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E941A" w14:textId="4418C26A" w:rsidR="00B66115" w:rsidRDefault="00D9693F">
      <w:pPr>
        <w:rPr>
          <w:b/>
          <w:bCs/>
        </w:rPr>
      </w:pPr>
      <w:r>
        <w:rPr>
          <w:b/>
          <w:bCs/>
        </w:rPr>
        <w:t>Pathway</w:t>
      </w:r>
      <w:r w:rsidR="00C90934">
        <w:rPr>
          <w:b/>
          <w:bCs/>
        </w:rPr>
        <w:t xml:space="preserve"> </w:t>
      </w:r>
      <w:r w:rsidR="00714FFE">
        <w:rPr>
          <w:b/>
          <w:bCs/>
        </w:rPr>
        <w:t>C</w:t>
      </w:r>
      <w:r w:rsidR="00C90934">
        <w:rPr>
          <w:b/>
          <w:bCs/>
        </w:rPr>
        <w:t xml:space="preserve"> </w:t>
      </w:r>
      <w:r>
        <w:rPr>
          <w:b/>
          <w:bCs/>
        </w:rPr>
        <w:t>Level</w:t>
      </w:r>
      <w:r w:rsidR="00030D90">
        <w:rPr>
          <w:b/>
          <w:bCs/>
        </w:rPr>
        <w:t xml:space="preserve"> </w:t>
      </w:r>
      <w:r w:rsidR="00714FFE">
        <w:rPr>
          <w:b/>
          <w:bCs/>
        </w:rPr>
        <w:t>C4</w:t>
      </w:r>
      <w:r w:rsidR="00B66115">
        <w:rPr>
          <w:b/>
          <w:bCs/>
        </w:rPr>
        <w:t xml:space="preserve"> </w:t>
      </w:r>
      <w:r w:rsidR="00FD5845">
        <w:rPr>
          <w:b/>
          <w:bCs/>
        </w:rPr>
        <w:t>Speaking and listening</w:t>
      </w:r>
    </w:p>
    <w:p w14:paraId="740D67D8" w14:textId="18F69EEE" w:rsidR="00F156F9" w:rsidRPr="004948C1" w:rsidRDefault="00D9693F" w:rsidP="004948C1">
      <w:pPr>
        <w:rPr>
          <w:b/>
          <w:bCs/>
        </w:rPr>
      </w:pPr>
      <w:r>
        <w:rPr>
          <w:b/>
          <w:bCs/>
        </w:rPr>
        <w:t>Informative</w:t>
      </w:r>
      <w:r w:rsidR="008419D9">
        <w:rPr>
          <w:b/>
          <w:bCs/>
        </w:rPr>
        <w:t xml:space="preserve"> </w:t>
      </w:r>
      <w:r w:rsidR="00EA3373">
        <w:rPr>
          <w:b/>
          <w:bCs/>
        </w:rPr>
        <w:t>text</w:t>
      </w:r>
      <w:r w:rsidR="003A49DB">
        <w:rPr>
          <w:b/>
          <w:bCs/>
        </w:rPr>
        <w:t xml:space="preserve"> </w:t>
      </w:r>
      <w:bookmarkStart w:id="0" w:name="_GoBack"/>
      <w:bookmarkEnd w:id="0"/>
      <w:r w:rsidR="000A60DD">
        <w:rPr>
          <w:b/>
          <w:bCs/>
        </w:rPr>
        <w:t xml:space="preserve">- </w:t>
      </w:r>
      <w:r w:rsidR="00714FFE">
        <w:rPr>
          <w:b/>
          <w:bCs/>
        </w:rPr>
        <w:t xml:space="preserve">Reflection on historical research on the Black Death </w:t>
      </w:r>
      <w:r w:rsidR="00CB20EE">
        <w:rPr>
          <w:b/>
          <w:bCs/>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74305384" w14:textId="77777777" w:rsidTr="00F8380E">
        <w:tc>
          <w:tcPr>
            <w:tcW w:w="1393" w:type="dxa"/>
          </w:tcPr>
          <w:p w14:paraId="0FD0E3B8" w14:textId="77777777" w:rsidR="00E84FEF" w:rsidRDefault="00475190" w:rsidP="00812A97">
            <w:pPr>
              <w:rPr>
                <w:b/>
                <w:bCs/>
              </w:rPr>
            </w:pPr>
            <w:r>
              <w:rPr>
                <w:b/>
                <w:bCs/>
              </w:rPr>
              <w:t xml:space="preserve">Student information </w:t>
            </w:r>
          </w:p>
        </w:tc>
        <w:tc>
          <w:tcPr>
            <w:tcW w:w="21282" w:type="dxa"/>
          </w:tcPr>
          <w:p w14:paraId="5BBCC722" w14:textId="16BB5DC1" w:rsidR="006E2756" w:rsidRPr="00E84FEF" w:rsidRDefault="00714FFE" w:rsidP="00CD73D3">
            <w:r w:rsidRPr="009D26F5">
              <w:rPr>
                <w:rFonts w:cstheme="minorHAnsi"/>
                <w:color w:val="000000"/>
                <w:szCs w:val="22"/>
                <w:lang w:val="en-AU"/>
              </w:rPr>
              <w:t xml:space="preserve">The student </w:t>
            </w:r>
            <w:r>
              <w:rPr>
                <w:rFonts w:cstheme="minorHAnsi"/>
                <w:color w:val="000000"/>
                <w:szCs w:val="22"/>
                <w:lang w:val="en-AU"/>
              </w:rPr>
              <w:t xml:space="preserve">was born in Romania and Romanian is her </w:t>
            </w:r>
            <w:r w:rsidR="0058436C">
              <w:rPr>
                <w:rFonts w:cstheme="minorHAnsi"/>
                <w:color w:val="000000"/>
                <w:szCs w:val="22"/>
                <w:lang w:val="en-AU"/>
              </w:rPr>
              <w:t>home</w:t>
            </w:r>
            <w:r>
              <w:rPr>
                <w:rFonts w:cstheme="minorHAnsi"/>
                <w:color w:val="000000"/>
                <w:szCs w:val="22"/>
                <w:lang w:val="en-AU"/>
              </w:rPr>
              <w:t xml:space="preserve"> language. </w:t>
            </w:r>
            <w:r w:rsidR="003516FA">
              <w:rPr>
                <w:rFonts w:cstheme="minorHAnsi"/>
                <w:color w:val="000000"/>
                <w:szCs w:val="22"/>
                <w:lang w:val="en-AU"/>
              </w:rPr>
              <w:t xml:space="preserve">The student completed two years of primary school in Romania and then missed two years of schooling. </w:t>
            </w:r>
            <w:r>
              <w:rPr>
                <w:rFonts w:cstheme="minorHAnsi"/>
                <w:color w:val="000000"/>
                <w:szCs w:val="22"/>
                <w:lang w:val="en-AU"/>
              </w:rPr>
              <w:t>She has been in Australia for four years and ten months. She started in Year 4 when she commenced school in Australia. She also attended a Kumon program for one year.</w:t>
            </w:r>
            <w:r w:rsidR="003B24FE">
              <w:rPr>
                <w:rFonts w:cstheme="minorHAnsi"/>
                <w:color w:val="000000"/>
                <w:szCs w:val="22"/>
                <w:lang w:val="en-AU"/>
              </w:rPr>
              <w:t xml:space="preserve"> She is currently almost </w:t>
            </w:r>
            <w:r w:rsidR="00D96A56">
              <w:rPr>
                <w:rFonts w:cstheme="minorHAnsi"/>
                <w:color w:val="000000"/>
                <w:szCs w:val="22"/>
                <w:lang w:val="en-AU"/>
              </w:rPr>
              <w:t>14</w:t>
            </w:r>
            <w:r w:rsidR="003B24FE">
              <w:rPr>
                <w:rFonts w:cstheme="minorHAnsi"/>
                <w:color w:val="000000"/>
                <w:szCs w:val="22"/>
                <w:lang w:val="en-AU"/>
              </w:rPr>
              <w:t xml:space="preserve"> and in Year 8 in a secondary school.</w:t>
            </w:r>
          </w:p>
        </w:tc>
      </w:tr>
      <w:tr w:rsidR="00AA73FA" w14:paraId="1D2A53C1" w14:textId="77777777" w:rsidTr="00F8380E">
        <w:tc>
          <w:tcPr>
            <w:tcW w:w="1393" w:type="dxa"/>
          </w:tcPr>
          <w:p w14:paraId="7D00EBEE" w14:textId="77777777" w:rsidR="00AA73FA" w:rsidRDefault="00AA73FA" w:rsidP="00812A97">
            <w:pPr>
              <w:rPr>
                <w:b/>
                <w:bCs/>
              </w:rPr>
            </w:pPr>
            <w:r>
              <w:rPr>
                <w:b/>
                <w:bCs/>
              </w:rPr>
              <w:t xml:space="preserve">Task </w:t>
            </w:r>
          </w:p>
        </w:tc>
        <w:tc>
          <w:tcPr>
            <w:tcW w:w="21282" w:type="dxa"/>
          </w:tcPr>
          <w:p w14:paraId="3A41E6D1" w14:textId="3B4B2A02" w:rsidR="006F6400" w:rsidRPr="009D26F5" w:rsidRDefault="006F6400" w:rsidP="00A913CF">
            <w:r w:rsidRPr="009D26F5">
              <w:t>The task is an interview in which the students reflect on their historical research. The students report on their research on a topic of medieval history, and they respond to questions, suggestions and comments from their classmates. The aim of the task is for the students to use reflection and feedback to assist their progress with an inquiry assignment on an aspect of the Middle Ages, as well as to provide an opportunity for the students to present to peers and negotiate with them to improve their plans for their assignment.</w:t>
            </w:r>
            <w:r w:rsidR="00A913CF">
              <w:t xml:space="preserve"> </w:t>
            </w:r>
            <w:r w:rsidRPr="009D26F5">
              <w:t>Before undertaking this task, the students have studied various aspects of the Middle Ages over a series of ten lessons. The students have been given an inquiry task</w:t>
            </w:r>
            <w:r>
              <w:t xml:space="preserve"> </w:t>
            </w:r>
            <w:r w:rsidRPr="009D26F5">
              <w:t xml:space="preserve">which requires them </w:t>
            </w:r>
            <w:r>
              <w:t>to come up with</w:t>
            </w:r>
            <w:r w:rsidRPr="009D26F5">
              <w:t xml:space="preserve"> their own research questions. They have completed a lotus diagram to generate questions and have begun to research five questions using a </w:t>
            </w:r>
            <w:r>
              <w:t>d</w:t>
            </w:r>
            <w:r w:rsidRPr="009D26F5">
              <w:t xml:space="preserve">ata </w:t>
            </w:r>
            <w:r>
              <w:t>c</w:t>
            </w:r>
            <w:r w:rsidRPr="009D26F5">
              <w:t>hart and a range of resources.</w:t>
            </w:r>
            <w:r w:rsidR="00A913CF">
              <w:t xml:space="preserve"> </w:t>
            </w:r>
            <w:r w:rsidRPr="009D26F5">
              <w:t>The students have been asked to formally present their findings to date to a group of their peers, reflect on their progress and generate a plan of action through guiding questions from the teacher. They need to respond to the questions from their classmates and then redraft their plan.</w:t>
            </w:r>
          </w:p>
          <w:p w14:paraId="0D40AE9B" w14:textId="77777777" w:rsidR="006F6400" w:rsidRPr="00E201B4" w:rsidRDefault="006F6400" w:rsidP="006F6400">
            <w:pPr>
              <w:tabs>
                <w:tab w:val="left" w:pos="213"/>
              </w:tabs>
              <w:kinsoku w:val="0"/>
              <w:overflowPunct w:val="0"/>
              <w:autoSpaceDE w:val="0"/>
              <w:autoSpaceDN w:val="0"/>
              <w:adjustRightInd w:val="0"/>
              <w:spacing w:after="0" w:line="206" w:lineRule="exact"/>
              <w:ind w:left="40"/>
              <w:rPr>
                <w:rFonts w:cstheme="minorHAnsi"/>
              </w:rPr>
            </w:pPr>
            <w:r w:rsidRPr="00E201B4">
              <w:rPr>
                <w:rFonts w:cstheme="minorHAnsi"/>
              </w:rPr>
              <w:t>In this task the teacher was assessing how well the student performed the following listening and speaking elements:</w:t>
            </w:r>
          </w:p>
          <w:p w14:paraId="05771926" w14:textId="77777777" w:rsidR="006F6400" w:rsidRPr="00756090" w:rsidRDefault="006F6400" w:rsidP="006F6400">
            <w:pPr>
              <w:pStyle w:val="BodyText"/>
              <w:numPr>
                <w:ilvl w:val="0"/>
                <w:numId w:val="42"/>
              </w:numPr>
              <w:kinsoku w:val="0"/>
              <w:overflowPunct w:val="0"/>
              <w:ind w:right="123"/>
              <w:rPr>
                <w:rFonts w:asciiTheme="minorHAnsi" w:hAnsiTheme="minorHAnsi" w:cstheme="minorHAnsi"/>
                <w:sz w:val="22"/>
                <w:szCs w:val="24"/>
                <w:lang w:val="en-GB"/>
              </w:rPr>
            </w:pPr>
            <w:r w:rsidRPr="00756090">
              <w:rPr>
                <w:rFonts w:asciiTheme="minorHAnsi" w:hAnsiTheme="minorHAnsi" w:cstheme="minorHAnsi"/>
                <w:sz w:val="22"/>
                <w:szCs w:val="24"/>
                <w:lang w:val="en-GB"/>
              </w:rPr>
              <w:t>developing a new plan in response to the interview process</w:t>
            </w:r>
          </w:p>
          <w:p w14:paraId="450C7A0E" w14:textId="77777777" w:rsidR="006F6400" w:rsidRPr="00756090" w:rsidRDefault="006F6400" w:rsidP="006F6400">
            <w:pPr>
              <w:pStyle w:val="BodyText"/>
              <w:numPr>
                <w:ilvl w:val="0"/>
                <w:numId w:val="42"/>
              </w:numPr>
              <w:kinsoku w:val="0"/>
              <w:overflowPunct w:val="0"/>
              <w:ind w:right="123"/>
              <w:rPr>
                <w:rFonts w:asciiTheme="minorHAnsi" w:hAnsiTheme="minorHAnsi" w:cstheme="minorHAnsi"/>
                <w:sz w:val="22"/>
                <w:szCs w:val="24"/>
                <w:lang w:val="en-GB"/>
              </w:rPr>
            </w:pPr>
            <w:r w:rsidRPr="00756090">
              <w:rPr>
                <w:rFonts w:asciiTheme="minorHAnsi" w:hAnsiTheme="minorHAnsi" w:cstheme="minorHAnsi"/>
                <w:sz w:val="22"/>
                <w:szCs w:val="24"/>
                <w:lang w:val="en-GB"/>
              </w:rPr>
              <w:t>altering the tone to suit different purposes within the task</w:t>
            </w:r>
            <w:r>
              <w:rPr>
                <w:rFonts w:asciiTheme="minorHAnsi" w:hAnsiTheme="minorHAnsi" w:cstheme="minorHAnsi"/>
                <w:sz w:val="22"/>
                <w:szCs w:val="24"/>
                <w:lang w:val="en-GB"/>
              </w:rPr>
              <w:t>,</w:t>
            </w:r>
            <w:r w:rsidRPr="00756090">
              <w:rPr>
                <w:rFonts w:asciiTheme="minorHAnsi" w:hAnsiTheme="minorHAnsi" w:cstheme="minorHAnsi"/>
                <w:sz w:val="22"/>
                <w:szCs w:val="24"/>
                <w:lang w:val="en-GB"/>
              </w:rPr>
              <w:t xml:space="preserve"> for example</w:t>
            </w:r>
            <w:r>
              <w:rPr>
                <w:rFonts w:asciiTheme="minorHAnsi" w:hAnsiTheme="minorHAnsi" w:cstheme="minorHAnsi"/>
                <w:sz w:val="22"/>
                <w:szCs w:val="24"/>
                <w:lang w:val="en-GB"/>
              </w:rPr>
              <w:t>,</w:t>
            </w:r>
            <w:r w:rsidRPr="00756090">
              <w:rPr>
                <w:rFonts w:asciiTheme="minorHAnsi" w:hAnsiTheme="minorHAnsi" w:cstheme="minorHAnsi"/>
                <w:sz w:val="22"/>
                <w:szCs w:val="24"/>
                <w:lang w:val="en-GB"/>
              </w:rPr>
              <w:t xml:space="preserve"> speaking in more formal</w:t>
            </w:r>
            <w:r>
              <w:rPr>
                <w:rFonts w:asciiTheme="minorHAnsi" w:hAnsiTheme="minorHAnsi" w:cstheme="minorHAnsi"/>
                <w:sz w:val="22"/>
                <w:szCs w:val="24"/>
                <w:lang w:val="en-GB"/>
              </w:rPr>
              <w:t xml:space="preserve"> and</w:t>
            </w:r>
            <w:r w:rsidRPr="00756090">
              <w:rPr>
                <w:rFonts w:asciiTheme="minorHAnsi" w:hAnsiTheme="minorHAnsi" w:cstheme="minorHAnsi"/>
                <w:sz w:val="22"/>
                <w:szCs w:val="24"/>
                <w:lang w:val="en-GB"/>
              </w:rPr>
              <w:t xml:space="preserve"> complete utterances in reporting academic work, with a more conversational style in answering classmates’ questions</w:t>
            </w:r>
          </w:p>
          <w:p w14:paraId="0AB34E38" w14:textId="77777777" w:rsidR="006F6400" w:rsidRPr="00756090" w:rsidRDefault="006F6400" w:rsidP="006F6400">
            <w:pPr>
              <w:pStyle w:val="BodyText"/>
              <w:numPr>
                <w:ilvl w:val="0"/>
                <w:numId w:val="42"/>
              </w:numPr>
              <w:kinsoku w:val="0"/>
              <w:overflowPunct w:val="0"/>
              <w:ind w:right="123"/>
              <w:rPr>
                <w:rFonts w:asciiTheme="minorHAnsi" w:hAnsiTheme="minorHAnsi" w:cstheme="minorHAnsi"/>
                <w:sz w:val="22"/>
                <w:szCs w:val="24"/>
                <w:lang w:val="en-GB"/>
              </w:rPr>
            </w:pPr>
            <w:r w:rsidRPr="00756090">
              <w:rPr>
                <w:rFonts w:asciiTheme="minorHAnsi" w:hAnsiTheme="minorHAnsi" w:cstheme="minorHAnsi"/>
                <w:sz w:val="22"/>
                <w:szCs w:val="24"/>
                <w:lang w:val="en-GB"/>
              </w:rPr>
              <w:t>structuring their speaking to organize their information</w:t>
            </w:r>
          </w:p>
          <w:p w14:paraId="1BCC79BC" w14:textId="77777777" w:rsidR="006F6400" w:rsidRPr="00E943D8" w:rsidRDefault="006F6400" w:rsidP="006F6400">
            <w:pPr>
              <w:pStyle w:val="BodyText"/>
              <w:numPr>
                <w:ilvl w:val="0"/>
                <w:numId w:val="42"/>
              </w:numPr>
              <w:kinsoku w:val="0"/>
              <w:overflowPunct w:val="0"/>
              <w:ind w:right="123"/>
              <w:rPr>
                <w:rFonts w:asciiTheme="minorHAnsi" w:hAnsiTheme="minorHAnsi" w:cstheme="minorHAnsi"/>
                <w:i/>
                <w:iCs/>
                <w:sz w:val="22"/>
                <w:szCs w:val="24"/>
                <w:lang w:val="en-GB"/>
              </w:rPr>
            </w:pPr>
            <w:r w:rsidRPr="00756090">
              <w:rPr>
                <w:rFonts w:asciiTheme="minorHAnsi" w:hAnsiTheme="minorHAnsi" w:cstheme="minorHAnsi"/>
                <w:sz w:val="22"/>
                <w:szCs w:val="24"/>
                <w:lang w:val="en-GB"/>
              </w:rPr>
              <w:t xml:space="preserve">using language of prediction and modality, </w:t>
            </w:r>
            <w:r>
              <w:rPr>
                <w:rFonts w:asciiTheme="minorHAnsi" w:hAnsiTheme="minorHAnsi" w:cstheme="minorHAnsi"/>
                <w:sz w:val="22"/>
                <w:szCs w:val="24"/>
                <w:lang w:val="en-GB"/>
              </w:rPr>
              <w:t>for example,</w:t>
            </w:r>
            <w:r w:rsidRPr="00E943D8">
              <w:rPr>
                <w:rFonts w:asciiTheme="minorHAnsi" w:hAnsiTheme="minorHAnsi" w:cstheme="minorHAnsi"/>
                <w:i/>
                <w:iCs/>
                <w:sz w:val="22"/>
                <w:szCs w:val="24"/>
                <w:lang w:val="en-GB"/>
              </w:rPr>
              <w:t xml:space="preserve"> will, could, should, might</w:t>
            </w:r>
          </w:p>
          <w:p w14:paraId="0E66EE67" w14:textId="77777777" w:rsidR="006F6400" w:rsidRPr="00756090" w:rsidRDefault="006F6400" w:rsidP="006F6400">
            <w:pPr>
              <w:pStyle w:val="BodyText"/>
              <w:numPr>
                <w:ilvl w:val="0"/>
                <w:numId w:val="42"/>
              </w:numPr>
              <w:kinsoku w:val="0"/>
              <w:overflowPunct w:val="0"/>
              <w:ind w:right="123"/>
              <w:rPr>
                <w:rFonts w:asciiTheme="minorHAnsi" w:hAnsiTheme="minorHAnsi" w:cstheme="minorHAnsi"/>
                <w:sz w:val="22"/>
                <w:szCs w:val="24"/>
                <w:lang w:val="en-GB"/>
              </w:rPr>
            </w:pPr>
            <w:r w:rsidRPr="00756090">
              <w:rPr>
                <w:rFonts w:asciiTheme="minorHAnsi" w:hAnsiTheme="minorHAnsi" w:cstheme="minorHAnsi"/>
                <w:sz w:val="22"/>
                <w:szCs w:val="24"/>
                <w:lang w:val="en-GB"/>
              </w:rPr>
              <w:t xml:space="preserve">qualifying and justifying opinions, </w:t>
            </w:r>
            <w:r>
              <w:rPr>
                <w:rFonts w:asciiTheme="minorHAnsi" w:hAnsiTheme="minorHAnsi" w:cstheme="minorHAnsi"/>
                <w:sz w:val="22"/>
                <w:szCs w:val="24"/>
                <w:lang w:val="en-GB"/>
              </w:rPr>
              <w:t>for example,</w:t>
            </w:r>
            <w:r w:rsidRPr="002F1A2E">
              <w:rPr>
                <w:rFonts w:asciiTheme="minorHAnsi" w:hAnsiTheme="minorHAnsi" w:cstheme="minorHAnsi"/>
                <w:i/>
                <w:iCs/>
                <w:sz w:val="22"/>
                <w:szCs w:val="24"/>
                <w:lang w:val="en-GB"/>
              </w:rPr>
              <w:t xml:space="preserve"> I think…because…</w:t>
            </w:r>
          </w:p>
          <w:p w14:paraId="5629D056" w14:textId="1DD49560" w:rsidR="00AA73FA" w:rsidRPr="00E84FEF" w:rsidRDefault="006F6400" w:rsidP="006F6400">
            <w:r>
              <w:t>The words spoken by the student being assessed are in</w:t>
            </w:r>
            <w:r w:rsidRPr="004948C1">
              <w:rPr>
                <w:b/>
                <w:bCs/>
              </w:rPr>
              <w:t xml:space="preserve"> bold</w:t>
            </w:r>
            <w:r>
              <w:t xml:space="preserve">. The words spoken by the teacher are in normal font and the words of other students are in </w:t>
            </w:r>
            <w:r w:rsidRPr="00310884">
              <w:rPr>
                <w:i/>
                <w:iCs/>
              </w:rPr>
              <w:t>italics</w:t>
            </w:r>
            <w:r>
              <w:t>.</w:t>
            </w:r>
          </w:p>
        </w:tc>
      </w:tr>
    </w:tbl>
    <w:p w14:paraId="7BDBC4CA" w14:textId="77777777" w:rsidR="00077784" w:rsidRDefault="00077784" w:rsidP="00812A97">
      <w:pPr>
        <w:rPr>
          <w:b/>
          <w:bCs/>
        </w:rPr>
      </w:pPr>
    </w:p>
    <w:tbl>
      <w:tblPr>
        <w:tblStyle w:val="TableGrid"/>
        <w:tblW w:w="22675" w:type="dxa"/>
        <w:tblLook w:val="04A0" w:firstRow="1" w:lastRow="0" w:firstColumn="1" w:lastColumn="0" w:noHBand="0" w:noVBand="1"/>
      </w:tblPr>
      <w:tblGrid>
        <w:gridCol w:w="1097"/>
        <w:gridCol w:w="10782"/>
        <w:gridCol w:w="10796"/>
      </w:tblGrid>
      <w:tr w:rsidR="00B673EB" w:rsidRPr="00073CD1" w14:paraId="2F80D3E7" w14:textId="77777777" w:rsidTr="00714FFE">
        <w:tc>
          <w:tcPr>
            <w:tcW w:w="1097" w:type="dxa"/>
          </w:tcPr>
          <w:p w14:paraId="391963A2" w14:textId="77777777" w:rsidR="00B673EB" w:rsidRPr="0092442D" w:rsidRDefault="00B673EB" w:rsidP="00DC5018">
            <w:pPr>
              <w:rPr>
                <w:rFonts w:ascii="Calibri" w:hAnsi="Calibri" w:cs="Calibri"/>
                <w:b/>
                <w:szCs w:val="22"/>
              </w:rPr>
            </w:pPr>
            <w:r w:rsidRPr="0092442D">
              <w:rPr>
                <w:rFonts w:ascii="Calibri" w:hAnsi="Calibri" w:cs="Calibri"/>
                <w:b/>
                <w:szCs w:val="22"/>
              </w:rPr>
              <w:t xml:space="preserve">Time </w:t>
            </w:r>
          </w:p>
        </w:tc>
        <w:tc>
          <w:tcPr>
            <w:tcW w:w="10782" w:type="dxa"/>
          </w:tcPr>
          <w:p w14:paraId="1E100735" w14:textId="77777777" w:rsidR="00B673EB" w:rsidRPr="0092442D" w:rsidRDefault="00B673EB" w:rsidP="00DC5018">
            <w:pPr>
              <w:rPr>
                <w:rFonts w:ascii="Calibri" w:hAnsi="Calibri" w:cs="Calibri"/>
                <w:b/>
                <w:szCs w:val="22"/>
              </w:rPr>
            </w:pPr>
            <w:r w:rsidRPr="0092442D">
              <w:rPr>
                <w:rFonts w:ascii="Calibri" w:hAnsi="Calibri" w:cs="Calibri"/>
                <w:b/>
                <w:szCs w:val="22"/>
              </w:rPr>
              <w:t>Transcript</w:t>
            </w:r>
          </w:p>
        </w:tc>
        <w:tc>
          <w:tcPr>
            <w:tcW w:w="10796" w:type="dxa"/>
          </w:tcPr>
          <w:p w14:paraId="67F14F6C" w14:textId="77777777" w:rsidR="00B673EB" w:rsidRPr="0092442D" w:rsidRDefault="00EA0DB3" w:rsidP="00DC5018">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C9012E" w:rsidRPr="001E52F0" w14:paraId="2A17A3CA" w14:textId="77777777" w:rsidTr="00714FFE">
        <w:tc>
          <w:tcPr>
            <w:tcW w:w="1097" w:type="dxa"/>
          </w:tcPr>
          <w:p w14:paraId="5966C805" w14:textId="44A16252" w:rsidR="00C9012E" w:rsidRPr="0092442D" w:rsidRDefault="00C9012E" w:rsidP="00C9012E">
            <w:pPr>
              <w:rPr>
                <w:rFonts w:ascii="Calibri" w:hAnsi="Calibri" w:cs="Calibri"/>
                <w:bCs/>
                <w:szCs w:val="22"/>
              </w:rPr>
            </w:pPr>
            <w:r w:rsidRPr="00E63320">
              <w:rPr>
                <w:rFonts w:cstheme="minorHAnsi"/>
                <w:bCs/>
                <w:szCs w:val="22"/>
              </w:rPr>
              <w:t>0:0</w:t>
            </w:r>
            <w:r>
              <w:rPr>
                <w:rFonts w:cstheme="minorHAnsi"/>
                <w:bCs/>
                <w:szCs w:val="22"/>
              </w:rPr>
              <w:t>6</w:t>
            </w:r>
            <w:r w:rsidRPr="00E63320">
              <w:rPr>
                <w:rFonts w:cstheme="minorHAnsi"/>
                <w:bCs/>
                <w:szCs w:val="22"/>
              </w:rPr>
              <w:t>-1:4</w:t>
            </w:r>
            <w:r>
              <w:rPr>
                <w:rFonts w:cstheme="minorHAnsi"/>
                <w:bCs/>
                <w:szCs w:val="22"/>
              </w:rPr>
              <w:t>2</w:t>
            </w:r>
          </w:p>
        </w:tc>
        <w:tc>
          <w:tcPr>
            <w:tcW w:w="10782" w:type="dxa"/>
          </w:tcPr>
          <w:p w14:paraId="52231CE1" w14:textId="5B0D558B" w:rsidR="00C9012E" w:rsidRPr="00EC2725" w:rsidRDefault="00C9012E" w:rsidP="00C9012E">
            <w:pPr>
              <w:rPr>
                <w:rFonts w:cstheme="minorHAnsi"/>
                <w:bCs/>
                <w:szCs w:val="22"/>
              </w:rPr>
            </w:pPr>
            <w:r w:rsidRPr="00127C93">
              <w:rPr>
                <w:rFonts w:cstheme="minorHAnsi"/>
                <w:bCs/>
                <w:szCs w:val="22"/>
              </w:rPr>
              <w:t xml:space="preserve">Today we’re doing the research review as part of your Middle Ages </w:t>
            </w:r>
            <w:r>
              <w:rPr>
                <w:rFonts w:cstheme="minorHAnsi"/>
                <w:bCs/>
                <w:szCs w:val="22"/>
              </w:rPr>
              <w:t>e</w:t>
            </w:r>
            <w:r w:rsidRPr="00127C93">
              <w:rPr>
                <w:rFonts w:cstheme="minorHAnsi"/>
                <w:bCs/>
                <w:szCs w:val="22"/>
              </w:rPr>
              <w:t xml:space="preserve">nquiry </w:t>
            </w:r>
            <w:r>
              <w:rPr>
                <w:rFonts w:cstheme="minorHAnsi"/>
                <w:bCs/>
                <w:szCs w:val="22"/>
              </w:rPr>
              <w:t>a</w:t>
            </w:r>
            <w:r w:rsidRPr="00127C93">
              <w:rPr>
                <w:rFonts w:cstheme="minorHAnsi"/>
                <w:bCs/>
                <w:szCs w:val="22"/>
              </w:rPr>
              <w:t xml:space="preserve">ssignment. Now the reason we’re doing this is because when students have the chance to stop and reflect on their work midway through their work, chance to get some opinions about what they’re doing and think more deeply about what they’re doing, then often their work is much better at the end, in the way that when you watch a video of yourself doing a presentation you’re able to improve that presentation the next time that you do it. So today some of you will have a chance to do that. The actual task that you’ll be doing is you’ll be presenting the findings of your research assignment so far:  what you’ve found and how you’ve found it, so your process. You’ll be doing that in that </w:t>
            </w:r>
            <w:proofErr w:type="gramStart"/>
            <w:r w:rsidRPr="00127C93">
              <w:rPr>
                <w:rFonts w:cstheme="minorHAnsi"/>
                <w:bCs/>
                <w:szCs w:val="22"/>
              </w:rPr>
              <w:t>fairly formal</w:t>
            </w:r>
            <w:proofErr w:type="gramEnd"/>
            <w:r w:rsidRPr="00127C93">
              <w:rPr>
                <w:rFonts w:cstheme="minorHAnsi"/>
                <w:bCs/>
                <w:szCs w:val="22"/>
              </w:rPr>
              <w:t xml:space="preserve"> way to the group. Then I’ll be asking some questions which are encouraging you to look at the way that we mark your work </w:t>
            </w:r>
            <w:proofErr w:type="gramStart"/>
            <w:r w:rsidRPr="00127C93">
              <w:rPr>
                <w:rFonts w:cstheme="minorHAnsi"/>
                <w:bCs/>
                <w:szCs w:val="22"/>
              </w:rPr>
              <w:t>and also</w:t>
            </w:r>
            <w:proofErr w:type="gramEnd"/>
            <w:r w:rsidRPr="00127C93">
              <w:rPr>
                <w:rFonts w:cstheme="minorHAnsi"/>
                <w:bCs/>
                <w:szCs w:val="22"/>
              </w:rPr>
              <w:t xml:space="preserve"> the way that we see if it’s a good piece of work. And we’ll also be encouraging you to respond to questions that are asked by your peers, by the students in the audience. As you’re doing that, when you give the presentation, as I said it’s got some formality to it, so we’re expecting you to have a clear beginning, middle and end</w:t>
            </w:r>
            <w:r>
              <w:rPr>
                <w:rFonts w:cstheme="minorHAnsi"/>
                <w:bCs/>
                <w:szCs w:val="22"/>
              </w:rPr>
              <w:t>.</w:t>
            </w:r>
            <w:r w:rsidRPr="00127C93">
              <w:rPr>
                <w:rFonts w:cstheme="minorHAnsi"/>
                <w:bCs/>
                <w:szCs w:val="22"/>
              </w:rPr>
              <w:t xml:space="preserve"> </w:t>
            </w:r>
            <w:r>
              <w:rPr>
                <w:rFonts w:cstheme="minorHAnsi"/>
                <w:bCs/>
                <w:szCs w:val="22"/>
              </w:rPr>
              <w:t>W</w:t>
            </w:r>
            <w:r w:rsidRPr="00127C93">
              <w:rPr>
                <w:rFonts w:cstheme="minorHAnsi"/>
                <w:bCs/>
                <w:szCs w:val="22"/>
              </w:rPr>
              <w:t>e’re expecting your language to be, include full sentences and probably some words that are specific to this topic</w:t>
            </w:r>
            <w:r>
              <w:rPr>
                <w:rFonts w:cstheme="minorHAnsi"/>
                <w:bCs/>
                <w:szCs w:val="22"/>
              </w:rPr>
              <w:t>,</w:t>
            </w:r>
            <w:r w:rsidRPr="00127C93">
              <w:rPr>
                <w:rFonts w:cstheme="minorHAnsi"/>
                <w:bCs/>
                <w:szCs w:val="22"/>
              </w:rPr>
              <w:t xml:space="preserve"> and </w:t>
            </w:r>
            <w:proofErr w:type="gramStart"/>
            <w:r w:rsidRPr="00127C93">
              <w:rPr>
                <w:rFonts w:cstheme="minorHAnsi"/>
                <w:bCs/>
                <w:szCs w:val="22"/>
              </w:rPr>
              <w:t>also</w:t>
            </w:r>
            <w:proofErr w:type="gramEnd"/>
            <w:r w:rsidRPr="00127C93">
              <w:rPr>
                <w:rFonts w:cstheme="minorHAnsi"/>
                <w:bCs/>
                <w:szCs w:val="22"/>
              </w:rPr>
              <w:t xml:space="preserve"> we’d like you to organise your thoughts logically when you speak in that first section, alright? Also, when you respond to people’s questions or comments or suggestions, if you could just consider, respond thoughtfully to those questions and show that you understand them.</w:t>
            </w:r>
          </w:p>
        </w:tc>
        <w:tc>
          <w:tcPr>
            <w:tcW w:w="10796" w:type="dxa"/>
          </w:tcPr>
          <w:p w14:paraId="4816B481" w14:textId="607CD46F" w:rsidR="00C9012E" w:rsidRPr="00A0681E" w:rsidRDefault="00C9012E" w:rsidP="00C9012E">
            <w:pPr>
              <w:rPr>
                <w:rFonts w:ascii="Calibri" w:hAnsi="Calibri" w:cs="Calibri"/>
                <w:b/>
                <w:szCs w:val="22"/>
              </w:rPr>
            </w:pPr>
          </w:p>
        </w:tc>
      </w:tr>
      <w:tr w:rsidR="00C414CF" w:rsidRPr="001E52F0" w14:paraId="71594FC7" w14:textId="77777777" w:rsidTr="00714FFE">
        <w:tc>
          <w:tcPr>
            <w:tcW w:w="1097" w:type="dxa"/>
          </w:tcPr>
          <w:p w14:paraId="67F33793" w14:textId="21C20EEB" w:rsidR="00C414CF" w:rsidRPr="0092442D" w:rsidRDefault="00C414CF" w:rsidP="00C414CF">
            <w:pPr>
              <w:rPr>
                <w:rFonts w:ascii="Calibri" w:hAnsi="Calibri" w:cs="Calibri"/>
                <w:bCs/>
                <w:szCs w:val="22"/>
              </w:rPr>
            </w:pPr>
            <w:r w:rsidRPr="00E63320">
              <w:rPr>
                <w:rFonts w:cstheme="minorHAnsi"/>
                <w:bCs/>
                <w:szCs w:val="22"/>
              </w:rPr>
              <w:t>1:4</w:t>
            </w:r>
            <w:r w:rsidR="00335B84">
              <w:rPr>
                <w:rFonts w:cstheme="minorHAnsi"/>
                <w:bCs/>
                <w:szCs w:val="22"/>
              </w:rPr>
              <w:t>3</w:t>
            </w:r>
            <w:r w:rsidRPr="00E63320">
              <w:rPr>
                <w:rFonts w:cstheme="minorHAnsi"/>
                <w:bCs/>
                <w:szCs w:val="22"/>
              </w:rPr>
              <w:t>-3:4</w:t>
            </w:r>
            <w:r w:rsidR="002F55A5">
              <w:rPr>
                <w:rFonts w:cstheme="minorHAnsi"/>
                <w:bCs/>
                <w:szCs w:val="22"/>
              </w:rPr>
              <w:t>2</w:t>
            </w:r>
          </w:p>
        </w:tc>
        <w:tc>
          <w:tcPr>
            <w:tcW w:w="10782" w:type="dxa"/>
          </w:tcPr>
          <w:p w14:paraId="3CFCE8BF" w14:textId="77777777" w:rsidR="00C414CF" w:rsidRPr="00E63320" w:rsidRDefault="00C414CF" w:rsidP="00C414CF">
            <w:pPr>
              <w:rPr>
                <w:rFonts w:cstheme="minorHAnsi"/>
                <w:b/>
                <w:bCs/>
                <w:szCs w:val="22"/>
              </w:rPr>
            </w:pPr>
            <w:r w:rsidRPr="00E63320">
              <w:rPr>
                <w:rFonts w:cstheme="minorHAnsi"/>
                <w:b/>
                <w:bCs/>
                <w:szCs w:val="22"/>
              </w:rPr>
              <w:t xml:space="preserve">I started my assignment by finishing my lotus diagram and I completed eight questions for each of my subjects, I mean um, yeah, that I picked.  </w:t>
            </w:r>
          </w:p>
          <w:p w14:paraId="4D79C2B9" w14:textId="211FD600" w:rsidR="00C414CF" w:rsidRPr="00E63320" w:rsidRDefault="00C414CF" w:rsidP="00C414CF">
            <w:pPr>
              <w:rPr>
                <w:rFonts w:cstheme="minorHAnsi"/>
                <w:b/>
                <w:bCs/>
                <w:szCs w:val="22"/>
              </w:rPr>
            </w:pPr>
            <w:r w:rsidRPr="00E63320">
              <w:rPr>
                <w:rFonts w:cstheme="minorHAnsi"/>
                <w:b/>
                <w:bCs/>
                <w:szCs w:val="22"/>
              </w:rPr>
              <w:t>And the one that interested me most was the Black Death. I found a couple of questions and I researched them, and the first one was, “What were the effects of the plague?” The answer that I found in a couple of resources was you will start off with headaches, fever, dizziness, then you’ll start to vomit. You will start to get a white coated tongue, you’ll get lymph glands in your groin, your armpits and neck will swell, and you’ll form this sort of black-blue lumps on your skin</w:t>
            </w:r>
            <w:r w:rsidR="00764F46">
              <w:rPr>
                <w:rFonts w:cstheme="minorHAnsi"/>
                <w:b/>
                <w:bCs/>
                <w:szCs w:val="22"/>
              </w:rPr>
              <w:t>.</w:t>
            </w:r>
            <w:r w:rsidRPr="00E63320">
              <w:rPr>
                <w:rFonts w:cstheme="minorHAnsi"/>
                <w:b/>
                <w:bCs/>
                <w:szCs w:val="22"/>
              </w:rPr>
              <w:t xml:space="preserve"> </w:t>
            </w:r>
            <w:r w:rsidR="00764F46">
              <w:rPr>
                <w:rFonts w:cstheme="minorHAnsi"/>
                <w:b/>
                <w:bCs/>
                <w:szCs w:val="22"/>
              </w:rPr>
              <w:t>T</w:t>
            </w:r>
            <w:r w:rsidRPr="00E63320">
              <w:rPr>
                <w:rFonts w:cstheme="minorHAnsi"/>
                <w:b/>
                <w:bCs/>
                <w:szCs w:val="22"/>
              </w:rPr>
              <w:t>hey call them ‘</w:t>
            </w:r>
            <w:proofErr w:type="gramStart"/>
            <w:r w:rsidRPr="00E63320">
              <w:rPr>
                <w:rFonts w:cstheme="minorHAnsi"/>
                <w:b/>
                <w:bCs/>
                <w:szCs w:val="22"/>
              </w:rPr>
              <w:t>buboes’</w:t>
            </w:r>
            <w:proofErr w:type="gramEnd"/>
            <w:r w:rsidRPr="00E63320">
              <w:rPr>
                <w:rFonts w:cstheme="minorHAnsi"/>
                <w:b/>
                <w:bCs/>
                <w:szCs w:val="22"/>
              </w:rPr>
              <w:t xml:space="preserve">. They’ll often leak pus and blood, and it will start to smell very badly, which leads to my next question which is, “What cures did the locals use?”  </w:t>
            </w:r>
          </w:p>
          <w:p w14:paraId="78A7EF45" w14:textId="2DFD311E" w:rsidR="00C414CF" w:rsidRPr="00EC2725" w:rsidRDefault="00C414CF" w:rsidP="00C414CF">
            <w:pPr>
              <w:rPr>
                <w:rFonts w:cstheme="minorHAnsi"/>
                <w:b/>
                <w:bCs/>
                <w:szCs w:val="22"/>
              </w:rPr>
            </w:pPr>
            <w:r w:rsidRPr="00E63320">
              <w:rPr>
                <w:rFonts w:cstheme="minorHAnsi"/>
                <w:b/>
                <w:bCs/>
                <w:szCs w:val="22"/>
              </w:rPr>
              <w:t xml:space="preserve">The locals used a lot of questions, like a lot of cures, but they weren’t really </w:t>
            </w:r>
            <w:proofErr w:type="gramStart"/>
            <w:r w:rsidRPr="00E63320">
              <w:rPr>
                <w:rFonts w:cstheme="minorHAnsi"/>
                <w:b/>
                <w:bCs/>
                <w:szCs w:val="22"/>
              </w:rPr>
              <w:t>effective</w:t>
            </w:r>
            <w:proofErr w:type="gramEnd"/>
            <w:r w:rsidRPr="00E63320">
              <w:rPr>
                <w:rFonts w:cstheme="minorHAnsi"/>
                <w:b/>
                <w:bCs/>
                <w:szCs w:val="22"/>
              </w:rPr>
              <w:t xml:space="preserve"> but they think they were.</w:t>
            </w:r>
            <w:r w:rsidR="00764F46">
              <w:rPr>
                <w:rFonts w:cstheme="minorHAnsi"/>
                <w:b/>
                <w:bCs/>
                <w:szCs w:val="22"/>
              </w:rPr>
              <w:t xml:space="preserve"> </w:t>
            </w:r>
            <w:r w:rsidRPr="00E63320">
              <w:rPr>
                <w:rFonts w:cstheme="minorHAnsi"/>
                <w:b/>
                <w:bCs/>
                <w:szCs w:val="22"/>
              </w:rPr>
              <w:t>They would kill cats and dogs and they would burn them to ash</w:t>
            </w:r>
            <w:r w:rsidR="000E4A61">
              <w:rPr>
                <w:rFonts w:cstheme="minorHAnsi"/>
                <w:b/>
                <w:bCs/>
                <w:szCs w:val="22"/>
              </w:rPr>
              <w:t>.</w:t>
            </w:r>
            <w:r w:rsidRPr="00E63320">
              <w:rPr>
                <w:rFonts w:cstheme="minorHAnsi"/>
                <w:b/>
                <w:bCs/>
                <w:szCs w:val="22"/>
              </w:rPr>
              <w:t xml:space="preserve"> </w:t>
            </w:r>
            <w:r w:rsidR="000E4A61">
              <w:rPr>
                <w:rFonts w:cstheme="minorHAnsi"/>
                <w:b/>
                <w:bCs/>
                <w:szCs w:val="22"/>
              </w:rPr>
              <w:t>T</w:t>
            </w:r>
            <w:r w:rsidRPr="00E63320">
              <w:rPr>
                <w:rFonts w:cstheme="minorHAnsi"/>
                <w:b/>
                <w:bCs/>
                <w:szCs w:val="22"/>
              </w:rPr>
              <w:t xml:space="preserve">hey would sit in a sewer </w:t>
            </w:r>
            <w:proofErr w:type="gramStart"/>
            <w:r w:rsidRPr="00E63320">
              <w:rPr>
                <w:rFonts w:cstheme="minorHAnsi"/>
                <w:b/>
                <w:bCs/>
                <w:szCs w:val="22"/>
              </w:rPr>
              <w:t>cause</w:t>
            </w:r>
            <w:proofErr w:type="gramEnd"/>
            <w:r w:rsidRPr="00E63320">
              <w:rPr>
                <w:rFonts w:cstheme="minorHAnsi"/>
                <w:b/>
                <w:bCs/>
                <w:szCs w:val="22"/>
              </w:rPr>
              <w:t xml:space="preserve"> they thought that the sewer smelled better than them</w:t>
            </w:r>
            <w:r w:rsidR="000E4A61">
              <w:rPr>
                <w:rFonts w:cstheme="minorHAnsi"/>
                <w:b/>
                <w:bCs/>
                <w:szCs w:val="22"/>
              </w:rPr>
              <w:t>,</w:t>
            </w:r>
            <w:r w:rsidRPr="00E63320">
              <w:rPr>
                <w:rFonts w:cstheme="minorHAnsi"/>
                <w:b/>
                <w:bCs/>
                <w:szCs w:val="22"/>
              </w:rPr>
              <w:t xml:space="preserve"> </w:t>
            </w:r>
            <w:r w:rsidR="000E4A61">
              <w:rPr>
                <w:rFonts w:cstheme="minorHAnsi"/>
                <w:b/>
                <w:bCs/>
                <w:szCs w:val="22"/>
              </w:rPr>
              <w:t>a</w:t>
            </w:r>
            <w:r w:rsidRPr="00E63320">
              <w:rPr>
                <w:rFonts w:cstheme="minorHAnsi"/>
                <w:b/>
                <w:bCs/>
                <w:szCs w:val="22"/>
              </w:rPr>
              <w:t>nd they will place chicken bottoms on the lumps that they had</w:t>
            </w:r>
            <w:r w:rsidR="000E4A61">
              <w:rPr>
                <w:rFonts w:cstheme="minorHAnsi"/>
                <w:b/>
                <w:bCs/>
                <w:szCs w:val="22"/>
              </w:rPr>
              <w:t>.</w:t>
            </w:r>
            <w:r w:rsidRPr="00E63320">
              <w:rPr>
                <w:rFonts w:cstheme="minorHAnsi"/>
                <w:b/>
                <w:bCs/>
                <w:szCs w:val="22"/>
              </w:rPr>
              <w:t xml:space="preserve"> </w:t>
            </w:r>
            <w:r w:rsidR="000E4A61">
              <w:rPr>
                <w:rFonts w:cstheme="minorHAnsi"/>
                <w:b/>
                <w:bCs/>
                <w:szCs w:val="22"/>
              </w:rPr>
              <w:t>T</w:t>
            </w:r>
            <w:r w:rsidRPr="00E63320">
              <w:rPr>
                <w:rFonts w:cstheme="minorHAnsi"/>
                <w:b/>
                <w:bCs/>
                <w:szCs w:val="22"/>
              </w:rPr>
              <w:t>hey would even sniff human waste</w:t>
            </w:r>
            <w:r w:rsidR="000E4A61">
              <w:rPr>
                <w:rFonts w:cstheme="minorHAnsi"/>
                <w:b/>
                <w:bCs/>
                <w:szCs w:val="22"/>
              </w:rPr>
              <w:t>.</w:t>
            </w:r>
            <w:r w:rsidRPr="00E63320">
              <w:rPr>
                <w:rFonts w:cstheme="minorHAnsi"/>
                <w:b/>
                <w:bCs/>
                <w:szCs w:val="22"/>
              </w:rPr>
              <w:t xml:space="preserve"> </w:t>
            </w:r>
            <w:r w:rsidR="000E4A61">
              <w:rPr>
                <w:rFonts w:cstheme="minorHAnsi"/>
                <w:b/>
                <w:bCs/>
                <w:szCs w:val="22"/>
              </w:rPr>
              <w:t>T</w:t>
            </w:r>
            <w:r w:rsidRPr="00E63320">
              <w:rPr>
                <w:rFonts w:cstheme="minorHAnsi"/>
                <w:b/>
                <w:bCs/>
                <w:szCs w:val="22"/>
              </w:rPr>
              <w:t>hey would burn pine and lemon leaves</w:t>
            </w:r>
            <w:r w:rsidR="000E4A61">
              <w:rPr>
                <w:rFonts w:cstheme="minorHAnsi"/>
                <w:b/>
                <w:bCs/>
                <w:szCs w:val="22"/>
              </w:rPr>
              <w:t>,</w:t>
            </w:r>
            <w:r w:rsidRPr="00E63320">
              <w:rPr>
                <w:rFonts w:cstheme="minorHAnsi"/>
                <w:b/>
                <w:bCs/>
                <w:szCs w:val="22"/>
              </w:rPr>
              <w:t xml:space="preserve"> and they would even attach leeches that would make the lumps, they would cut the lumps open to remove the bad blood that they thought existed in the lumps. </w:t>
            </w:r>
          </w:p>
        </w:tc>
        <w:tc>
          <w:tcPr>
            <w:tcW w:w="10796" w:type="dxa"/>
          </w:tcPr>
          <w:p w14:paraId="77DB5B39" w14:textId="77777777" w:rsidR="00C414CF" w:rsidRPr="00207F7B" w:rsidRDefault="00C414CF" w:rsidP="00207F7B">
            <w:pPr>
              <w:pStyle w:val="ListParagraph"/>
              <w:numPr>
                <w:ilvl w:val="0"/>
                <w:numId w:val="45"/>
              </w:numPr>
              <w:rPr>
                <w:rStyle w:val="Hyperlink"/>
                <w:rFonts w:cstheme="minorHAnsi"/>
                <w:b/>
                <w:color w:val="auto"/>
                <w:sz w:val="22"/>
                <w:szCs w:val="22"/>
                <w:bdr w:val="none" w:sz="0" w:space="0" w:color="auto"/>
              </w:rPr>
            </w:pPr>
            <w:r w:rsidRPr="00207F7B">
              <w:rPr>
                <w:rFonts w:cstheme="minorHAnsi"/>
                <w:color w:val="333333"/>
                <w:szCs w:val="22"/>
              </w:rPr>
              <w:t xml:space="preserve">Sustain complex ideas and information in coherent spoken texts, taking account of audience and purpose </w:t>
            </w:r>
            <w:hyperlink r:id="rId11" w:tooltip="View elaborations and additional details of VCEALL748" w:history="1">
              <w:r w:rsidRPr="00207F7B">
                <w:rPr>
                  <w:rStyle w:val="Hyperlink"/>
                  <w:rFonts w:cstheme="minorHAnsi"/>
                  <w:sz w:val="22"/>
                  <w:szCs w:val="22"/>
                </w:rPr>
                <w:t>(VCEALL748)</w:t>
              </w:r>
            </w:hyperlink>
          </w:p>
          <w:p w14:paraId="5D932758" w14:textId="354795CA" w:rsidR="00C414CF" w:rsidRPr="00207F7B" w:rsidRDefault="00C414CF" w:rsidP="00207F7B">
            <w:pPr>
              <w:pStyle w:val="ListParagraph"/>
              <w:numPr>
                <w:ilvl w:val="0"/>
                <w:numId w:val="45"/>
              </w:numPr>
              <w:rPr>
                <w:rFonts w:ascii="Calibri" w:hAnsi="Calibri" w:cs="Calibri"/>
                <w:b/>
                <w:szCs w:val="22"/>
              </w:rPr>
            </w:pPr>
            <w:r w:rsidRPr="00207F7B">
              <w:rPr>
                <w:rFonts w:cstheme="minorHAnsi"/>
                <w:color w:val="333333"/>
                <w:szCs w:val="22"/>
              </w:rPr>
              <w:t xml:space="preserve">Use pronunciation, intonation, volume and stress to support meaning </w:t>
            </w:r>
            <w:hyperlink r:id="rId12" w:tooltip="View elaborations and additional details of VCEALL756" w:history="1">
              <w:r w:rsidRPr="00207F7B">
                <w:rPr>
                  <w:rStyle w:val="Hyperlink"/>
                  <w:rFonts w:cstheme="minorHAnsi"/>
                  <w:sz w:val="22"/>
                  <w:szCs w:val="22"/>
                </w:rPr>
                <w:t>(VCEALL756)</w:t>
              </w:r>
            </w:hyperlink>
          </w:p>
        </w:tc>
      </w:tr>
      <w:tr w:rsidR="002F55A5" w:rsidRPr="00E63320" w14:paraId="53030D94" w14:textId="77777777" w:rsidTr="004948C1">
        <w:trPr>
          <w:trHeight w:val="4977"/>
        </w:trPr>
        <w:tc>
          <w:tcPr>
            <w:tcW w:w="1097" w:type="dxa"/>
          </w:tcPr>
          <w:p w14:paraId="35F1888B" w14:textId="6ACC437A" w:rsidR="002F55A5" w:rsidRPr="00E63320" w:rsidRDefault="002F55A5" w:rsidP="002F55A5">
            <w:pPr>
              <w:rPr>
                <w:rFonts w:cstheme="minorHAnsi"/>
                <w:bCs/>
                <w:szCs w:val="22"/>
              </w:rPr>
            </w:pPr>
            <w:r w:rsidRPr="00E63320">
              <w:rPr>
                <w:rFonts w:cstheme="minorHAnsi"/>
                <w:bCs/>
                <w:szCs w:val="22"/>
              </w:rPr>
              <w:lastRenderedPageBreak/>
              <w:t>3:4</w:t>
            </w:r>
            <w:r>
              <w:rPr>
                <w:rFonts w:cstheme="minorHAnsi"/>
                <w:bCs/>
                <w:szCs w:val="22"/>
              </w:rPr>
              <w:t>3</w:t>
            </w:r>
            <w:r w:rsidRPr="00E63320">
              <w:rPr>
                <w:rFonts w:cstheme="minorHAnsi"/>
                <w:bCs/>
                <w:szCs w:val="22"/>
              </w:rPr>
              <w:t>-</w:t>
            </w:r>
            <w:r w:rsidR="000A58B8">
              <w:rPr>
                <w:rFonts w:cstheme="minorHAnsi"/>
                <w:bCs/>
                <w:szCs w:val="22"/>
              </w:rPr>
              <w:t>5:05</w:t>
            </w:r>
          </w:p>
          <w:p w14:paraId="5434F3AE" w14:textId="7764D622" w:rsidR="002F55A5" w:rsidRPr="00E63320" w:rsidRDefault="002F55A5" w:rsidP="00DC5018">
            <w:pPr>
              <w:rPr>
                <w:rFonts w:cstheme="minorHAnsi"/>
                <w:bCs/>
                <w:szCs w:val="22"/>
              </w:rPr>
            </w:pPr>
          </w:p>
        </w:tc>
        <w:tc>
          <w:tcPr>
            <w:tcW w:w="10782" w:type="dxa"/>
          </w:tcPr>
          <w:p w14:paraId="7F73FC0D" w14:textId="0B4E9CA1" w:rsidR="002F55A5" w:rsidRPr="004948C1" w:rsidRDefault="002F55A5" w:rsidP="00DC5018">
            <w:pPr>
              <w:rPr>
                <w:rFonts w:cstheme="minorHAnsi"/>
                <w:bCs/>
                <w:szCs w:val="22"/>
              </w:rPr>
            </w:pPr>
            <w:r w:rsidRPr="00E63320">
              <w:rPr>
                <w:rFonts w:cstheme="minorHAnsi"/>
                <w:bCs/>
                <w:szCs w:val="22"/>
              </w:rPr>
              <w:t>What is your plan for finishing the assignment?</w:t>
            </w:r>
          </w:p>
          <w:p w14:paraId="5CCCD142" w14:textId="34091FA0" w:rsidR="002F55A5" w:rsidRPr="004948C1" w:rsidRDefault="002F55A5" w:rsidP="00DC5018">
            <w:pPr>
              <w:rPr>
                <w:rFonts w:cstheme="minorHAnsi"/>
                <w:b/>
                <w:bCs/>
                <w:szCs w:val="22"/>
              </w:rPr>
            </w:pPr>
            <w:r w:rsidRPr="00E63320">
              <w:rPr>
                <w:rFonts w:cstheme="minorHAnsi"/>
                <w:b/>
                <w:bCs/>
                <w:szCs w:val="22"/>
              </w:rPr>
              <w:t>I’m planning to make my answers smaller and maybe combine more resources, so yeah.</w:t>
            </w:r>
          </w:p>
          <w:p w14:paraId="59C2C701" w14:textId="19FAC4D1" w:rsidR="002F55A5" w:rsidRPr="00E63320" w:rsidRDefault="002F55A5" w:rsidP="00DC5018">
            <w:pPr>
              <w:rPr>
                <w:rFonts w:cstheme="minorHAnsi"/>
                <w:bCs/>
                <w:szCs w:val="22"/>
              </w:rPr>
            </w:pPr>
            <w:r w:rsidRPr="00E63320">
              <w:rPr>
                <w:rFonts w:cstheme="minorHAnsi"/>
                <w:bCs/>
                <w:szCs w:val="22"/>
              </w:rPr>
              <w:t>Okay.  Have you asked your questions in a way that helps you to find the information you want, or do you think you need to change them to be more general or specific?</w:t>
            </w:r>
          </w:p>
          <w:p w14:paraId="108ECD1C" w14:textId="11690DC9" w:rsidR="00D218F4" w:rsidRPr="004948C1" w:rsidRDefault="002F55A5" w:rsidP="00DC5018">
            <w:pPr>
              <w:rPr>
                <w:rFonts w:cstheme="minorHAnsi"/>
                <w:b/>
                <w:bCs/>
                <w:szCs w:val="22"/>
              </w:rPr>
            </w:pPr>
            <w:r w:rsidRPr="00E63320">
              <w:rPr>
                <w:rFonts w:cstheme="minorHAnsi"/>
                <w:b/>
                <w:bCs/>
                <w:szCs w:val="22"/>
              </w:rPr>
              <w:t xml:space="preserve">I </w:t>
            </w:r>
            <w:proofErr w:type="gramStart"/>
            <w:r w:rsidRPr="00E63320">
              <w:rPr>
                <w:rFonts w:cstheme="minorHAnsi"/>
                <w:b/>
                <w:bCs/>
                <w:szCs w:val="22"/>
              </w:rPr>
              <w:t>actually did</w:t>
            </w:r>
            <w:proofErr w:type="gramEnd"/>
            <w:r w:rsidRPr="00E63320">
              <w:rPr>
                <w:rFonts w:cstheme="minorHAnsi"/>
                <w:b/>
                <w:bCs/>
                <w:szCs w:val="22"/>
              </w:rPr>
              <w:t xml:space="preserve"> change my questions before because some of them I could not find answers the way they were written, so I changed them around.</w:t>
            </w:r>
          </w:p>
          <w:p w14:paraId="705B33C1" w14:textId="1325E5B4" w:rsidR="002F55A5" w:rsidRPr="004948C1" w:rsidRDefault="002F55A5" w:rsidP="00DC5018">
            <w:pPr>
              <w:rPr>
                <w:rFonts w:cstheme="minorHAnsi"/>
                <w:bCs/>
                <w:szCs w:val="22"/>
              </w:rPr>
            </w:pPr>
            <w:r w:rsidRPr="00E63320">
              <w:rPr>
                <w:rFonts w:cstheme="minorHAnsi"/>
                <w:bCs/>
                <w:szCs w:val="22"/>
              </w:rPr>
              <w:t>Okay, that’s part of the process, that’s good. And if you still need to you have that choice.</w:t>
            </w:r>
          </w:p>
          <w:p w14:paraId="49D1D0DD" w14:textId="67E4D4AF" w:rsidR="002F55A5" w:rsidRPr="004948C1" w:rsidRDefault="002F55A5" w:rsidP="00DC5018">
            <w:pPr>
              <w:rPr>
                <w:rFonts w:cstheme="minorHAnsi"/>
                <w:b/>
                <w:bCs/>
                <w:szCs w:val="22"/>
              </w:rPr>
            </w:pPr>
            <w:r w:rsidRPr="00E63320">
              <w:rPr>
                <w:rFonts w:cstheme="minorHAnsi"/>
                <w:b/>
                <w:bCs/>
                <w:szCs w:val="22"/>
              </w:rPr>
              <w:t>Yeah.</w:t>
            </w:r>
          </w:p>
          <w:p w14:paraId="5BF1ED80" w14:textId="629B348F" w:rsidR="002F55A5" w:rsidRPr="004948C1" w:rsidRDefault="002F55A5" w:rsidP="00DC5018">
            <w:pPr>
              <w:rPr>
                <w:rFonts w:cstheme="minorHAnsi"/>
                <w:bCs/>
                <w:szCs w:val="22"/>
              </w:rPr>
            </w:pPr>
            <w:r w:rsidRPr="00E63320">
              <w:rPr>
                <w:rFonts w:cstheme="minorHAnsi"/>
                <w:bCs/>
                <w:szCs w:val="22"/>
              </w:rPr>
              <w:t>How did you make sure you got a wide range of sources?</w:t>
            </w:r>
          </w:p>
          <w:p w14:paraId="0FFD0559" w14:textId="7E1D109F" w:rsidR="002F55A5" w:rsidRPr="004948C1" w:rsidRDefault="002F55A5" w:rsidP="00DC5018">
            <w:pPr>
              <w:rPr>
                <w:rFonts w:cstheme="minorHAnsi"/>
                <w:b/>
                <w:bCs/>
                <w:szCs w:val="22"/>
              </w:rPr>
            </w:pPr>
            <w:r w:rsidRPr="00E63320">
              <w:rPr>
                <w:rFonts w:cstheme="minorHAnsi"/>
                <w:b/>
                <w:bCs/>
                <w:szCs w:val="22"/>
              </w:rPr>
              <w:t>Well I had the questions in my, the other piece of paper that teachers give us. Um, yeah, I wrote the questions and I had an answer from each of the resources and I combined the resource together to make one answer.</w:t>
            </w:r>
          </w:p>
          <w:p w14:paraId="73491CB7" w14:textId="0423372A" w:rsidR="002F55A5" w:rsidRPr="00E63320" w:rsidRDefault="002F55A5" w:rsidP="00DC5018">
            <w:pPr>
              <w:rPr>
                <w:rFonts w:cstheme="minorHAnsi"/>
                <w:b/>
                <w:bCs/>
                <w:szCs w:val="22"/>
              </w:rPr>
            </w:pPr>
            <w:r w:rsidRPr="00E63320">
              <w:rPr>
                <w:rFonts w:cstheme="minorHAnsi"/>
                <w:bCs/>
                <w:szCs w:val="22"/>
              </w:rPr>
              <w:t>Yeah, yeah. And what type of sources did you use for those, and what number of sources?</w:t>
            </w:r>
          </w:p>
          <w:p w14:paraId="67310D56" w14:textId="77777777" w:rsidR="002F55A5" w:rsidRPr="00EC2725" w:rsidRDefault="002F55A5" w:rsidP="00DC5018">
            <w:pPr>
              <w:rPr>
                <w:rFonts w:cstheme="minorHAnsi"/>
                <w:b/>
                <w:bCs/>
                <w:szCs w:val="22"/>
              </w:rPr>
            </w:pPr>
            <w:r w:rsidRPr="00E63320">
              <w:rPr>
                <w:rFonts w:cstheme="minorHAnsi"/>
                <w:b/>
                <w:bCs/>
                <w:szCs w:val="22"/>
              </w:rPr>
              <w:t>I used three resources</w:t>
            </w:r>
            <w:r w:rsidR="00D218F4">
              <w:rPr>
                <w:rFonts w:cstheme="minorHAnsi"/>
                <w:b/>
                <w:bCs/>
                <w:szCs w:val="22"/>
              </w:rPr>
              <w:t>.</w:t>
            </w:r>
            <w:r w:rsidRPr="00E63320">
              <w:rPr>
                <w:rFonts w:cstheme="minorHAnsi"/>
                <w:b/>
                <w:bCs/>
                <w:szCs w:val="22"/>
              </w:rPr>
              <w:t xml:space="preserve"> I used and encyclopaedia, our textbook and there’s a TV show that is based on the medieval life.</w:t>
            </w:r>
          </w:p>
        </w:tc>
        <w:tc>
          <w:tcPr>
            <w:tcW w:w="10796" w:type="dxa"/>
          </w:tcPr>
          <w:p w14:paraId="5FD99207" w14:textId="77777777" w:rsidR="002F55A5" w:rsidRPr="00E63320" w:rsidRDefault="002F55A5" w:rsidP="00DC5018">
            <w:pPr>
              <w:pStyle w:val="ListParagraph"/>
              <w:numPr>
                <w:ilvl w:val="0"/>
                <w:numId w:val="35"/>
              </w:numPr>
              <w:rPr>
                <w:rFonts w:cstheme="minorHAnsi"/>
                <w:b/>
                <w:szCs w:val="22"/>
              </w:rPr>
            </w:pPr>
            <w:r w:rsidRPr="00E63320">
              <w:rPr>
                <w:rFonts w:cstheme="minorHAnsi"/>
                <w:color w:val="333333"/>
                <w:szCs w:val="22"/>
              </w:rPr>
              <w:t xml:space="preserve">Negotiate with peers and teachers in the full range of classroom situations </w:t>
            </w:r>
            <w:hyperlink r:id="rId13" w:tooltip="View elaborations and additional details of VCEALC736" w:history="1">
              <w:r w:rsidRPr="00E63320">
                <w:rPr>
                  <w:rStyle w:val="Hyperlink"/>
                  <w:rFonts w:cstheme="minorHAnsi"/>
                  <w:sz w:val="22"/>
                  <w:szCs w:val="22"/>
                </w:rPr>
                <w:t>(VCEALC736)</w:t>
              </w:r>
            </w:hyperlink>
          </w:p>
          <w:p w14:paraId="51E6CBDA" w14:textId="77777777" w:rsidR="002F55A5" w:rsidRPr="00E63320" w:rsidRDefault="002F55A5" w:rsidP="00DC5018">
            <w:pPr>
              <w:pStyle w:val="ListParagraph"/>
              <w:numPr>
                <w:ilvl w:val="0"/>
                <w:numId w:val="35"/>
              </w:numPr>
              <w:rPr>
                <w:rFonts w:cstheme="minorHAnsi"/>
                <w:b/>
                <w:szCs w:val="22"/>
              </w:rPr>
            </w:pPr>
            <w:r w:rsidRPr="00E63320">
              <w:rPr>
                <w:rFonts w:cstheme="minorHAnsi"/>
                <w:color w:val="333333"/>
                <w:szCs w:val="22"/>
              </w:rPr>
              <w:t xml:space="preserve">Sustain complex ideas and information in coherent spoken texts, taking account of audience and purpose </w:t>
            </w:r>
            <w:hyperlink r:id="rId14" w:tooltip="View elaborations and additional details of VCEALL748" w:history="1">
              <w:r w:rsidRPr="00E63320">
                <w:rPr>
                  <w:rStyle w:val="Hyperlink"/>
                  <w:rFonts w:cstheme="minorHAnsi"/>
                  <w:sz w:val="22"/>
                  <w:szCs w:val="22"/>
                </w:rPr>
                <w:t>(VCEALL748)</w:t>
              </w:r>
            </w:hyperlink>
          </w:p>
          <w:p w14:paraId="38C40510" w14:textId="1E274A8E" w:rsidR="002F55A5" w:rsidRPr="00E63320" w:rsidRDefault="002F55A5" w:rsidP="00DC5018">
            <w:pPr>
              <w:pStyle w:val="ListParagraph"/>
              <w:numPr>
                <w:ilvl w:val="0"/>
                <w:numId w:val="35"/>
              </w:numPr>
              <w:rPr>
                <w:rFonts w:cstheme="minorHAnsi"/>
                <w:b/>
                <w:szCs w:val="22"/>
              </w:rPr>
            </w:pPr>
            <w:r w:rsidRPr="00E63320">
              <w:rPr>
                <w:rFonts w:cstheme="minorHAnsi"/>
                <w:color w:val="333333"/>
                <w:szCs w:val="22"/>
              </w:rPr>
              <w:t xml:space="preserve">Use pronunciation, intonation, volume and stress to support meaning </w:t>
            </w:r>
            <w:hyperlink r:id="rId15" w:tooltip="View elaborations and additional details of VCEALL756" w:history="1">
              <w:r w:rsidRPr="00E63320">
                <w:rPr>
                  <w:rStyle w:val="Hyperlink"/>
                  <w:rFonts w:cstheme="minorHAnsi"/>
                  <w:sz w:val="22"/>
                  <w:szCs w:val="22"/>
                </w:rPr>
                <w:t>(VCEALL756)</w:t>
              </w:r>
            </w:hyperlink>
          </w:p>
        </w:tc>
      </w:tr>
    </w:tbl>
    <w:p w14:paraId="1C49BF19" w14:textId="77777777" w:rsidR="00EC2725" w:rsidRDefault="00EC2725" w:rsidP="00812A97">
      <w:pPr>
        <w:rPr>
          <w:b/>
          <w:bCs/>
        </w:rPr>
      </w:pPr>
    </w:p>
    <w:tbl>
      <w:tblPr>
        <w:tblStyle w:val="TableGrid"/>
        <w:tblW w:w="22675" w:type="dxa"/>
        <w:tblLook w:val="04A0" w:firstRow="1" w:lastRow="0" w:firstColumn="1" w:lastColumn="0" w:noHBand="0" w:noVBand="1"/>
      </w:tblPr>
      <w:tblGrid>
        <w:gridCol w:w="11865"/>
        <w:gridCol w:w="10810"/>
      </w:tblGrid>
      <w:tr w:rsidR="00BA4F03" w14:paraId="1B909CFC" w14:textId="77777777" w:rsidTr="00F60AA4">
        <w:tc>
          <w:tcPr>
            <w:tcW w:w="11865" w:type="dxa"/>
            <w:shd w:val="clear" w:color="auto" w:fill="FFFFFF" w:themeFill="background1"/>
          </w:tcPr>
          <w:p w14:paraId="3551BF31" w14:textId="77777777" w:rsidR="00BA4F03" w:rsidRDefault="008B2BEC" w:rsidP="00BA4F03">
            <w:pPr>
              <w:rPr>
                <w:rFonts w:cstheme="minorHAnsi"/>
                <w:b/>
                <w:bCs/>
                <w:color w:val="333333"/>
                <w:szCs w:val="22"/>
              </w:rPr>
            </w:pPr>
            <w:r>
              <w:rPr>
                <w:rFonts w:cstheme="minorHAnsi"/>
                <w:b/>
                <w:bCs/>
                <w:color w:val="333333"/>
                <w:szCs w:val="22"/>
              </w:rPr>
              <w:t>Overall, t</w:t>
            </w:r>
            <w:r w:rsidR="00BA4F03">
              <w:rPr>
                <w:rFonts w:cstheme="minorHAnsi"/>
                <w:b/>
                <w:bCs/>
                <w:color w:val="333333"/>
                <w:szCs w:val="22"/>
              </w:rPr>
              <w:t xml:space="preserve">his </w:t>
            </w:r>
            <w:r w:rsidR="00BA4F03" w:rsidRPr="00FB120E">
              <w:rPr>
                <w:rFonts w:cstheme="minorHAnsi"/>
                <w:b/>
                <w:bCs/>
                <w:color w:val="333333"/>
                <w:szCs w:val="22"/>
              </w:rPr>
              <w:t xml:space="preserve">student </w:t>
            </w:r>
            <w:r w:rsidR="00BA4F03">
              <w:rPr>
                <w:rFonts w:cstheme="minorHAnsi"/>
                <w:b/>
                <w:bCs/>
                <w:color w:val="333333"/>
                <w:szCs w:val="22"/>
              </w:rPr>
              <w:t>can also</w:t>
            </w:r>
            <w:r w:rsidR="00BA4F03" w:rsidRPr="00FB120E">
              <w:rPr>
                <w:rFonts w:cstheme="minorHAnsi"/>
                <w:b/>
                <w:bCs/>
                <w:color w:val="333333"/>
                <w:szCs w:val="22"/>
              </w:rPr>
              <w:t xml:space="preserve">: </w:t>
            </w:r>
          </w:p>
          <w:p w14:paraId="37D78A72" w14:textId="77777777" w:rsidR="00CB0C32" w:rsidRPr="00D9694A" w:rsidRDefault="00CB0C32" w:rsidP="00CB0C32">
            <w:pPr>
              <w:pStyle w:val="ListParagraph"/>
              <w:numPr>
                <w:ilvl w:val="0"/>
                <w:numId w:val="14"/>
              </w:numPr>
              <w:rPr>
                <w:rFonts w:cstheme="minorHAnsi"/>
                <w:b/>
                <w:szCs w:val="22"/>
              </w:rPr>
            </w:pPr>
            <w:r w:rsidRPr="00685A42">
              <w:rPr>
                <w:rFonts w:cstheme="minorHAnsi"/>
                <w:color w:val="333333"/>
                <w:szCs w:val="22"/>
              </w:rPr>
              <w:t xml:space="preserve">Prepare and deliver an extended talk that reflects a clear progression of ideas relevant to the audience and purpose </w:t>
            </w:r>
            <w:hyperlink r:id="rId16" w:tooltip="View elaborations and additional details of VCEALC742" w:history="1">
              <w:r w:rsidRPr="00685A42">
                <w:rPr>
                  <w:rStyle w:val="Hyperlink"/>
                  <w:rFonts w:cstheme="minorHAnsi"/>
                  <w:sz w:val="22"/>
                  <w:szCs w:val="22"/>
                </w:rPr>
                <w:t>(VCEALC742)</w:t>
              </w:r>
            </w:hyperlink>
          </w:p>
          <w:p w14:paraId="62E6FD8C" w14:textId="77777777" w:rsidR="00CB0C32" w:rsidRPr="0050237C" w:rsidRDefault="00CB0C32" w:rsidP="00CB0C32">
            <w:pPr>
              <w:pStyle w:val="ListParagraph"/>
              <w:numPr>
                <w:ilvl w:val="0"/>
                <w:numId w:val="14"/>
              </w:numPr>
              <w:autoSpaceDE w:val="0"/>
              <w:autoSpaceDN w:val="0"/>
              <w:adjustRightInd w:val="0"/>
              <w:spacing w:after="0"/>
            </w:pPr>
            <w:r w:rsidRPr="00CD0BB0">
              <w:rPr>
                <w:rFonts w:cstheme="minorHAnsi"/>
                <w:color w:val="333333"/>
                <w:szCs w:val="22"/>
              </w:rPr>
              <w:t xml:space="preserve">Formulate extended statements with increasing control over grammatical features </w:t>
            </w:r>
            <w:hyperlink r:id="rId17" w:tooltip="View elaborations and additional details of VCEALL751" w:history="1">
              <w:r w:rsidRPr="00CD0BB0">
                <w:rPr>
                  <w:rStyle w:val="Hyperlink"/>
                  <w:rFonts w:cstheme="minorHAnsi"/>
                  <w:sz w:val="22"/>
                  <w:szCs w:val="22"/>
                </w:rPr>
                <w:t>(VCEALL751)</w:t>
              </w:r>
            </w:hyperlink>
          </w:p>
          <w:p w14:paraId="5299BE4C" w14:textId="77777777" w:rsidR="00CB0C32" w:rsidRPr="00E63320" w:rsidRDefault="00CB0C32" w:rsidP="00CB0C32">
            <w:pPr>
              <w:pStyle w:val="ListParagraph"/>
              <w:numPr>
                <w:ilvl w:val="0"/>
                <w:numId w:val="14"/>
              </w:numPr>
              <w:autoSpaceDE w:val="0"/>
              <w:autoSpaceDN w:val="0"/>
              <w:adjustRightInd w:val="0"/>
              <w:spacing w:after="0"/>
            </w:pPr>
            <w:r w:rsidRPr="00E63320">
              <w:rPr>
                <w:rFonts w:cstheme="minorHAnsi"/>
                <w:color w:val="333333"/>
                <w:szCs w:val="22"/>
              </w:rPr>
              <w:t xml:space="preserve">Use available repertoire of spoken English to participate effectively in a mainstream classroom </w:t>
            </w:r>
            <w:hyperlink r:id="rId18" w:tooltip="View elaborations and additional details of VCEALC737" w:history="1">
              <w:r w:rsidRPr="00E63320">
                <w:rPr>
                  <w:rStyle w:val="Hyperlink"/>
                  <w:rFonts w:cstheme="minorHAnsi"/>
                  <w:sz w:val="22"/>
                  <w:szCs w:val="22"/>
                </w:rPr>
                <w:t>(VCEALC737)</w:t>
              </w:r>
            </w:hyperlink>
          </w:p>
          <w:p w14:paraId="7E37D582" w14:textId="2A0B6A65" w:rsidR="00BA4F03" w:rsidRPr="00B03181" w:rsidRDefault="00CB0C32" w:rsidP="001B3878">
            <w:pPr>
              <w:pStyle w:val="ListParagraph"/>
              <w:numPr>
                <w:ilvl w:val="0"/>
                <w:numId w:val="14"/>
              </w:numPr>
              <w:rPr>
                <w:rFonts w:cstheme="minorHAnsi"/>
                <w:b/>
                <w:bCs/>
                <w:color w:val="333333"/>
              </w:rPr>
            </w:pPr>
            <w:r w:rsidRPr="00CB0C32">
              <w:rPr>
                <w:rFonts w:cstheme="minorHAnsi"/>
                <w:color w:val="333333"/>
                <w:szCs w:val="22"/>
              </w:rPr>
              <w:t xml:space="preserve">Shift between using formal and informal registers in response to purpose and context </w:t>
            </w:r>
            <w:hyperlink r:id="rId19" w:tooltip="View elaborations and additional details of VCEALA743" w:history="1">
              <w:r w:rsidRPr="00CB0C32">
                <w:rPr>
                  <w:rStyle w:val="Hyperlink"/>
                  <w:rFonts w:cstheme="minorHAnsi"/>
                  <w:sz w:val="22"/>
                  <w:szCs w:val="22"/>
                </w:rPr>
                <w:t>(VCEALA743)</w:t>
              </w:r>
            </w:hyperlink>
          </w:p>
        </w:tc>
        <w:tc>
          <w:tcPr>
            <w:tcW w:w="10810" w:type="dxa"/>
            <w:shd w:val="clear" w:color="auto" w:fill="E2EFD9" w:themeFill="accent6" w:themeFillTint="33"/>
          </w:tcPr>
          <w:p w14:paraId="3F06D576" w14:textId="77777777" w:rsidR="00BA4F03" w:rsidRDefault="00BA4F03" w:rsidP="00BA4F03">
            <w:pPr>
              <w:rPr>
                <w:b/>
                <w:bCs/>
              </w:rPr>
            </w:pPr>
            <w:r>
              <w:rPr>
                <w:b/>
                <w:bCs/>
              </w:rPr>
              <w:t xml:space="preserve">Possible next steps for this student’s learning: </w:t>
            </w:r>
          </w:p>
          <w:p w14:paraId="0A88E9AC" w14:textId="49730ABE" w:rsidR="00AC1C01" w:rsidRPr="00EB5794" w:rsidRDefault="00280052" w:rsidP="0060113B">
            <w:pPr>
              <w:pStyle w:val="ListParagraph"/>
              <w:numPr>
                <w:ilvl w:val="0"/>
                <w:numId w:val="37"/>
              </w:numPr>
              <w:rPr>
                <w:rFonts w:cstheme="minorHAnsi"/>
                <w:b/>
                <w:bCs/>
                <w:szCs w:val="22"/>
              </w:rPr>
            </w:pPr>
            <w:r>
              <w:t xml:space="preserve">Providing stronger reasoning </w:t>
            </w:r>
            <w:r w:rsidR="00DB28EB">
              <w:t xml:space="preserve">in </w:t>
            </w:r>
            <w:r w:rsidR="00DB28EB" w:rsidRPr="000C1792">
              <w:rPr>
                <w:szCs w:val="22"/>
              </w:rPr>
              <w:t xml:space="preserve">responses </w:t>
            </w:r>
            <w:r w:rsidRPr="000C1792">
              <w:rPr>
                <w:szCs w:val="22"/>
              </w:rPr>
              <w:t xml:space="preserve">by using </w:t>
            </w:r>
            <w:r w:rsidR="00DC5018" w:rsidRPr="000C1792">
              <w:rPr>
                <w:szCs w:val="22"/>
              </w:rPr>
              <w:t xml:space="preserve">concrete </w:t>
            </w:r>
            <w:r w:rsidRPr="000C1792">
              <w:rPr>
                <w:szCs w:val="22"/>
              </w:rPr>
              <w:t xml:space="preserve">examples </w:t>
            </w:r>
            <w:r w:rsidR="00DC5018" w:rsidRPr="000C1792">
              <w:rPr>
                <w:szCs w:val="22"/>
              </w:rPr>
              <w:t>and referring to specific events</w:t>
            </w:r>
            <w:r w:rsidR="000C1792" w:rsidRPr="000C1792">
              <w:rPr>
                <w:szCs w:val="22"/>
              </w:rPr>
              <w:t xml:space="preserve"> </w:t>
            </w:r>
            <w:r w:rsidR="000C1792" w:rsidRPr="000C1792">
              <w:rPr>
                <w:rFonts w:cstheme="minorHAnsi"/>
                <w:szCs w:val="22"/>
              </w:rPr>
              <w:t xml:space="preserve"> </w:t>
            </w:r>
            <w:hyperlink r:id="rId20" w:tooltip="View elaborations and additional details of VCEALC741" w:history="1">
              <w:r w:rsidR="000C1792" w:rsidRPr="00EB5794">
                <w:rPr>
                  <w:rStyle w:val="Hyperlink"/>
                  <w:rFonts w:cstheme="minorHAnsi"/>
                  <w:sz w:val="22"/>
                  <w:szCs w:val="22"/>
                  <w:shd w:val="clear" w:color="auto" w:fill="E2EFD9" w:themeFill="accent6" w:themeFillTint="33"/>
                </w:rPr>
                <w:t>(VCEALC741)</w:t>
              </w:r>
            </w:hyperlink>
            <w:r w:rsidR="000C1792" w:rsidRPr="00EB5794">
              <w:rPr>
                <w:rStyle w:val="Hyperlink"/>
                <w:rFonts w:cstheme="minorHAnsi"/>
                <w:sz w:val="22"/>
                <w:szCs w:val="22"/>
                <w:shd w:val="clear" w:color="auto" w:fill="E2EFD9" w:themeFill="accent6" w:themeFillTint="33"/>
              </w:rPr>
              <w:t xml:space="preserve"> </w:t>
            </w:r>
          </w:p>
          <w:p w14:paraId="79EA2BD1" w14:textId="4B845BB7" w:rsidR="0060113B" w:rsidRPr="00EB5794" w:rsidRDefault="0060113B" w:rsidP="0060113B">
            <w:pPr>
              <w:pStyle w:val="ListParagraph"/>
              <w:numPr>
                <w:ilvl w:val="0"/>
                <w:numId w:val="37"/>
              </w:numPr>
              <w:rPr>
                <w:rFonts w:cstheme="minorHAnsi"/>
                <w:szCs w:val="22"/>
              </w:rPr>
            </w:pPr>
            <w:r w:rsidRPr="00EB5794">
              <w:rPr>
                <w:rFonts w:cstheme="minorHAnsi"/>
                <w:szCs w:val="22"/>
              </w:rPr>
              <w:t>Completing a self-assessment to enable the student to reflect on what was done well and areas for improvement</w:t>
            </w:r>
            <w:r w:rsidR="000C1792" w:rsidRPr="00EB5794">
              <w:rPr>
                <w:rFonts w:cstheme="minorHAnsi"/>
                <w:szCs w:val="22"/>
              </w:rPr>
              <w:t xml:space="preserve"> </w:t>
            </w:r>
            <w:hyperlink r:id="rId21" w:tooltip="View elaborations and additional details of VCEALL757" w:history="1">
              <w:r w:rsidR="000C1792" w:rsidRPr="00EB5794">
                <w:rPr>
                  <w:rStyle w:val="Hyperlink"/>
                  <w:rFonts w:cstheme="minorHAnsi"/>
                  <w:sz w:val="22"/>
                  <w:szCs w:val="22"/>
                  <w:shd w:val="clear" w:color="auto" w:fill="E2EFD9" w:themeFill="accent6" w:themeFillTint="33"/>
                </w:rPr>
                <w:t>(VCEALL757)</w:t>
              </w:r>
            </w:hyperlink>
            <w:r w:rsidRPr="00EB5794">
              <w:rPr>
                <w:rStyle w:val="Hyperlink"/>
                <w:sz w:val="22"/>
                <w:szCs w:val="22"/>
                <w:shd w:val="clear" w:color="auto" w:fill="E2EFD9" w:themeFill="accent6" w:themeFillTint="33"/>
              </w:rPr>
              <w:t xml:space="preserve"> </w:t>
            </w:r>
          </w:p>
          <w:p w14:paraId="17DC11CB" w14:textId="4BF59304" w:rsidR="00DC5018" w:rsidRPr="00EB5794" w:rsidRDefault="0060113B" w:rsidP="0060113B">
            <w:pPr>
              <w:pStyle w:val="ListParagraph"/>
              <w:numPr>
                <w:ilvl w:val="0"/>
                <w:numId w:val="37"/>
              </w:numPr>
              <w:rPr>
                <w:rFonts w:cstheme="minorHAnsi"/>
                <w:szCs w:val="22"/>
              </w:rPr>
            </w:pPr>
            <w:r w:rsidRPr="00EB5794">
              <w:rPr>
                <w:rFonts w:cstheme="minorHAnsi"/>
                <w:szCs w:val="22"/>
              </w:rPr>
              <w:t>Discussing the use of non-verbal communication techniques when presenting an oral presentation</w:t>
            </w:r>
            <w:r w:rsidR="000C1792" w:rsidRPr="00EB5794">
              <w:rPr>
                <w:rFonts w:cstheme="minorHAnsi"/>
                <w:szCs w:val="22"/>
                <w:shd w:val="clear" w:color="auto" w:fill="E2EFD9" w:themeFill="accent6" w:themeFillTint="33"/>
              </w:rPr>
              <w:t xml:space="preserve"> </w:t>
            </w:r>
            <w:hyperlink r:id="rId22" w:tooltip="View elaborations and additional details of VCEALA744" w:history="1">
              <w:r w:rsidR="000C1792" w:rsidRPr="00EB5794">
                <w:rPr>
                  <w:rStyle w:val="Hyperlink"/>
                  <w:rFonts w:cstheme="minorHAnsi"/>
                  <w:sz w:val="22"/>
                  <w:szCs w:val="22"/>
                  <w:shd w:val="clear" w:color="auto" w:fill="E2EFD9" w:themeFill="accent6" w:themeFillTint="33"/>
                </w:rPr>
                <w:t>(VCEALA744)</w:t>
              </w:r>
            </w:hyperlink>
          </w:p>
          <w:p w14:paraId="5C49F032" w14:textId="6AC72BAC" w:rsidR="00BA4F03" w:rsidRPr="00B03181" w:rsidRDefault="0060113B" w:rsidP="00B03181">
            <w:pPr>
              <w:pStyle w:val="ListParagraph"/>
              <w:numPr>
                <w:ilvl w:val="0"/>
                <w:numId w:val="37"/>
              </w:numPr>
              <w:rPr>
                <w:rFonts w:cstheme="minorHAnsi"/>
              </w:rPr>
            </w:pPr>
            <w:r w:rsidRPr="00EB5794">
              <w:rPr>
                <w:rFonts w:cstheme="minorHAnsi"/>
                <w:szCs w:val="22"/>
              </w:rPr>
              <w:t>Identifying differences between formal and informal oral presentation</w:t>
            </w:r>
            <w:r w:rsidRPr="00EB5794">
              <w:rPr>
                <w:rFonts w:cstheme="minorHAnsi"/>
                <w:szCs w:val="22"/>
                <w:shd w:val="clear" w:color="auto" w:fill="E2EFD9" w:themeFill="accent6" w:themeFillTint="33"/>
              </w:rPr>
              <w:t>s</w:t>
            </w:r>
            <w:r w:rsidR="000C1792" w:rsidRPr="00EB5794">
              <w:rPr>
                <w:rFonts w:cstheme="minorHAnsi"/>
                <w:szCs w:val="22"/>
                <w:shd w:val="clear" w:color="auto" w:fill="E2EFD9" w:themeFill="accent6" w:themeFillTint="33"/>
              </w:rPr>
              <w:t xml:space="preserve"> </w:t>
            </w:r>
            <w:hyperlink r:id="rId23" w:tooltip="View elaborations and additional details of VCEALA743" w:history="1">
              <w:r w:rsidR="000C1792" w:rsidRPr="00EB5794">
                <w:rPr>
                  <w:rStyle w:val="Hyperlink"/>
                  <w:rFonts w:cstheme="minorHAnsi"/>
                  <w:sz w:val="22"/>
                  <w:szCs w:val="22"/>
                  <w:shd w:val="clear" w:color="auto" w:fill="E2EFD9" w:themeFill="accent6" w:themeFillTint="33"/>
                </w:rPr>
                <w:t>(VCEALA743)</w:t>
              </w:r>
            </w:hyperlink>
          </w:p>
        </w:tc>
      </w:tr>
      <w:tr w:rsidR="0049441D" w14:paraId="33C83FD7" w14:textId="77777777" w:rsidTr="00F60AA4">
        <w:tc>
          <w:tcPr>
            <w:tcW w:w="11865" w:type="dxa"/>
            <w:shd w:val="clear" w:color="auto" w:fill="FFFFFF" w:themeFill="background1"/>
          </w:tcPr>
          <w:p w14:paraId="493D7916" w14:textId="77777777" w:rsidR="00422509" w:rsidRPr="00043831" w:rsidRDefault="00422509" w:rsidP="00422509">
            <w:pPr>
              <w:rPr>
                <w:rFonts w:cstheme="minorHAnsi"/>
                <w:szCs w:val="22"/>
              </w:rPr>
            </w:pPr>
            <w:r w:rsidRPr="00043831">
              <w:rPr>
                <w:rFonts w:cstheme="minorHAnsi"/>
                <w:szCs w:val="22"/>
              </w:rPr>
              <w:t xml:space="preserve">This student’s performance in this task suggests that she is working within the range of Level C4 in Speaking and listening. The assessing teacher will need to consider a range of student samples in order to determine whether this student is at the beginning of C4, consolidating C4 or at the C4 standard in Speaking and listening.   </w:t>
            </w:r>
          </w:p>
          <w:p w14:paraId="6F7545E8" w14:textId="77777777" w:rsidR="008521E1" w:rsidRPr="003969A3" w:rsidRDefault="008521E1" w:rsidP="008521E1">
            <w:pPr>
              <w:tabs>
                <w:tab w:val="left" w:pos="142"/>
              </w:tabs>
              <w:spacing w:before="120" w:line="276" w:lineRule="auto"/>
            </w:pPr>
            <w:r w:rsidRPr="003969A3">
              <w:t>At</w:t>
            </w:r>
            <w:r w:rsidRPr="003969A3">
              <w:rPr>
                <w:b/>
                <w:bCs/>
              </w:rPr>
              <w:t xml:space="preserve"> beginning Level C4 </w:t>
            </w:r>
            <w:r w:rsidRPr="003969A3">
              <w:t>students</w:t>
            </w:r>
            <w:r w:rsidRPr="003969A3">
              <w:rPr>
                <w:b/>
                <w:bCs/>
              </w:rPr>
              <w:t>:</w:t>
            </w:r>
          </w:p>
          <w:p w14:paraId="0107DB42" w14:textId="77777777" w:rsidR="008521E1" w:rsidRPr="003969A3" w:rsidRDefault="008521E1" w:rsidP="008521E1">
            <w:pPr>
              <w:pStyle w:val="ListParagraph"/>
              <w:numPr>
                <w:ilvl w:val="0"/>
                <w:numId w:val="44"/>
              </w:numPr>
              <w:spacing w:after="160" w:line="259" w:lineRule="auto"/>
            </w:pPr>
            <w:r w:rsidRPr="003969A3">
              <w:t>show confidence in attempting a wide range of mainstream spoken texts across the curriculum, although they are not yet capable of fully comprehending the meaning of those texts without some scaffolding</w:t>
            </w:r>
          </w:p>
          <w:p w14:paraId="25731DC3" w14:textId="77777777" w:rsidR="008521E1" w:rsidRPr="003969A3" w:rsidRDefault="008521E1" w:rsidP="008521E1">
            <w:pPr>
              <w:pStyle w:val="ListParagraph"/>
              <w:numPr>
                <w:ilvl w:val="0"/>
                <w:numId w:val="44"/>
              </w:numPr>
              <w:spacing w:after="160" w:line="259" w:lineRule="auto"/>
            </w:pPr>
            <w:r w:rsidRPr="003969A3">
              <w:t>are willing to present their own point of view or perspective on topics in areas that are not directly related to their own personal experience</w:t>
            </w:r>
          </w:p>
          <w:p w14:paraId="4C4990D1" w14:textId="77777777" w:rsidR="008521E1" w:rsidRPr="003969A3" w:rsidRDefault="008521E1" w:rsidP="008521E1">
            <w:pPr>
              <w:pStyle w:val="ListParagraph"/>
              <w:numPr>
                <w:ilvl w:val="0"/>
                <w:numId w:val="44"/>
              </w:numPr>
              <w:spacing w:after="160" w:line="259" w:lineRule="auto"/>
            </w:pPr>
            <w:r w:rsidRPr="003969A3">
              <w:t>will make errors even though the intended meaning will generally be clear.</w:t>
            </w:r>
          </w:p>
          <w:p w14:paraId="3D457223" w14:textId="77777777" w:rsidR="008521E1" w:rsidRPr="003969A3" w:rsidRDefault="008521E1" w:rsidP="008521E1">
            <w:pPr>
              <w:tabs>
                <w:tab w:val="left" w:pos="142"/>
              </w:tabs>
              <w:spacing w:before="120" w:line="276" w:lineRule="auto"/>
            </w:pPr>
            <w:r w:rsidRPr="003969A3">
              <w:t>At</w:t>
            </w:r>
            <w:r w:rsidRPr="003969A3">
              <w:rPr>
                <w:b/>
                <w:bCs/>
              </w:rPr>
              <w:t xml:space="preserve"> consolidating Level C4 </w:t>
            </w:r>
            <w:r w:rsidRPr="003969A3">
              <w:t>students:</w:t>
            </w:r>
          </w:p>
          <w:p w14:paraId="2C388088" w14:textId="77777777" w:rsidR="008521E1" w:rsidRPr="003969A3" w:rsidRDefault="008521E1" w:rsidP="008521E1">
            <w:pPr>
              <w:pStyle w:val="ListParagraph"/>
              <w:numPr>
                <w:ilvl w:val="0"/>
                <w:numId w:val="44"/>
              </w:numPr>
              <w:spacing w:after="160" w:line="259" w:lineRule="auto"/>
            </w:pPr>
            <w:r w:rsidRPr="003969A3">
              <w:t>experiment with differences between formal and informal register according to the audience and purpose, variations in intonation, rhythm, and stress, and the use of language to convey different shades of meaning when giving talks to convey opinions and emotions, rather than a</w:t>
            </w:r>
            <w:r>
              <w:t xml:space="preserve"> </w:t>
            </w:r>
            <w:r w:rsidRPr="003969A3">
              <w:t>focus only on the content to be delivered</w:t>
            </w:r>
          </w:p>
          <w:p w14:paraId="0EA7B6C1" w14:textId="77777777" w:rsidR="008521E1" w:rsidRPr="003969A3" w:rsidRDefault="008521E1" w:rsidP="008521E1">
            <w:pPr>
              <w:pStyle w:val="ListParagraph"/>
              <w:numPr>
                <w:ilvl w:val="0"/>
                <w:numId w:val="44"/>
              </w:numPr>
              <w:spacing w:after="160" w:line="259" w:lineRule="auto"/>
            </w:pPr>
            <w:r w:rsidRPr="003969A3">
              <w:t>are using language to talk about language in ways that enable them to rectify their own problems, for instance, ‘How do I say Jones’ when there’s an apostrophe after the ‘s’?’</w:t>
            </w:r>
          </w:p>
          <w:p w14:paraId="531AB951" w14:textId="77777777" w:rsidR="008521E1" w:rsidRPr="003969A3" w:rsidRDefault="008521E1" w:rsidP="008521E1">
            <w:pPr>
              <w:pStyle w:val="ListParagraph"/>
              <w:numPr>
                <w:ilvl w:val="0"/>
                <w:numId w:val="44"/>
              </w:numPr>
              <w:spacing w:after="160" w:line="259" w:lineRule="auto"/>
            </w:pPr>
            <w:r w:rsidRPr="003969A3">
              <w:t>have begun to take their own initiative to negotiate with peers and teachers to organise their own work plans, although this is still done in close consultation with the teacher.</w:t>
            </w:r>
          </w:p>
          <w:p w14:paraId="434442E6" w14:textId="77777777" w:rsidR="008521E1" w:rsidRPr="003969A3" w:rsidRDefault="008521E1" w:rsidP="008521E1">
            <w:pPr>
              <w:tabs>
                <w:tab w:val="left" w:pos="142"/>
              </w:tabs>
              <w:spacing w:before="120" w:line="276" w:lineRule="auto"/>
            </w:pPr>
            <w:r w:rsidRPr="003969A3">
              <w:t>At</w:t>
            </w:r>
            <w:r w:rsidRPr="003969A3">
              <w:rPr>
                <w:b/>
                <w:bCs/>
              </w:rPr>
              <w:t xml:space="preserve">  </w:t>
            </w:r>
            <w:hyperlink r:id="rId24" w:history="1">
              <w:r w:rsidRPr="003969A3">
                <w:rPr>
                  <w:rStyle w:val="Hyperlink"/>
                  <w:rFonts w:cstheme="minorHAnsi"/>
                  <w:b/>
                  <w:bCs/>
                  <w:sz w:val="22"/>
                  <w:szCs w:val="22"/>
                  <w:bdr w:val="none" w:sz="0" w:space="0" w:color="auto"/>
                </w:rPr>
                <w:t xml:space="preserve">Level C4 Achievement Standard </w:t>
              </w:r>
            </w:hyperlink>
            <w:r w:rsidRPr="003969A3">
              <w:t>students:</w:t>
            </w:r>
          </w:p>
          <w:p w14:paraId="2CC74FAB" w14:textId="77777777" w:rsidR="008521E1" w:rsidRPr="003969A3" w:rsidRDefault="008521E1" w:rsidP="008521E1">
            <w:pPr>
              <w:pStyle w:val="ListParagraph"/>
              <w:numPr>
                <w:ilvl w:val="0"/>
                <w:numId w:val="44"/>
              </w:numPr>
              <w:spacing w:after="160" w:line="259" w:lineRule="auto"/>
            </w:pPr>
            <w:r w:rsidRPr="003969A3">
              <w:t>demonstrate greater autonomy and control over their use of English, combining their expanding vocabulary with the appropriate use of a wide range of complex grammatical features including modal verbs, passive voice and tenses</w:t>
            </w:r>
          </w:p>
          <w:p w14:paraId="75480BFD" w14:textId="77777777" w:rsidR="008521E1" w:rsidRPr="003969A3" w:rsidRDefault="008521E1" w:rsidP="008521E1">
            <w:pPr>
              <w:pStyle w:val="ListParagraph"/>
              <w:numPr>
                <w:ilvl w:val="0"/>
                <w:numId w:val="44"/>
              </w:numPr>
              <w:spacing w:after="160" w:line="259" w:lineRule="auto"/>
            </w:pPr>
            <w:r w:rsidRPr="003969A3">
              <w:t>demonstrate understanding of the ways that pauses, stress, rhythm and intonation help to clarify meaning</w:t>
            </w:r>
          </w:p>
          <w:p w14:paraId="6800E3F1" w14:textId="77777777" w:rsidR="008521E1" w:rsidRPr="003969A3" w:rsidRDefault="008521E1" w:rsidP="008521E1">
            <w:pPr>
              <w:pStyle w:val="ListParagraph"/>
              <w:numPr>
                <w:ilvl w:val="0"/>
                <w:numId w:val="44"/>
              </w:numPr>
              <w:spacing w:after="160" w:line="259" w:lineRule="auto"/>
            </w:pPr>
            <w:r w:rsidRPr="003969A3">
              <w:t>speak clearly and pronounce most sounds correctly</w:t>
            </w:r>
          </w:p>
          <w:p w14:paraId="05357849" w14:textId="77777777" w:rsidR="008521E1" w:rsidRPr="003969A3" w:rsidRDefault="008521E1" w:rsidP="008521E1">
            <w:pPr>
              <w:pStyle w:val="ListParagraph"/>
              <w:numPr>
                <w:ilvl w:val="0"/>
                <w:numId w:val="44"/>
              </w:numPr>
              <w:spacing w:after="160" w:line="259" w:lineRule="auto"/>
            </w:pPr>
            <w:r w:rsidRPr="003969A3">
              <w:lastRenderedPageBreak/>
              <w:t>take part in extended discourse on factual and interpersonal topics using an appropriate modelled structure and respond appropriately to listeners’ reactions</w:t>
            </w:r>
          </w:p>
          <w:p w14:paraId="6F5432ED" w14:textId="77777777" w:rsidR="008521E1" w:rsidRPr="003969A3" w:rsidRDefault="008521E1" w:rsidP="008521E1">
            <w:pPr>
              <w:pStyle w:val="ListParagraph"/>
              <w:numPr>
                <w:ilvl w:val="0"/>
                <w:numId w:val="44"/>
              </w:numPr>
              <w:spacing w:after="160" w:line="259" w:lineRule="auto"/>
            </w:pPr>
            <w:r w:rsidRPr="003969A3">
              <w:t>identify the intention of supportive speakers, using their knowledge of how intonation, volume, stress and lexical choices support and convey meaning and emphasise opinions and emotions</w:t>
            </w:r>
          </w:p>
          <w:p w14:paraId="0C32A6F6" w14:textId="77777777" w:rsidR="008521E1" w:rsidRPr="003969A3" w:rsidRDefault="008521E1" w:rsidP="008521E1">
            <w:pPr>
              <w:pStyle w:val="ListParagraph"/>
              <w:numPr>
                <w:ilvl w:val="0"/>
                <w:numId w:val="44"/>
              </w:numPr>
              <w:spacing w:after="160" w:line="259" w:lineRule="auto"/>
            </w:pPr>
            <w:r w:rsidRPr="003969A3">
              <w:t>identify examples of relatively explicit subjective language</w:t>
            </w:r>
          </w:p>
          <w:p w14:paraId="0A8B6466" w14:textId="742CC444" w:rsidR="0049441D" w:rsidRPr="00DA3876" w:rsidRDefault="008521E1" w:rsidP="00DA3876">
            <w:pPr>
              <w:pStyle w:val="ListParagraph"/>
              <w:numPr>
                <w:ilvl w:val="0"/>
                <w:numId w:val="44"/>
              </w:numPr>
              <w:spacing w:after="160" w:line="259" w:lineRule="auto"/>
            </w:pPr>
            <w:r w:rsidRPr="003969A3">
              <w:t xml:space="preserve">extract information from challenging spoken texts, using guide questions and taking notes on key ideas. </w:t>
            </w:r>
          </w:p>
        </w:tc>
        <w:tc>
          <w:tcPr>
            <w:tcW w:w="10810" w:type="dxa"/>
            <w:shd w:val="clear" w:color="auto" w:fill="E2EFD9" w:themeFill="accent6" w:themeFillTint="33"/>
          </w:tcPr>
          <w:p w14:paraId="50F6FA33" w14:textId="77777777" w:rsidR="0089367C" w:rsidRDefault="00207F7B" w:rsidP="00F956A0">
            <w:pPr>
              <w:shd w:val="clear" w:color="auto" w:fill="E2EFD9" w:themeFill="accent6" w:themeFillTint="33"/>
              <w:spacing w:before="100" w:beforeAutospacing="1" w:after="100" w:afterAutospacing="1"/>
              <w:outlineLvl w:val="3"/>
              <w:rPr>
                <w:rFonts w:cstheme="minorHAnsi"/>
                <w:b/>
                <w:bCs/>
                <w:color w:val="333333"/>
              </w:rPr>
            </w:pPr>
            <w:r>
              <w:rPr>
                <w:rFonts w:cstheme="minorHAnsi"/>
                <w:b/>
                <w:bCs/>
                <w:color w:val="333333"/>
              </w:rPr>
              <w:lastRenderedPageBreak/>
              <w:t xml:space="preserve">Pathways and transitions considerations: </w:t>
            </w:r>
          </w:p>
          <w:p w14:paraId="2DE95E74" w14:textId="77777777" w:rsidR="00F7288F" w:rsidRDefault="00F7288F" w:rsidP="00F7288F">
            <w:r>
              <w:t>A Year 8 student who is working within the range of C4 in any one language mode is</w:t>
            </w:r>
            <w:r w:rsidRPr="00662B3A">
              <w:t xml:space="preserve"> not</w:t>
            </w:r>
            <w:r>
              <w:t xml:space="preserve"> ready to transition to the English curriculum</w:t>
            </w:r>
            <w:r w:rsidRPr="00B544C0">
              <w:t xml:space="preserve"> regardless of their proficiency in the other two language modes</w:t>
            </w:r>
            <w:r>
              <w:t xml:space="preserve">. This student will </w:t>
            </w:r>
            <w:proofErr w:type="gramStart"/>
            <w:r>
              <w:t>continue on</w:t>
            </w:r>
            <w:proofErr w:type="gramEnd"/>
            <w:r>
              <w:t xml:space="preserve"> Pathway C of the EAL curriculum in all language modes. </w:t>
            </w:r>
          </w:p>
          <w:p w14:paraId="6CD95F81" w14:textId="77777777" w:rsidR="00F7288F" w:rsidRDefault="00F7288F" w:rsidP="00F7288F">
            <w:r>
              <w:t>A</w:t>
            </w:r>
            <w:r w:rsidRPr="00B544C0">
              <w:t xml:space="preserve"> Year </w:t>
            </w:r>
            <w:r>
              <w:t>8</w:t>
            </w:r>
            <w:r w:rsidRPr="00B544C0">
              <w:t xml:space="preserve"> student</w:t>
            </w:r>
            <w:r>
              <w:t xml:space="preserve"> should consistently demonstrate</w:t>
            </w:r>
            <w:r w:rsidRPr="00B544C0">
              <w:t xml:space="preserve"> the final achievement standard in Pathway </w:t>
            </w:r>
            <w:r>
              <w:t>C</w:t>
            </w:r>
            <w:r w:rsidRPr="00B544C0">
              <w:t xml:space="preserve"> (Level </w:t>
            </w:r>
            <w:r>
              <w:t>C4</w:t>
            </w:r>
            <w:r w:rsidRPr="00B544C0">
              <w:t xml:space="preserve">) in </w:t>
            </w:r>
            <w:r>
              <w:t>all three</w:t>
            </w:r>
            <w:r w:rsidRPr="00B544C0">
              <w:t xml:space="preserve"> language modes</w:t>
            </w:r>
            <w:r>
              <w:t xml:space="preserve"> before they</w:t>
            </w:r>
            <w:r w:rsidRPr="00B544C0">
              <w:t xml:space="preserve"> transition to the English curriculum. </w:t>
            </w:r>
          </w:p>
          <w:p w14:paraId="6A31D01F" w14:textId="77777777" w:rsidR="00F7288F" w:rsidRPr="00636C20" w:rsidRDefault="00F7288F" w:rsidP="00F7288F">
            <w:r w:rsidRPr="00636C20">
              <w:t xml:space="preserve">They will need to be equally capable across all three language modes to be able to meet the learning expectations in the English curriculum at the level taught to their mainstream peers, and without substantial language support. </w:t>
            </w:r>
          </w:p>
          <w:p w14:paraId="140A23A2" w14:textId="77777777" w:rsidR="00F7288F" w:rsidRPr="00636C20" w:rsidRDefault="00F7288F" w:rsidP="00F7288F">
            <w:r w:rsidRPr="00636C20">
              <w:t xml:space="preserve">They will need to be sufficiently proficient in understanding and using the academic language across the learning areas to participate in learning activities across the Victorian curriculum. </w:t>
            </w:r>
          </w:p>
          <w:p w14:paraId="6405C6AE" w14:textId="77777777" w:rsidR="00F7288F" w:rsidRPr="00636C20" w:rsidRDefault="00F7288F" w:rsidP="00F7288F">
            <w:r w:rsidRPr="00636C20">
              <w:t>They will also need to be able to understand and use the academic English of the curriculum in subsequent years without substantial language support, when the cognitive and linguistic demands of the Victorian curriculum increase.</w:t>
            </w:r>
          </w:p>
          <w:p w14:paraId="3EA3FA5B" w14:textId="4CA3F054" w:rsidR="00F7288F" w:rsidRPr="00207F7B" w:rsidRDefault="00F7288F" w:rsidP="00F7288F">
            <w:pPr>
              <w:shd w:val="clear" w:color="auto" w:fill="E2EFD9" w:themeFill="accent6" w:themeFillTint="33"/>
              <w:spacing w:before="100" w:beforeAutospacing="1" w:after="100" w:afterAutospacing="1"/>
              <w:outlineLvl w:val="3"/>
              <w:rPr>
                <w:rFonts w:cstheme="minorHAnsi"/>
                <w:b/>
                <w:bCs/>
                <w:color w:val="333333"/>
              </w:rPr>
            </w:pPr>
            <w:r w:rsidRPr="00636C20">
              <w:t>Depending on whether the student meets the eligibility criteria, they may be able to undertake VCE EAL in Year 11 and Year 12.</w:t>
            </w:r>
          </w:p>
        </w:tc>
      </w:tr>
    </w:tbl>
    <w:p w14:paraId="0F617D57" w14:textId="77777777" w:rsidR="00A1452D" w:rsidRDefault="00A1452D" w:rsidP="00A96A42">
      <w:pPr>
        <w:rPr>
          <w:rFonts w:cstheme="minorHAnsi"/>
        </w:rPr>
      </w:pPr>
    </w:p>
    <w:sectPr w:rsidR="00A1452D" w:rsidSect="003A4AA1">
      <w:headerReference w:type="even" r:id="rId25"/>
      <w:headerReference w:type="default" r:id="rId26"/>
      <w:footerReference w:type="even" r:id="rId27"/>
      <w:footerReference w:type="default" r:id="rId28"/>
      <w:headerReference w:type="first" r:id="rId29"/>
      <w:footerReference w:type="first" r:id="rId30"/>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C05B6" w14:textId="77777777" w:rsidR="00DC5018" w:rsidRDefault="00DC5018" w:rsidP="00126D12">
      <w:pPr>
        <w:spacing w:after="0"/>
      </w:pPr>
      <w:r>
        <w:separator/>
      </w:r>
    </w:p>
  </w:endnote>
  <w:endnote w:type="continuationSeparator" w:id="0">
    <w:p w14:paraId="37EF16F0" w14:textId="77777777" w:rsidR="00DC5018" w:rsidRDefault="00DC5018"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A7C7E" w14:textId="77777777" w:rsidR="00DC5018" w:rsidRDefault="00DC5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A8D23" w14:textId="77777777" w:rsidR="00DC5018" w:rsidRDefault="00DC5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40009" w14:textId="77777777" w:rsidR="00DC5018" w:rsidRDefault="00DC5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2294E" w14:textId="77777777" w:rsidR="00DC5018" w:rsidRDefault="00DC5018" w:rsidP="00126D12">
      <w:pPr>
        <w:spacing w:after="0"/>
      </w:pPr>
      <w:r>
        <w:separator/>
      </w:r>
    </w:p>
  </w:footnote>
  <w:footnote w:type="continuationSeparator" w:id="0">
    <w:p w14:paraId="1CB0BDAA" w14:textId="77777777" w:rsidR="00DC5018" w:rsidRDefault="00DC5018"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08F1" w14:textId="77777777" w:rsidR="00DC5018" w:rsidRDefault="00DC5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CBB8" w14:textId="3BFB786B" w:rsidR="00DC5018" w:rsidRDefault="00DC5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91B6A" w14:textId="77777777" w:rsidR="00DC5018" w:rsidRDefault="00DC5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43BB"/>
    <w:multiLevelType w:val="hybridMultilevel"/>
    <w:tmpl w:val="2DA0B060"/>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56D0E"/>
    <w:multiLevelType w:val="hybridMultilevel"/>
    <w:tmpl w:val="951A74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F1147E"/>
    <w:multiLevelType w:val="hybridMultilevel"/>
    <w:tmpl w:val="F026A2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FB3F27"/>
    <w:multiLevelType w:val="hybridMultilevel"/>
    <w:tmpl w:val="ED2E9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1B2397"/>
    <w:multiLevelType w:val="hybridMultilevel"/>
    <w:tmpl w:val="103669DA"/>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21"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951B5D"/>
    <w:multiLevelType w:val="hybridMultilevel"/>
    <w:tmpl w:val="C50CD570"/>
    <w:lvl w:ilvl="0" w:tplc="0C090001">
      <w:start w:val="1"/>
      <w:numFmt w:val="bullet"/>
      <w:lvlText w:val=""/>
      <w:lvlJc w:val="left"/>
      <w:pPr>
        <w:ind w:left="573" w:hanging="360"/>
      </w:pPr>
      <w:rPr>
        <w:rFonts w:ascii="Symbol" w:hAnsi="Symbol" w:hint="default"/>
      </w:rPr>
    </w:lvl>
    <w:lvl w:ilvl="1" w:tplc="0C090003" w:tentative="1">
      <w:start w:val="1"/>
      <w:numFmt w:val="bullet"/>
      <w:lvlText w:val="o"/>
      <w:lvlJc w:val="left"/>
      <w:pPr>
        <w:ind w:left="1293" w:hanging="360"/>
      </w:pPr>
      <w:rPr>
        <w:rFonts w:ascii="Courier New" w:hAnsi="Courier New" w:cs="Courier New" w:hint="default"/>
      </w:rPr>
    </w:lvl>
    <w:lvl w:ilvl="2" w:tplc="0C090005" w:tentative="1">
      <w:start w:val="1"/>
      <w:numFmt w:val="bullet"/>
      <w:lvlText w:val=""/>
      <w:lvlJc w:val="left"/>
      <w:pPr>
        <w:ind w:left="2013" w:hanging="360"/>
      </w:pPr>
      <w:rPr>
        <w:rFonts w:ascii="Wingdings" w:hAnsi="Wingdings" w:hint="default"/>
      </w:rPr>
    </w:lvl>
    <w:lvl w:ilvl="3" w:tplc="0C090001" w:tentative="1">
      <w:start w:val="1"/>
      <w:numFmt w:val="bullet"/>
      <w:lvlText w:val=""/>
      <w:lvlJc w:val="left"/>
      <w:pPr>
        <w:ind w:left="2733" w:hanging="360"/>
      </w:pPr>
      <w:rPr>
        <w:rFonts w:ascii="Symbol" w:hAnsi="Symbol" w:hint="default"/>
      </w:rPr>
    </w:lvl>
    <w:lvl w:ilvl="4" w:tplc="0C090003" w:tentative="1">
      <w:start w:val="1"/>
      <w:numFmt w:val="bullet"/>
      <w:lvlText w:val="o"/>
      <w:lvlJc w:val="left"/>
      <w:pPr>
        <w:ind w:left="3453" w:hanging="360"/>
      </w:pPr>
      <w:rPr>
        <w:rFonts w:ascii="Courier New" w:hAnsi="Courier New" w:cs="Courier New" w:hint="default"/>
      </w:rPr>
    </w:lvl>
    <w:lvl w:ilvl="5" w:tplc="0C090005" w:tentative="1">
      <w:start w:val="1"/>
      <w:numFmt w:val="bullet"/>
      <w:lvlText w:val=""/>
      <w:lvlJc w:val="left"/>
      <w:pPr>
        <w:ind w:left="4173" w:hanging="360"/>
      </w:pPr>
      <w:rPr>
        <w:rFonts w:ascii="Wingdings" w:hAnsi="Wingdings" w:hint="default"/>
      </w:rPr>
    </w:lvl>
    <w:lvl w:ilvl="6" w:tplc="0C090001" w:tentative="1">
      <w:start w:val="1"/>
      <w:numFmt w:val="bullet"/>
      <w:lvlText w:val=""/>
      <w:lvlJc w:val="left"/>
      <w:pPr>
        <w:ind w:left="4893" w:hanging="360"/>
      </w:pPr>
      <w:rPr>
        <w:rFonts w:ascii="Symbol" w:hAnsi="Symbol" w:hint="default"/>
      </w:rPr>
    </w:lvl>
    <w:lvl w:ilvl="7" w:tplc="0C090003" w:tentative="1">
      <w:start w:val="1"/>
      <w:numFmt w:val="bullet"/>
      <w:lvlText w:val="o"/>
      <w:lvlJc w:val="left"/>
      <w:pPr>
        <w:ind w:left="5613" w:hanging="360"/>
      </w:pPr>
      <w:rPr>
        <w:rFonts w:ascii="Courier New" w:hAnsi="Courier New" w:cs="Courier New" w:hint="default"/>
      </w:rPr>
    </w:lvl>
    <w:lvl w:ilvl="8" w:tplc="0C090005" w:tentative="1">
      <w:start w:val="1"/>
      <w:numFmt w:val="bullet"/>
      <w:lvlText w:val=""/>
      <w:lvlJc w:val="left"/>
      <w:pPr>
        <w:ind w:left="6333" w:hanging="360"/>
      </w:pPr>
      <w:rPr>
        <w:rFonts w:ascii="Wingdings" w:hAnsi="Wingdings" w:hint="default"/>
      </w:rPr>
    </w:lvl>
  </w:abstractNum>
  <w:abstractNum w:abstractNumId="25" w15:restartNumberingAfterBreak="0">
    <w:nsid w:val="445A7633"/>
    <w:multiLevelType w:val="hybridMultilevel"/>
    <w:tmpl w:val="B9440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846E42"/>
    <w:multiLevelType w:val="hybridMultilevel"/>
    <w:tmpl w:val="35E63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85367B9"/>
    <w:multiLevelType w:val="hybridMultilevel"/>
    <w:tmpl w:val="E3B8A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BB10F4B"/>
    <w:multiLevelType w:val="hybridMultilevel"/>
    <w:tmpl w:val="5A282AB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1"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5485A4A"/>
    <w:multiLevelType w:val="hybridMultilevel"/>
    <w:tmpl w:val="250CB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6434098"/>
    <w:multiLevelType w:val="hybridMultilevel"/>
    <w:tmpl w:val="A4BAD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433919"/>
    <w:multiLevelType w:val="hybridMultilevel"/>
    <w:tmpl w:val="46CC6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5"/>
  </w:num>
  <w:num w:numId="4">
    <w:abstractNumId w:val="1"/>
  </w:num>
  <w:num w:numId="5">
    <w:abstractNumId w:val="22"/>
  </w:num>
  <w:num w:numId="6">
    <w:abstractNumId w:val="28"/>
  </w:num>
  <w:num w:numId="7">
    <w:abstractNumId w:val="16"/>
  </w:num>
  <w:num w:numId="8">
    <w:abstractNumId w:val="11"/>
  </w:num>
  <w:num w:numId="9">
    <w:abstractNumId w:val="37"/>
  </w:num>
  <w:num w:numId="10">
    <w:abstractNumId w:val="12"/>
  </w:num>
  <w:num w:numId="11">
    <w:abstractNumId w:val="44"/>
  </w:num>
  <w:num w:numId="12">
    <w:abstractNumId w:val="31"/>
  </w:num>
  <w:num w:numId="13">
    <w:abstractNumId w:val="33"/>
  </w:num>
  <w:num w:numId="14">
    <w:abstractNumId w:val="9"/>
  </w:num>
  <w:num w:numId="15">
    <w:abstractNumId w:val="34"/>
  </w:num>
  <w:num w:numId="16">
    <w:abstractNumId w:val="39"/>
  </w:num>
  <w:num w:numId="17">
    <w:abstractNumId w:val="40"/>
  </w:num>
  <w:num w:numId="18">
    <w:abstractNumId w:val="19"/>
  </w:num>
  <w:num w:numId="19">
    <w:abstractNumId w:val="36"/>
  </w:num>
  <w:num w:numId="20">
    <w:abstractNumId w:val="7"/>
  </w:num>
  <w:num w:numId="21">
    <w:abstractNumId w:val="21"/>
  </w:num>
  <w:num w:numId="22">
    <w:abstractNumId w:val="41"/>
  </w:num>
  <w:num w:numId="23">
    <w:abstractNumId w:val="23"/>
  </w:num>
  <w:num w:numId="24">
    <w:abstractNumId w:val="32"/>
  </w:num>
  <w:num w:numId="25">
    <w:abstractNumId w:val="3"/>
  </w:num>
  <w:num w:numId="26">
    <w:abstractNumId w:val="13"/>
  </w:num>
  <w:num w:numId="27">
    <w:abstractNumId w:val="8"/>
  </w:num>
  <w:num w:numId="28">
    <w:abstractNumId w:val="4"/>
  </w:num>
  <w:num w:numId="29">
    <w:abstractNumId w:val="26"/>
  </w:num>
  <w:num w:numId="30">
    <w:abstractNumId w:val="14"/>
  </w:num>
  <w:num w:numId="31">
    <w:abstractNumId w:val="43"/>
  </w:num>
  <w:num w:numId="32">
    <w:abstractNumId w:val="6"/>
  </w:num>
  <w:num w:numId="33">
    <w:abstractNumId w:val="15"/>
  </w:num>
  <w:num w:numId="34">
    <w:abstractNumId w:val="10"/>
  </w:num>
  <w:num w:numId="35">
    <w:abstractNumId w:val="2"/>
  </w:num>
  <w:num w:numId="36">
    <w:abstractNumId w:val="17"/>
  </w:num>
  <w:num w:numId="37">
    <w:abstractNumId w:val="29"/>
  </w:num>
  <w:num w:numId="38">
    <w:abstractNumId w:val="24"/>
  </w:num>
  <w:num w:numId="39">
    <w:abstractNumId w:val="20"/>
  </w:num>
  <w:num w:numId="40">
    <w:abstractNumId w:val="30"/>
  </w:num>
  <w:num w:numId="41">
    <w:abstractNumId w:val="45"/>
  </w:num>
  <w:num w:numId="42">
    <w:abstractNumId w:val="0"/>
  </w:num>
  <w:num w:numId="43">
    <w:abstractNumId w:val="42"/>
  </w:num>
  <w:num w:numId="44">
    <w:abstractNumId w:val="38"/>
  </w:num>
  <w:num w:numId="45">
    <w:abstractNumId w:val="2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FE"/>
    <w:rsid w:val="00003F3B"/>
    <w:rsid w:val="00005942"/>
    <w:rsid w:val="00010539"/>
    <w:rsid w:val="00010F27"/>
    <w:rsid w:val="00011969"/>
    <w:rsid w:val="00023593"/>
    <w:rsid w:val="0002535E"/>
    <w:rsid w:val="00025A0C"/>
    <w:rsid w:val="00027AF3"/>
    <w:rsid w:val="00030D90"/>
    <w:rsid w:val="00042B6E"/>
    <w:rsid w:val="000432A9"/>
    <w:rsid w:val="00043831"/>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58B8"/>
    <w:rsid w:val="000A60DD"/>
    <w:rsid w:val="000B2CDA"/>
    <w:rsid w:val="000C1792"/>
    <w:rsid w:val="000D4BF0"/>
    <w:rsid w:val="000E49E2"/>
    <w:rsid w:val="000E4A61"/>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0274"/>
    <w:rsid w:val="00123A18"/>
    <w:rsid w:val="00126D12"/>
    <w:rsid w:val="00135D4F"/>
    <w:rsid w:val="00140D8D"/>
    <w:rsid w:val="001421D4"/>
    <w:rsid w:val="00142565"/>
    <w:rsid w:val="0014494B"/>
    <w:rsid w:val="00145F55"/>
    <w:rsid w:val="00146728"/>
    <w:rsid w:val="00151608"/>
    <w:rsid w:val="001548AE"/>
    <w:rsid w:val="00157266"/>
    <w:rsid w:val="001717D2"/>
    <w:rsid w:val="00173DF2"/>
    <w:rsid w:val="00173E87"/>
    <w:rsid w:val="0017564C"/>
    <w:rsid w:val="0017627B"/>
    <w:rsid w:val="00180420"/>
    <w:rsid w:val="00187A95"/>
    <w:rsid w:val="001A1BEC"/>
    <w:rsid w:val="001A773A"/>
    <w:rsid w:val="001B3459"/>
    <w:rsid w:val="001B3878"/>
    <w:rsid w:val="001B4408"/>
    <w:rsid w:val="001B4C08"/>
    <w:rsid w:val="001C074A"/>
    <w:rsid w:val="001C4AC2"/>
    <w:rsid w:val="001D2027"/>
    <w:rsid w:val="001D66B0"/>
    <w:rsid w:val="001D67B2"/>
    <w:rsid w:val="001E0833"/>
    <w:rsid w:val="001E444F"/>
    <w:rsid w:val="001F7DD4"/>
    <w:rsid w:val="002057F5"/>
    <w:rsid w:val="00205B80"/>
    <w:rsid w:val="00207F7B"/>
    <w:rsid w:val="00210C2F"/>
    <w:rsid w:val="002119B0"/>
    <w:rsid w:val="002124D0"/>
    <w:rsid w:val="002127B4"/>
    <w:rsid w:val="00213966"/>
    <w:rsid w:val="00216409"/>
    <w:rsid w:val="0021677A"/>
    <w:rsid w:val="002209F3"/>
    <w:rsid w:val="00221B51"/>
    <w:rsid w:val="00221FAC"/>
    <w:rsid w:val="0023196E"/>
    <w:rsid w:val="00232B89"/>
    <w:rsid w:val="002344E3"/>
    <w:rsid w:val="002363B3"/>
    <w:rsid w:val="00241982"/>
    <w:rsid w:val="00247726"/>
    <w:rsid w:val="00254420"/>
    <w:rsid w:val="002554A4"/>
    <w:rsid w:val="002602A2"/>
    <w:rsid w:val="002653DC"/>
    <w:rsid w:val="002707C1"/>
    <w:rsid w:val="00274C7F"/>
    <w:rsid w:val="00276D81"/>
    <w:rsid w:val="00280052"/>
    <w:rsid w:val="002815E0"/>
    <w:rsid w:val="00285984"/>
    <w:rsid w:val="0028714F"/>
    <w:rsid w:val="00291EC3"/>
    <w:rsid w:val="00295263"/>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2F55A5"/>
    <w:rsid w:val="003017F6"/>
    <w:rsid w:val="00303C6D"/>
    <w:rsid w:val="00310884"/>
    <w:rsid w:val="0031427E"/>
    <w:rsid w:val="00322568"/>
    <w:rsid w:val="0032736C"/>
    <w:rsid w:val="0032789D"/>
    <w:rsid w:val="003323EC"/>
    <w:rsid w:val="003338C7"/>
    <w:rsid w:val="00334ACD"/>
    <w:rsid w:val="00334EA1"/>
    <w:rsid w:val="00335B84"/>
    <w:rsid w:val="003412D3"/>
    <w:rsid w:val="00341C1C"/>
    <w:rsid w:val="00346935"/>
    <w:rsid w:val="003516FA"/>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9DB"/>
    <w:rsid w:val="003A4AA1"/>
    <w:rsid w:val="003A7B75"/>
    <w:rsid w:val="003B24FE"/>
    <w:rsid w:val="003B4D77"/>
    <w:rsid w:val="003C097F"/>
    <w:rsid w:val="003C4C2A"/>
    <w:rsid w:val="003C6369"/>
    <w:rsid w:val="003C768C"/>
    <w:rsid w:val="003D397E"/>
    <w:rsid w:val="003D4F0E"/>
    <w:rsid w:val="003E0F88"/>
    <w:rsid w:val="003E330D"/>
    <w:rsid w:val="003E42D0"/>
    <w:rsid w:val="00405F12"/>
    <w:rsid w:val="00407575"/>
    <w:rsid w:val="004115F7"/>
    <w:rsid w:val="0041231C"/>
    <w:rsid w:val="00412593"/>
    <w:rsid w:val="004141CD"/>
    <w:rsid w:val="004144DB"/>
    <w:rsid w:val="0041488F"/>
    <w:rsid w:val="00422509"/>
    <w:rsid w:val="00424163"/>
    <w:rsid w:val="004251B5"/>
    <w:rsid w:val="00431C43"/>
    <w:rsid w:val="00433069"/>
    <w:rsid w:val="004423AE"/>
    <w:rsid w:val="00444BF1"/>
    <w:rsid w:val="00445530"/>
    <w:rsid w:val="004554E3"/>
    <w:rsid w:val="00455C2F"/>
    <w:rsid w:val="00465174"/>
    <w:rsid w:val="00471244"/>
    <w:rsid w:val="00475190"/>
    <w:rsid w:val="00477F40"/>
    <w:rsid w:val="00484E61"/>
    <w:rsid w:val="00486574"/>
    <w:rsid w:val="00487234"/>
    <w:rsid w:val="0049441D"/>
    <w:rsid w:val="004947C9"/>
    <w:rsid w:val="004948C1"/>
    <w:rsid w:val="004965BE"/>
    <w:rsid w:val="004A19A1"/>
    <w:rsid w:val="004A2002"/>
    <w:rsid w:val="004A4FAD"/>
    <w:rsid w:val="004A7B25"/>
    <w:rsid w:val="004B3C9A"/>
    <w:rsid w:val="004B5598"/>
    <w:rsid w:val="004B6852"/>
    <w:rsid w:val="004C6CD0"/>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80771"/>
    <w:rsid w:val="00580D1B"/>
    <w:rsid w:val="0058436C"/>
    <w:rsid w:val="00586AA0"/>
    <w:rsid w:val="00590F13"/>
    <w:rsid w:val="00591D35"/>
    <w:rsid w:val="005A44C4"/>
    <w:rsid w:val="005A4D18"/>
    <w:rsid w:val="005B2FE2"/>
    <w:rsid w:val="005D2E46"/>
    <w:rsid w:val="005D4422"/>
    <w:rsid w:val="005E221C"/>
    <w:rsid w:val="005E7B66"/>
    <w:rsid w:val="005F1A15"/>
    <w:rsid w:val="005F3B26"/>
    <w:rsid w:val="005F3E55"/>
    <w:rsid w:val="0060113B"/>
    <w:rsid w:val="00602CF2"/>
    <w:rsid w:val="00607EEB"/>
    <w:rsid w:val="006146A3"/>
    <w:rsid w:val="00621700"/>
    <w:rsid w:val="006264C1"/>
    <w:rsid w:val="00626FFB"/>
    <w:rsid w:val="006314D3"/>
    <w:rsid w:val="00640483"/>
    <w:rsid w:val="00643E40"/>
    <w:rsid w:val="00663B7B"/>
    <w:rsid w:val="00663E36"/>
    <w:rsid w:val="0067332E"/>
    <w:rsid w:val="00674A20"/>
    <w:rsid w:val="00674AEC"/>
    <w:rsid w:val="0068296B"/>
    <w:rsid w:val="00683EC8"/>
    <w:rsid w:val="00685CF2"/>
    <w:rsid w:val="0069128A"/>
    <w:rsid w:val="006934CF"/>
    <w:rsid w:val="0069354D"/>
    <w:rsid w:val="006948A3"/>
    <w:rsid w:val="006A31BE"/>
    <w:rsid w:val="006A5630"/>
    <w:rsid w:val="006B16FC"/>
    <w:rsid w:val="006B45F4"/>
    <w:rsid w:val="006C298D"/>
    <w:rsid w:val="006D2472"/>
    <w:rsid w:val="006D6190"/>
    <w:rsid w:val="006D7357"/>
    <w:rsid w:val="006E169A"/>
    <w:rsid w:val="006E2756"/>
    <w:rsid w:val="006F2F3E"/>
    <w:rsid w:val="006F4953"/>
    <w:rsid w:val="006F6400"/>
    <w:rsid w:val="006F738A"/>
    <w:rsid w:val="00700652"/>
    <w:rsid w:val="00700D47"/>
    <w:rsid w:val="00701738"/>
    <w:rsid w:val="00703ECF"/>
    <w:rsid w:val="00713EB7"/>
    <w:rsid w:val="00714FFE"/>
    <w:rsid w:val="00715C98"/>
    <w:rsid w:val="00715D6E"/>
    <w:rsid w:val="007213E9"/>
    <w:rsid w:val="00725521"/>
    <w:rsid w:val="00726307"/>
    <w:rsid w:val="00737C8B"/>
    <w:rsid w:val="00737DB1"/>
    <w:rsid w:val="007408DC"/>
    <w:rsid w:val="00744816"/>
    <w:rsid w:val="007522A0"/>
    <w:rsid w:val="00753E73"/>
    <w:rsid w:val="00764F46"/>
    <w:rsid w:val="00772DD1"/>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D6F53"/>
    <w:rsid w:val="007E2601"/>
    <w:rsid w:val="007E3F53"/>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21E1"/>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2138"/>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257B7"/>
    <w:rsid w:val="0093409B"/>
    <w:rsid w:val="009411E8"/>
    <w:rsid w:val="00942994"/>
    <w:rsid w:val="00942F0A"/>
    <w:rsid w:val="00953736"/>
    <w:rsid w:val="00964E45"/>
    <w:rsid w:val="00970B57"/>
    <w:rsid w:val="00971DE9"/>
    <w:rsid w:val="009727F4"/>
    <w:rsid w:val="00972AA3"/>
    <w:rsid w:val="009768FF"/>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E5244"/>
    <w:rsid w:val="009E58D3"/>
    <w:rsid w:val="009E6040"/>
    <w:rsid w:val="009E7800"/>
    <w:rsid w:val="009F230C"/>
    <w:rsid w:val="009F344B"/>
    <w:rsid w:val="00A00782"/>
    <w:rsid w:val="00A03CBD"/>
    <w:rsid w:val="00A0681E"/>
    <w:rsid w:val="00A12BDB"/>
    <w:rsid w:val="00A13CE7"/>
    <w:rsid w:val="00A1452D"/>
    <w:rsid w:val="00A17C62"/>
    <w:rsid w:val="00A33893"/>
    <w:rsid w:val="00A35E3F"/>
    <w:rsid w:val="00A36537"/>
    <w:rsid w:val="00A50ADF"/>
    <w:rsid w:val="00A57E1F"/>
    <w:rsid w:val="00A601B6"/>
    <w:rsid w:val="00A60287"/>
    <w:rsid w:val="00A612D0"/>
    <w:rsid w:val="00A62F49"/>
    <w:rsid w:val="00A64C08"/>
    <w:rsid w:val="00A672E6"/>
    <w:rsid w:val="00A71369"/>
    <w:rsid w:val="00A719AB"/>
    <w:rsid w:val="00A74E0B"/>
    <w:rsid w:val="00A913CF"/>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F738C"/>
    <w:rsid w:val="00B008C3"/>
    <w:rsid w:val="00B03181"/>
    <w:rsid w:val="00B04264"/>
    <w:rsid w:val="00B05CCC"/>
    <w:rsid w:val="00B0745E"/>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2ED3"/>
    <w:rsid w:val="00B60AAC"/>
    <w:rsid w:val="00B64D5C"/>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C72E8"/>
    <w:rsid w:val="00BD2A15"/>
    <w:rsid w:val="00BD5B8B"/>
    <w:rsid w:val="00BD77F9"/>
    <w:rsid w:val="00BE0B1F"/>
    <w:rsid w:val="00BF0A26"/>
    <w:rsid w:val="00BF3D73"/>
    <w:rsid w:val="00BF3E40"/>
    <w:rsid w:val="00C05DBB"/>
    <w:rsid w:val="00C05FAC"/>
    <w:rsid w:val="00C06873"/>
    <w:rsid w:val="00C07009"/>
    <w:rsid w:val="00C13271"/>
    <w:rsid w:val="00C149B7"/>
    <w:rsid w:val="00C21B29"/>
    <w:rsid w:val="00C2284C"/>
    <w:rsid w:val="00C253F6"/>
    <w:rsid w:val="00C2643E"/>
    <w:rsid w:val="00C269F9"/>
    <w:rsid w:val="00C3036F"/>
    <w:rsid w:val="00C3089A"/>
    <w:rsid w:val="00C3554D"/>
    <w:rsid w:val="00C360D9"/>
    <w:rsid w:val="00C406D4"/>
    <w:rsid w:val="00C414CF"/>
    <w:rsid w:val="00C50BC0"/>
    <w:rsid w:val="00C548D8"/>
    <w:rsid w:val="00C56CD3"/>
    <w:rsid w:val="00C60F44"/>
    <w:rsid w:val="00C6166D"/>
    <w:rsid w:val="00C61C18"/>
    <w:rsid w:val="00C817F5"/>
    <w:rsid w:val="00C828D8"/>
    <w:rsid w:val="00C83E23"/>
    <w:rsid w:val="00C8626B"/>
    <w:rsid w:val="00C9012E"/>
    <w:rsid w:val="00C90934"/>
    <w:rsid w:val="00C9272F"/>
    <w:rsid w:val="00C957E0"/>
    <w:rsid w:val="00CA13F7"/>
    <w:rsid w:val="00CA3552"/>
    <w:rsid w:val="00CA4CDA"/>
    <w:rsid w:val="00CB0C32"/>
    <w:rsid w:val="00CB20EE"/>
    <w:rsid w:val="00CB6E16"/>
    <w:rsid w:val="00CC38ED"/>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8F4"/>
    <w:rsid w:val="00D21AA2"/>
    <w:rsid w:val="00D32AA1"/>
    <w:rsid w:val="00D41A39"/>
    <w:rsid w:val="00D46706"/>
    <w:rsid w:val="00D470C0"/>
    <w:rsid w:val="00D51138"/>
    <w:rsid w:val="00D5262B"/>
    <w:rsid w:val="00D6726D"/>
    <w:rsid w:val="00D70C84"/>
    <w:rsid w:val="00D73642"/>
    <w:rsid w:val="00D74170"/>
    <w:rsid w:val="00D7708C"/>
    <w:rsid w:val="00D86BAF"/>
    <w:rsid w:val="00D9605A"/>
    <w:rsid w:val="00D9693F"/>
    <w:rsid w:val="00D96A56"/>
    <w:rsid w:val="00DA01C3"/>
    <w:rsid w:val="00DA3876"/>
    <w:rsid w:val="00DA421A"/>
    <w:rsid w:val="00DA49FA"/>
    <w:rsid w:val="00DA60D7"/>
    <w:rsid w:val="00DA765D"/>
    <w:rsid w:val="00DB0BF4"/>
    <w:rsid w:val="00DB28EB"/>
    <w:rsid w:val="00DC418F"/>
    <w:rsid w:val="00DC5018"/>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12A92"/>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5794"/>
    <w:rsid w:val="00EB69F5"/>
    <w:rsid w:val="00EC102D"/>
    <w:rsid w:val="00EC1F5D"/>
    <w:rsid w:val="00EC2725"/>
    <w:rsid w:val="00EC2AB9"/>
    <w:rsid w:val="00EC601A"/>
    <w:rsid w:val="00ED14A4"/>
    <w:rsid w:val="00ED4B76"/>
    <w:rsid w:val="00EE1C17"/>
    <w:rsid w:val="00EE4FE8"/>
    <w:rsid w:val="00EE5214"/>
    <w:rsid w:val="00EE6FAD"/>
    <w:rsid w:val="00EF4F0C"/>
    <w:rsid w:val="00EF65E7"/>
    <w:rsid w:val="00F029F3"/>
    <w:rsid w:val="00F065A9"/>
    <w:rsid w:val="00F12113"/>
    <w:rsid w:val="00F12CF3"/>
    <w:rsid w:val="00F147D8"/>
    <w:rsid w:val="00F156F9"/>
    <w:rsid w:val="00F1576A"/>
    <w:rsid w:val="00F1707E"/>
    <w:rsid w:val="00F204C4"/>
    <w:rsid w:val="00F25C6A"/>
    <w:rsid w:val="00F2635B"/>
    <w:rsid w:val="00F3125E"/>
    <w:rsid w:val="00F457AE"/>
    <w:rsid w:val="00F525EA"/>
    <w:rsid w:val="00F56B57"/>
    <w:rsid w:val="00F60369"/>
    <w:rsid w:val="00F60AA4"/>
    <w:rsid w:val="00F61413"/>
    <w:rsid w:val="00F66598"/>
    <w:rsid w:val="00F67502"/>
    <w:rsid w:val="00F71B00"/>
    <w:rsid w:val="00F71B87"/>
    <w:rsid w:val="00F7288F"/>
    <w:rsid w:val="00F74EB5"/>
    <w:rsid w:val="00F762AD"/>
    <w:rsid w:val="00F82524"/>
    <w:rsid w:val="00F829CA"/>
    <w:rsid w:val="00F8380E"/>
    <w:rsid w:val="00F85CF5"/>
    <w:rsid w:val="00F956A0"/>
    <w:rsid w:val="00FA05F9"/>
    <w:rsid w:val="00FA468D"/>
    <w:rsid w:val="00FA60D4"/>
    <w:rsid w:val="00FB04FD"/>
    <w:rsid w:val="00FB149E"/>
    <w:rsid w:val="00FB4378"/>
    <w:rsid w:val="00FB5131"/>
    <w:rsid w:val="00FB5A97"/>
    <w:rsid w:val="00FC79E8"/>
    <w:rsid w:val="00FD2032"/>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9CC732"/>
  <w15:chartTrackingRefBased/>
  <w15:docId w15:val="{542C6779-6049-4A3C-9CB1-0EBCBA23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BodyText">
    <w:name w:val="Body Text"/>
    <w:basedOn w:val="Normal"/>
    <w:link w:val="BodyTextChar"/>
    <w:uiPriority w:val="1"/>
    <w:qFormat/>
    <w:rsid w:val="00714FFE"/>
    <w:pPr>
      <w:autoSpaceDE w:val="0"/>
      <w:autoSpaceDN w:val="0"/>
      <w:adjustRightInd w:val="0"/>
      <w:spacing w:after="0"/>
      <w:ind w:left="40"/>
    </w:pPr>
    <w:rPr>
      <w:rFonts w:ascii="Arial" w:hAnsi="Arial" w:cs="Arial"/>
      <w:sz w:val="18"/>
      <w:szCs w:val="18"/>
      <w:lang w:val="en-AU"/>
    </w:rPr>
  </w:style>
  <w:style w:type="character" w:customStyle="1" w:styleId="BodyTextChar">
    <w:name w:val="Body Text Char"/>
    <w:basedOn w:val="DefaultParagraphFont"/>
    <w:link w:val="BodyText"/>
    <w:uiPriority w:val="1"/>
    <w:rsid w:val="00714FFE"/>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84832">
      <w:bodyDiv w:val="1"/>
      <w:marLeft w:val="0"/>
      <w:marRight w:val="0"/>
      <w:marTop w:val="0"/>
      <w:marBottom w:val="0"/>
      <w:divBdr>
        <w:top w:val="none" w:sz="0" w:space="0" w:color="auto"/>
        <w:left w:val="none" w:sz="0" w:space="0" w:color="auto"/>
        <w:bottom w:val="none" w:sz="0" w:space="0" w:color="auto"/>
        <w:right w:val="none" w:sz="0" w:space="0" w:color="auto"/>
      </w:divBdr>
    </w:div>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toriancurriculum.vcaa.vic.edu.au/Curriculum/ContentDescription/VCEALC736" TargetMode="External"/><Relationship Id="rId18" Type="http://schemas.openxmlformats.org/officeDocument/2006/relationships/hyperlink" Target="https://victoriancurriculum.vcaa.vic.edu.au/Curriculum/ContentDescription/VCEALC737"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757" TargetMode="External"/><Relationship Id="rId7" Type="http://schemas.openxmlformats.org/officeDocument/2006/relationships/settings" Target="settings.xml"/><Relationship Id="rId12" Type="http://schemas.openxmlformats.org/officeDocument/2006/relationships/hyperlink" Target="https://victoriancurriculum.vcaa.vic.edu.au/Curriculum/ContentDescription/VCEALL756" TargetMode="External"/><Relationship Id="rId17" Type="http://schemas.openxmlformats.org/officeDocument/2006/relationships/hyperlink" Target="https://victoriancurriculum.vcaa.vic.edu.au/Curriculum/ContentDescription/VCEALL75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C742" TargetMode="External"/><Relationship Id="rId20" Type="http://schemas.openxmlformats.org/officeDocument/2006/relationships/hyperlink" Target="https://victoriancurriculum.vcaa.vic.edu.au/Curriculum/ContentDescription/VCEALC741" TargetMode="External"/><Relationship Id="rId29" Type="http://schemas.openxmlformats.org/officeDocument/2006/relationships/header" Target="header3.xml"/><Relationship Id="rId32"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yperlink" Target="https://victoriancurriculum.vcaa.vic.edu.au/Curriculum/ContentDescription/VCEALL748" TargetMode="External"/><Relationship Id="rId24" Type="http://schemas.openxmlformats.org/officeDocument/2006/relationships/hyperlink" Target="https://victoriancurriculum.vcaa.vic.edu.au/english/english-as-an-additional-language-eal/pathway-c-late-immersion/curriculum/f-10" TargetMode="Externa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756" TargetMode="External"/><Relationship Id="rId23" Type="http://schemas.openxmlformats.org/officeDocument/2006/relationships/hyperlink" Target="https://victoriancurriculum.vcaa.vic.edu.au/Curriculum/ContentDescription/VCEALA743"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A74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748" TargetMode="External"/><Relationship Id="rId22" Type="http://schemas.openxmlformats.org/officeDocument/2006/relationships/hyperlink" Target="https://victoriancurriculum.vcaa.vic.edu.au/Curriculum/ContentDescription/VCEALA744"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S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C4SL_ReflectionOnResearchAboutBlackDeath</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Props1.xml><?xml version="1.0" encoding="utf-8"?>
<ds:datastoreItem xmlns:ds="http://schemas.openxmlformats.org/officeDocument/2006/customXml" ds:itemID="{13BCE3C4-D079-4F5A-A7D8-ADCE27FF2458}">
  <ds:schemaRefs>
    <ds:schemaRef ds:uri="http://schemas.microsoft.com/sharepoint/events"/>
  </ds:schemaRefs>
</ds:datastoreItem>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76688D14-6A4C-4D35-AF69-674F866B136C}"/>
</file>

<file path=customXml/itemProps4.xml><?xml version="1.0" encoding="utf-8"?>
<ds:datastoreItem xmlns:ds="http://schemas.openxmlformats.org/officeDocument/2006/customXml" ds:itemID="{57817B75-6B48-44DC-A5EF-109BFB760770}">
  <ds:schemaRefs>
    <ds:schemaRef ds:uri="http://purl.org/dc/dcmitype/"/>
    <ds:schemaRef ds:uri="http://purl.org/dc/elements/1.1/"/>
    <ds:schemaRef ds:uri="238b40cc-5620-4a1c-9250-4b92012a1abc"/>
    <ds:schemaRef ds:uri="http://schemas.microsoft.com/sharepoint/v3"/>
    <ds:schemaRef ds:uri="http://schemas.microsoft.com/office/2006/documentManagement/types"/>
    <ds:schemaRef ds:uri="http://www.w3.org/XML/1998/namespace"/>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SL_Template.dotx</Template>
  <TotalTime>318</TotalTime>
  <Pages>3</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C4SL_ReflectionOnResearchAboutBlackDeath</dc:title>
  <dc:subject/>
  <dc:creator>Choong, Yan Y</dc:creator>
  <cp:keywords/>
  <dc:description/>
  <cp:lastModifiedBy>Yan Yao Choong</cp:lastModifiedBy>
  <cp:revision>52</cp:revision>
  <dcterms:created xsi:type="dcterms:W3CDTF">2020-09-25T02:24:00Z</dcterms:created>
  <dcterms:modified xsi:type="dcterms:W3CDTF">2021-02-09T04:39:00Z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{4bef3194-4e39-452c-bc52-b2e013429351}</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R20211361661</vt:lpwstr>
  </property>
  <property fmtid="{D5CDD505-2E9C-101B-9397-08002B2CF9AE}" pid="12" name="RecordPoint_SubmissionCompleted">
    <vt:lpwstr>2021-02-09T15:53:37.6145300+11:00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Order">
    <vt:r8>816400</vt:r8>
  </property>
  <property fmtid="{D5CDD505-2E9C-101B-9397-08002B2CF9AE}" pid="18" name="Cc">
    <vt:lpwstr/>
  </property>
  <property fmtid="{D5CDD505-2E9C-101B-9397-08002B2CF9AE}" pid="19" name="From1">
    <vt:lpwstr/>
  </property>
  <property fmtid="{D5CDD505-2E9C-101B-9397-08002B2CF9AE}" pid="20" name="DocumentSetDescription">
    <vt:lpwstr/>
  </property>
  <property fmtid="{D5CDD505-2E9C-101B-9397-08002B2CF9AE}" pid="21" name="xd_ProgID">
    <vt:lpwstr/>
  </property>
  <property fmtid="{D5CDD505-2E9C-101B-9397-08002B2CF9AE}" pid="22" name="Attachment">
    <vt:bool>false</vt:bool>
  </property>
  <property fmtid="{D5CDD505-2E9C-101B-9397-08002B2CF9AE}" pid="23" name="TemplateUrl">
    <vt:lpwstr/>
  </property>
  <property fmtid="{D5CDD505-2E9C-101B-9397-08002B2CF9AE}" pid="24" name="To">
    <vt:lpwstr/>
  </property>
  <property fmtid="{D5CDD505-2E9C-101B-9397-08002B2CF9AE}" pid="25" name="Email Categories">
    <vt:lpwstr/>
  </property>
  <property fmtid="{D5CDD505-2E9C-101B-9397-08002B2CF9AE}" pid="26" name="Bcc">
    <vt:lpwstr/>
  </property>
  <property fmtid="{D5CDD505-2E9C-101B-9397-08002B2CF9AE}" pid="27" name="Email Subject">
    <vt:lpwstr/>
  </property>
  <property fmtid="{D5CDD505-2E9C-101B-9397-08002B2CF9AE}" pid="28" name="Conversation">
    <vt:lpwstr/>
  </property>
  <property fmtid="{D5CDD505-2E9C-101B-9397-08002B2CF9AE}" pid="29" name="URL">
    <vt:lpwstr/>
  </property>
  <property fmtid="{D5CDD505-2E9C-101B-9397-08002B2CF9AE}" pid="30" name="lf325da747e242898db023622dd7f876">
    <vt:lpwstr/>
  </property>
  <property fmtid="{D5CDD505-2E9C-101B-9397-08002B2CF9AE}" pid="31" name="ma09474bef6b487d93431ac28330710e">
    <vt:lpwstr/>
  </property>
  <property fmtid="{D5CDD505-2E9C-101B-9397-08002B2CF9AE}" pid="32" name="b94599ac76d74d0a81e2e0d597ad60b0">
    <vt:lpwstr/>
  </property>
  <property fmtid="{D5CDD505-2E9C-101B-9397-08002B2CF9AE}" pid="33" name="DEECD_Author">
    <vt:lpwstr>94;#Education|5232e41c-5101-41fe-b638-7d41d1371531</vt:lpwstr>
  </property>
  <property fmtid="{D5CDD505-2E9C-101B-9397-08002B2CF9AE}" pid="34" name="DEECD_ItemType">
    <vt:lpwstr>101;#Page|eb523acf-a821-456c-a76b-7607578309d7</vt:lpwstr>
  </property>
  <property fmtid="{D5CDD505-2E9C-101B-9397-08002B2CF9AE}" pid="35" name="DEECD_SubjectCategory">
    <vt:lpwstr/>
  </property>
  <property fmtid="{D5CDD505-2E9C-101B-9397-08002B2CF9AE}" pid="36" name="DEECD_Audience">
    <vt:lpwstr/>
  </property>
</Properties>
</file>