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ED19" w14:textId="01AB8B58" w:rsidR="00B66115" w:rsidRDefault="00D9693F">
      <w:pPr>
        <w:rPr>
          <w:b/>
          <w:bCs/>
        </w:rPr>
      </w:pPr>
      <w:r>
        <w:rPr>
          <w:b/>
          <w:bCs/>
        </w:rPr>
        <w:t>Pathway</w:t>
      </w:r>
      <w:r w:rsidR="00C90934">
        <w:rPr>
          <w:b/>
          <w:bCs/>
        </w:rPr>
        <w:t xml:space="preserve"> </w:t>
      </w:r>
      <w:r w:rsidR="00127B6B">
        <w:rPr>
          <w:b/>
          <w:bCs/>
        </w:rPr>
        <w:t>C</w:t>
      </w:r>
      <w:r w:rsidR="00C90934">
        <w:rPr>
          <w:b/>
          <w:bCs/>
        </w:rPr>
        <w:t xml:space="preserve"> </w:t>
      </w:r>
      <w:r>
        <w:rPr>
          <w:b/>
          <w:bCs/>
        </w:rPr>
        <w:t>Level</w:t>
      </w:r>
      <w:r w:rsidR="00030D90">
        <w:rPr>
          <w:b/>
          <w:bCs/>
        </w:rPr>
        <w:t xml:space="preserve"> </w:t>
      </w:r>
      <w:r w:rsidR="00127B6B">
        <w:rPr>
          <w:b/>
          <w:bCs/>
        </w:rPr>
        <w:t>C1</w:t>
      </w:r>
      <w:r w:rsidR="00B66115">
        <w:rPr>
          <w:b/>
          <w:bCs/>
        </w:rPr>
        <w:t xml:space="preserve"> </w:t>
      </w:r>
      <w:r w:rsidR="00FD5845">
        <w:rPr>
          <w:b/>
          <w:bCs/>
        </w:rPr>
        <w:t>Speaking and listening</w:t>
      </w:r>
    </w:p>
    <w:p w14:paraId="34B2CF17" w14:textId="2CB72417" w:rsidR="00F156F9" w:rsidRPr="00275D40" w:rsidRDefault="00D9693F">
      <w:pPr>
        <w:rPr>
          <w:b/>
          <w:bCs/>
        </w:rPr>
      </w:pPr>
      <w:r>
        <w:rPr>
          <w:b/>
          <w:bCs/>
        </w:rPr>
        <w:t>Informative</w:t>
      </w:r>
      <w:r w:rsidR="008419D9">
        <w:rPr>
          <w:b/>
          <w:bCs/>
        </w:rPr>
        <w:t xml:space="preserve"> </w:t>
      </w:r>
      <w:r w:rsidR="00EA3373">
        <w:rPr>
          <w:b/>
          <w:bCs/>
        </w:rPr>
        <w:t>text</w:t>
      </w:r>
      <w:r w:rsidR="000A60DD">
        <w:rPr>
          <w:b/>
          <w:bCs/>
        </w:rPr>
        <w:t xml:space="preserve">- </w:t>
      </w:r>
      <w:r w:rsidR="005309EB">
        <w:rPr>
          <w:b/>
          <w:bCs/>
        </w:rPr>
        <w:t xml:space="preserve">Describing the human digestive system </w:t>
      </w:r>
      <w:r w:rsidR="00960CAE">
        <w:rPr>
          <w:b/>
          <w:bCs/>
        </w:rPr>
        <w:t>(1)</w:t>
      </w:r>
      <w:r w:rsidR="005309EB">
        <w:rPr>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7940C3C2" w14:textId="77777777" w:rsidTr="00F8380E">
        <w:tc>
          <w:tcPr>
            <w:tcW w:w="1393" w:type="dxa"/>
          </w:tcPr>
          <w:p w14:paraId="4ABF6618" w14:textId="77777777" w:rsidR="00E84FEF" w:rsidRDefault="00475190" w:rsidP="00812A97">
            <w:pPr>
              <w:rPr>
                <w:b/>
                <w:bCs/>
              </w:rPr>
            </w:pPr>
            <w:r>
              <w:rPr>
                <w:b/>
                <w:bCs/>
              </w:rPr>
              <w:t xml:space="preserve">Student information </w:t>
            </w:r>
          </w:p>
        </w:tc>
        <w:tc>
          <w:tcPr>
            <w:tcW w:w="21282" w:type="dxa"/>
          </w:tcPr>
          <w:p w14:paraId="2BBC7E29" w14:textId="0838F474" w:rsidR="006E2756" w:rsidRPr="00E84FEF" w:rsidRDefault="002D1F50" w:rsidP="002D1F50">
            <w:pPr>
              <w:autoSpaceDE w:val="0"/>
              <w:autoSpaceDN w:val="0"/>
              <w:adjustRightInd w:val="0"/>
              <w:spacing w:after="0"/>
            </w:pPr>
            <w:r w:rsidRPr="00037436">
              <w:t>The student was born in Afghanistan and is thirteen years and eight months old. He has been Australia for eight months. His first language is Dari</w:t>
            </w:r>
            <w:r>
              <w:t>. H</w:t>
            </w:r>
            <w:r w:rsidRPr="00037436">
              <w:t>e also speaks Pashtu although he cannot read and write in Pashtu.</w:t>
            </w:r>
            <w:r w:rsidR="007A6DC6">
              <w:t xml:space="preserve"> </w:t>
            </w:r>
            <w:r w:rsidRPr="00037436">
              <w:t>The student attended school for five years in Pakistan</w:t>
            </w:r>
            <w:r w:rsidR="007A6DC6">
              <w:t xml:space="preserve"> where</w:t>
            </w:r>
            <w:r w:rsidRPr="00037436">
              <w:t xml:space="preserve"> Dari was the language of instruction. He has missed two years of age equivalent schooling. He attended a weekly English class in Pakistan for a short time before he came to Australia and had some very basic English when he began attending </w:t>
            </w:r>
            <w:r w:rsidR="003C327C">
              <w:t>an</w:t>
            </w:r>
            <w:r w:rsidRPr="00037436">
              <w:t xml:space="preserve"> English language school. He is </w:t>
            </w:r>
            <w:r>
              <w:t>currently</w:t>
            </w:r>
            <w:r w:rsidRPr="00037436">
              <w:t xml:space="preserve"> in a Year </w:t>
            </w:r>
            <w:r w:rsidRPr="000E2F93">
              <w:t>7</w:t>
            </w:r>
            <w:r w:rsidRPr="00037436">
              <w:t xml:space="preserve"> class</w:t>
            </w:r>
            <w:r>
              <w:t xml:space="preserve"> at the English language school</w:t>
            </w:r>
            <w:r w:rsidRPr="00037436">
              <w:t>.</w:t>
            </w:r>
          </w:p>
        </w:tc>
      </w:tr>
      <w:tr w:rsidR="00AA73FA" w14:paraId="3B90CFCF" w14:textId="77777777" w:rsidTr="00F8380E">
        <w:tc>
          <w:tcPr>
            <w:tcW w:w="1393" w:type="dxa"/>
          </w:tcPr>
          <w:p w14:paraId="44A2D3A6" w14:textId="77777777" w:rsidR="00AA73FA" w:rsidRDefault="00AA73FA" w:rsidP="00812A97">
            <w:pPr>
              <w:rPr>
                <w:b/>
                <w:bCs/>
              </w:rPr>
            </w:pPr>
            <w:r>
              <w:rPr>
                <w:b/>
                <w:bCs/>
              </w:rPr>
              <w:t xml:space="preserve">Task </w:t>
            </w:r>
          </w:p>
        </w:tc>
        <w:tc>
          <w:tcPr>
            <w:tcW w:w="21282" w:type="dxa"/>
          </w:tcPr>
          <w:p w14:paraId="7987A2DB" w14:textId="0EFCF16C" w:rsidR="00D04283" w:rsidRPr="00D04283" w:rsidRDefault="00D04283" w:rsidP="00D04283">
            <w:pPr>
              <w:autoSpaceDE w:val="0"/>
              <w:autoSpaceDN w:val="0"/>
              <w:adjustRightInd w:val="0"/>
              <w:spacing w:after="0"/>
            </w:pPr>
            <w:r w:rsidRPr="00D04283">
              <w:t xml:space="preserve">The class was asked to reconstruct the human digestive system using graphics on the computer and then to explain how the digestive system works with reference to a model. The students had previously learned about how the digestive system works with the vocabulary for the relevant organs. The students have discussed the location and function of the organs. In this context, the students learnt the use of the passive voice and ways of indicating the sequence of steps in a process. The teacher is evaluating the capacity of the students to follow simple spoken instructions, understand and use relevant scientific terminology, use language appropriate to the study of science or biology and use appropriate subject-verb agreements. </w:t>
            </w:r>
          </w:p>
          <w:p w14:paraId="637F9F52" w14:textId="4759C15C" w:rsidR="00D04283" w:rsidRPr="00D04283" w:rsidRDefault="00D04283" w:rsidP="00D04283">
            <w:pPr>
              <w:autoSpaceDE w:val="0"/>
              <w:autoSpaceDN w:val="0"/>
              <w:adjustRightInd w:val="0"/>
              <w:spacing w:after="0"/>
            </w:pPr>
            <w:r w:rsidRPr="00D04283">
              <w:t>She is specifically assessing how well the student uses</w:t>
            </w:r>
            <w:r w:rsidR="00EA663D">
              <w:t xml:space="preserve">: </w:t>
            </w:r>
          </w:p>
          <w:p w14:paraId="320FFF0E" w14:textId="77777777" w:rsidR="00D04283" w:rsidRPr="00D04283" w:rsidRDefault="00D04283" w:rsidP="00D735B4">
            <w:pPr>
              <w:pStyle w:val="ListParagraph"/>
              <w:numPr>
                <w:ilvl w:val="0"/>
                <w:numId w:val="3"/>
              </w:numPr>
              <w:tabs>
                <w:tab w:val="left" w:pos="460"/>
              </w:tabs>
              <w:kinsoku w:val="0"/>
              <w:overflowPunct w:val="0"/>
              <w:autoSpaceDE w:val="0"/>
              <w:autoSpaceDN w:val="0"/>
              <w:adjustRightInd w:val="0"/>
              <w:spacing w:after="0" w:line="223" w:lineRule="exact"/>
            </w:pPr>
            <w:r w:rsidRPr="00D04283">
              <w:t>language specific to the topic</w:t>
            </w:r>
          </w:p>
          <w:p w14:paraId="2AB89600" w14:textId="77777777" w:rsidR="00D04283" w:rsidRPr="00D04283" w:rsidRDefault="00D04283" w:rsidP="00D735B4">
            <w:pPr>
              <w:pStyle w:val="ListParagraph"/>
              <w:numPr>
                <w:ilvl w:val="0"/>
                <w:numId w:val="3"/>
              </w:numPr>
              <w:tabs>
                <w:tab w:val="left" w:pos="460"/>
              </w:tabs>
              <w:kinsoku w:val="0"/>
              <w:overflowPunct w:val="0"/>
              <w:autoSpaceDE w:val="0"/>
              <w:autoSpaceDN w:val="0"/>
              <w:adjustRightInd w:val="0"/>
              <w:spacing w:after="0"/>
            </w:pPr>
            <w:r w:rsidRPr="00D04283">
              <w:t>the simple present and passive</w:t>
            </w:r>
          </w:p>
          <w:p w14:paraId="065F56A5" w14:textId="77777777" w:rsidR="00D04283" w:rsidRPr="00D04283" w:rsidRDefault="00D04283" w:rsidP="00D735B4">
            <w:pPr>
              <w:pStyle w:val="ListParagraph"/>
              <w:numPr>
                <w:ilvl w:val="0"/>
                <w:numId w:val="3"/>
              </w:numPr>
              <w:tabs>
                <w:tab w:val="left" w:pos="460"/>
              </w:tabs>
              <w:kinsoku w:val="0"/>
              <w:overflowPunct w:val="0"/>
              <w:autoSpaceDE w:val="0"/>
              <w:autoSpaceDN w:val="0"/>
              <w:adjustRightInd w:val="0"/>
              <w:spacing w:before="1" w:after="0"/>
            </w:pPr>
            <w:r w:rsidRPr="00D04283">
              <w:t>words that indicate the sequence of events</w:t>
            </w:r>
          </w:p>
          <w:p w14:paraId="128BA6DA" w14:textId="77AA3BDF" w:rsidR="00D04283" w:rsidRPr="00D04283" w:rsidRDefault="00D04283" w:rsidP="00D735B4">
            <w:pPr>
              <w:pStyle w:val="ListParagraph"/>
              <w:numPr>
                <w:ilvl w:val="0"/>
                <w:numId w:val="3"/>
              </w:numPr>
              <w:tabs>
                <w:tab w:val="left" w:pos="460"/>
              </w:tabs>
              <w:kinsoku w:val="0"/>
              <w:overflowPunct w:val="0"/>
              <w:autoSpaceDE w:val="0"/>
              <w:autoSpaceDN w:val="0"/>
              <w:adjustRightInd w:val="0"/>
              <w:spacing w:after="0"/>
            </w:pPr>
            <w:r w:rsidRPr="00D04283">
              <w:t>conjunction</w:t>
            </w:r>
            <w:r w:rsidR="003C327C">
              <w:t>s</w:t>
            </w:r>
            <w:r w:rsidRPr="00D04283">
              <w:t xml:space="preserve"> to link ideas</w:t>
            </w:r>
          </w:p>
          <w:p w14:paraId="128CA16F" w14:textId="0CDFFC8C" w:rsidR="00D04283" w:rsidRPr="00D04283" w:rsidRDefault="00D04283" w:rsidP="00D735B4">
            <w:pPr>
              <w:pStyle w:val="ListParagraph"/>
              <w:numPr>
                <w:ilvl w:val="0"/>
                <w:numId w:val="3"/>
              </w:numPr>
              <w:tabs>
                <w:tab w:val="left" w:pos="460"/>
              </w:tabs>
              <w:kinsoku w:val="0"/>
              <w:overflowPunct w:val="0"/>
              <w:autoSpaceDE w:val="0"/>
              <w:autoSpaceDN w:val="0"/>
              <w:adjustRightInd w:val="0"/>
              <w:spacing w:before="1" w:after="0"/>
            </w:pPr>
            <w:r w:rsidRPr="00D04283">
              <w:t>correct forms of subject verb agreement</w:t>
            </w:r>
            <w:r>
              <w:t>.</w:t>
            </w:r>
          </w:p>
          <w:p w14:paraId="6F3E13F7" w14:textId="77777777" w:rsidR="00AA73FA" w:rsidRPr="00E84FEF" w:rsidRDefault="00D7708C" w:rsidP="00703ECF">
            <w:r>
              <w:t xml:space="preserve">The words spoken by the </w:t>
            </w:r>
            <w:r w:rsidR="00AC7FB2">
              <w:t>student</w:t>
            </w:r>
            <w:r>
              <w:t xml:space="preserve"> being assesse</w:t>
            </w:r>
            <w:r w:rsidR="00F85CF5">
              <w:t xml:space="preserve">d are in </w:t>
            </w:r>
            <w:r w:rsidR="00F85CF5" w:rsidRPr="00275D40">
              <w:rPr>
                <w:b/>
                <w:bCs/>
              </w:rPr>
              <w:t>bold.</w:t>
            </w:r>
            <w:r w:rsidR="00F85CF5">
              <w:t xml:space="preserve"> </w:t>
            </w:r>
          </w:p>
        </w:tc>
      </w:tr>
    </w:tbl>
    <w:p w14:paraId="3D811363"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72853380" w14:textId="77777777" w:rsidTr="0086180D">
        <w:tc>
          <w:tcPr>
            <w:tcW w:w="1097" w:type="dxa"/>
          </w:tcPr>
          <w:p w14:paraId="1BD198FB" w14:textId="77777777" w:rsidR="00B673EB" w:rsidRPr="0092442D" w:rsidRDefault="00B673EB" w:rsidP="0086180D">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52E68AC2" w14:textId="77777777" w:rsidR="00B673EB" w:rsidRPr="0092442D" w:rsidRDefault="00B673EB" w:rsidP="0086180D">
            <w:pPr>
              <w:rPr>
                <w:rFonts w:ascii="Calibri" w:hAnsi="Calibri" w:cs="Calibri"/>
                <w:b/>
                <w:szCs w:val="22"/>
              </w:rPr>
            </w:pPr>
            <w:r w:rsidRPr="0092442D">
              <w:rPr>
                <w:rFonts w:ascii="Calibri" w:hAnsi="Calibri" w:cs="Calibri"/>
                <w:b/>
                <w:szCs w:val="22"/>
              </w:rPr>
              <w:t>Transcript</w:t>
            </w:r>
          </w:p>
        </w:tc>
        <w:tc>
          <w:tcPr>
            <w:tcW w:w="10789" w:type="dxa"/>
          </w:tcPr>
          <w:p w14:paraId="71660971" w14:textId="77777777" w:rsidR="00B673EB" w:rsidRPr="00F17155" w:rsidRDefault="00EA0DB3" w:rsidP="0086180D">
            <w:pPr>
              <w:rPr>
                <w:rFonts w:ascii="Calibri" w:hAnsi="Calibri" w:cs="Calibri"/>
                <w:b/>
                <w:szCs w:val="22"/>
              </w:rPr>
            </w:pPr>
            <w:r w:rsidRPr="00D735B4">
              <w:rPr>
                <w:rFonts w:cstheme="minorHAnsi"/>
                <w:b/>
                <w:bCs/>
                <w:szCs w:val="22"/>
              </w:rPr>
              <w:t>This sample of student work demonstrates that the student can:</w:t>
            </w:r>
          </w:p>
        </w:tc>
      </w:tr>
      <w:tr w:rsidR="00B673EB" w:rsidRPr="001E52F0" w14:paraId="1A5161BA" w14:textId="77777777" w:rsidTr="0086180D">
        <w:tc>
          <w:tcPr>
            <w:tcW w:w="1097" w:type="dxa"/>
          </w:tcPr>
          <w:p w14:paraId="0AC04DF4" w14:textId="34007828" w:rsidR="00B673EB" w:rsidRPr="00216CD7" w:rsidRDefault="00BD2A15" w:rsidP="0086180D">
            <w:pPr>
              <w:rPr>
                <w:rFonts w:cstheme="minorHAnsi"/>
                <w:bCs/>
                <w:szCs w:val="22"/>
              </w:rPr>
            </w:pPr>
            <w:r w:rsidRPr="00216CD7">
              <w:rPr>
                <w:rFonts w:cstheme="minorHAnsi"/>
                <w:bCs/>
                <w:szCs w:val="22"/>
              </w:rPr>
              <w:t>0:0</w:t>
            </w:r>
            <w:r w:rsidR="00F10007">
              <w:rPr>
                <w:rFonts w:cstheme="minorHAnsi"/>
                <w:bCs/>
                <w:szCs w:val="22"/>
              </w:rPr>
              <w:t>6</w:t>
            </w:r>
            <w:r w:rsidRPr="00216CD7">
              <w:rPr>
                <w:rFonts w:cstheme="minorHAnsi"/>
                <w:bCs/>
                <w:szCs w:val="22"/>
              </w:rPr>
              <w:t>-</w:t>
            </w:r>
            <w:r w:rsidR="006A1747" w:rsidRPr="00216CD7">
              <w:rPr>
                <w:rFonts w:cstheme="minorHAnsi"/>
                <w:bCs/>
                <w:szCs w:val="22"/>
              </w:rPr>
              <w:t>1:4</w:t>
            </w:r>
            <w:r w:rsidR="00F10007">
              <w:rPr>
                <w:rFonts w:cstheme="minorHAnsi"/>
                <w:bCs/>
                <w:szCs w:val="22"/>
              </w:rPr>
              <w:t>3</w:t>
            </w:r>
            <w:r w:rsidR="006A1747" w:rsidRPr="00216CD7">
              <w:rPr>
                <w:rFonts w:cstheme="minorHAnsi"/>
                <w:bCs/>
                <w:szCs w:val="22"/>
              </w:rPr>
              <w:t xml:space="preserve"> </w:t>
            </w:r>
          </w:p>
        </w:tc>
        <w:tc>
          <w:tcPr>
            <w:tcW w:w="10782" w:type="dxa"/>
          </w:tcPr>
          <w:p w14:paraId="7EA19FC0" w14:textId="2BB2D159" w:rsidR="00254599" w:rsidRPr="00275D40" w:rsidRDefault="00254599" w:rsidP="00254599">
            <w:pPr>
              <w:rPr>
                <w:rFonts w:cstheme="minorHAnsi"/>
                <w:bCs/>
                <w:szCs w:val="22"/>
              </w:rPr>
            </w:pPr>
            <w:r w:rsidRPr="00216CD7">
              <w:rPr>
                <w:rFonts w:cstheme="minorHAnsi"/>
                <w:bCs/>
                <w:szCs w:val="22"/>
              </w:rPr>
              <w:t>This is a listening assessment you are going to do, but you need, you’re going to reconstruct all the body parts onto the chart. This is the digestive system we’re going to do.</w:t>
            </w:r>
            <w:r w:rsidR="00216CD7" w:rsidRPr="00216CD7">
              <w:rPr>
                <w:rFonts w:cstheme="minorHAnsi"/>
                <w:bCs/>
                <w:szCs w:val="22"/>
              </w:rPr>
              <w:t xml:space="preserve"> </w:t>
            </w:r>
            <w:r w:rsidRPr="00216CD7">
              <w:rPr>
                <w:rFonts w:cstheme="minorHAnsi"/>
                <w:bCs/>
                <w:szCs w:val="22"/>
              </w:rPr>
              <w:t>But you have to follow my oral instructions step by step. Don’t start before I give you any instruction, alright? So what you need to do for this task is to, where you hear my sentence instruction you go to look for the organ</w:t>
            </w:r>
            <w:r w:rsidR="00216CD7">
              <w:rPr>
                <w:rFonts w:cstheme="minorHAnsi"/>
                <w:bCs/>
                <w:szCs w:val="22"/>
              </w:rPr>
              <w:t>. C</w:t>
            </w:r>
            <w:r w:rsidRPr="00216CD7">
              <w:rPr>
                <w:rFonts w:cstheme="minorHAnsi"/>
                <w:bCs/>
                <w:szCs w:val="22"/>
              </w:rPr>
              <w:t xml:space="preserve">lick on the blue dot and then drag it to the correct position on the chart. And then you have to match that organ with the names on the </w:t>
            </w:r>
            <w:r w:rsidR="00463256" w:rsidRPr="00216CD7">
              <w:rPr>
                <w:rFonts w:cstheme="minorHAnsi"/>
                <w:bCs/>
                <w:szCs w:val="22"/>
              </w:rPr>
              <w:t>right-hand</w:t>
            </w:r>
            <w:r w:rsidRPr="00216CD7">
              <w:rPr>
                <w:rFonts w:cstheme="minorHAnsi"/>
                <w:bCs/>
                <w:szCs w:val="22"/>
              </w:rPr>
              <w:t xml:space="preserve"> side, okay?  </w:t>
            </w:r>
          </w:p>
          <w:p w14:paraId="0BFED4BD" w14:textId="6B12F3DC" w:rsidR="00254599" w:rsidRPr="00275D40" w:rsidRDefault="00254599" w:rsidP="00254599">
            <w:pPr>
              <w:rPr>
                <w:rFonts w:cstheme="minorHAnsi"/>
                <w:b/>
                <w:bCs/>
                <w:szCs w:val="22"/>
              </w:rPr>
            </w:pPr>
            <w:r w:rsidRPr="00216CD7">
              <w:rPr>
                <w:rFonts w:cstheme="minorHAnsi"/>
                <w:b/>
                <w:bCs/>
                <w:szCs w:val="22"/>
              </w:rPr>
              <w:t>Yeah.</w:t>
            </w:r>
          </w:p>
          <w:p w14:paraId="4819E209" w14:textId="47B5DC8A" w:rsidR="00254599" w:rsidRPr="00275D40" w:rsidRDefault="00254599" w:rsidP="00254599">
            <w:pPr>
              <w:rPr>
                <w:rFonts w:cstheme="minorHAnsi"/>
                <w:bCs/>
                <w:szCs w:val="22"/>
              </w:rPr>
            </w:pPr>
            <w:r w:rsidRPr="00216CD7">
              <w:rPr>
                <w:rFonts w:cstheme="minorHAnsi"/>
                <w:bCs/>
                <w:szCs w:val="22"/>
              </w:rPr>
              <w:t>Do you understand everything?</w:t>
            </w:r>
          </w:p>
          <w:p w14:paraId="60E3DDBF" w14:textId="3D0E9FDE" w:rsidR="00254599" w:rsidRPr="00275D40" w:rsidRDefault="00254599" w:rsidP="00254599">
            <w:pPr>
              <w:rPr>
                <w:rFonts w:cstheme="minorHAnsi"/>
                <w:b/>
                <w:bCs/>
                <w:szCs w:val="22"/>
              </w:rPr>
            </w:pPr>
            <w:r w:rsidRPr="00216CD7">
              <w:rPr>
                <w:rFonts w:cstheme="minorHAnsi"/>
                <w:b/>
                <w:bCs/>
                <w:szCs w:val="22"/>
              </w:rPr>
              <w:t>Yes.</w:t>
            </w:r>
          </w:p>
          <w:p w14:paraId="556F6BBA" w14:textId="2AA824BE" w:rsidR="00254599" w:rsidRPr="00275D40" w:rsidRDefault="00254599" w:rsidP="00254599">
            <w:pPr>
              <w:rPr>
                <w:rFonts w:cstheme="minorHAnsi"/>
                <w:bCs/>
                <w:szCs w:val="22"/>
              </w:rPr>
            </w:pPr>
            <w:r w:rsidRPr="00216CD7">
              <w:rPr>
                <w:rFonts w:cstheme="minorHAnsi"/>
                <w:bCs/>
                <w:szCs w:val="22"/>
              </w:rPr>
              <w:t>Okay. Alright, can you move, turn your chair and we’ll start, okay? Listen for my instruction. Don’t start yet. Okay, first one, are we ready?</w:t>
            </w:r>
          </w:p>
          <w:p w14:paraId="316D1395" w14:textId="2C48B3F8" w:rsidR="00254599" w:rsidRPr="00275D40" w:rsidRDefault="00254599" w:rsidP="00254599">
            <w:pPr>
              <w:rPr>
                <w:rFonts w:cstheme="minorHAnsi"/>
                <w:b/>
                <w:bCs/>
                <w:szCs w:val="22"/>
              </w:rPr>
            </w:pPr>
            <w:r w:rsidRPr="00216CD7">
              <w:rPr>
                <w:rFonts w:cstheme="minorHAnsi"/>
                <w:b/>
                <w:bCs/>
                <w:szCs w:val="22"/>
              </w:rPr>
              <w:t>Yes.</w:t>
            </w:r>
          </w:p>
          <w:p w14:paraId="3EFC9EF0" w14:textId="6958F4AC" w:rsidR="00B673EB" w:rsidRPr="00216CD7" w:rsidRDefault="00254599" w:rsidP="005F28EE">
            <w:pPr>
              <w:rPr>
                <w:rFonts w:cstheme="minorHAnsi"/>
                <w:bCs/>
                <w:szCs w:val="22"/>
              </w:rPr>
            </w:pPr>
            <w:r w:rsidRPr="00216CD7">
              <w:rPr>
                <w:rFonts w:cstheme="minorHAnsi"/>
                <w:bCs/>
                <w:szCs w:val="22"/>
              </w:rPr>
              <w:t>First one</w:t>
            </w:r>
            <w:r w:rsidR="00674749">
              <w:rPr>
                <w:rFonts w:cstheme="minorHAnsi"/>
                <w:bCs/>
                <w:szCs w:val="22"/>
              </w:rPr>
              <w:t>. T</w:t>
            </w:r>
            <w:r w:rsidRPr="00216CD7">
              <w:rPr>
                <w:rFonts w:cstheme="minorHAnsi"/>
                <w:bCs/>
                <w:szCs w:val="22"/>
              </w:rPr>
              <w:t>his organ is just below the mouth. It squeezes food down and delivers it to the stomach. This organ is just below the mouth. It squeezes food down and delivers it to the stomach. Drag that organ to the right position on the chart.</w:t>
            </w:r>
          </w:p>
        </w:tc>
        <w:tc>
          <w:tcPr>
            <w:tcW w:w="10796" w:type="dxa"/>
            <w:gridSpan w:val="2"/>
          </w:tcPr>
          <w:p w14:paraId="321A382C" w14:textId="77777777" w:rsidR="00F71B00" w:rsidRPr="002725E7" w:rsidRDefault="001546EB" w:rsidP="00D735B4">
            <w:pPr>
              <w:pStyle w:val="ListParagraph"/>
              <w:numPr>
                <w:ilvl w:val="0"/>
                <w:numId w:val="1"/>
              </w:numPr>
              <w:rPr>
                <w:rStyle w:val="Hyperlink"/>
                <w:rFonts w:ascii="Calibri" w:hAnsi="Calibri" w:cs="Calibri"/>
                <w:b/>
                <w:color w:val="auto"/>
                <w:sz w:val="22"/>
                <w:szCs w:val="22"/>
                <w:bdr w:val="none" w:sz="0" w:space="0" w:color="auto"/>
              </w:rPr>
            </w:pPr>
            <w:r w:rsidRPr="00D735B4">
              <w:rPr>
                <w:rFonts w:cstheme="minorHAnsi"/>
              </w:rPr>
              <w:t xml:space="preserve">Comprehend a simple spoken text </w:t>
            </w:r>
            <w:hyperlink r:id="rId11" w:tooltip="View elaborations and additional details of VCEALC547" w:history="1">
              <w:r w:rsidRPr="002D49A3">
                <w:rPr>
                  <w:rStyle w:val="Hyperlink"/>
                  <w:rFonts w:cstheme="minorHAnsi"/>
                  <w:sz w:val="22"/>
                  <w:szCs w:val="22"/>
                </w:rPr>
                <w:t>(VCEALC547)</w:t>
              </w:r>
            </w:hyperlink>
          </w:p>
          <w:p w14:paraId="42BE51B5" w14:textId="32E9CE52" w:rsidR="002725E7" w:rsidRPr="0092442D" w:rsidRDefault="002725E7" w:rsidP="00D735B4">
            <w:pPr>
              <w:pStyle w:val="ListParagraph"/>
              <w:numPr>
                <w:ilvl w:val="0"/>
                <w:numId w:val="1"/>
              </w:numPr>
              <w:rPr>
                <w:rFonts w:ascii="Calibri" w:hAnsi="Calibri" w:cs="Calibri"/>
                <w:b/>
                <w:szCs w:val="22"/>
              </w:rPr>
            </w:pPr>
            <w:r w:rsidRPr="00D735B4">
              <w:rPr>
                <w:rFonts w:cstheme="minorHAnsi"/>
              </w:rPr>
              <w:t xml:space="preserve">Respond appropriately in a range of commonly encountered situations using short, familiar formulas or expressions </w:t>
            </w:r>
            <w:hyperlink r:id="rId12" w:tooltip="View elaborations and additional details of VCEALA552" w:history="1">
              <w:r w:rsidRPr="002D49A3">
                <w:rPr>
                  <w:rStyle w:val="Hyperlink"/>
                  <w:rFonts w:cstheme="minorHAnsi"/>
                  <w:sz w:val="22"/>
                  <w:szCs w:val="22"/>
                </w:rPr>
                <w:t>(VCEALA552)</w:t>
              </w:r>
            </w:hyperlink>
          </w:p>
        </w:tc>
      </w:tr>
      <w:tr w:rsidR="008262D4" w:rsidRPr="001E52F0" w14:paraId="0D3989CF" w14:textId="77777777" w:rsidTr="0086180D">
        <w:tc>
          <w:tcPr>
            <w:tcW w:w="1097" w:type="dxa"/>
          </w:tcPr>
          <w:p w14:paraId="3F1ECF4C" w14:textId="4697918E" w:rsidR="008262D4" w:rsidRPr="00216CD7" w:rsidRDefault="00546554" w:rsidP="0086180D">
            <w:pPr>
              <w:rPr>
                <w:rFonts w:cstheme="minorHAnsi"/>
                <w:bCs/>
                <w:szCs w:val="22"/>
              </w:rPr>
            </w:pPr>
            <w:r w:rsidRPr="00216CD7">
              <w:rPr>
                <w:rFonts w:cstheme="minorHAnsi"/>
                <w:bCs/>
                <w:szCs w:val="22"/>
              </w:rPr>
              <w:t>1:4</w:t>
            </w:r>
            <w:r w:rsidR="00F10007">
              <w:rPr>
                <w:rFonts w:cstheme="minorHAnsi"/>
                <w:bCs/>
                <w:szCs w:val="22"/>
              </w:rPr>
              <w:t>4</w:t>
            </w:r>
            <w:r w:rsidR="00776435" w:rsidRPr="00216CD7">
              <w:rPr>
                <w:rFonts w:cstheme="minorHAnsi"/>
                <w:bCs/>
                <w:szCs w:val="22"/>
              </w:rPr>
              <w:t>-2:5</w:t>
            </w:r>
            <w:r w:rsidR="00F10007">
              <w:rPr>
                <w:rFonts w:cstheme="minorHAnsi"/>
                <w:bCs/>
                <w:szCs w:val="22"/>
              </w:rPr>
              <w:t>0</w:t>
            </w:r>
          </w:p>
        </w:tc>
        <w:tc>
          <w:tcPr>
            <w:tcW w:w="10782" w:type="dxa"/>
          </w:tcPr>
          <w:p w14:paraId="41A9AE6E" w14:textId="302D77F9" w:rsidR="002B71B9" w:rsidRPr="00275D40" w:rsidRDefault="002B71B9" w:rsidP="002B71B9">
            <w:pPr>
              <w:rPr>
                <w:rFonts w:cstheme="minorHAnsi"/>
                <w:bCs/>
                <w:szCs w:val="22"/>
              </w:rPr>
            </w:pPr>
            <w:r w:rsidRPr="00216CD7">
              <w:rPr>
                <w:rFonts w:cstheme="minorHAnsi"/>
                <w:bCs/>
                <w:szCs w:val="22"/>
              </w:rPr>
              <w:t>Can you explain how an apple is digested in our body?</w:t>
            </w:r>
          </w:p>
          <w:p w14:paraId="1C036F54" w14:textId="26F0304D" w:rsidR="008262D4" w:rsidRPr="00216CD7" w:rsidRDefault="002B71B9" w:rsidP="0023196E">
            <w:pPr>
              <w:rPr>
                <w:rFonts w:cstheme="minorHAnsi"/>
                <w:b/>
                <w:bCs/>
                <w:szCs w:val="22"/>
              </w:rPr>
            </w:pPr>
            <w:r w:rsidRPr="00216CD7">
              <w:rPr>
                <w:rFonts w:cstheme="minorHAnsi"/>
                <w:b/>
                <w:bCs/>
                <w:szCs w:val="22"/>
              </w:rPr>
              <w:t>When you start eating they broke by teeth and tongue, then they pass by oesophagus through the stomach, mixed with acid and more than water delivered. It passed through the small intestine. It’s then mixed, it mixed, oh no, sorry, it absorbed nutrients by bloodstream to all body. It cannot absorb with small intestine, they passed to large intestine it, [</w:t>
            </w:r>
            <w:r w:rsidR="00674749">
              <w:rPr>
                <w:rFonts w:cstheme="minorHAnsi"/>
                <w:b/>
                <w:bCs/>
                <w:szCs w:val="22"/>
              </w:rPr>
              <w:t>inaudible</w:t>
            </w:r>
            <w:r w:rsidRPr="00216CD7">
              <w:rPr>
                <w:rFonts w:cstheme="minorHAnsi"/>
                <w:b/>
                <w:bCs/>
                <w:szCs w:val="22"/>
              </w:rPr>
              <w:t>] absorbed water. Solid waste they can’t absorb, it go to the rectum. And when, and then rectum ready for push out, it go to anus and then they push out of the body.</w:t>
            </w:r>
          </w:p>
        </w:tc>
        <w:tc>
          <w:tcPr>
            <w:tcW w:w="10796" w:type="dxa"/>
            <w:gridSpan w:val="2"/>
          </w:tcPr>
          <w:p w14:paraId="1B6F364D" w14:textId="77777777" w:rsidR="00001860" w:rsidRPr="00335DFE" w:rsidRDefault="00001860" w:rsidP="00D735B4">
            <w:pPr>
              <w:pStyle w:val="ListParagraph"/>
              <w:numPr>
                <w:ilvl w:val="0"/>
                <w:numId w:val="1"/>
              </w:numPr>
              <w:rPr>
                <w:rStyle w:val="Hyperlink"/>
                <w:rFonts w:ascii="Calibri" w:hAnsi="Calibri" w:cs="Calibri"/>
                <w:b/>
                <w:color w:val="auto"/>
                <w:sz w:val="22"/>
                <w:szCs w:val="22"/>
                <w:bdr w:val="none" w:sz="0" w:space="0" w:color="auto"/>
              </w:rPr>
            </w:pPr>
            <w:r w:rsidRPr="00D735B4">
              <w:rPr>
                <w:rFonts w:cstheme="minorHAnsi"/>
              </w:rPr>
              <w:t xml:space="preserve">Negotiate transactions for different purposes </w:t>
            </w:r>
            <w:hyperlink r:id="rId13" w:tooltip="View elaborations and additional details of VCEALC545" w:history="1">
              <w:r w:rsidRPr="002D49A3">
                <w:rPr>
                  <w:rStyle w:val="Hyperlink"/>
                  <w:rFonts w:cstheme="minorHAnsi"/>
                  <w:sz w:val="22"/>
                  <w:szCs w:val="22"/>
                </w:rPr>
                <w:t>(VCEALC545)</w:t>
              </w:r>
            </w:hyperlink>
          </w:p>
          <w:p w14:paraId="3ADEAA43" w14:textId="1D2EBBDB" w:rsidR="00E3206B" w:rsidRPr="00D8281D" w:rsidRDefault="00E3206B" w:rsidP="00D735B4">
            <w:pPr>
              <w:pStyle w:val="ListParagraph"/>
              <w:numPr>
                <w:ilvl w:val="0"/>
                <w:numId w:val="1"/>
              </w:numPr>
              <w:rPr>
                <w:rStyle w:val="Hyperlink"/>
                <w:rFonts w:ascii="Calibri" w:hAnsi="Calibri" w:cs="Calibri"/>
                <w:b/>
                <w:color w:val="auto"/>
                <w:sz w:val="22"/>
                <w:szCs w:val="22"/>
                <w:bdr w:val="none" w:sz="0" w:space="0" w:color="auto"/>
              </w:rPr>
            </w:pPr>
            <w:r w:rsidRPr="00D735B4">
              <w:rPr>
                <w:rFonts w:cstheme="minorHAnsi"/>
              </w:rPr>
              <w:t xml:space="preserve">Sequence events chronologically using time markers </w:t>
            </w:r>
            <w:hyperlink r:id="rId14" w:tooltip="View elaborations and additional details of VCEALL558" w:history="1">
              <w:r w:rsidRPr="002D49A3">
                <w:rPr>
                  <w:rStyle w:val="Hyperlink"/>
                  <w:rFonts w:cstheme="minorHAnsi"/>
                  <w:sz w:val="22"/>
                  <w:szCs w:val="22"/>
                </w:rPr>
                <w:t>(VCEALL558)</w:t>
              </w:r>
            </w:hyperlink>
          </w:p>
          <w:p w14:paraId="27BA9BE1" w14:textId="77777777" w:rsidR="00B37B14" w:rsidRPr="00B37B14" w:rsidRDefault="00B37B14" w:rsidP="00D735B4">
            <w:pPr>
              <w:pStyle w:val="ListParagraph"/>
              <w:numPr>
                <w:ilvl w:val="0"/>
                <w:numId w:val="1"/>
              </w:numPr>
              <w:rPr>
                <w:rStyle w:val="Hyperlink"/>
                <w:rFonts w:ascii="Calibri" w:hAnsi="Calibri" w:cs="Calibri"/>
                <w:b/>
                <w:color w:val="auto"/>
                <w:sz w:val="22"/>
                <w:szCs w:val="22"/>
                <w:bdr w:val="none" w:sz="0" w:space="0" w:color="auto"/>
              </w:rPr>
            </w:pPr>
            <w:r w:rsidRPr="00D735B4">
              <w:rPr>
                <w:rFonts w:cstheme="minorHAnsi"/>
              </w:rPr>
              <w:t xml:space="preserve">Use simple cohesive devices to link spoken text </w:t>
            </w:r>
            <w:hyperlink r:id="rId15" w:tooltip="View elaborations and additional details of VCEALL559" w:history="1">
              <w:r w:rsidRPr="002D49A3">
                <w:rPr>
                  <w:rStyle w:val="Hyperlink"/>
                  <w:rFonts w:cstheme="minorHAnsi"/>
                  <w:sz w:val="22"/>
                  <w:szCs w:val="22"/>
                </w:rPr>
                <w:t>(VCEALL559)</w:t>
              </w:r>
            </w:hyperlink>
          </w:p>
          <w:p w14:paraId="6A730A44" w14:textId="1300FB6F" w:rsidR="00001860" w:rsidRPr="00E3206B" w:rsidRDefault="00001860" w:rsidP="00D735B4">
            <w:pPr>
              <w:pStyle w:val="ListParagraph"/>
              <w:numPr>
                <w:ilvl w:val="0"/>
                <w:numId w:val="1"/>
              </w:numPr>
              <w:rPr>
                <w:rStyle w:val="Hyperlink"/>
                <w:rFonts w:ascii="Calibri" w:hAnsi="Calibri" w:cs="Calibri"/>
                <w:b/>
                <w:color w:val="auto"/>
                <w:sz w:val="22"/>
                <w:szCs w:val="22"/>
                <w:bdr w:val="none" w:sz="0" w:space="0" w:color="auto"/>
              </w:rPr>
            </w:pPr>
            <w:r w:rsidRPr="00D735B4">
              <w:rPr>
                <w:rFonts w:cstheme="minorHAnsi"/>
              </w:rPr>
              <w:t xml:space="preserve">Attempt different verb forms, with some consistency </w:t>
            </w:r>
            <w:hyperlink r:id="rId16" w:tooltip="View elaborations and additional details of VCEALL561" w:history="1">
              <w:r w:rsidRPr="002D49A3">
                <w:rPr>
                  <w:rStyle w:val="Hyperlink"/>
                  <w:rFonts w:cstheme="minorHAnsi"/>
                  <w:sz w:val="22"/>
                  <w:szCs w:val="22"/>
                </w:rPr>
                <w:t>(VCEALL561)</w:t>
              </w:r>
            </w:hyperlink>
          </w:p>
          <w:p w14:paraId="1FFE7992" w14:textId="72187526" w:rsidR="002F6234" w:rsidRPr="00335DFE" w:rsidRDefault="00335DFE" w:rsidP="00D735B4">
            <w:pPr>
              <w:pStyle w:val="ListParagraph"/>
              <w:numPr>
                <w:ilvl w:val="0"/>
                <w:numId w:val="1"/>
              </w:numPr>
              <w:rPr>
                <w:rFonts w:ascii="Calibri" w:hAnsi="Calibri" w:cs="Calibri"/>
                <w:b/>
                <w:szCs w:val="22"/>
              </w:rPr>
            </w:pPr>
            <w:r w:rsidRPr="00D735B4">
              <w:rPr>
                <w:rFonts w:cstheme="minorHAnsi"/>
              </w:rPr>
              <w:t>Use words from lexical sets related to communicative need, interest, experience or learning</w:t>
            </w:r>
            <w:r w:rsidRPr="002D49A3">
              <w:rPr>
                <w:rFonts w:cstheme="minorHAnsi"/>
                <w:color w:val="333333"/>
              </w:rPr>
              <w:t xml:space="preserve"> </w:t>
            </w:r>
            <w:hyperlink r:id="rId17" w:tooltip="View elaborations and additional details of VCEALL564" w:history="1">
              <w:r w:rsidRPr="002D49A3">
                <w:rPr>
                  <w:rStyle w:val="Hyperlink"/>
                  <w:rFonts w:cstheme="minorHAnsi"/>
                  <w:sz w:val="22"/>
                  <w:szCs w:val="22"/>
                </w:rPr>
                <w:t>(VCEALL564)</w:t>
              </w:r>
            </w:hyperlink>
          </w:p>
          <w:p w14:paraId="5461BFDD" w14:textId="77777777" w:rsidR="00001860" w:rsidRPr="00D8281D" w:rsidRDefault="00001860" w:rsidP="00D735B4">
            <w:pPr>
              <w:pStyle w:val="ListParagraph"/>
              <w:numPr>
                <w:ilvl w:val="0"/>
                <w:numId w:val="1"/>
              </w:numPr>
              <w:rPr>
                <w:rStyle w:val="Hyperlink"/>
                <w:rFonts w:ascii="Calibri" w:hAnsi="Calibri" w:cs="Calibri"/>
                <w:b/>
                <w:color w:val="auto"/>
                <w:sz w:val="22"/>
                <w:szCs w:val="22"/>
                <w:bdr w:val="none" w:sz="0" w:space="0" w:color="auto"/>
              </w:rPr>
            </w:pPr>
            <w:r w:rsidRPr="00D735B4">
              <w:rPr>
                <w:rFonts w:cstheme="minorHAnsi"/>
              </w:rPr>
              <w:t xml:space="preserve">Speak with greater confidence and fluency </w:t>
            </w:r>
            <w:hyperlink r:id="rId18" w:tooltip="View elaborations and additional details of VCEALL565" w:history="1">
              <w:r w:rsidRPr="002D49A3">
                <w:rPr>
                  <w:rStyle w:val="Hyperlink"/>
                  <w:rFonts w:cstheme="minorHAnsi"/>
                  <w:sz w:val="22"/>
                  <w:szCs w:val="22"/>
                </w:rPr>
                <w:t>(VCEALL565)</w:t>
              </w:r>
            </w:hyperlink>
          </w:p>
          <w:p w14:paraId="4AD29F64" w14:textId="3CF7CFDF" w:rsidR="00D8281D" w:rsidRPr="002F6234" w:rsidRDefault="002F6234" w:rsidP="00D735B4">
            <w:pPr>
              <w:pStyle w:val="ListParagraph"/>
              <w:numPr>
                <w:ilvl w:val="0"/>
                <w:numId w:val="1"/>
              </w:numPr>
              <w:rPr>
                <w:rFonts w:ascii="Calibri" w:hAnsi="Calibri" w:cs="Calibri"/>
                <w:b/>
                <w:szCs w:val="22"/>
              </w:rPr>
            </w:pPr>
            <w:r w:rsidRPr="00D735B4">
              <w:rPr>
                <w:rFonts w:cstheme="minorHAnsi"/>
              </w:rPr>
              <w:t xml:space="preserve">Repeat or re-pronounce words or phrases through self-correction, if not understood </w:t>
            </w:r>
            <w:hyperlink r:id="rId19" w:tooltip="View elaborations and additional details of VCEALL566" w:history="1">
              <w:r w:rsidRPr="002D49A3">
                <w:rPr>
                  <w:rStyle w:val="Hyperlink"/>
                  <w:rFonts w:cstheme="minorHAnsi"/>
                  <w:sz w:val="22"/>
                  <w:szCs w:val="22"/>
                </w:rPr>
                <w:t>(VCEALL566)</w:t>
              </w:r>
            </w:hyperlink>
          </w:p>
        </w:tc>
      </w:tr>
      <w:tr w:rsidR="00F82C52" w:rsidRPr="001E52F0" w14:paraId="38016C32" w14:textId="77777777" w:rsidTr="0086180D">
        <w:tc>
          <w:tcPr>
            <w:tcW w:w="1097" w:type="dxa"/>
          </w:tcPr>
          <w:p w14:paraId="30AF81CB" w14:textId="161ACFB6" w:rsidR="00F82C52" w:rsidRPr="00216CD7" w:rsidRDefault="00966AA0" w:rsidP="0086180D">
            <w:pPr>
              <w:rPr>
                <w:rFonts w:cstheme="minorHAnsi"/>
                <w:bCs/>
                <w:szCs w:val="22"/>
              </w:rPr>
            </w:pPr>
            <w:r w:rsidRPr="00216CD7">
              <w:rPr>
                <w:rFonts w:cstheme="minorHAnsi"/>
                <w:bCs/>
                <w:szCs w:val="22"/>
              </w:rPr>
              <w:t>2:5</w:t>
            </w:r>
            <w:r w:rsidR="00F10007">
              <w:rPr>
                <w:rFonts w:cstheme="minorHAnsi"/>
                <w:bCs/>
                <w:szCs w:val="22"/>
              </w:rPr>
              <w:t>1</w:t>
            </w:r>
            <w:r w:rsidR="00050774" w:rsidRPr="00216CD7">
              <w:rPr>
                <w:rFonts w:cstheme="minorHAnsi"/>
                <w:bCs/>
                <w:szCs w:val="22"/>
              </w:rPr>
              <w:t>-3:</w:t>
            </w:r>
            <w:r w:rsidR="00F10007">
              <w:rPr>
                <w:rFonts w:cstheme="minorHAnsi"/>
                <w:bCs/>
                <w:szCs w:val="22"/>
              </w:rPr>
              <w:t>49</w:t>
            </w:r>
          </w:p>
        </w:tc>
        <w:tc>
          <w:tcPr>
            <w:tcW w:w="10782" w:type="dxa"/>
          </w:tcPr>
          <w:p w14:paraId="1196EDD0" w14:textId="5ED248BD" w:rsidR="00F82C52" w:rsidRPr="00275D40" w:rsidRDefault="00F82C52" w:rsidP="00F82C52">
            <w:pPr>
              <w:rPr>
                <w:rFonts w:cstheme="minorHAnsi"/>
                <w:bCs/>
                <w:szCs w:val="22"/>
              </w:rPr>
            </w:pPr>
            <w:r w:rsidRPr="00216CD7">
              <w:rPr>
                <w:rFonts w:cstheme="minorHAnsi"/>
                <w:bCs/>
                <w:szCs w:val="22"/>
              </w:rPr>
              <w:t>So can you tell me, I didn’t get it, what is ‘pushed out’?</w:t>
            </w:r>
          </w:p>
          <w:p w14:paraId="0D8E5DED" w14:textId="28833C90" w:rsidR="00F82C52" w:rsidRPr="00275D40" w:rsidRDefault="00F82C52" w:rsidP="00F82C52">
            <w:pPr>
              <w:rPr>
                <w:rFonts w:cstheme="minorHAnsi"/>
                <w:b/>
                <w:bCs/>
                <w:szCs w:val="22"/>
              </w:rPr>
            </w:pPr>
            <w:r w:rsidRPr="00216CD7">
              <w:rPr>
                <w:rFonts w:cstheme="minorHAnsi"/>
                <w:b/>
                <w:bCs/>
                <w:szCs w:val="22"/>
              </w:rPr>
              <w:t>Solid waste.</w:t>
            </w:r>
          </w:p>
          <w:p w14:paraId="495475A3" w14:textId="68FFF74A" w:rsidR="00F82C52" w:rsidRPr="00275D40" w:rsidRDefault="00F82C52" w:rsidP="00F82C52">
            <w:pPr>
              <w:rPr>
                <w:rFonts w:cstheme="minorHAnsi"/>
                <w:bCs/>
                <w:szCs w:val="22"/>
              </w:rPr>
            </w:pPr>
            <w:r w:rsidRPr="00216CD7">
              <w:rPr>
                <w:rFonts w:cstheme="minorHAnsi"/>
                <w:bCs/>
                <w:szCs w:val="22"/>
              </w:rPr>
              <w:t>So where did, where do you think the solid wastes come from?</w:t>
            </w:r>
          </w:p>
          <w:p w14:paraId="3C04EE08" w14:textId="413B9327" w:rsidR="00F82C52" w:rsidRPr="00275D40" w:rsidRDefault="00F82C52" w:rsidP="00F82C52">
            <w:pPr>
              <w:rPr>
                <w:rFonts w:cstheme="minorHAnsi"/>
                <w:b/>
                <w:bCs/>
                <w:szCs w:val="22"/>
              </w:rPr>
            </w:pPr>
            <w:r w:rsidRPr="00216CD7">
              <w:rPr>
                <w:rFonts w:cstheme="minorHAnsi"/>
                <w:b/>
                <w:bCs/>
                <w:szCs w:val="22"/>
              </w:rPr>
              <w:t>It come from all large intestine.</w:t>
            </w:r>
          </w:p>
          <w:p w14:paraId="57A40D75" w14:textId="1C960D7C" w:rsidR="00F82C52" w:rsidRPr="00275D40" w:rsidRDefault="00F82C52" w:rsidP="00F82C52">
            <w:pPr>
              <w:rPr>
                <w:rFonts w:cstheme="minorHAnsi"/>
                <w:bCs/>
                <w:szCs w:val="22"/>
              </w:rPr>
            </w:pPr>
            <w:r w:rsidRPr="00216CD7">
              <w:rPr>
                <w:rFonts w:cstheme="minorHAnsi"/>
                <w:bCs/>
                <w:szCs w:val="22"/>
              </w:rPr>
              <w:t>Okay, right. What is this organ?</w:t>
            </w:r>
          </w:p>
          <w:p w14:paraId="1B52AB66" w14:textId="0B0A3D2C" w:rsidR="00F82C52" w:rsidRPr="00275D40" w:rsidRDefault="00F82C52" w:rsidP="00F82C52">
            <w:pPr>
              <w:rPr>
                <w:rFonts w:cstheme="minorHAnsi"/>
                <w:b/>
                <w:bCs/>
                <w:szCs w:val="22"/>
              </w:rPr>
            </w:pPr>
            <w:r w:rsidRPr="00216CD7">
              <w:rPr>
                <w:rFonts w:cstheme="minorHAnsi"/>
                <w:b/>
                <w:bCs/>
                <w:szCs w:val="22"/>
              </w:rPr>
              <w:t>That’s [</w:t>
            </w:r>
            <w:r w:rsidR="00484BAE">
              <w:rPr>
                <w:rFonts w:cstheme="minorHAnsi"/>
                <w:b/>
                <w:bCs/>
                <w:szCs w:val="22"/>
              </w:rPr>
              <w:t>inaudible</w:t>
            </w:r>
            <w:r w:rsidRPr="00216CD7">
              <w:rPr>
                <w:rFonts w:cstheme="minorHAnsi"/>
                <w:b/>
                <w:bCs/>
                <w:szCs w:val="22"/>
              </w:rPr>
              <w:t>].</w:t>
            </w:r>
          </w:p>
          <w:p w14:paraId="2D25BEB8" w14:textId="1753BC33" w:rsidR="00F82C52" w:rsidRPr="00275D40" w:rsidRDefault="00F82C52" w:rsidP="00F82C52">
            <w:pPr>
              <w:rPr>
                <w:rFonts w:cstheme="minorHAnsi"/>
                <w:bCs/>
                <w:szCs w:val="22"/>
              </w:rPr>
            </w:pPr>
            <w:r w:rsidRPr="00216CD7">
              <w:rPr>
                <w:rFonts w:cstheme="minorHAnsi"/>
                <w:bCs/>
                <w:szCs w:val="22"/>
              </w:rPr>
              <w:lastRenderedPageBreak/>
              <w:t>What does it do?</w:t>
            </w:r>
          </w:p>
          <w:p w14:paraId="06262A88" w14:textId="6BC85364" w:rsidR="00F82C52" w:rsidRPr="00275D40" w:rsidRDefault="00F82C52" w:rsidP="00F82C52">
            <w:pPr>
              <w:rPr>
                <w:rFonts w:cstheme="minorHAnsi"/>
                <w:b/>
                <w:bCs/>
                <w:szCs w:val="22"/>
              </w:rPr>
            </w:pPr>
            <w:r w:rsidRPr="00216CD7">
              <w:rPr>
                <w:rFonts w:cstheme="minorHAnsi"/>
                <w:b/>
                <w:bCs/>
                <w:szCs w:val="22"/>
              </w:rPr>
              <w:t>Liver, the pancreas and gall bladder, it all help to absorb nutrient and broke down the bad, to the digestive process.</w:t>
            </w:r>
          </w:p>
          <w:p w14:paraId="378E1D7B" w14:textId="4394EC83" w:rsidR="00F82C52" w:rsidRPr="00275D40" w:rsidRDefault="00F82C52" w:rsidP="00F82C52">
            <w:pPr>
              <w:rPr>
                <w:rFonts w:cstheme="minorHAnsi"/>
                <w:bCs/>
                <w:szCs w:val="22"/>
              </w:rPr>
            </w:pPr>
            <w:r w:rsidRPr="00216CD7">
              <w:rPr>
                <w:rFonts w:cstheme="minorHAnsi"/>
                <w:bCs/>
                <w:szCs w:val="22"/>
              </w:rPr>
              <w:t>O</w:t>
            </w:r>
            <w:r w:rsidR="00275D40">
              <w:rPr>
                <w:rFonts w:cstheme="minorHAnsi"/>
                <w:bCs/>
                <w:szCs w:val="22"/>
              </w:rPr>
              <w:t>k</w:t>
            </w:r>
            <w:r w:rsidRPr="00216CD7">
              <w:rPr>
                <w:rFonts w:cstheme="minorHAnsi"/>
                <w:bCs/>
                <w:szCs w:val="22"/>
              </w:rPr>
              <w:t>ay, so you are saying liver here.  Where is the gall bladder?</w:t>
            </w:r>
          </w:p>
          <w:p w14:paraId="44070307" w14:textId="53654BB3" w:rsidR="00F82C52" w:rsidRPr="00275D40" w:rsidRDefault="00F82C52" w:rsidP="00F82C52">
            <w:pPr>
              <w:rPr>
                <w:rFonts w:cstheme="minorHAnsi"/>
                <w:b/>
                <w:bCs/>
                <w:szCs w:val="22"/>
              </w:rPr>
            </w:pPr>
            <w:r w:rsidRPr="00216CD7">
              <w:rPr>
                <w:rFonts w:cstheme="minorHAnsi"/>
                <w:b/>
                <w:bCs/>
                <w:szCs w:val="22"/>
              </w:rPr>
              <w:t>The gall bladder this one, number four.</w:t>
            </w:r>
          </w:p>
          <w:p w14:paraId="523293B7" w14:textId="7A42D065" w:rsidR="00F82C52" w:rsidRPr="00275D40" w:rsidRDefault="00F82C52" w:rsidP="00F82C52">
            <w:pPr>
              <w:rPr>
                <w:rFonts w:cstheme="minorHAnsi"/>
                <w:bCs/>
                <w:szCs w:val="22"/>
              </w:rPr>
            </w:pPr>
            <w:r w:rsidRPr="00216CD7">
              <w:rPr>
                <w:rFonts w:cstheme="minorHAnsi"/>
                <w:bCs/>
                <w:szCs w:val="22"/>
              </w:rPr>
              <w:t>And what is this one?</w:t>
            </w:r>
          </w:p>
          <w:p w14:paraId="7F60DFB5" w14:textId="58FB9388" w:rsidR="00F82C52" w:rsidRPr="00275D40" w:rsidRDefault="00F82C52" w:rsidP="00F82C52">
            <w:pPr>
              <w:rPr>
                <w:rFonts w:cstheme="minorHAnsi"/>
                <w:b/>
                <w:bCs/>
                <w:szCs w:val="22"/>
              </w:rPr>
            </w:pPr>
            <w:r w:rsidRPr="00216CD7">
              <w:rPr>
                <w:rFonts w:cstheme="minorHAnsi"/>
                <w:b/>
                <w:bCs/>
                <w:szCs w:val="22"/>
              </w:rPr>
              <w:t>That’s stomach.</w:t>
            </w:r>
          </w:p>
          <w:p w14:paraId="57FF4C81" w14:textId="2CD99E63" w:rsidR="00F82C52" w:rsidRPr="00216CD7" w:rsidRDefault="00F82C52" w:rsidP="00F82C52">
            <w:pPr>
              <w:rPr>
                <w:rFonts w:cstheme="minorHAnsi"/>
                <w:b/>
                <w:szCs w:val="22"/>
              </w:rPr>
            </w:pPr>
            <w:r w:rsidRPr="00216CD7">
              <w:rPr>
                <w:rFonts w:cstheme="minorHAnsi"/>
                <w:bCs/>
                <w:szCs w:val="22"/>
              </w:rPr>
              <w:t>Very good. What about this organ?</w:t>
            </w:r>
          </w:p>
          <w:p w14:paraId="07379F28" w14:textId="403E7BCE" w:rsidR="00F82C52" w:rsidRPr="00275D40" w:rsidRDefault="00F82C52" w:rsidP="00F82C52">
            <w:pPr>
              <w:rPr>
                <w:rFonts w:cstheme="minorHAnsi"/>
                <w:b/>
                <w:bCs/>
                <w:szCs w:val="22"/>
              </w:rPr>
            </w:pPr>
            <w:r w:rsidRPr="00216CD7">
              <w:rPr>
                <w:rFonts w:cstheme="minorHAnsi"/>
                <w:b/>
                <w:bCs/>
                <w:szCs w:val="22"/>
              </w:rPr>
              <w:t>Me that, oh, pancreas.</w:t>
            </w:r>
          </w:p>
          <w:p w14:paraId="127DE8F9" w14:textId="36C03296" w:rsidR="00F82C52" w:rsidRPr="00275D40" w:rsidRDefault="00F82C52" w:rsidP="00F82C52">
            <w:pPr>
              <w:rPr>
                <w:rFonts w:cstheme="minorHAnsi"/>
                <w:bCs/>
                <w:szCs w:val="22"/>
              </w:rPr>
            </w:pPr>
            <w:r w:rsidRPr="00216CD7">
              <w:rPr>
                <w:rFonts w:cstheme="minorHAnsi"/>
                <w:bCs/>
                <w:szCs w:val="22"/>
              </w:rPr>
              <w:t>So they all help to…</w:t>
            </w:r>
          </w:p>
          <w:p w14:paraId="7994E5A2" w14:textId="66385705" w:rsidR="00F82C52" w:rsidRPr="00275D40" w:rsidRDefault="00F82C52" w:rsidP="00F82C52">
            <w:pPr>
              <w:rPr>
                <w:rFonts w:cstheme="minorHAnsi"/>
                <w:b/>
                <w:bCs/>
                <w:szCs w:val="22"/>
              </w:rPr>
            </w:pPr>
            <w:r w:rsidRPr="00216CD7">
              <w:rPr>
                <w:rFonts w:cstheme="minorHAnsi"/>
                <w:b/>
                <w:bCs/>
                <w:szCs w:val="22"/>
              </w:rPr>
              <w:t>To absorb nutrients.</w:t>
            </w:r>
          </w:p>
          <w:p w14:paraId="3ACF68DB" w14:textId="4B8209C7" w:rsidR="00F82C52" w:rsidRPr="00275D40" w:rsidRDefault="00F82C52" w:rsidP="00F82C52">
            <w:pPr>
              <w:rPr>
                <w:rFonts w:cstheme="minorHAnsi"/>
                <w:bCs/>
                <w:szCs w:val="22"/>
              </w:rPr>
            </w:pPr>
            <w:r w:rsidRPr="00216CD7">
              <w:rPr>
                <w:rFonts w:cstheme="minorHAnsi"/>
                <w:bCs/>
                <w:szCs w:val="22"/>
              </w:rPr>
              <w:t>Absorb nutrients…</w:t>
            </w:r>
          </w:p>
          <w:p w14:paraId="5EDC9EE8" w14:textId="00F71675" w:rsidR="008B724C" w:rsidRPr="00F10007" w:rsidRDefault="00F82C52" w:rsidP="00F82C52">
            <w:pPr>
              <w:rPr>
                <w:rFonts w:cstheme="minorHAnsi"/>
                <w:b/>
                <w:bCs/>
                <w:szCs w:val="22"/>
              </w:rPr>
            </w:pPr>
            <w:r w:rsidRPr="00216CD7">
              <w:rPr>
                <w:rFonts w:cstheme="minorHAnsi"/>
                <w:b/>
                <w:bCs/>
                <w:szCs w:val="22"/>
              </w:rPr>
              <w:t>Yes.</w:t>
            </w:r>
          </w:p>
          <w:p w14:paraId="6C5B62D7" w14:textId="38E54BC5" w:rsidR="00F82C52" w:rsidRPr="00275D40" w:rsidRDefault="00F82C52" w:rsidP="00F82C52">
            <w:pPr>
              <w:rPr>
                <w:rFonts w:cstheme="minorHAnsi"/>
                <w:bCs/>
                <w:szCs w:val="22"/>
              </w:rPr>
            </w:pPr>
            <w:r w:rsidRPr="00216CD7">
              <w:rPr>
                <w:rFonts w:cstheme="minorHAnsi"/>
                <w:bCs/>
                <w:szCs w:val="22"/>
              </w:rPr>
              <w:t>And then send all the nutrients to the blood stream.</w:t>
            </w:r>
          </w:p>
          <w:p w14:paraId="6AC4500B" w14:textId="6ECECCAA" w:rsidR="00B96693" w:rsidRPr="00216CD7" w:rsidRDefault="00F82C52" w:rsidP="00F82C52">
            <w:pPr>
              <w:rPr>
                <w:rFonts w:cstheme="minorHAnsi"/>
                <w:b/>
                <w:bCs/>
                <w:szCs w:val="22"/>
              </w:rPr>
            </w:pPr>
            <w:r w:rsidRPr="00216CD7">
              <w:rPr>
                <w:rFonts w:cstheme="minorHAnsi"/>
                <w:b/>
                <w:bCs/>
                <w:szCs w:val="22"/>
              </w:rPr>
              <w:t>...stream, yes.</w:t>
            </w:r>
          </w:p>
          <w:p w14:paraId="581307B0" w14:textId="55DF6143" w:rsidR="00F82C52" w:rsidRPr="00216CD7" w:rsidRDefault="00F82C52" w:rsidP="00F82C52">
            <w:pPr>
              <w:rPr>
                <w:rFonts w:cstheme="minorHAnsi"/>
                <w:bCs/>
                <w:szCs w:val="22"/>
              </w:rPr>
            </w:pPr>
            <w:r w:rsidRPr="00216CD7">
              <w:rPr>
                <w:rFonts w:cstheme="minorHAnsi"/>
                <w:bCs/>
                <w:szCs w:val="22"/>
              </w:rPr>
              <w:t>Well done.  Thank you.</w:t>
            </w:r>
          </w:p>
        </w:tc>
        <w:tc>
          <w:tcPr>
            <w:tcW w:w="10796" w:type="dxa"/>
            <w:gridSpan w:val="2"/>
          </w:tcPr>
          <w:p w14:paraId="220A1D0F" w14:textId="77777777" w:rsidR="00F82C52" w:rsidRPr="00575277" w:rsidRDefault="00702BC2" w:rsidP="00D735B4">
            <w:pPr>
              <w:pStyle w:val="ListParagraph"/>
              <w:numPr>
                <w:ilvl w:val="0"/>
                <w:numId w:val="1"/>
              </w:numPr>
              <w:rPr>
                <w:rStyle w:val="Hyperlink"/>
                <w:rFonts w:ascii="Calibri" w:hAnsi="Calibri" w:cs="Calibri"/>
                <w:color w:val="333333"/>
                <w:sz w:val="22"/>
                <w:szCs w:val="22"/>
                <w:bdr w:val="none" w:sz="0" w:space="0" w:color="auto"/>
              </w:rPr>
            </w:pPr>
            <w:r w:rsidRPr="00D735B4">
              <w:rPr>
                <w:rFonts w:cstheme="minorHAnsi"/>
              </w:rPr>
              <w:lastRenderedPageBreak/>
              <w:t xml:space="preserve">Respond appropriately to a range of commonly encountered questions using short, familiar formulas or expressions </w:t>
            </w:r>
            <w:hyperlink r:id="rId20" w:tooltip="View elaborations and additional details of VCEALC544" w:history="1">
              <w:r w:rsidRPr="002D49A3">
                <w:rPr>
                  <w:rStyle w:val="Hyperlink"/>
                  <w:rFonts w:cstheme="minorHAnsi"/>
                  <w:sz w:val="22"/>
                  <w:szCs w:val="22"/>
                </w:rPr>
                <w:t>(VCEALC544)</w:t>
              </w:r>
            </w:hyperlink>
          </w:p>
          <w:p w14:paraId="41A7973E" w14:textId="77777777" w:rsidR="00575277" w:rsidRPr="00637021" w:rsidRDefault="00575277" w:rsidP="00D735B4">
            <w:pPr>
              <w:pStyle w:val="ListParagraph"/>
              <w:numPr>
                <w:ilvl w:val="0"/>
                <w:numId w:val="1"/>
              </w:numPr>
              <w:rPr>
                <w:rStyle w:val="Hyperlink"/>
                <w:rFonts w:ascii="Calibri" w:hAnsi="Calibri" w:cs="Calibri"/>
                <w:color w:val="333333"/>
                <w:sz w:val="22"/>
                <w:szCs w:val="22"/>
                <w:bdr w:val="none" w:sz="0" w:space="0" w:color="auto"/>
              </w:rPr>
            </w:pPr>
            <w:r w:rsidRPr="00D735B4">
              <w:rPr>
                <w:rFonts w:cstheme="minorHAnsi"/>
              </w:rPr>
              <w:t xml:space="preserve">Contribute to a short dialogue or classroom interaction on a familiar topic </w:t>
            </w:r>
            <w:hyperlink r:id="rId21" w:tooltip="View elaborations and additional details of VCEALC551" w:history="1">
              <w:r w:rsidRPr="002D49A3">
                <w:rPr>
                  <w:rStyle w:val="Hyperlink"/>
                  <w:rFonts w:cstheme="minorHAnsi"/>
                  <w:sz w:val="22"/>
                  <w:szCs w:val="22"/>
                </w:rPr>
                <w:t>(VCEALC551)</w:t>
              </w:r>
            </w:hyperlink>
          </w:p>
          <w:p w14:paraId="0D6EA909" w14:textId="77777777" w:rsidR="00637021" w:rsidRPr="00065D44" w:rsidRDefault="00637021" w:rsidP="00D735B4">
            <w:pPr>
              <w:pStyle w:val="ListParagraph"/>
              <w:numPr>
                <w:ilvl w:val="0"/>
                <w:numId w:val="1"/>
              </w:numPr>
              <w:rPr>
                <w:rStyle w:val="Hyperlink"/>
                <w:rFonts w:ascii="Calibri" w:hAnsi="Calibri" w:cs="Calibri"/>
                <w:color w:val="333333"/>
                <w:sz w:val="22"/>
                <w:szCs w:val="22"/>
                <w:bdr w:val="none" w:sz="0" w:space="0" w:color="auto"/>
              </w:rPr>
            </w:pPr>
            <w:r w:rsidRPr="00D735B4">
              <w:rPr>
                <w:rFonts w:cstheme="minorHAnsi"/>
              </w:rPr>
              <w:t xml:space="preserve">Use words from lexical sets related to communicative need, interest, experience or learning </w:t>
            </w:r>
            <w:hyperlink r:id="rId22" w:tooltip="View elaborations and additional details of VCEALL564" w:history="1">
              <w:r w:rsidRPr="002D49A3">
                <w:rPr>
                  <w:rStyle w:val="Hyperlink"/>
                  <w:rFonts w:cstheme="minorHAnsi"/>
                  <w:sz w:val="22"/>
                  <w:szCs w:val="22"/>
                </w:rPr>
                <w:t>(VCEALL564)</w:t>
              </w:r>
            </w:hyperlink>
          </w:p>
          <w:p w14:paraId="7A6AB8EC" w14:textId="77777777" w:rsidR="00065D44" w:rsidRPr="006C5F25" w:rsidRDefault="00065D44" w:rsidP="00D735B4">
            <w:pPr>
              <w:pStyle w:val="ListParagraph"/>
              <w:numPr>
                <w:ilvl w:val="0"/>
                <w:numId w:val="1"/>
              </w:numPr>
              <w:rPr>
                <w:rStyle w:val="Hyperlink"/>
                <w:rFonts w:ascii="Calibri" w:hAnsi="Calibri" w:cs="Calibri"/>
                <w:color w:val="333333"/>
                <w:sz w:val="22"/>
                <w:szCs w:val="22"/>
                <w:bdr w:val="none" w:sz="0" w:space="0" w:color="auto"/>
              </w:rPr>
            </w:pPr>
            <w:r w:rsidRPr="00D735B4">
              <w:rPr>
                <w:rFonts w:cstheme="minorHAnsi"/>
              </w:rPr>
              <w:t xml:space="preserve">Employ non-verbal strategies to elicit support from the listener </w:t>
            </w:r>
            <w:hyperlink r:id="rId23" w:tooltip="View elaborations and additional details of VCEALA553" w:history="1">
              <w:r w:rsidRPr="002D49A3">
                <w:rPr>
                  <w:rStyle w:val="Hyperlink"/>
                  <w:rFonts w:cstheme="minorHAnsi"/>
                  <w:sz w:val="22"/>
                  <w:szCs w:val="22"/>
                </w:rPr>
                <w:t>(VCEALA553)</w:t>
              </w:r>
            </w:hyperlink>
          </w:p>
          <w:p w14:paraId="6D1ACB98" w14:textId="0868BFD7" w:rsidR="006C5F25" w:rsidRPr="00584CAB" w:rsidRDefault="006C5F25" w:rsidP="00584CAB">
            <w:pPr>
              <w:ind w:left="360"/>
              <w:rPr>
                <w:rFonts w:ascii="Calibri" w:hAnsi="Calibri" w:cs="Calibri"/>
                <w:color w:val="333333"/>
                <w:szCs w:val="22"/>
              </w:rPr>
            </w:pPr>
          </w:p>
        </w:tc>
      </w:tr>
    </w:tbl>
    <w:p w14:paraId="736892CD"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5DD0907A" w14:textId="77777777" w:rsidTr="00F60AA4">
        <w:tc>
          <w:tcPr>
            <w:tcW w:w="11865" w:type="dxa"/>
            <w:shd w:val="clear" w:color="auto" w:fill="FFFFFF" w:themeFill="background1"/>
          </w:tcPr>
          <w:p w14:paraId="0DD4C30E" w14:textId="77777777" w:rsidR="00BA4F03" w:rsidRPr="00D735B4" w:rsidRDefault="008B2BEC" w:rsidP="00BA4F03">
            <w:pPr>
              <w:rPr>
                <w:rFonts w:cstheme="minorHAnsi"/>
                <w:b/>
                <w:bCs/>
                <w:szCs w:val="22"/>
              </w:rPr>
            </w:pPr>
            <w:r w:rsidRPr="00D735B4">
              <w:rPr>
                <w:rFonts w:cstheme="minorHAnsi"/>
                <w:b/>
                <w:bCs/>
                <w:szCs w:val="22"/>
              </w:rPr>
              <w:t>Overall, t</w:t>
            </w:r>
            <w:r w:rsidR="00BA4F03" w:rsidRPr="00D735B4">
              <w:rPr>
                <w:rFonts w:cstheme="minorHAnsi"/>
                <w:b/>
                <w:bCs/>
                <w:szCs w:val="22"/>
              </w:rPr>
              <w:t xml:space="preserve">his student can also: </w:t>
            </w:r>
          </w:p>
          <w:p w14:paraId="29746996" w14:textId="222E02FD" w:rsidR="00612278" w:rsidRPr="00065D44" w:rsidRDefault="00D45B49" w:rsidP="00D735B4">
            <w:pPr>
              <w:pStyle w:val="ListParagraph"/>
              <w:numPr>
                <w:ilvl w:val="0"/>
                <w:numId w:val="1"/>
              </w:numPr>
              <w:rPr>
                <w:rStyle w:val="Hyperlink"/>
                <w:rFonts w:cstheme="minorHAnsi"/>
                <w:sz w:val="22"/>
                <w:szCs w:val="22"/>
              </w:rPr>
            </w:pPr>
            <w:r w:rsidRPr="00D735B4">
              <w:rPr>
                <w:rFonts w:cstheme="minorHAnsi"/>
              </w:rPr>
              <w:t xml:space="preserve">Extract essential information from short, simple texts relevant to personal experience </w:t>
            </w:r>
            <w:hyperlink r:id="rId24" w:tooltip="View elaborations and additional details of VCEALC548" w:history="1">
              <w:r w:rsidRPr="00964F48">
                <w:rPr>
                  <w:rStyle w:val="Hyperlink"/>
                  <w:rFonts w:cstheme="minorHAnsi"/>
                  <w:sz w:val="22"/>
                  <w:szCs w:val="22"/>
                </w:rPr>
                <w:t>(VCEALC548)</w:t>
              </w:r>
            </w:hyperlink>
          </w:p>
          <w:p w14:paraId="5A121986" w14:textId="6872CD67" w:rsidR="00BA4F03" w:rsidRPr="00427FEE" w:rsidRDefault="00C81C2F" w:rsidP="00D735B4">
            <w:pPr>
              <w:pStyle w:val="ListParagraph"/>
              <w:numPr>
                <w:ilvl w:val="0"/>
                <w:numId w:val="1"/>
              </w:numPr>
              <w:rPr>
                <w:rFonts w:cstheme="minorHAnsi"/>
                <w:b/>
                <w:bCs/>
                <w:color w:val="333333"/>
              </w:rPr>
            </w:pPr>
            <w:r w:rsidRPr="00D735B4">
              <w:rPr>
                <w:rFonts w:cstheme="minorHAnsi"/>
              </w:rPr>
              <w:t xml:space="preserve">Comprehend and produce short spoken text types </w:t>
            </w:r>
            <w:hyperlink r:id="rId25" w:tooltip="View elaborations and additional details of VCEALL557" w:history="1">
              <w:r w:rsidRPr="00E654A9">
                <w:rPr>
                  <w:rStyle w:val="Hyperlink"/>
                  <w:rFonts w:cstheme="minorHAnsi"/>
                  <w:sz w:val="22"/>
                  <w:szCs w:val="22"/>
                </w:rPr>
                <w:t>(VCEALL557)</w:t>
              </w:r>
            </w:hyperlink>
          </w:p>
        </w:tc>
        <w:tc>
          <w:tcPr>
            <w:tcW w:w="10810" w:type="dxa"/>
            <w:shd w:val="clear" w:color="auto" w:fill="E2EFD9" w:themeFill="accent6" w:themeFillTint="33"/>
          </w:tcPr>
          <w:p w14:paraId="036A17D4" w14:textId="77777777" w:rsidR="00BA4F03" w:rsidRDefault="00BA4F03" w:rsidP="00BA4F03">
            <w:pPr>
              <w:rPr>
                <w:b/>
                <w:bCs/>
              </w:rPr>
            </w:pPr>
            <w:r>
              <w:rPr>
                <w:b/>
                <w:bCs/>
              </w:rPr>
              <w:t xml:space="preserve">Possible next steps for this student’s learning: </w:t>
            </w:r>
          </w:p>
          <w:p w14:paraId="40AFAE47" w14:textId="7C359822" w:rsidR="00AC1C01" w:rsidRPr="007A6DC6" w:rsidRDefault="00CA1AC4" w:rsidP="00D735B4">
            <w:pPr>
              <w:pStyle w:val="ListParagraph"/>
              <w:numPr>
                <w:ilvl w:val="0"/>
                <w:numId w:val="2"/>
              </w:numPr>
              <w:rPr>
                <w:rFonts w:cstheme="minorHAnsi"/>
                <w:b/>
                <w:bCs/>
                <w:szCs w:val="22"/>
              </w:rPr>
            </w:pPr>
            <w:r w:rsidRPr="007A6DC6">
              <w:rPr>
                <w:rFonts w:cstheme="minorHAnsi"/>
                <w:szCs w:val="22"/>
              </w:rPr>
              <w:t xml:space="preserve">Delivering a structured, short talk </w:t>
            </w:r>
            <w:r w:rsidR="00EC05AD" w:rsidRPr="007A6DC6">
              <w:rPr>
                <w:rFonts w:cstheme="minorHAnsi"/>
                <w:szCs w:val="22"/>
              </w:rPr>
              <w:t>explaining</w:t>
            </w:r>
            <w:r w:rsidRPr="007A6DC6">
              <w:rPr>
                <w:rFonts w:cstheme="minorHAnsi"/>
                <w:szCs w:val="22"/>
              </w:rPr>
              <w:t xml:space="preserve"> the digestive system, including the introduction, body and conclusion</w:t>
            </w:r>
            <w:r w:rsidR="00D60055" w:rsidRPr="00D735B4">
              <w:rPr>
                <w:rFonts w:cstheme="minorHAnsi"/>
                <w:szCs w:val="22"/>
              </w:rPr>
              <w:t xml:space="preserve"> </w:t>
            </w:r>
            <w:hyperlink r:id="rId26" w:tooltip="View elaborations and additional details of VCEALL557" w:history="1">
              <w:r w:rsidR="00D60055" w:rsidRPr="00D735B4">
                <w:rPr>
                  <w:rStyle w:val="Hyperlink"/>
                  <w:rFonts w:cstheme="minorHAnsi"/>
                  <w:sz w:val="22"/>
                  <w:szCs w:val="22"/>
                  <w:shd w:val="clear" w:color="auto" w:fill="E2EFD9" w:themeFill="accent6" w:themeFillTint="33"/>
                </w:rPr>
                <w:t>(VCEALL557)</w:t>
              </w:r>
            </w:hyperlink>
            <w:r w:rsidRPr="00D735B4">
              <w:rPr>
                <w:rFonts w:cstheme="minorHAnsi"/>
                <w:szCs w:val="22"/>
                <w:shd w:val="clear" w:color="auto" w:fill="E2EFD9" w:themeFill="accent6" w:themeFillTint="33"/>
              </w:rPr>
              <w:t xml:space="preserve"> </w:t>
            </w:r>
          </w:p>
          <w:p w14:paraId="62BD329B" w14:textId="119C4357" w:rsidR="00591B9E" w:rsidRPr="007A6DC6" w:rsidRDefault="00591B9E" w:rsidP="00D735B4">
            <w:pPr>
              <w:pStyle w:val="ListParagraph"/>
              <w:numPr>
                <w:ilvl w:val="0"/>
                <w:numId w:val="2"/>
              </w:numPr>
              <w:rPr>
                <w:rFonts w:cstheme="minorHAnsi"/>
                <w:szCs w:val="22"/>
              </w:rPr>
            </w:pPr>
            <w:r w:rsidRPr="007A6DC6">
              <w:rPr>
                <w:rFonts w:cstheme="minorHAnsi"/>
                <w:szCs w:val="22"/>
              </w:rPr>
              <w:t>Learning</w:t>
            </w:r>
            <w:r w:rsidR="00AA2D5C" w:rsidRPr="007A6DC6">
              <w:rPr>
                <w:rFonts w:cstheme="minorHAnsi"/>
                <w:szCs w:val="22"/>
              </w:rPr>
              <w:t xml:space="preserve"> about</w:t>
            </w:r>
            <w:r w:rsidR="00D806D5">
              <w:rPr>
                <w:rFonts w:cstheme="minorHAnsi"/>
                <w:szCs w:val="22"/>
              </w:rPr>
              <w:t>,</w:t>
            </w:r>
            <w:r w:rsidRPr="007A6DC6">
              <w:rPr>
                <w:rFonts w:cstheme="minorHAnsi"/>
                <w:szCs w:val="22"/>
              </w:rPr>
              <w:t xml:space="preserve"> </w:t>
            </w:r>
            <w:r w:rsidR="00CA1F47">
              <w:rPr>
                <w:rFonts w:cstheme="minorHAnsi"/>
                <w:szCs w:val="22"/>
              </w:rPr>
              <w:t xml:space="preserve">and describing </w:t>
            </w:r>
            <w:r w:rsidRPr="007A6DC6">
              <w:rPr>
                <w:rFonts w:cstheme="minorHAnsi"/>
                <w:szCs w:val="22"/>
              </w:rPr>
              <w:t>other processes that occur in the body</w:t>
            </w:r>
            <w:r w:rsidR="00394B54">
              <w:rPr>
                <w:rFonts w:cstheme="minorHAnsi"/>
                <w:szCs w:val="22"/>
              </w:rPr>
              <w:t xml:space="preserve"> using learned sentence structures</w:t>
            </w:r>
            <w:r w:rsidRPr="007A6DC6">
              <w:rPr>
                <w:rFonts w:cstheme="minorHAnsi"/>
                <w:szCs w:val="22"/>
              </w:rPr>
              <w:t>, for example, how oxygen is used by the body</w:t>
            </w:r>
            <w:r w:rsidR="00394B54" w:rsidRPr="00394B54">
              <w:rPr>
                <w:rFonts w:cstheme="minorHAnsi"/>
                <w:szCs w:val="22"/>
              </w:rPr>
              <w:t xml:space="preserve"> </w:t>
            </w:r>
            <w:hyperlink r:id="rId27" w:tooltip="View elaborations and additional details of VCEALL564" w:history="1">
              <w:r w:rsidR="00394B54" w:rsidRPr="00394B54">
                <w:rPr>
                  <w:rStyle w:val="Hyperlink"/>
                  <w:rFonts w:cstheme="minorHAnsi"/>
                  <w:sz w:val="22"/>
                  <w:szCs w:val="22"/>
                </w:rPr>
                <w:t>(VCEALL564)</w:t>
              </w:r>
            </w:hyperlink>
          </w:p>
          <w:p w14:paraId="0F4B57ED" w14:textId="34617128" w:rsidR="00591B9E" w:rsidRPr="007A6DC6" w:rsidRDefault="00591B9E" w:rsidP="00D735B4">
            <w:pPr>
              <w:pStyle w:val="ListParagraph"/>
              <w:numPr>
                <w:ilvl w:val="0"/>
                <w:numId w:val="2"/>
              </w:numPr>
              <w:rPr>
                <w:rFonts w:cstheme="minorHAnsi"/>
                <w:szCs w:val="22"/>
              </w:rPr>
            </w:pPr>
            <w:r w:rsidRPr="007A6DC6">
              <w:rPr>
                <w:rFonts w:cstheme="minorHAnsi"/>
                <w:szCs w:val="22"/>
              </w:rPr>
              <w:t xml:space="preserve">Practising using linking words to connect ideas, for example, </w:t>
            </w:r>
            <w:r w:rsidRPr="007A6DC6">
              <w:rPr>
                <w:rFonts w:cstheme="minorHAnsi"/>
                <w:i/>
                <w:iCs/>
                <w:szCs w:val="22"/>
              </w:rPr>
              <w:t>then, after that, finally</w:t>
            </w:r>
            <w:r w:rsidRPr="007A6DC6">
              <w:rPr>
                <w:rFonts w:cstheme="minorHAnsi"/>
                <w:szCs w:val="22"/>
              </w:rPr>
              <w:t xml:space="preserve"> …</w:t>
            </w:r>
            <w:r w:rsidR="00D60055" w:rsidRPr="00D735B4">
              <w:rPr>
                <w:rFonts w:cstheme="minorHAnsi"/>
                <w:szCs w:val="22"/>
                <w:shd w:val="clear" w:color="auto" w:fill="E2EFD9" w:themeFill="accent6" w:themeFillTint="33"/>
              </w:rPr>
              <w:t xml:space="preserve"> </w:t>
            </w:r>
            <w:hyperlink r:id="rId28" w:tooltip="View elaborations and additional details of VCEALL559" w:history="1">
              <w:r w:rsidR="00D60055" w:rsidRPr="00D735B4">
                <w:rPr>
                  <w:rStyle w:val="Hyperlink"/>
                  <w:rFonts w:cstheme="minorHAnsi"/>
                  <w:sz w:val="22"/>
                  <w:szCs w:val="22"/>
                  <w:shd w:val="clear" w:color="auto" w:fill="E2EFD9" w:themeFill="accent6" w:themeFillTint="33"/>
                </w:rPr>
                <w:t>(VCEALL559)</w:t>
              </w:r>
            </w:hyperlink>
          </w:p>
          <w:p w14:paraId="5878DCFD" w14:textId="72C88A8F" w:rsidR="00591B9E" w:rsidRPr="00D735B4" w:rsidRDefault="00591B9E" w:rsidP="00D735B4">
            <w:pPr>
              <w:pStyle w:val="ListParagraph"/>
              <w:numPr>
                <w:ilvl w:val="0"/>
                <w:numId w:val="2"/>
              </w:numPr>
              <w:rPr>
                <w:rFonts w:cstheme="minorHAnsi"/>
                <w:color w:val="4472C4" w:themeColor="accent1"/>
                <w:szCs w:val="22"/>
              </w:rPr>
            </w:pPr>
            <w:r w:rsidRPr="007A6DC6">
              <w:rPr>
                <w:rFonts w:cstheme="minorHAnsi"/>
                <w:szCs w:val="22"/>
              </w:rPr>
              <w:t>Completing writing activities about topics that are discussed orally in class</w:t>
            </w:r>
            <w:r w:rsidR="00967ACD" w:rsidRPr="0089286B">
              <w:rPr>
                <w:rFonts w:cstheme="minorHAnsi"/>
                <w:color w:val="005D8B"/>
                <w:szCs w:val="22"/>
                <w:shd w:val="clear" w:color="auto" w:fill="E2EFD9" w:themeFill="accent6" w:themeFillTint="33"/>
              </w:rPr>
              <w:t xml:space="preserve"> </w:t>
            </w:r>
            <w:hyperlink r:id="rId29" w:tooltip="View elaborations and additional details of VCEALC590" w:history="1">
              <w:r w:rsidR="00967ACD" w:rsidRPr="00D735B4">
                <w:rPr>
                  <w:rStyle w:val="Hyperlink"/>
                  <w:rFonts w:cstheme="minorHAnsi"/>
                  <w:sz w:val="22"/>
                  <w:szCs w:val="22"/>
                  <w:shd w:val="clear" w:color="auto" w:fill="E2EFD9" w:themeFill="accent6" w:themeFillTint="33"/>
                </w:rPr>
                <w:t>(VCEALC590)</w:t>
              </w:r>
            </w:hyperlink>
          </w:p>
          <w:p w14:paraId="3F19DA18" w14:textId="20122C2A" w:rsidR="00BA4F03" w:rsidRPr="00427FEE" w:rsidRDefault="009407AB" w:rsidP="00D735B4">
            <w:pPr>
              <w:pStyle w:val="ListParagraph"/>
              <w:numPr>
                <w:ilvl w:val="0"/>
                <w:numId w:val="2"/>
              </w:numPr>
              <w:rPr>
                <w:rFonts w:cstheme="minorHAnsi"/>
              </w:rPr>
            </w:pPr>
            <w:r w:rsidRPr="007A6DC6">
              <w:rPr>
                <w:rFonts w:cstheme="minorHAnsi"/>
                <w:szCs w:val="22"/>
              </w:rPr>
              <w:t>Recording the presentation and discussing things done well and areas for improvement</w:t>
            </w:r>
            <w:r w:rsidR="00967ACD" w:rsidRPr="00D735B4">
              <w:rPr>
                <w:rFonts w:cstheme="minorHAnsi"/>
                <w:szCs w:val="22"/>
                <w:shd w:val="clear" w:color="auto" w:fill="E2EFD9" w:themeFill="accent6" w:themeFillTint="33"/>
              </w:rPr>
              <w:t xml:space="preserve"> </w:t>
            </w:r>
            <w:hyperlink r:id="rId30" w:tooltip="View elaborations and additional details of VCEALA594" w:history="1">
              <w:r w:rsidR="00967ACD" w:rsidRPr="00D735B4">
                <w:rPr>
                  <w:rStyle w:val="Hyperlink"/>
                  <w:rFonts w:cstheme="minorHAnsi"/>
                  <w:sz w:val="22"/>
                  <w:szCs w:val="22"/>
                  <w:shd w:val="clear" w:color="auto" w:fill="E2EFD9" w:themeFill="accent6" w:themeFillTint="33"/>
                </w:rPr>
                <w:t>(VCEALA594)</w:t>
              </w:r>
            </w:hyperlink>
          </w:p>
        </w:tc>
      </w:tr>
      <w:tr w:rsidR="0049441D" w14:paraId="315FDB5D" w14:textId="77777777" w:rsidTr="00F60AA4">
        <w:tc>
          <w:tcPr>
            <w:tcW w:w="11865" w:type="dxa"/>
            <w:shd w:val="clear" w:color="auto" w:fill="FFFFFF" w:themeFill="background1"/>
          </w:tcPr>
          <w:p w14:paraId="0C51EBF6" w14:textId="347BFCCA" w:rsidR="00427FEE" w:rsidRDefault="00427FEE" w:rsidP="00427FEE">
            <w:pPr>
              <w:rPr>
                <w:szCs w:val="22"/>
              </w:rPr>
            </w:pPr>
            <w:r w:rsidRPr="00334ACD">
              <w:rPr>
                <w:rFonts w:cstheme="minorHAnsi"/>
              </w:rPr>
              <w:t xml:space="preserve">This student’s performance in this task suggests that he is working within the range of Level </w:t>
            </w:r>
            <w:r>
              <w:rPr>
                <w:rFonts w:cstheme="minorHAnsi"/>
              </w:rPr>
              <w:t>C1</w:t>
            </w:r>
            <w:r w:rsidRPr="00334ACD">
              <w:rPr>
                <w:rFonts w:cstheme="minorHAnsi"/>
              </w:rPr>
              <w:t xml:space="preserve"> in Speaking and listening. The assessing teacher will need to consider a range of</w:t>
            </w:r>
            <w:r w:rsidR="00F17155">
              <w:rPr>
                <w:rFonts w:cstheme="minorHAnsi"/>
              </w:rPr>
              <w:t xml:space="preserve"> student</w:t>
            </w:r>
            <w:r w:rsidRPr="00334ACD">
              <w:rPr>
                <w:rFonts w:cstheme="minorHAnsi"/>
              </w:rPr>
              <w:t xml:space="preserve"> samples in order to determine whether this student is at the beginning of </w:t>
            </w:r>
            <w:r>
              <w:rPr>
                <w:rFonts w:cstheme="minorHAnsi"/>
              </w:rPr>
              <w:t>C1</w:t>
            </w:r>
            <w:r w:rsidRPr="00334ACD">
              <w:rPr>
                <w:rFonts w:cstheme="minorHAnsi"/>
              </w:rPr>
              <w:t xml:space="preserve">, consolidating </w:t>
            </w:r>
            <w:r>
              <w:rPr>
                <w:rFonts w:cstheme="minorHAnsi"/>
              </w:rPr>
              <w:t>C1</w:t>
            </w:r>
            <w:r w:rsidRPr="00334ACD">
              <w:rPr>
                <w:rFonts w:cstheme="minorHAnsi"/>
              </w:rPr>
              <w:t xml:space="preserve"> or at the </w:t>
            </w:r>
            <w:r>
              <w:rPr>
                <w:rFonts w:cstheme="minorHAnsi"/>
              </w:rPr>
              <w:t>C1</w:t>
            </w:r>
            <w:r w:rsidRPr="00334ACD">
              <w:rPr>
                <w:rFonts w:cstheme="minorHAnsi"/>
              </w:rPr>
              <w:t xml:space="preserve"> standard in Speaking and listening.</w:t>
            </w:r>
            <w:r>
              <w:rPr>
                <w:rFonts w:cstheme="minorHAnsi"/>
              </w:rPr>
              <w:t xml:space="preserve">   </w:t>
            </w:r>
          </w:p>
          <w:p w14:paraId="3DD600C7" w14:textId="77777777" w:rsidR="00427FEE" w:rsidRPr="006F6AB0" w:rsidRDefault="00427FEE" w:rsidP="00427FEE">
            <w:pPr>
              <w:rPr>
                <w:szCs w:val="22"/>
              </w:rPr>
            </w:pPr>
            <w:r w:rsidRPr="006F6AB0">
              <w:rPr>
                <w:szCs w:val="22"/>
              </w:rPr>
              <w:t>At</w:t>
            </w:r>
            <w:r w:rsidRPr="006F6AB0">
              <w:rPr>
                <w:b/>
                <w:bCs/>
                <w:szCs w:val="22"/>
              </w:rPr>
              <w:t xml:space="preserve"> beginning Level C1 </w:t>
            </w:r>
            <w:r w:rsidRPr="006F6AB0">
              <w:rPr>
                <w:szCs w:val="22"/>
              </w:rPr>
              <w:t>students</w:t>
            </w:r>
            <w:r w:rsidRPr="006F6AB0">
              <w:rPr>
                <w:b/>
                <w:bCs/>
                <w:szCs w:val="22"/>
              </w:rPr>
              <w:t>:</w:t>
            </w:r>
          </w:p>
          <w:p w14:paraId="55E8A5E9" w14:textId="77777777" w:rsidR="00427FEE" w:rsidRPr="006F6AB0" w:rsidRDefault="00427FEE" w:rsidP="00D735B4">
            <w:pPr>
              <w:numPr>
                <w:ilvl w:val="0"/>
                <w:numId w:val="4"/>
              </w:numPr>
              <w:spacing w:after="0"/>
              <w:contextualSpacing/>
              <w:rPr>
                <w:szCs w:val="22"/>
              </w:rPr>
            </w:pPr>
            <w:r w:rsidRPr="006F6AB0">
              <w:rPr>
                <w:szCs w:val="22"/>
              </w:rPr>
              <w:t>can communicate using formulaic language and simple, well-rehearsed grammatical features of their limited English repertoire</w:t>
            </w:r>
          </w:p>
          <w:p w14:paraId="5931D0C2" w14:textId="77777777" w:rsidR="00427FEE" w:rsidRPr="006F6AB0" w:rsidRDefault="00427FEE" w:rsidP="00D735B4">
            <w:pPr>
              <w:numPr>
                <w:ilvl w:val="0"/>
                <w:numId w:val="4"/>
              </w:numPr>
              <w:spacing w:after="0"/>
              <w:contextualSpacing/>
              <w:rPr>
                <w:szCs w:val="22"/>
              </w:rPr>
            </w:pPr>
            <w:r w:rsidRPr="006F6AB0">
              <w:rPr>
                <w:szCs w:val="22"/>
              </w:rPr>
              <w:t>understand common instructions and questions, and simple descriptions and explanations when strongly supported in familiar contexts, but cannot necessarily respond in English</w:t>
            </w:r>
          </w:p>
          <w:p w14:paraId="672278A4" w14:textId="77777777" w:rsidR="00427FEE" w:rsidRPr="006F6AB0" w:rsidRDefault="00427FEE" w:rsidP="00D735B4">
            <w:pPr>
              <w:numPr>
                <w:ilvl w:val="0"/>
                <w:numId w:val="4"/>
              </w:numPr>
              <w:spacing w:after="0"/>
              <w:contextualSpacing/>
              <w:rPr>
                <w:szCs w:val="22"/>
              </w:rPr>
            </w:pPr>
            <w:r w:rsidRPr="006F6AB0">
              <w:rPr>
                <w:szCs w:val="22"/>
              </w:rPr>
              <w:t>recognise the use of stress and intonation within language according to context and situation, and have begun to use it in some familiar interactions and to imitate models with some accuracy</w:t>
            </w:r>
          </w:p>
          <w:p w14:paraId="307B2770" w14:textId="77777777" w:rsidR="00427FEE" w:rsidRPr="006F6AB0" w:rsidRDefault="00427FEE" w:rsidP="00D735B4">
            <w:pPr>
              <w:numPr>
                <w:ilvl w:val="0"/>
                <w:numId w:val="4"/>
              </w:numPr>
              <w:spacing w:after="0"/>
              <w:contextualSpacing/>
              <w:rPr>
                <w:szCs w:val="22"/>
              </w:rPr>
            </w:pPr>
            <w:r w:rsidRPr="006F6AB0">
              <w:rPr>
                <w:szCs w:val="22"/>
              </w:rPr>
              <w:t>understand the basic subject–verb–object grammatical pattern, common regular and irregular verbs, and basic prepositions and connectives related to most routine social and school needs, but cannot use them accurately</w:t>
            </w:r>
          </w:p>
          <w:p w14:paraId="7FA4B0D3" w14:textId="77777777" w:rsidR="00427FEE" w:rsidRPr="006F6AB0" w:rsidRDefault="00427FEE" w:rsidP="00D735B4">
            <w:pPr>
              <w:pStyle w:val="ListParagraph"/>
              <w:numPr>
                <w:ilvl w:val="0"/>
                <w:numId w:val="4"/>
              </w:numPr>
              <w:rPr>
                <w:rFonts w:cstheme="minorHAnsi"/>
                <w:b/>
                <w:bCs/>
                <w:color w:val="333333"/>
                <w:szCs w:val="22"/>
              </w:rPr>
            </w:pPr>
            <w:r w:rsidRPr="006F6AB0">
              <w:rPr>
                <w:szCs w:val="22"/>
              </w:rPr>
              <w:t>use some very basic strategies to initiate and sustain simple conversations in English, such as a smile or nod, and can repeat and re-pronounce as necessary.</w:t>
            </w:r>
          </w:p>
          <w:p w14:paraId="6C20973F" w14:textId="77777777" w:rsidR="00427FEE" w:rsidRPr="00EB3CB1" w:rsidRDefault="00427FEE" w:rsidP="00427FEE">
            <w:pPr>
              <w:rPr>
                <w:szCs w:val="22"/>
              </w:rPr>
            </w:pPr>
            <w:r w:rsidRPr="00EB3CB1">
              <w:rPr>
                <w:szCs w:val="22"/>
              </w:rPr>
              <w:t>At</w:t>
            </w:r>
            <w:r w:rsidRPr="00EB3CB1">
              <w:rPr>
                <w:b/>
                <w:bCs/>
                <w:szCs w:val="22"/>
              </w:rPr>
              <w:t xml:space="preserve"> consolidating Level C1 </w:t>
            </w:r>
            <w:r w:rsidRPr="00EB3CB1">
              <w:rPr>
                <w:szCs w:val="22"/>
              </w:rPr>
              <w:t>students:</w:t>
            </w:r>
          </w:p>
          <w:p w14:paraId="60129985" w14:textId="51E65241" w:rsidR="00427FEE" w:rsidRPr="00D735B4" w:rsidRDefault="00427FEE" w:rsidP="00D735B4">
            <w:pPr>
              <w:numPr>
                <w:ilvl w:val="0"/>
                <w:numId w:val="5"/>
              </w:numPr>
              <w:spacing w:after="0"/>
              <w:contextualSpacing/>
              <w:rPr>
                <w:szCs w:val="22"/>
              </w:rPr>
            </w:pPr>
            <w:r w:rsidRPr="00EB3CB1">
              <w:rPr>
                <w:szCs w:val="22"/>
              </w:rPr>
              <w:t>have begun to take their own initiative to initiate interaction with others (for example, ask for a library book or give simple instructions), and respond confidently when</w:t>
            </w:r>
            <w:r w:rsidR="00D735B4">
              <w:rPr>
                <w:szCs w:val="22"/>
              </w:rPr>
              <w:t xml:space="preserve"> </w:t>
            </w:r>
            <w:r w:rsidRPr="00D735B4">
              <w:rPr>
                <w:szCs w:val="22"/>
              </w:rPr>
              <w:t>encountering familiar, formulaic and routine questions</w:t>
            </w:r>
          </w:p>
          <w:p w14:paraId="44987E59" w14:textId="77777777" w:rsidR="00427FEE" w:rsidRPr="00EB3CB1" w:rsidRDefault="00427FEE" w:rsidP="00D735B4">
            <w:pPr>
              <w:numPr>
                <w:ilvl w:val="0"/>
                <w:numId w:val="5"/>
              </w:numPr>
              <w:spacing w:after="0"/>
              <w:contextualSpacing/>
              <w:rPr>
                <w:szCs w:val="22"/>
              </w:rPr>
            </w:pPr>
            <w:r w:rsidRPr="00EB3CB1">
              <w:rPr>
                <w:szCs w:val="22"/>
              </w:rPr>
              <w:t>are still dependent on slow careful speech and face-to-face contact, but have begun to identify essential information from short simple texts relevant to their personal experience or familiar topics with teacher support</w:t>
            </w:r>
          </w:p>
          <w:p w14:paraId="2933FFEA" w14:textId="5F8D3268" w:rsidR="00427FEE" w:rsidRPr="00EB3CB1" w:rsidRDefault="00427FEE" w:rsidP="00D735B4">
            <w:pPr>
              <w:numPr>
                <w:ilvl w:val="0"/>
                <w:numId w:val="5"/>
              </w:numPr>
              <w:spacing w:after="0"/>
              <w:contextualSpacing/>
              <w:rPr>
                <w:szCs w:val="22"/>
              </w:rPr>
            </w:pPr>
            <w:r w:rsidRPr="00EB3CB1">
              <w:rPr>
                <w:szCs w:val="22"/>
              </w:rPr>
              <w:lastRenderedPageBreak/>
              <w:t>demonstrate an ability to recognise the situational and contextual use of word stress, rhythm, and intonation by attempting to adjust their own responses accordingly</w:t>
            </w:r>
          </w:p>
          <w:p w14:paraId="28B3DC5C" w14:textId="77777777" w:rsidR="000A4B3C" w:rsidRDefault="00427FEE" w:rsidP="00D735B4">
            <w:pPr>
              <w:numPr>
                <w:ilvl w:val="0"/>
                <w:numId w:val="5"/>
              </w:numPr>
              <w:spacing w:after="0"/>
              <w:contextualSpacing/>
              <w:rPr>
                <w:szCs w:val="22"/>
              </w:rPr>
            </w:pPr>
            <w:r w:rsidRPr="00EB3CB1">
              <w:rPr>
                <w:szCs w:val="22"/>
              </w:rPr>
              <w:t>observe others and are attempting to add to their own repertoire of listening and speaking behaviours, including the giving of and responding to non-verbal cues</w:t>
            </w:r>
          </w:p>
          <w:p w14:paraId="6F095236" w14:textId="4582F7F3" w:rsidR="000A4B3C" w:rsidRDefault="00427FEE" w:rsidP="00D735B4">
            <w:pPr>
              <w:numPr>
                <w:ilvl w:val="0"/>
                <w:numId w:val="5"/>
              </w:numPr>
              <w:spacing w:after="0"/>
              <w:contextualSpacing/>
              <w:rPr>
                <w:szCs w:val="22"/>
              </w:rPr>
            </w:pPr>
            <w:r w:rsidRPr="000A4B3C">
              <w:rPr>
                <w:szCs w:val="22"/>
              </w:rPr>
              <w:t>still provide frequent examples of a transfer of knowledge of the structure of spoken texts and discourse patterns from their home language to English</w:t>
            </w:r>
            <w:r w:rsidR="00967ACD">
              <w:rPr>
                <w:szCs w:val="22"/>
              </w:rPr>
              <w:t>.</w:t>
            </w:r>
          </w:p>
          <w:p w14:paraId="416342BD" w14:textId="77777777" w:rsidR="00B845EC" w:rsidRPr="00B845EC" w:rsidRDefault="00B845EC" w:rsidP="00B845EC">
            <w:pPr>
              <w:spacing w:after="0"/>
              <w:ind w:left="179"/>
              <w:rPr>
                <w:szCs w:val="22"/>
              </w:rPr>
            </w:pPr>
          </w:p>
          <w:p w14:paraId="5F8824D1" w14:textId="5078C12A" w:rsidR="00427FEE" w:rsidRPr="000A4B3C" w:rsidRDefault="00427FEE" w:rsidP="004D039D">
            <w:pPr>
              <w:rPr>
                <w:szCs w:val="22"/>
              </w:rPr>
            </w:pPr>
            <w:r w:rsidRPr="000A4B3C">
              <w:rPr>
                <w:szCs w:val="22"/>
              </w:rPr>
              <w:t xml:space="preserve">At </w:t>
            </w:r>
            <w:r w:rsidR="004D039D" w:rsidRPr="00DB4C1D">
              <w:rPr>
                <w:rStyle w:val="Hyperlink"/>
                <w:rFonts w:cstheme="minorHAnsi"/>
                <w:b/>
                <w:bCs/>
                <w:sz w:val="22"/>
                <w:bdr w:val="none" w:sz="0" w:space="0" w:color="auto"/>
              </w:rPr>
              <w:t>Level C1 Achievement Standard</w:t>
            </w:r>
            <w:r w:rsidR="00AD350C">
              <w:rPr>
                <w:rStyle w:val="Hyperlink"/>
                <w:rFonts w:cstheme="minorHAnsi"/>
                <w:b/>
                <w:bCs/>
                <w:sz w:val="22"/>
                <w:bdr w:val="none" w:sz="0" w:space="0" w:color="auto"/>
              </w:rPr>
              <w:t xml:space="preserve"> </w:t>
            </w:r>
            <w:r w:rsidR="00010217">
              <w:rPr>
                <w:szCs w:val="22"/>
              </w:rPr>
              <w:t>s</w:t>
            </w:r>
            <w:r w:rsidRPr="000A4B3C">
              <w:rPr>
                <w:szCs w:val="22"/>
              </w:rPr>
              <w:t>tudents:</w:t>
            </w:r>
          </w:p>
          <w:p w14:paraId="04F95A98" w14:textId="77777777" w:rsidR="00427FEE" w:rsidRPr="00D735B4" w:rsidRDefault="00427FEE" w:rsidP="00C50016">
            <w:pPr>
              <w:numPr>
                <w:ilvl w:val="0"/>
                <w:numId w:val="5"/>
              </w:numPr>
              <w:spacing w:after="0"/>
              <w:contextualSpacing/>
              <w:rPr>
                <w:szCs w:val="22"/>
              </w:rPr>
            </w:pPr>
            <w:r w:rsidRPr="00D735B4">
              <w:rPr>
                <w:szCs w:val="22"/>
              </w:rPr>
              <w:t>communicate simply but effectively in English in social and classroom contexts across the curriculum</w:t>
            </w:r>
          </w:p>
          <w:p w14:paraId="6D152593" w14:textId="77777777" w:rsidR="00427FEE" w:rsidRPr="00D735B4" w:rsidRDefault="00427FEE" w:rsidP="00D735B4">
            <w:pPr>
              <w:numPr>
                <w:ilvl w:val="0"/>
                <w:numId w:val="5"/>
              </w:numPr>
              <w:spacing w:after="0"/>
              <w:contextualSpacing/>
              <w:rPr>
                <w:szCs w:val="22"/>
              </w:rPr>
            </w:pPr>
            <w:r w:rsidRPr="00D735B4">
              <w:rPr>
                <w:szCs w:val="22"/>
              </w:rPr>
              <w:t>negotiate meaning and interact with others using formulaic language; short, simple and well-rehearsed grammatical features; and creative adaptations of their English repertoire</w:t>
            </w:r>
          </w:p>
          <w:p w14:paraId="5F4F669F" w14:textId="77777777" w:rsidR="00427FEE" w:rsidRPr="00D735B4" w:rsidRDefault="00427FEE" w:rsidP="00D735B4">
            <w:pPr>
              <w:numPr>
                <w:ilvl w:val="0"/>
                <w:numId w:val="5"/>
              </w:numPr>
              <w:spacing w:after="0"/>
              <w:contextualSpacing/>
              <w:rPr>
                <w:szCs w:val="22"/>
              </w:rPr>
            </w:pPr>
            <w:r w:rsidRPr="00D735B4">
              <w:rPr>
                <w:szCs w:val="22"/>
              </w:rPr>
              <w:t>use some stress and intonation appropriately in familiar interactions</w:t>
            </w:r>
          </w:p>
          <w:p w14:paraId="0420C319" w14:textId="77777777" w:rsidR="00427FEE" w:rsidRPr="00D735B4" w:rsidRDefault="00427FEE" w:rsidP="00D735B4">
            <w:pPr>
              <w:numPr>
                <w:ilvl w:val="0"/>
                <w:numId w:val="5"/>
              </w:numPr>
              <w:spacing w:after="0"/>
              <w:contextualSpacing/>
              <w:rPr>
                <w:szCs w:val="22"/>
              </w:rPr>
            </w:pPr>
            <w:r w:rsidRPr="00D735B4">
              <w:rPr>
                <w:szCs w:val="22"/>
              </w:rPr>
              <w:t>use subject–verb–object utterances, basic prepositions and some common regular and irregular verbs</w:t>
            </w:r>
          </w:p>
          <w:p w14:paraId="4DF49202" w14:textId="77777777" w:rsidR="00C50016" w:rsidRDefault="00427FEE" w:rsidP="00D735B4">
            <w:pPr>
              <w:numPr>
                <w:ilvl w:val="0"/>
                <w:numId w:val="5"/>
              </w:numPr>
              <w:spacing w:after="0"/>
              <w:contextualSpacing/>
              <w:rPr>
                <w:szCs w:val="22"/>
              </w:rPr>
            </w:pPr>
            <w:r w:rsidRPr="00D735B4">
              <w:rPr>
                <w:szCs w:val="22"/>
              </w:rPr>
              <w:t>understand and use introduced vocabulary, common basic grammatical patterns and connectives, such as time and sequence markers</w:t>
            </w:r>
          </w:p>
          <w:p w14:paraId="77E947AE" w14:textId="7B970643" w:rsidR="00427FEE" w:rsidRPr="00D735B4" w:rsidRDefault="00427FEE" w:rsidP="00D735B4">
            <w:pPr>
              <w:numPr>
                <w:ilvl w:val="0"/>
                <w:numId w:val="5"/>
              </w:numPr>
              <w:spacing w:after="0"/>
              <w:contextualSpacing/>
              <w:rPr>
                <w:szCs w:val="22"/>
              </w:rPr>
            </w:pPr>
            <w:r w:rsidRPr="00D735B4">
              <w:rPr>
                <w:szCs w:val="22"/>
              </w:rPr>
              <w:t xml:space="preserve"> use these with varying grammatical accuracy to express ideas and preferences, and provide simple explanations and descriptions</w:t>
            </w:r>
            <w:bookmarkStart w:id="0" w:name="_GoBack"/>
            <w:bookmarkEnd w:id="0"/>
          </w:p>
          <w:p w14:paraId="4B6FE7DB" w14:textId="77777777" w:rsidR="00427FEE" w:rsidRPr="00D735B4" w:rsidRDefault="00427FEE" w:rsidP="00D735B4">
            <w:pPr>
              <w:numPr>
                <w:ilvl w:val="0"/>
                <w:numId w:val="5"/>
              </w:numPr>
              <w:spacing w:after="0"/>
              <w:contextualSpacing/>
              <w:rPr>
                <w:szCs w:val="22"/>
              </w:rPr>
            </w:pPr>
            <w:r w:rsidRPr="00D735B4">
              <w:rPr>
                <w:szCs w:val="22"/>
              </w:rPr>
              <w:t>understand common instructions and questions, descriptions or explanations in familiar contexts and areas related to their prior knowledge and experience</w:t>
            </w:r>
          </w:p>
          <w:p w14:paraId="0DC9340E" w14:textId="1F1E89F6" w:rsidR="0049441D" w:rsidRPr="00D735B4" w:rsidRDefault="00427FEE" w:rsidP="00D735B4">
            <w:pPr>
              <w:numPr>
                <w:ilvl w:val="0"/>
                <w:numId w:val="5"/>
              </w:numPr>
              <w:spacing w:after="0"/>
              <w:contextualSpacing/>
              <w:rPr>
                <w:rFonts w:cstheme="minorHAnsi"/>
                <w:b/>
                <w:bCs/>
                <w:color w:val="333333"/>
              </w:rPr>
            </w:pPr>
            <w:r w:rsidRPr="00D735B4">
              <w:rPr>
                <w:szCs w:val="22"/>
              </w:rPr>
              <w:t>use some basic strategies to initiate and sustain conversations, repeating or re-pronouncing as necessary.</w:t>
            </w:r>
          </w:p>
        </w:tc>
        <w:tc>
          <w:tcPr>
            <w:tcW w:w="10810" w:type="dxa"/>
            <w:shd w:val="clear" w:color="auto" w:fill="E2EFD9" w:themeFill="accent6" w:themeFillTint="33"/>
          </w:tcPr>
          <w:p w14:paraId="7ADEB98D" w14:textId="583161D9" w:rsidR="0049441D" w:rsidRPr="00AC1C01" w:rsidRDefault="00DB1860" w:rsidP="0049441D">
            <w:pPr>
              <w:rPr>
                <w:rFonts w:cstheme="minorHAnsi"/>
                <w:b/>
                <w:bCs/>
              </w:rPr>
            </w:pPr>
            <w:r>
              <w:rPr>
                <w:rFonts w:cstheme="minorHAnsi"/>
                <w:b/>
                <w:bCs/>
              </w:rPr>
              <w:lastRenderedPageBreak/>
              <w:t xml:space="preserve">Pathways and transitions considerations: </w:t>
            </w:r>
          </w:p>
          <w:p w14:paraId="22A5AD1A" w14:textId="77777777" w:rsidR="0089367C" w:rsidRDefault="00CE4F34" w:rsidP="0049441D">
            <w:r>
              <w:t>A</w:t>
            </w:r>
            <w:r w:rsidRPr="00636C20">
              <w:t xml:space="preserve"> Year 7 student </w:t>
            </w:r>
            <w:r>
              <w:t xml:space="preserve">who </w:t>
            </w:r>
            <w:r w:rsidRPr="00636C20">
              <w:t>is working within the range of Level C1 in</w:t>
            </w:r>
            <w:r>
              <w:t xml:space="preserve"> any one language mode is</w:t>
            </w:r>
            <w:r w:rsidRPr="00636C20">
              <w:t xml:space="preserve"> not ready to transition to the English curriculum regardless of their proficiency in the other two language modes. This student will continue on Pathway C of the EAL curriculum.</w:t>
            </w:r>
          </w:p>
          <w:p w14:paraId="01050059" w14:textId="77777777" w:rsidR="004D039D" w:rsidRDefault="004D039D" w:rsidP="0049441D">
            <w:pPr>
              <w:rPr>
                <w:b/>
                <w:bCs/>
              </w:rPr>
            </w:pPr>
          </w:p>
          <w:p w14:paraId="2F9CE73D" w14:textId="458CDD1A" w:rsidR="004D039D" w:rsidRDefault="004D039D" w:rsidP="0049441D">
            <w:pPr>
              <w:rPr>
                <w:b/>
                <w:bCs/>
              </w:rPr>
            </w:pPr>
          </w:p>
        </w:tc>
      </w:tr>
    </w:tbl>
    <w:p w14:paraId="456F4E36" w14:textId="77777777" w:rsidR="006A5630" w:rsidRDefault="006A5630" w:rsidP="00A96A42">
      <w:pPr>
        <w:rPr>
          <w:rFonts w:cstheme="minorHAnsi"/>
        </w:rPr>
      </w:pPr>
    </w:p>
    <w:p w14:paraId="5A1835C6" w14:textId="77777777" w:rsidR="00A1452D" w:rsidRDefault="00A1452D" w:rsidP="00A96A42">
      <w:pPr>
        <w:rPr>
          <w:rFonts w:cstheme="minorHAnsi"/>
        </w:rPr>
      </w:pPr>
    </w:p>
    <w:p w14:paraId="6DD3C3B2" w14:textId="77777777" w:rsidR="00A1452D" w:rsidRDefault="00A1452D" w:rsidP="00A96A42">
      <w:pPr>
        <w:rPr>
          <w:rFonts w:cstheme="minorHAnsi"/>
        </w:rPr>
      </w:pPr>
    </w:p>
    <w:sectPr w:rsidR="00A1452D" w:rsidSect="003A4AA1">
      <w:headerReference w:type="even" r:id="rId31"/>
      <w:headerReference w:type="default" r:id="rId32"/>
      <w:footerReference w:type="even" r:id="rId33"/>
      <w:footerReference w:type="default" r:id="rId34"/>
      <w:headerReference w:type="first" r:id="rId35"/>
      <w:footerReference w:type="first" r:id="rId36"/>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576C" w16cex:dateUtc="2021-02-04T0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1858" w14:textId="77777777" w:rsidR="0086180D" w:rsidRDefault="0086180D" w:rsidP="00126D12">
      <w:pPr>
        <w:spacing w:after="0"/>
      </w:pPr>
      <w:r>
        <w:separator/>
      </w:r>
    </w:p>
  </w:endnote>
  <w:endnote w:type="continuationSeparator" w:id="0">
    <w:p w14:paraId="55F0B0DB" w14:textId="77777777" w:rsidR="0086180D" w:rsidRDefault="0086180D" w:rsidP="00126D12">
      <w:pPr>
        <w:spacing w:after="0"/>
      </w:pPr>
      <w:r>
        <w:continuationSeparator/>
      </w:r>
    </w:p>
  </w:endnote>
  <w:endnote w:type="continuationNotice" w:id="1">
    <w:p w14:paraId="650AA6CE" w14:textId="77777777" w:rsidR="00BD3D04" w:rsidRDefault="00BD3D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2EDD" w14:textId="77777777" w:rsidR="0086180D" w:rsidRDefault="00861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5613" w14:textId="77777777" w:rsidR="0086180D" w:rsidRDefault="00861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61A8" w14:textId="77777777" w:rsidR="0086180D" w:rsidRDefault="00861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70D5" w14:textId="77777777" w:rsidR="0086180D" w:rsidRDefault="0086180D" w:rsidP="00126D12">
      <w:pPr>
        <w:spacing w:after="0"/>
      </w:pPr>
      <w:r>
        <w:separator/>
      </w:r>
    </w:p>
  </w:footnote>
  <w:footnote w:type="continuationSeparator" w:id="0">
    <w:p w14:paraId="56792B1E" w14:textId="77777777" w:rsidR="0086180D" w:rsidRDefault="0086180D" w:rsidP="00126D12">
      <w:pPr>
        <w:spacing w:after="0"/>
      </w:pPr>
      <w:r>
        <w:continuationSeparator/>
      </w:r>
    </w:p>
  </w:footnote>
  <w:footnote w:type="continuationNotice" w:id="1">
    <w:p w14:paraId="24CF6935" w14:textId="77777777" w:rsidR="00BD3D04" w:rsidRDefault="00BD3D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30875" w14:textId="77777777" w:rsidR="0086180D" w:rsidRDefault="00861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6017" w14:textId="27C92764" w:rsidR="0086180D" w:rsidRDefault="00861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8C3B" w14:textId="77777777" w:rsidR="0086180D" w:rsidRDefault="00861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6D0E"/>
    <w:multiLevelType w:val="hybridMultilevel"/>
    <w:tmpl w:val="70888C4C"/>
    <w:lvl w:ilvl="0" w:tplc="E16A5FC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7401F6"/>
    <w:multiLevelType w:val="hybridMultilevel"/>
    <w:tmpl w:val="D2081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3C1D69"/>
    <w:multiLevelType w:val="hybridMultilevel"/>
    <w:tmpl w:val="19762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6705618"/>
    <w:multiLevelType w:val="hybridMultilevel"/>
    <w:tmpl w:val="4C361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DA877FC"/>
    <w:multiLevelType w:val="hybridMultilevel"/>
    <w:tmpl w:val="909AF58E"/>
    <w:lvl w:ilvl="0" w:tplc="D7BCFC1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6B"/>
    <w:rsid w:val="00001860"/>
    <w:rsid w:val="00003F3B"/>
    <w:rsid w:val="00005942"/>
    <w:rsid w:val="00010217"/>
    <w:rsid w:val="00010539"/>
    <w:rsid w:val="00010F27"/>
    <w:rsid w:val="00011969"/>
    <w:rsid w:val="00023593"/>
    <w:rsid w:val="0002535E"/>
    <w:rsid w:val="00025A0C"/>
    <w:rsid w:val="00027AF3"/>
    <w:rsid w:val="00030D90"/>
    <w:rsid w:val="00037436"/>
    <w:rsid w:val="00042B6E"/>
    <w:rsid w:val="000432A9"/>
    <w:rsid w:val="00043EBE"/>
    <w:rsid w:val="00045AD6"/>
    <w:rsid w:val="00045CA2"/>
    <w:rsid w:val="0004708D"/>
    <w:rsid w:val="00050774"/>
    <w:rsid w:val="00051AAB"/>
    <w:rsid w:val="00052BCE"/>
    <w:rsid w:val="00053917"/>
    <w:rsid w:val="00055BDD"/>
    <w:rsid w:val="00062987"/>
    <w:rsid w:val="00065D44"/>
    <w:rsid w:val="00066357"/>
    <w:rsid w:val="0007058A"/>
    <w:rsid w:val="00073B79"/>
    <w:rsid w:val="00077784"/>
    <w:rsid w:val="00077CA3"/>
    <w:rsid w:val="00077CD4"/>
    <w:rsid w:val="0008057D"/>
    <w:rsid w:val="000813D7"/>
    <w:rsid w:val="000816DD"/>
    <w:rsid w:val="00081BE5"/>
    <w:rsid w:val="0008525C"/>
    <w:rsid w:val="00085ED4"/>
    <w:rsid w:val="000910B2"/>
    <w:rsid w:val="00092A2A"/>
    <w:rsid w:val="00092FAE"/>
    <w:rsid w:val="00097834"/>
    <w:rsid w:val="000A0357"/>
    <w:rsid w:val="000A4B3C"/>
    <w:rsid w:val="000A4DBB"/>
    <w:rsid w:val="000A4ECE"/>
    <w:rsid w:val="000A60DD"/>
    <w:rsid w:val="000B2CDA"/>
    <w:rsid w:val="000D4BF0"/>
    <w:rsid w:val="000E2F93"/>
    <w:rsid w:val="000E49E2"/>
    <w:rsid w:val="000E4D75"/>
    <w:rsid w:val="000E71E5"/>
    <w:rsid w:val="000F212C"/>
    <w:rsid w:val="000F354F"/>
    <w:rsid w:val="000F386F"/>
    <w:rsid w:val="000F3FCC"/>
    <w:rsid w:val="000F4C29"/>
    <w:rsid w:val="00101987"/>
    <w:rsid w:val="00103994"/>
    <w:rsid w:val="001057A6"/>
    <w:rsid w:val="001058A7"/>
    <w:rsid w:val="0011120C"/>
    <w:rsid w:val="00113DE0"/>
    <w:rsid w:val="0011400C"/>
    <w:rsid w:val="00115194"/>
    <w:rsid w:val="00116C3B"/>
    <w:rsid w:val="001177FF"/>
    <w:rsid w:val="00123A18"/>
    <w:rsid w:val="00126D12"/>
    <w:rsid w:val="00127B6B"/>
    <w:rsid w:val="00140D8D"/>
    <w:rsid w:val="001421D4"/>
    <w:rsid w:val="00142565"/>
    <w:rsid w:val="0014494B"/>
    <w:rsid w:val="00145F55"/>
    <w:rsid w:val="00151608"/>
    <w:rsid w:val="001546EB"/>
    <w:rsid w:val="001548AE"/>
    <w:rsid w:val="00157266"/>
    <w:rsid w:val="001717D2"/>
    <w:rsid w:val="00173DF2"/>
    <w:rsid w:val="00173E87"/>
    <w:rsid w:val="00174088"/>
    <w:rsid w:val="0017564C"/>
    <w:rsid w:val="0017627B"/>
    <w:rsid w:val="00187A95"/>
    <w:rsid w:val="001A1BEC"/>
    <w:rsid w:val="001A773A"/>
    <w:rsid w:val="001B3878"/>
    <w:rsid w:val="001B4408"/>
    <w:rsid w:val="001B4C08"/>
    <w:rsid w:val="001C074A"/>
    <w:rsid w:val="001C4AC2"/>
    <w:rsid w:val="001D2027"/>
    <w:rsid w:val="001D66B0"/>
    <w:rsid w:val="001D67B2"/>
    <w:rsid w:val="001E0833"/>
    <w:rsid w:val="001E444F"/>
    <w:rsid w:val="001F3F1C"/>
    <w:rsid w:val="001F7DD4"/>
    <w:rsid w:val="002057F5"/>
    <w:rsid w:val="00205B80"/>
    <w:rsid w:val="00210C2F"/>
    <w:rsid w:val="002119B0"/>
    <w:rsid w:val="002124D0"/>
    <w:rsid w:val="002127B4"/>
    <w:rsid w:val="00213966"/>
    <w:rsid w:val="0021677A"/>
    <w:rsid w:val="00216CD7"/>
    <w:rsid w:val="002209F3"/>
    <w:rsid w:val="00221B51"/>
    <w:rsid w:val="00221FAC"/>
    <w:rsid w:val="00223CDD"/>
    <w:rsid w:val="0023196E"/>
    <w:rsid w:val="00232B89"/>
    <w:rsid w:val="002344E3"/>
    <w:rsid w:val="002363B3"/>
    <w:rsid w:val="00241982"/>
    <w:rsid w:val="00247726"/>
    <w:rsid w:val="002515F2"/>
    <w:rsid w:val="00254420"/>
    <w:rsid w:val="00254599"/>
    <w:rsid w:val="002554A4"/>
    <w:rsid w:val="002602A2"/>
    <w:rsid w:val="002653DC"/>
    <w:rsid w:val="002707C1"/>
    <w:rsid w:val="002725E7"/>
    <w:rsid w:val="00275D40"/>
    <w:rsid w:val="00276D81"/>
    <w:rsid w:val="00285984"/>
    <w:rsid w:val="0028714F"/>
    <w:rsid w:val="00291EC3"/>
    <w:rsid w:val="00295263"/>
    <w:rsid w:val="002A0A22"/>
    <w:rsid w:val="002A26BC"/>
    <w:rsid w:val="002B3FD3"/>
    <w:rsid w:val="002B4946"/>
    <w:rsid w:val="002B60DE"/>
    <w:rsid w:val="002B71B9"/>
    <w:rsid w:val="002C0DDB"/>
    <w:rsid w:val="002C133D"/>
    <w:rsid w:val="002C227C"/>
    <w:rsid w:val="002C3AAB"/>
    <w:rsid w:val="002C7A98"/>
    <w:rsid w:val="002D02BA"/>
    <w:rsid w:val="002D037E"/>
    <w:rsid w:val="002D0AF3"/>
    <w:rsid w:val="002D1F50"/>
    <w:rsid w:val="002D3F8B"/>
    <w:rsid w:val="002D4BCB"/>
    <w:rsid w:val="002D7800"/>
    <w:rsid w:val="002E01F6"/>
    <w:rsid w:val="002E7B88"/>
    <w:rsid w:val="002F5095"/>
    <w:rsid w:val="002F5447"/>
    <w:rsid w:val="002F6234"/>
    <w:rsid w:val="003017F6"/>
    <w:rsid w:val="00303C6D"/>
    <w:rsid w:val="0031427E"/>
    <w:rsid w:val="00316CA8"/>
    <w:rsid w:val="00322568"/>
    <w:rsid w:val="0032736C"/>
    <w:rsid w:val="0032789D"/>
    <w:rsid w:val="003323EC"/>
    <w:rsid w:val="003338C7"/>
    <w:rsid w:val="00334ACD"/>
    <w:rsid w:val="00334EA1"/>
    <w:rsid w:val="00335DFE"/>
    <w:rsid w:val="003412D3"/>
    <w:rsid w:val="00341C1C"/>
    <w:rsid w:val="00346935"/>
    <w:rsid w:val="003528E6"/>
    <w:rsid w:val="00352D12"/>
    <w:rsid w:val="00352F16"/>
    <w:rsid w:val="00354BCE"/>
    <w:rsid w:val="00362A3C"/>
    <w:rsid w:val="0037108A"/>
    <w:rsid w:val="00374D47"/>
    <w:rsid w:val="00392437"/>
    <w:rsid w:val="00393EB2"/>
    <w:rsid w:val="00394B54"/>
    <w:rsid w:val="003973AE"/>
    <w:rsid w:val="003A0FF9"/>
    <w:rsid w:val="003A1A7F"/>
    <w:rsid w:val="003A2369"/>
    <w:rsid w:val="003A3280"/>
    <w:rsid w:val="003A4AA1"/>
    <w:rsid w:val="003A7B75"/>
    <w:rsid w:val="003B4D77"/>
    <w:rsid w:val="003C097F"/>
    <w:rsid w:val="003C327C"/>
    <w:rsid w:val="003C4C2A"/>
    <w:rsid w:val="003C6369"/>
    <w:rsid w:val="003C768C"/>
    <w:rsid w:val="003D397E"/>
    <w:rsid w:val="003D4F0E"/>
    <w:rsid w:val="003E0F88"/>
    <w:rsid w:val="003E330D"/>
    <w:rsid w:val="003E42D0"/>
    <w:rsid w:val="00405F12"/>
    <w:rsid w:val="00407575"/>
    <w:rsid w:val="004115F7"/>
    <w:rsid w:val="0041231C"/>
    <w:rsid w:val="00412593"/>
    <w:rsid w:val="00412C68"/>
    <w:rsid w:val="004141CD"/>
    <w:rsid w:val="004144DB"/>
    <w:rsid w:val="0041488F"/>
    <w:rsid w:val="00424163"/>
    <w:rsid w:val="004251B5"/>
    <w:rsid w:val="00427FEE"/>
    <w:rsid w:val="00431C43"/>
    <w:rsid w:val="00433069"/>
    <w:rsid w:val="004423AE"/>
    <w:rsid w:val="00444BF1"/>
    <w:rsid w:val="00445530"/>
    <w:rsid w:val="00455C2F"/>
    <w:rsid w:val="00463256"/>
    <w:rsid w:val="00465174"/>
    <w:rsid w:val="00471244"/>
    <w:rsid w:val="00475190"/>
    <w:rsid w:val="00484BAE"/>
    <w:rsid w:val="00484E61"/>
    <w:rsid w:val="00486574"/>
    <w:rsid w:val="0049441D"/>
    <w:rsid w:val="004947C9"/>
    <w:rsid w:val="004965BE"/>
    <w:rsid w:val="004A19A1"/>
    <w:rsid w:val="004A2002"/>
    <w:rsid w:val="004A4FAD"/>
    <w:rsid w:val="004A7B25"/>
    <w:rsid w:val="004B3C9A"/>
    <w:rsid w:val="004B5598"/>
    <w:rsid w:val="004B6852"/>
    <w:rsid w:val="004C6CD0"/>
    <w:rsid w:val="004D039D"/>
    <w:rsid w:val="004E51C2"/>
    <w:rsid w:val="004E62C9"/>
    <w:rsid w:val="004E6DC5"/>
    <w:rsid w:val="004E712A"/>
    <w:rsid w:val="004E7DFC"/>
    <w:rsid w:val="004F1C90"/>
    <w:rsid w:val="004F7F63"/>
    <w:rsid w:val="00512042"/>
    <w:rsid w:val="00512A60"/>
    <w:rsid w:val="00521C54"/>
    <w:rsid w:val="00523762"/>
    <w:rsid w:val="00525D8D"/>
    <w:rsid w:val="005265D1"/>
    <w:rsid w:val="00527EC9"/>
    <w:rsid w:val="005304A4"/>
    <w:rsid w:val="005309EB"/>
    <w:rsid w:val="00531A0C"/>
    <w:rsid w:val="005341A9"/>
    <w:rsid w:val="00542145"/>
    <w:rsid w:val="0054419F"/>
    <w:rsid w:val="00544B81"/>
    <w:rsid w:val="00545277"/>
    <w:rsid w:val="005455BD"/>
    <w:rsid w:val="00546554"/>
    <w:rsid w:val="005466DA"/>
    <w:rsid w:val="00547930"/>
    <w:rsid w:val="00551BE8"/>
    <w:rsid w:val="0055320F"/>
    <w:rsid w:val="00553EF0"/>
    <w:rsid w:val="00554462"/>
    <w:rsid w:val="00554EA1"/>
    <w:rsid w:val="00555D73"/>
    <w:rsid w:val="0056401C"/>
    <w:rsid w:val="0056419E"/>
    <w:rsid w:val="005716D1"/>
    <w:rsid w:val="00575277"/>
    <w:rsid w:val="00580771"/>
    <w:rsid w:val="00580D1B"/>
    <w:rsid w:val="00584CAB"/>
    <w:rsid w:val="00586AA0"/>
    <w:rsid w:val="00591B9E"/>
    <w:rsid w:val="00591D35"/>
    <w:rsid w:val="005A44C4"/>
    <w:rsid w:val="005A4D18"/>
    <w:rsid w:val="005B2FE2"/>
    <w:rsid w:val="005D2E46"/>
    <w:rsid w:val="005D4422"/>
    <w:rsid w:val="005E221C"/>
    <w:rsid w:val="005E7B66"/>
    <w:rsid w:val="005F1A15"/>
    <w:rsid w:val="005F28EE"/>
    <w:rsid w:val="005F3B26"/>
    <w:rsid w:val="005F3E55"/>
    <w:rsid w:val="00602CF2"/>
    <w:rsid w:val="00607EEB"/>
    <w:rsid w:val="00612278"/>
    <w:rsid w:val="006146A3"/>
    <w:rsid w:val="006264C1"/>
    <w:rsid w:val="00626FFB"/>
    <w:rsid w:val="006314D3"/>
    <w:rsid w:val="00637021"/>
    <w:rsid w:val="0064086B"/>
    <w:rsid w:val="00643E40"/>
    <w:rsid w:val="00646326"/>
    <w:rsid w:val="00663B7B"/>
    <w:rsid w:val="00663E36"/>
    <w:rsid w:val="0067332E"/>
    <w:rsid w:val="00673C8D"/>
    <w:rsid w:val="00674749"/>
    <w:rsid w:val="00674A20"/>
    <w:rsid w:val="00674AEC"/>
    <w:rsid w:val="0068296B"/>
    <w:rsid w:val="00683EC8"/>
    <w:rsid w:val="0069128A"/>
    <w:rsid w:val="006934CF"/>
    <w:rsid w:val="0069354D"/>
    <w:rsid w:val="006948A3"/>
    <w:rsid w:val="006A1747"/>
    <w:rsid w:val="006A31BE"/>
    <w:rsid w:val="006A488B"/>
    <w:rsid w:val="006A5630"/>
    <w:rsid w:val="006B16FC"/>
    <w:rsid w:val="006B3087"/>
    <w:rsid w:val="006B45F4"/>
    <w:rsid w:val="006C298D"/>
    <w:rsid w:val="006C5F25"/>
    <w:rsid w:val="006D2472"/>
    <w:rsid w:val="006D6190"/>
    <w:rsid w:val="006D7357"/>
    <w:rsid w:val="006E169A"/>
    <w:rsid w:val="006E2756"/>
    <w:rsid w:val="006F2F3E"/>
    <w:rsid w:val="006F4953"/>
    <w:rsid w:val="00700652"/>
    <w:rsid w:val="00700D47"/>
    <w:rsid w:val="00701738"/>
    <w:rsid w:val="00702BC2"/>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5D65"/>
    <w:rsid w:val="00776435"/>
    <w:rsid w:val="00787D19"/>
    <w:rsid w:val="00792993"/>
    <w:rsid w:val="00792CA5"/>
    <w:rsid w:val="00793005"/>
    <w:rsid w:val="00793C70"/>
    <w:rsid w:val="0079479F"/>
    <w:rsid w:val="007A02D9"/>
    <w:rsid w:val="007A2C7A"/>
    <w:rsid w:val="007A46E9"/>
    <w:rsid w:val="007A6D26"/>
    <w:rsid w:val="007A6DC6"/>
    <w:rsid w:val="007B0063"/>
    <w:rsid w:val="007B1468"/>
    <w:rsid w:val="007B751A"/>
    <w:rsid w:val="007C1ED5"/>
    <w:rsid w:val="007C4054"/>
    <w:rsid w:val="007D6F53"/>
    <w:rsid w:val="007E2601"/>
    <w:rsid w:val="007E3F53"/>
    <w:rsid w:val="007E4D6E"/>
    <w:rsid w:val="007F2C93"/>
    <w:rsid w:val="007F5ABF"/>
    <w:rsid w:val="007F79D9"/>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08F4"/>
    <w:rsid w:val="0086180D"/>
    <w:rsid w:val="008651A1"/>
    <w:rsid w:val="008662AF"/>
    <w:rsid w:val="00866BB8"/>
    <w:rsid w:val="00870B69"/>
    <w:rsid w:val="008734AD"/>
    <w:rsid w:val="00874559"/>
    <w:rsid w:val="00874BE7"/>
    <w:rsid w:val="00874D78"/>
    <w:rsid w:val="00876156"/>
    <w:rsid w:val="00882FC3"/>
    <w:rsid w:val="00886118"/>
    <w:rsid w:val="008918D4"/>
    <w:rsid w:val="0089286B"/>
    <w:rsid w:val="00892B1C"/>
    <w:rsid w:val="0089367C"/>
    <w:rsid w:val="008A3042"/>
    <w:rsid w:val="008A342D"/>
    <w:rsid w:val="008B2BEC"/>
    <w:rsid w:val="008B4868"/>
    <w:rsid w:val="008B4B15"/>
    <w:rsid w:val="008B5A28"/>
    <w:rsid w:val="008B67C0"/>
    <w:rsid w:val="008B724C"/>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0208"/>
    <w:rsid w:val="008F14FA"/>
    <w:rsid w:val="008F20A9"/>
    <w:rsid w:val="008F4D13"/>
    <w:rsid w:val="008F7379"/>
    <w:rsid w:val="008F7995"/>
    <w:rsid w:val="00905405"/>
    <w:rsid w:val="00917D4D"/>
    <w:rsid w:val="00917DDD"/>
    <w:rsid w:val="009238F5"/>
    <w:rsid w:val="0092442D"/>
    <w:rsid w:val="0093409B"/>
    <w:rsid w:val="009407AB"/>
    <w:rsid w:val="009411E8"/>
    <w:rsid w:val="00942994"/>
    <w:rsid w:val="00942F0A"/>
    <w:rsid w:val="00953736"/>
    <w:rsid w:val="00960CAE"/>
    <w:rsid w:val="00964E45"/>
    <w:rsid w:val="00964F48"/>
    <w:rsid w:val="00966AA0"/>
    <w:rsid w:val="00967ACD"/>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31FB3"/>
    <w:rsid w:val="00A33893"/>
    <w:rsid w:val="00A35E3F"/>
    <w:rsid w:val="00A36537"/>
    <w:rsid w:val="00A50ADF"/>
    <w:rsid w:val="00A57E1F"/>
    <w:rsid w:val="00A601B6"/>
    <w:rsid w:val="00A60287"/>
    <w:rsid w:val="00A612D0"/>
    <w:rsid w:val="00A62F49"/>
    <w:rsid w:val="00A64C08"/>
    <w:rsid w:val="00A672E6"/>
    <w:rsid w:val="00A71369"/>
    <w:rsid w:val="00A719AB"/>
    <w:rsid w:val="00A74E0B"/>
    <w:rsid w:val="00A96A42"/>
    <w:rsid w:val="00AA1BBC"/>
    <w:rsid w:val="00AA2D5C"/>
    <w:rsid w:val="00AA4F71"/>
    <w:rsid w:val="00AA5B04"/>
    <w:rsid w:val="00AA6844"/>
    <w:rsid w:val="00AA73FA"/>
    <w:rsid w:val="00AB1668"/>
    <w:rsid w:val="00AB167D"/>
    <w:rsid w:val="00AB35E6"/>
    <w:rsid w:val="00AB3C35"/>
    <w:rsid w:val="00AB71EC"/>
    <w:rsid w:val="00AC0431"/>
    <w:rsid w:val="00AC1C01"/>
    <w:rsid w:val="00AC7FB2"/>
    <w:rsid w:val="00AD282E"/>
    <w:rsid w:val="00AD350C"/>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374D9"/>
    <w:rsid w:val="00B37B14"/>
    <w:rsid w:val="00B402B5"/>
    <w:rsid w:val="00B41757"/>
    <w:rsid w:val="00B41A9C"/>
    <w:rsid w:val="00B431B0"/>
    <w:rsid w:val="00B479A7"/>
    <w:rsid w:val="00B51CF9"/>
    <w:rsid w:val="00B52ED3"/>
    <w:rsid w:val="00B60AAC"/>
    <w:rsid w:val="00B66115"/>
    <w:rsid w:val="00B673EB"/>
    <w:rsid w:val="00B71762"/>
    <w:rsid w:val="00B7228D"/>
    <w:rsid w:val="00B776D3"/>
    <w:rsid w:val="00B823A8"/>
    <w:rsid w:val="00B845EC"/>
    <w:rsid w:val="00B84C28"/>
    <w:rsid w:val="00B85517"/>
    <w:rsid w:val="00B869DC"/>
    <w:rsid w:val="00B86F41"/>
    <w:rsid w:val="00B87102"/>
    <w:rsid w:val="00B92998"/>
    <w:rsid w:val="00B96693"/>
    <w:rsid w:val="00B96D50"/>
    <w:rsid w:val="00BA054B"/>
    <w:rsid w:val="00BA1D25"/>
    <w:rsid w:val="00BA4F03"/>
    <w:rsid w:val="00BB3863"/>
    <w:rsid w:val="00BB3971"/>
    <w:rsid w:val="00BB3A50"/>
    <w:rsid w:val="00BC091A"/>
    <w:rsid w:val="00BC72E8"/>
    <w:rsid w:val="00BD2A15"/>
    <w:rsid w:val="00BD3D04"/>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016"/>
    <w:rsid w:val="00C50BC0"/>
    <w:rsid w:val="00C548D8"/>
    <w:rsid w:val="00C56CD3"/>
    <w:rsid w:val="00C60F44"/>
    <w:rsid w:val="00C6166D"/>
    <w:rsid w:val="00C61C18"/>
    <w:rsid w:val="00C77C01"/>
    <w:rsid w:val="00C817F5"/>
    <w:rsid w:val="00C81C2F"/>
    <w:rsid w:val="00C828D8"/>
    <w:rsid w:val="00C83E23"/>
    <w:rsid w:val="00C8626B"/>
    <w:rsid w:val="00C90934"/>
    <w:rsid w:val="00C9272F"/>
    <w:rsid w:val="00C957E0"/>
    <w:rsid w:val="00CA1AC4"/>
    <w:rsid w:val="00CA1F47"/>
    <w:rsid w:val="00CA3552"/>
    <w:rsid w:val="00CA4CDA"/>
    <w:rsid w:val="00CB20EE"/>
    <w:rsid w:val="00CB6E16"/>
    <w:rsid w:val="00CC5ADA"/>
    <w:rsid w:val="00CC6A68"/>
    <w:rsid w:val="00CC7016"/>
    <w:rsid w:val="00CD0685"/>
    <w:rsid w:val="00CD2CD3"/>
    <w:rsid w:val="00CD48B0"/>
    <w:rsid w:val="00CD55F4"/>
    <w:rsid w:val="00CD73D3"/>
    <w:rsid w:val="00CD7573"/>
    <w:rsid w:val="00CE4F34"/>
    <w:rsid w:val="00CE73B7"/>
    <w:rsid w:val="00CF1C1D"/>
    <w:rsid w:val="00CF2F31"/>
    <w:rsid w:val="00CF76A3"/>
    <w:rsid w:val="00CF7ED8"/>
    <w:rsid w:val="00D011D6"/>
    <w:rsid w:val="00D03E6F"/>
    <w:rsid w:val="00D04283"/>
    <w:rsid w:val="00D04B81"/>
    <w:rsid w:val="00D06213"/>
    <w:rsid w:val="00D0771B"/>
    <w:rsid w:val="00D12BB0"/>
    <w:rsid w:val="00D1587A"/>
    <w:rsid w:val="00D16F98"/>
    <w:rsid w:val="00D1769E"/>
    <w:rsid w:val="00D20A60"/>
    <w:rsid w:val="00D21AA2"/>
    <w:rsid w:val="00D41A39"/>
    <w:rsid w:val="00D45B49"/>
    <w:rsid w:val="00D46706"/>
    <w:rsid w:val="00D470C0"/>
    <w:rsid w:val="00D51138"/>
    <w:rsid w:val="00D5262B"/>
    <w:rsid w:val="00D60055"/>
    <w:rsid w:val="00D602FD"/>
    <w:rsid w:val="00D6726D"/>
    <w:rsid w:val="00D70C84"/>
    <w:rsid w:val="00D735B4"/>
    <w:rsid w:val="00D73642"/>
    <w:rsid w:val="00D74170"/>
    <w:rsid w:val="00D7708C"/>
    <w:rsid w:val="00D806D5"/>
    <w:rsid w:val="00D8281D"/>
    <w:rsid w:val="00D9605A"/>
    <w:rsid w:val="00D9693F"/>
    <w:rsid w:val="00DA01C3"/>
    <w:rsid w:val="00DA421A"/>
    <w:rsid w:val="00DA49FA"/>
    <w:rsid w:val="00DA60D7"/>
    <w:rsid w:val="00DA765D"/>
    <w:rsid w:val="00DB0BF4"/>
    <w:rsid w:val="00DB1860"/>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0AE4"/>
    <w:rsid w:val="00E026B6"/>
    <w:rsid w:val="00E03935"/>
    <w:rsid w:val="00E14945"/>
    <w:rsid w:val="00E20BB8"/>
    <w:rsid w:val="00E23E12"/>
    <w:rsid w:val="00E25C02"/>
    <w:rsid w:val="00E266C3"/>
    <w:rsid w:val="00E27E27"/>
    <w:rsid w:val="00E27F40"/>
    <w:rsid w:val="00E3206B"/>
    <w:rsid w:val="00E35A1D"/>
    <w:rsid w:val="00E43C72"/>
    <w:rsid w:val="00E47356"/>
    <w:rsid w:val="00E523CB"/>
    <w:rsid w:val="00E52A83"/>
    <w:rsid w:val="00E60B5E"/>
    <w:rsid w:val="00E631B6"/>
    <w:rsid w:val="00E645B5"/>
    <w:rsid w:val="00E654A9"/>
    <w:rsid w:val="00E6737B"/>
    <w:rsid w:val="00E679EE"/>
    <w:rsid w:val="00E73115"/>
    <w:rsid w:val="00E733B9"/>
    <w:rsid w:val="00E7458B"/>
    <w:rsid w:val="00E75013"/>
    <w:rsid w:val="00E84FEF"/>
    <w:rsid w:val="00E92688"/>
    <w:rsid w:val="00E935BE"/>
    <w:rsid w:val="00E97E91"/>
    <w:rsid w:val="00EA0DB3"/>
    <w:rsid w:val="00EA1D85"/>
    <w:rsid w:val="00EA3373"/>
    <w:rsid w:val="00EA663D"/>
    <w:rsid w:val="00EA69E1"/>
    <w:rsid w:val="00EA6EC4"/>
    <w:rsid w:val="00EB1346"/>
    <w:rsid w:val="00EB298A"/>
    <w:rsid w:val="00EB3305"/>
    <w:rsid w:val="00EB34F1"/>
    <w:rsid w:val="00EB69F5"/>
    <w:rsid w:val="00EC05AD"/>
    <w:rsid w:val="00EC102D"/>
    <w:rsid w:val="00EC1F5D"/>
    <w:rsid w:val="00EC2AB9"/>
    <w:rsid w:val="00EC601A"/>
    <w:rsid w:val="00ED14A4"/>
    <w:rsid w:val="00ED4B76"/>
    <w:rsid w:val="00EE1C17"/>
    <w:rsid w:val="00EE4FE8"/>
    <w:rsid w:val="00EE5214"/>
    <w:rsid w:val="00EE631C"/>
    <w:rsid w:val="00EE6FAD"/>
    <w:rsid w:val="00EF65E7"/>
    <w:rsid w:val="00F029F3"/>
    <w:rsid w:val="00F065A9"/>
    <w:rsid w:val="00F10007"/>
    <w:rsid w:val="00F12113"/>
    <w:rsid w:val="00F12CF3"/>
    <w:rsid w:val="00F147D8"/>
    <w:rsid w:val="00F156F9"/>
    <w:rsid w:val="00F1576A"/>
    <w:rsid w:val="00F1707E"/>
    <w:rsid w:val="00F17155"/>
    <w:rsid w:val="00F204C4"/>
    <w:rsid w:val="00F25C6A"/>
    <w:rsid w:val="00F2635B"/>
    <w:rsid w:val="00F3125E"/>
    <w:rsid w:val="00F3331A"/>
    <w:rsid w:val="00F525EA"/>
    <w:rsid w:val="00F56B57"/>
    <w:rsid w:val="00F60369"/>
    <w:rsid w:val="00F60AA4"/>
    <w:rsid w:val="00F61413"/>
    <w:rsid w:val="00F67502"/>
    <w:rsid w:val="00F71B00"/>
    <w:rsid w:val="00F71B87"/>
    <w:rsid w:val="00F74EB5"/>
    <w:rsid w:val="00F762AD"/>
    <w:rsid w:val="00F82524"/>
    <w:rsid w:val="00F829CA"/>
    <w:rsid w:val="00F82C52"/>
    <w:rsid w:val="00F8380E"/>
    <w:rsid w:val="00F85CF5"/>
    <w:rsid w:val="00FA05F9"/>
    <w:rsid w:val="00FA468D"/>
    <w:rsid w:val="00FA60D4"/>
    <w:rsid w:val="00FB04FD"/>
    <w:rsid w:val="00FB149E"/>
    <w:rsid w:val="00FB4378"/>
    <w:rsid w:val="00FB5131"/>
    <w:rsid w:val="00FB5580"/>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5F5A2"/>
  <w15:chartTrackingRefBased/>
  <w15:docId w15:val="{77B8FB33-CADE-46AE-933C-687E9698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1"/>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1775127107">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545" TargetMode="External"/><Relationship Id="rId18" Type="http://schemas.openxmlformats.org/officeDocument/2006/relationships/hyperlink" Target="https://victoriancurriculum.vcaa.vic.edu.au/Curriculum/ContentDescription/VCEALL565" TargetMode="External"/><Relationship Id="rId26" Type="http://schemas.openxmlformats.org/officeDocument/2006/relationships/hyperlink" Target="https://victoriancurriculum.vcaa.vic.edu.au/Curriculum/ContentDescription/VCEALL557" TargetMode="External"/><Relationship Id="rId21" Type="http://schemas.openxmlformats.org/officeDocument/2006/relationships/hyperlink" Target="https://victoriancurriculum.vcaa.vic.edu.au/Curriculum/ContentDescription/VCEALC551"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A552" TargetMode="External"/><Relationship Id="rId17" Type="http://schemas.openxmlformats.org/officeDocument/2006/relationships/hyperlink" Target="https://victoriancurriculum.vcaa.vic.edu.au/Curriculum/ContentDescription/VCEALL564" TargetMode="External"/><Relationship Id="rId25" Type="http://schemas.openxmlformats.org/officeDocument/2006/relationships/hyperlink" Target="https://victoriancurriculum.vcaa.vic.edu.au/Curriculum/ContentDescription/VCEALL55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561" TargetMode="External"/><Relationship Id="rId20" Type="http://schemas.openxmlformats.org/officeDocument/2006/relationships/hyperlink" Target="https://victoriancurriculum.vcaa.vic.edu.au/Curriculum/ContentDescription/VCEALC544" TargetMode="External"/><Relationship Id="rId29" Type="http://schemas.openxmlformats.org/officeDocument/2006/relationships/hyperlink" Target="https://victoriancurriculum.vcaa.vic.edu.au/Curriculum/ContentDescription/VCEALC5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C547" TargetMode="External"/><Relationship Id="rId24" Type="http://schemas.openxmlformats.org/officeDocument/2006/relationships/hyperlink" Target="https://victoriancurriculum.vcaa.vic.edu.au/Curriculum/ContentDescription/VCEALC548"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559" TargetMode="External"/><Relationship Id="rId23" Type="http://schemas.openxmlformats.org/officeDocument/2006/relationships/hyperlink" Target="https://victoriancurriculum.vcaa.vic.edu.au/Curriculum/ContentDescription/VCEALA553" TargetMode="External"/><Relationship Id="rId28" Type="http://schemas.openxmlformats.org/officeDocument/2006/relationships/hyperlink" Target="https://victoriancurriculum.vcaa.vic.edu.au/Curriculum/ContentDescription/VCEALL559"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566"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558" TargetMode="External"/><Relationship Id="rId22" Type="http://schemas.openxmlformats.org/officeDocument/2006/relationships/hyperlink" Target="https://victoriancurriculum.vcaa.vic.edu.au/Curriculum/ContentDescription/VCEALL564" TargetMode="External"/><Relationship Id="rId27" Type="http://schemas.openxmlformats.org/officeDocument/2006/relationships/hyperlink" Target="https://victoriancurriculum.vcaa.vic.edu.au/Curriculum/ContentDescription/VCEALL564" TargetMode="External"/><Relationship Id="rId30" Type="http://schemas.openxmlformats.org/officeDocument/2006/relationships/hyperlink" Target="https://victoriancurriculum.vcaa.vic.edu.au/Curriculum/ContentDescription/VCEALA594" TargetMode="External"/><Relationship Id="rId35"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C1SL_DescribingTheHumanDigestiveSystem_1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17B75-6B48-44DC-A5EF-109BFB760770}">
  <ds:schemaRefs>
    <ds:schemaRef ds:uri="http://schemas.microsoft.com/sharepoint/v3"/>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38b40cc-5620-4a1c-9250-4b92012a1ab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C9C7A561-AFAC-44E3-B96C-08A08DC1830B}"/>
</file>

<file path=customXml/itemProps3.xml><?xml version="1.0" encoding="utf-8"?>
<ds:datastoreItem xmlns:ds="http://schemas.openxmlformats.org/officeDocument/2006/customXml" ds:itemID="{A45B7E91-AA8E-4D6A-9003-5C75A43553BF}"/>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SL_Template.dotx</Template>
  <TotalTime>269</TotalTime>
  <Pages>3</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C1SL_DescribingTheHumanDigestiveSystem_1</dc:title>
  <dc:subject/>
  <dc:creator>Choong, Yan Y</dc:creator>
  <cp:keywords/>
  <dc:description/>
  <cp:lastModifiedBy>Yan Yao Choong</cp:lastModifiedBy>
  <cp:revision>109</cp:revision>
  <dcterms:created xsi:type="dcterms:W3CDTF">2020-11-09T05:57:00Z</dcterms:created>
  <dcterms:modified xsi:type="dcterms:W3CDTF">2021-02-09T03:31:00Z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{4503a588-da55-4919-9938-dd56e801bd4e}</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R20211361666</vt:lpwstr>
  </property>
  <property fmtid="{D5CDD505-2E9C-101B-9397-08002B2CF9AE}" pid="12" name="RecordPoint_SubmissionCompleted">
    <vt:lpwstr>2021-02-09T14:39:35.9752814+11:00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