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D3" w:rsidRDefault="00F379D3" w:rsidP="00F379D3">
      <w:pPr>
        <w:jc w:val="center"/>
        <w:rPr>
          <w:rFonts w:ascii="Arial" w:hAnsi="Arial" w:cs="Arial"/>
          <w:b/>
          <w:color w:val="000000"/>
          <w:szCs w:val="24"/>
        </w:rPr>
      </w:pPr>
      <w:r w:rsidRPr="00553210">
        <w:rPr>
          <w:rFonts w:ascii="Arial" w:hAnsi="Arial" w:cs="Arial"/>
          <w:b/>
          <w:color w:val="000000"/>
          <w:szCs w:val="24"/>
        </w:rPr>
        <w:t>NURSES CLASSIFICATION AND GRADE DESCRIPTORS</w:t>
      </w:r>
    </w:p>
    <w:p w:rsidR="00F379D3" w:rsidRPr="00553210" w:rsidRDefault="00F379D3" w:rsidP="00F379D3">
      <w:pPr>
        <w:jc w:val="center"/>
        <w:rPr>
          <w:rFonts w:ascii="Arial" w:hAnsi="Arial" w:cs="Arial"/>
          <w:b/>
          <w:color w:val="000000"/>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44"/>
        <w:gridCol w:w="3402"/>
        <w:gridCol w:w="2835"/>
        <w:gridCol w:w="2977"/>
      </w:tblGrid>
      <w:tr w:rsidR="00F379D3" w:rsidRPr="00553210" w:rsidTr="00F379D3">
        <w:trPr>
          <w:tblHeader/>
        </w:trPr>
        <w:tc>
          <w:tcPr>
            <w:tcW w:w="2268" w:type="dxa"/>
            <w:tcBorders>
              <w:top w:val="single" w:sz="4" w:space="0" w:color="auto"/>
              <w:left w:val="single" w:sz="4" w:space="0" w:color="auto"/>
              <w:bottom w:val="single" w:sz="4" w:space="0" w:color="auto"/>
              <w:right w:val="single" w:sz="4" w:space="0" w:color="auto"/>
            </w:tcBorders>
            <w:hideMark/>
          </w:tcPr>
          <w:p w:rsidR="00F379D3" w:rsidRPr="00553210" w:rsidRDefault="00F379D3" w:rsidP="001757D6">
            <w:pPr>
              <w:spacing w:before="120" w:after="120"/>
              <w:jc w:val="center"/>
              <w:rPr>
                <w:rFonts w:ascii="Arial" w:hAnsi="Arial" w:cs="Arial"/>
                <w:b/>
                <w:color w:val="000000"/>
                <w:sz w:val="20"/>
                <w:lang w:eastAsia="en-US"/>
              </w:rPr>
            </w:pPr>
            <w:r w:rsidRPr="00553210">
              <w:rPr>
                <w:rFonts w:ascii="Arial" w:hAnsi="Arial" w:cs="Arial"/>
                <w:b/>
                <w:bCs/>
                <w:color w:val="000000"/>
                <w:sz w:val="20"/>
              </w:rPr>
              <w:t xml:space="preserve">Nurse </w:t>
            </w:r>
            <w:r w:rsidRPr="00553210">
              <w:rPr>
                <w:rFonts w:ascii="Arial" w:hAnsi="Arial" w:cs="Arial"/>
                <w:b/>
                <w:color w:val="000000"/>
                <w:sz w:val="20"/>
              </w:rPr>
              <w:t>Structure</w:t>
            </w:r>
          </w:p>
        </w:tc>
        <w:tc>
          <w:tcPr>
            <w:tcW w:w="9781" w:type="dxa"/>
            <w:gridSpan w:val="3"/>
            <w:tcBorders>
              <w:top w:val="single" w:sz="4" w:space="0" w:color="auto"/>
              <w:left w:val="single" w:sz="4" w:space="0" w:color="auto"/>
              <w:bottom w:val="single" w:sz="4" w:space="0" w:color="auto"/>
              <w:right w:val="single" w:sz="4" w:space="0" w:color="auto"/>
            </w:tcBorders>
            <w:hideMark/>
          </w:tcPr>
          <w:p w:rsidR="00F379D3" w:rsidRPr="00553210" w:rsidRDefault="00F379D3" w:rsidP="001757D6">
            <w:pPr>
              <w:spacing w:before="120" w:after="120"/>
              <w:jc w:val="center"/>
              <w:rPr>
                <w:rFonts w:ascii="Arial" w:hAnsi="Arial" w:cs="Arial"/>
                <w:b/>
                <w:color w:val="000000"/>
                <w:sz w:val="20"/>
                <w:lang w:eastAsia="en-US"/>
              </w:rPr>
            </w:pPr>
            <w:r w:rsidRPr="00553210">
              <w:rPr>
                <w:rFonts w:ascii="Arial" w:hAnsi="Arial" w:cs="Arial"/>
                <w:b/>
                <w:color w:val="000000"/>
                <w:sz w:val="20"/>
              </w:rPr>
              <w:t>Nurse Grade</w:t>
            </w:r>
          </w:p>
        </w:tc>
        <w:tc>
          <w:tcPr>
            <w:tcW w:w="2977" w:type="dxa"/>
            <w:tcBorders>
              <w:top w:val="single" w:sz="4" w:space="0" w:color="auto"/>
              <w:left w:val="single" w:sz="4" w:space="0" w:color="auto"/>
              <w:bottom w:val="single" w:sz="4" w:space="0" w:color="auto"/>
              <w:right w:val="single" w:sz="4" w:space="0" w:color="auto"/>
            </w:tcBorders>
            <w:hideMark/>
          </w:tcPr>
          <w:p w:rsidR="00F379D3" w:rsidRPr="00553210" w:rsidRDefault="00F379D3" w:rsidP="001757D6">
            <w:pPr>
              <w:spacing w:before="120" w:after="120"/>
              <w:jc w:val="center"/>
              <w:rPr>
                <w:rFonts w:ascii="Arial" w:hAnsi="Arial" w:cs="Arial"/>
                <w:b/>
                <w:color w:val="000000"/>
                <w:sz w:val="20"/>
                <w:lang w:eastAsia="en-US"/>
              </w:rPr>
            </w:pPr>
            <w:r w:rsidRPr="00553210">
              <w:rPr>
                <w:rFonts w:ascii="Arial" w:hAnsi="Arial" w:cs="Arial"/>
                <w:b/>
                <w:color w:val="000000"/>
                <w:sz w:val="20"/>
              </w:rPr>
              <w:t xml:space="preserve"> Senior Nurse</w:t>
            </w:r>
          </w:p>
        </w:tc>
      </w:tr>
      <w:tr w:rsidR="00F379D3" w:rsidRPr="00553210" w:rsidTr="00F379D3">
        <w:trPr>
          <w:tblHeader/>
        </w:trPr>
        <w:tc>
          <w:tcPr>
            <w:tcW w:w="2268"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spacing w:before="120" w:after="120"/>
              <w:rPr>
                <w:rFonts w:ascii="Arial" w:hAnsi="Arial" w:cs="Arial"/>
                <w:b/>
                <w:color w:val="000000"/>
                <w:sz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379D3" w:rsidRPr="00553210" w:rsidRDefault="00F379D3" w:rsidP="001757D6">
            <w:pPr>
              <w:keepNext/>
              <w:spacing w:before="120" w:after="120"/>
              <w:jc w:val="center"/>
              <w:rPr>
                <w:rFonts w:ascii="Arial" w:hAnsi="Arial" w:cs="Arial"/>
                <w:b/>
                <w:bCs/>
                <w:color w:val="000000"/>
                <w:sz w:val="20"/>
                <w:lang w:eastAsia="en-US"/>
              </w:rPr>
            </w:pPr>
            <w:r w:rsidRPr="00553210">
              <w:rPr>
                <w:rFonts w:ascii="Arial" w:hAnsi="Arial" w:cs="Arial"/>
                <w:b/>
                <w:bCs/>
                <w:color w:val="000000"/>
                <w:sz w:val="20"/>
              </w:rPr>
              <w:t>Grade 3B</w:t>
            </w:r>
          </w:p>
        </w:tc>
        <w:tc>
          <w:tcPr>
            <w:tcW w:w="3402" w:type="dxa"/>
            <w:tcBorders>
              <w:top w:val="single" w:sz="4" w:space="0" w:color="auto"/>
              <w:left w:val="single" w:sz="4" w:space="0" w:color="auto"/>
              <w:bottom w:val="single" w:sz="4" w:space="0" w:color="auto"/>
              <w:right w:val="single" w:sz="4" w:space="0" w:color="auto"/>
            </w:tcBorders>
            <w:hideMark/>
          </w:tcPr>
          <w:p w:rsidR="00F379D3" w:rsidRPr="00553210" w:rsidRDefault="00F379D3" w:rsidP="001757D6">
            <w:pPr>
              <w:keepNext/>
              <w:spacing w:before="120" w:after="120"/>
              <w:jc w:val="center"/>
              <w:rPr>
                <w:rFonts w:ascii="Arial" w:hAnsi="Arial" w:cs="Arial"/>
                <w:b/>
                <w:bCs/>
                <w:color w:val="000000"/>
                <w:sz w:val="20"/>
                <w:lang w:eastAsia="en-US"/>
              </w:rPr>
            </w:pPr>
            <w:r w:rsidRPr="00553210">
              <w:rPr>
                <w:rFonts w:ascii="Arial" w:hAnsi="Arial" w:cs="Arial"/>
                <w:b/>
                <w:bCs/>
                <w:color w:val="000000"/>
                <w:sz w:val="20"/>
              </w:rPr>
              <w:t>Grade 4A</w:t>
            </w:r>
          </w:p>
        </w:tc>
        <w:tc>
          <w:tcPr>
            <w:tcW w:w="2835" w:type="dxa"/>
            <w:tcBorders>
              <w:top w:val="single" w:sz="4" w:space="0" w:color="auto"/>
              <w:left w:val="single" w:sz="4" w:space="0" w:color="auto"/>
              <w:bottom w:val="single" w:sz="4" w:space="0" w:color="auto"/>
              <w:right w:val="single" w:sz="4" w:space="0" w:color="auto"/>
            </w:tcBorders>
            <w:hideMark/>
          </w:tcPr>
          <w:p w:rsidR="00F379D3" w:rsidRPr="00553210" w:rsidRDefault="00F379D3" w:rsidP="001757D6">
            <w:pPr>
              <w:keepNext/>
              <w:spacing w:before="120" w:after="120"/>
              <w:jc w:val="center"/>
              <w:rPr>
                <w:rFonts w:ascii="Arial" w:hAnsi="Arial" w:cs="Arial"/>
                <w:b/>
                <w:color w:val="000000"/>
                <w:sz w:val="20"/>
                <w:lang w:eastAsia="en-US"/>
              </w:rPr>
            </w:pPr>
            <w:r w:rsidRPr="00553210">
              <w:rPr>
                <w:rFonts w:ascii="Arial" w:hAnsi="Arial" w:cs="Arial"/>
                <w:b/>
                <w:color w:val="000000"/>
                <w:sz w:val="20"/>
              </w:rPr>
              <w:t>Grade 4B</w:t>
            </w:r>
          </w:p>
        </w:tc>
        <w:tc>
          <w:tcPr>
            <w:tcW w:w="2977"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keepNext/>
              <w:spacing w:before="120" w:after="120"/>
              <w:jc w:val="center"/>
              <w:rPr>
                <w:rFonts w:ascii="Arial" w:hAnsi="Arial" w:cs="Arial"/>
                <w:b/>
                <w:color w:val="000000"/>
                <w:sz w:val="20"/>
                <w:lang w:eastAsia="en-US"/>
              </w:rPr>
            </w:pPr>
          </w:p>
        </w:tc>
      </w:tr>
      <w:tr w:rsidR="00F379D3" w:rsidRPr="00553210" w:rsidTr="00D830A2">
        <w:tc>
          <w:tcPr>
            <w:tcW w:w="2268" w:type="dxa"/>
            <w:tcBorders>
              <w:top w:val="single" w:sz="4" w:space="0" w:color="auto"/>
              <w:left w:val="single" w:sz="4" w:space="0" w:color="auto"/>
              <w:bottom w:val="single" w:sz="4" w:space="0" w:color="auto"/>
              <w:right w:val="single" w:sz="4" w:space="0" w:color="auto"/>
            </w:tcBorders>
            <w:hideMark/>
          </w:tcPr>
          <w:p w:rsidR="00F379D3" w:rsidRPr="00553210" w:rsidRDefault="00F379D3" w:rsidP="001757D6">
            <w:pPr>
              <w:pStyle w:val="Heading5"/>
              <w:spacing w:before="120" w:after="120"/>
              <w:rPr>
                <w:rFonts w:cs="Arial"/>
                <w:b/>
                <w:bCs/>
                <w:color w:val="000000"/>
                <w:sz w:val="18"/>
                <w:szCs w:val="18"/>
              </w:rPr>
            </w:pPr>
            <w:r w:rsidRPr="00553210">
              <w:rPr>
                <w:rFonts w:cs="Arial"/>
                <w:b/>
                <w:bCs/>
                <w:color w:val="000000"/>
                <w:sz w:val="18"/>
                <w:szCs w:val="18"/>
              </w:rPr>
              <w:t>Definition:</w:t>
            </w:r>
          </w:p>
          <w:p w:rsidR="00F379D3" w:rsidRPr="00553210" w:rsidRDefault="00F379D3" w:rsidP="001757D6">
            <w:pPr>
              <w:spacing w:before="120" w:after="120"/>
              <w:rPr>
                <w:rFonts w:ascii="Arial" w:hAnsi="Arial" w:cs="Arial"/>
                <w:color w:val="000000"/>
                <w:sz w:val="18"/>
                <w:szCs w:val="18"/>
              </w:rPr>
            </w:pPr>
            <w:r w:rsidRPr="00553210">
              <w:rPr>
                <w:rFonts w:ascii="Arial" w:hAnsi="Arial" w:cs="Arial"/>
                <w:color w:val="000000"/>
                <w:sz w:val="18"/>
                <w:szCs w:val="18"/>
              </w:rPr>
              <w:t>Nursing is a health-care service provided to society and practiced in a range of settings.</w:t>
            </w:r>
          </w:p>
          <w:p w:rsidR="00F379D3" w:rsidRPr="00553210" w:rsidRDefault="00F379D3" w:rsidP="001757D6">
            <w:pPr>
              <w:spacing w:before="120" w:after="120"/>
              <w:rPr>
                <w:rFonts w:ascii="Arial" w:hAnsi="Arial" w:cs="Arial"/>
                <w:color w:val="000000"/>
                <w:sz w:val="18"/>
                <w:szCs w:val="18"/>
              </w:rPr>
            </w:pPr>
            <w:r w:rsidRPr="00553210">
              <w:rPr>
                <w:rFonts w:ascii="Arial" w:hAnsi="Arial" w:cs="Arial"/>
                <w:color w:val="000000"/>
                <w:sz w:val="18"/>
                <w:szCs w:val="18"/>
              </w:rPr>
              <w:t>The work includes observation, care, treatment, and counselling; the prevention of illness; and community education to restore and maintain optimal health.</w:t>
            </w:r>
          </w:p>
          <w:p w:rsidR="00F379D3" w:rsidRPr="00553210" w:rsidRDefault="00F379D3" w:rsidP="001757D6">
            <w:pPr>
              <w:spacing w:before="120" w:after="120"/>
              <w:rPr>
                <w:rFonts w:ascii="Arial" w:hAnsi="Arial" w:cs="Arial"/>
                <w:color w:val="000000"/>
                <w:sz w:val="18"/>
                <w:szCs w:val="18"/>
              </w:rPr>
            </w:pPr>
            <w:r w:rsidRPr="00553210">
              <w:rPr>
                <w:rFonts w:ascii="Arial" w:hAnsi="Arial" w:cs="Arial"/>
                <w:color w:val="000000"/>
                <w:sz w:val="18"/>
                <w:szCs w:val="18"/>
              </w:rPr>
              <w:t>To achieve these objectives, the nurse applies specialised knowledge, clinical skills and techniques.</w:t>
            </w:r>
          </w:p>
          <w:p w:rsidR="00F379D3" w:rsidRPr="00553210" w:rsidRDefault="00F379D3" w:rsidP="001757D6">
            <w:pPr>
              <w:pStyle w:val="PlainText"/>
              <w:spacing w:before="120" w:after="120"/>
              <w:rPr>
                <w:rFonts w:ascii="Arial" w:hAnsi="Arial" w:cs="Arial"/>
                <w:color w:val="000000"/>
                <w:sz w:val="18"/>
                <w:szCs w:val="18"/>
              </w:rPr>
            </w:pPr>
            <w:r w:rsidRPr="00553210">
              <w:rPr>
                <w:rFonts w:ascii="Arial" w:hAnsi="Arial" w:cs="Arial"/>
                <w:color w:val="000000"/>
                <w:sz w:val="18"/>
                <w:szCs w:val="18"/>
              </w:rPr>
              <w:t>Nurses must hold a current Victorian registration as a Division 1 nurse, registered with the Victorian Nursing Council.</w:t>
            </w:r>
          </w:p>
          <w:p w:rsidR="00F379D3" w:rsidRPr="00553210" w:rsidRDefault="00F379D3" w:rsidP="001757D6">
            <w:pPr>
              <w:spacing w:before="120" w:after="120"/>
              <w:rPr>
                <w:rFonts w:ascii="Arial" w:hAnsi="Arial" w:cs="Arial"/>
                <w:color w:val="000000"/>
                <w:sz w:val="18"/>
                <w:szCs w:val="18"/>
                <w:lang w:eastAsia="en-US"/>
              </w:rPr>
            </w:pPr>
            <w:r w:rsidRPr="00553210">
              <w:rPr>
                <w:rFonts w:ascii="Arial" w:hAnsi="Arial" w:cs="Arial"/>
                <w:color w:val="000000"/>
                <w:sz w:val="18"/>
                <w:szCs w:val="18"/>
              </w:rPr>
              <w:t>Post-basic qualifications may be desirable.</w:t>
            </w:r>
          </w:p>
        </w:tc>
        <w:tc>
          <w:tcPr>
            <w:tcW w:w="3544"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spacing w:before="120" w:after="120"/>
              <w:rPr>
                <w:rFonts w:ascii="Arial" w:eastAsia="MS Mincho" w:hAnsi="Arial" w:cs="Arial"/>
                <w:color w:val="000000"/>
                <w:sz w:val="18"/>
                <w:szCs w:val="18"/>
              </w:rPr>
            </w:pP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Functions with minimal supervision in a community setting, such as a school.</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Delivers nursing services to an allocated roster of schools usually within a defined geographic area.</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Conducts health assessments on all school entrants with the consent of parents/guardians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Acts on referrals by parents, guardians and teachers.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Delivers health education and promotion programs in collaboration with school community.</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Provides health advice and acts as a health resource to the school community.</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Provides a follow-up service for students where problems or issues have been identified.</w:t>
            </w:r>
          </w:p>
          <w:p w:rsidR="00F379D3" w:rsidRPr="00553210" w:rsidRDefault="00F379D3" w:rsidP="001757D6">
            <w:pPr>
              <w:pStyle w:val="Footer"/>
              <w:spacing w:before="120" w:after="120"/>
              <w:rPr>
                <w:rFonts w:ascii="Arial" w:hAnsi="Arial" w:cs="Arial"/>
                <w:color w:val="000000"/>
                <w:sz w:val="18"/>
                <w:szCs w:val="18"/>
              </w:rPr>
            </w:pPr>
            <w:r w:rsidRPr="00553210">
              <w:rPr>
                <w:rFonts w:ascii="Arial" w:eastAsia="MS Mincho" w:hAnsi="Arial" w:cs="Arial"/>
                <w:color w:val="000000"/>
                <w:sz w:val="18"/>
                <w:szCs w:val="18"/>
              </w:rPr>
              <w:t>Conducts work according to relevant departmental nursing policies and in accordance with local rules in the school environment.</w:t>
            </w:r>
          </w:p>
        </w:tc>
        <w:tc>
          <w:tcPr>
            <w:tcW w:w="3402"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spacing w:before="120" w:after="120"/>
              <w:ind w:firstLine="317"/>
              <w:rPr>
                <w:rFonts w:ascii="Arial" w:eastAsia="MS Mincho" w:hAnsi="Arial" w:cs="Arial"/>
                <w:color w:val="000000"/>
                <w:sz w:val="18"/>
                <w:szCs w:val="18"/>
              </w:rPr>
            </w:pP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Functions as a sole health professional in a community setting, such as a school.</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Participates as a member of the student welfare team to promote a social view of health.</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Actively promotes primary health care within the education curriculum.</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Provides information and facilitates links between the school community and relevant primary health care services.</w:t>
            </w:r>
          </w:p>
          <w:p w:rsidR="00F379D3" w:rsidRPr="00553210" w:rsidRDefault="00F379D3" w:rsidP="001757D6">
            <w:pPr>
              <w:spacing w:before="120" w:after="120"/>
              <w:rPr>
                <w:rFonts w:ascii="Arial" w:hAnsi="Arial" w:cs="Arial"/>
                <w:color w:val="000000"/>
                <w:sz w:val="18"/>
                <w:szCs w:val="18"/>
                <w:lang w:eastAsia="en-US"/>
              </w:rPr>
            </w:pPr>
            <w:r w:rsidRPr="00553210">
              <w:rPr>
                <w:rFonts w:ascii="Arial" w:eastAsia="MS Mincho" w:hAnsi="Arial" w:cs="Arial"/>
                <w:color w:val="000000"/>
                <w:sz w:val="18"/>
                <w:szCs w:val="18"/>
              </w:rPr>
              <w:t>Delivers primary health care to young people in allocated schools through health education, assessment, support, referral and health promotion activities.</w:t>
            </w:r>
          </w:p>
        </w:tc>
        <w:tc>
          <w:tcPr>
            <w:tcW w:w="2835"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autoSpaceDE w:val="0"/>
              <w:autoSpaceDN w:val="0"/>
              <w:adjustRightInd w:val="0"/>
              <w:spacing w:before="120" w:after="120"/>
              <w:rPr>
                <w:rFonts w:ascii="Arial" w:eastAsia="MS Mincho" w:hAnsi="Arial" w:cs="Arial"/>
                <w:color w:val="000000"/>
                <w:sz w:val="18"/>
                <w:szCs w:val="18"/>
                <w:lang w:eastAsia="en-US"/>
              </w:rPr>
            </w:pPr>
          </w:p>
          <w:p w:rsidR="00F379D3" w:rsidRPr="00553210" w:rsidRDefault="00F379D3" w:rsidP="001757D6">
            <w:pPr>
              <w:autoSpaceDE w:val="0"/>
              <w:autoSpaceDN w:val="0"/>
              <w:adjustRightInd w:val="0"/>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Functions as an autonomous sole practitioner through a call centre environment on a 24/7 rostered basis.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 xml:space="preserve">Delivers professional maternal and child health advice on a </w:t>
            </w:r>
            <w:proofErr w:type="spellStart"/>
            <w:r w:rsidRPr="00553210">
              <w:rPr>
                <w:rFonts w:ascii="Arial" w:eastAsia="MS Mincho" w:hAnsi="Arial" w:cs="Arial"/>
                <w:color w:val="000000"/>
                <w:sz w:val="18"/>
                <w:szCs w:val="18"/>
              </w:rPr>
              <w:t>statewide</w:t>
            </w:r>
            <w:proofErr w:type="spellEnd"/>
            <w:r w:rsidRPr="00553210">
              <w:rPr>
                <w:rFonts w:ascii="Arial" w:eastAsia="MS Mincho" w:hAnsi="Arial" w:cs="Arial"/>
                <w:color w:val="000000"/>
                <w:sz w:val="18"/>
                <w:szCs w:val="18"/>
              </w:rPr>
              <w:t xml:space="preserve"> basis for families of children up to six years of age.</w:t>
            </w:r>
          </w:p>
          <w:p w:rsidR="00F379D3" w:rsidRPr="00553210" w:rsidRDefault="00F379D3" w:rsidP="001757D6">
            <w:pPr>
              <w:pStyle w:val="Footer"/>
              <w:spacing w:before="120" w:after="120"/>
              <w:rPr>
                <w:rFonts w:ascii="Arial" w:hAnsi="Arial" w:cs="Arial"/>
                <w:color w:val="000000"/>
                <w:sz w:val="18"/>
                <w:szCs w:val="18"/>
              </w:rPr>
            </w:pPr>
            <w:r w:rsidRPr="00553210">
              <w:rPr>
                <w:rFonts w:ascii="Arial" w:hAnsi="Arial" w:cs="Arial"/>
                <w:color w:val="000000"/>
                <w:sz w:val="18"/>
                <w:szCs w:val="18"/>
              </w:rPr>
              <w:t>Provides immediate telephone support and professional advice to families experiencing crises and difficulties with children up to six years of age.</w:t>
            </w:r>
          </w:p>
          <w:p w:rsidR="00F379D3" w:rsidRPr="00553210" w:rsidRDefault="00F379D3" w:rsidP="001757D6">
            <w:pPr>
              <w:pStyle w:val="Footer"/>
              <w:spacing w:before="120" w:after="120"/>
              <w:rPr>
                <w:rFonts w:ascii="Arial" w:hAnsi="Arial" w:cs="Arial"/>
                <w:color w:val="000000"/>
                <w:sz w:val="18"/>
                <w:szCs w:val="18"/>
              </w:rPr>
            </w:pPr>
            <w:r w:rsidRPr="00553210">
              <w:rPr>
                <w:rFonts w:ascii="Arial" w:hAnsi="Arial" w:cs="Arial"/>
                <w:color w:val="000000"/>
                <w:sz w:val="18"/>
                <w:szCs w:val="18"/>
              </w:rPr>
              <w:t>Promotes and actively links families to local maternal and child services and other locally based support services for families.</w:t>
            </w:r>
          </w:p>
        </w:tc>
        <w:tc>
          <w:tcPr>
            <w:tcW w:w="2977"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spacing w:before="120" w:after="120"/>
              <w:rPr>
                <w:rFonts w:ascii="Arial" w:eastAsia="MS Mincho" w:hAnsi="Arial" w:cs="Arial"/>
                <w:color w:val="000000"/>
                <w:sz w:val="18"/>
                <w:szCs w:val="18"/>
              </w:rPr>
            </w:pP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 xml:space="preserve">Performs a senior advisory or project management function associated with the reviewing or developing nursing services in a particular region or on a </w:t>
            </w:r>
            <w:proofErr w:type="spellStart"/>
            <w:r w:rsidRPr="00553210">
              <w:rPr>
                <w:rFonts w:ascii="Arial" w:eastAsia="MS Mincho" w:hAnsi="Arial" w:cs="Arial"/>
                <w:color w:val="000000"/>
                <w:sz w:val="18"/>
                <w:szCs w:val="18"/>
              </w:rPr>
              <w:t>statewide</w:t>
            </w:r>
            <w:proofErr w:type="spellEnd"/>
            <w:r w:rsidRPr="00553210">
              <w:rPr>
                <w:rFonts w:ascii="Arial" w:eastAsia="MS Mincho" w:hAnsi="Arial" w:cs="Arial"/>
                <w:color w:val="000000"/>
                <w:sz w:val="18"/>
                <w:szCs w:val="18"/>
              </w:rPr>
              <w:t xml:space="preserve"> basis.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Provide high-level advice on clinical management or administrative issues in complex nursing environments.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Develops systems and manages projects to assist in the management of nursing programs.</w:t>
            </w:r>
          </w:p>
          <w:p w:rsidR="00F379D3" w:rsidRPr="00553210" w:rsidRDefault="00F379D3" w:rsidP="001757D6">
            <w:pPr>
              <w:pStyle w:val="Footer"/>
              <w:spacing w:before="120" w:after="120"/>
              <w:rPr>
                <w:rFonts w:ascii="Arial" w:hAnsi="Arial" w:cs="Arial"/>
                <w:color w:val="000000"/>
                <w:sz w:val="18"/>
                <w:szCs w:val="18"/>
              </w:rPr>
            </w:pPr>
            <w:r w:rsidRPr="00553210">
              <w:rPr>
                <w:rFonts w:ascii="Arial" w:eastAsia="MS Mincho" w:hAnsi="Arial" w:cs="Arial"/>
                <w:color w:val="000000"/>
                <w:sz w:val="18"/>
                <w:szCs w:val="18"/>
              </w:rPr>
              <w:t xml:space="preserve">May coordinate and manage the delivery of specialist nursing services within a region or on a </w:t>
            </w:r>
            <w:proofErr w:type="spellStart"/>
            <w:r w:rsidRPr="00553210">
              <w:rPr>
                <w:rFonts w:ascii="Arial" w:eastAsia="MS Mincho" w:hAnsi="Arial" w:cs="Arial"/>
                <w:color w:val="000000"/>
                <w:sz w:val="18"/>
                <w:szCs w:val="18"/>
              </w:rPr>
              <w:t>statewide</w:t>
            </w:r>
            <w:proofErr w:type="spellEnd"/>
            <w:r w:rsidRPr="00553210">
              <w:rPr>
                <w:rFonts w:ascii="Arial" w:eastAsia="MS Mincho" w:hAnsi="Arial" w:cs="Arial"/>
                <w:color w:val="000000"/>
                <w:sz w:val="18"/>
                <w:szCs w:val="18"/>
              </w:rPr>
              <w:t xml:space="preserve"> basis.</w:t>
            </w:r>
          </w:p>
        </w:tc>
      </w:tr>
      <w:tr w:rsidR="00F379D3" w:rsidRPr="00553210" w:rsidTr="00D830A2">
        <w:tc>
          <w:tcPr>
            <w:tcW w:w="2268"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Heading5"/>
              <w:spacing w:before="120" w:after="120"/>
              <w:rPr>
                <w:rFonts w:cs="Arial"/>
                <w:b/>
                <w:bCs/>
                <w:color w:val="000000"/>
                <w:sz w:val="18"/>
                <w:szCs w:val="18"/>
              </w:rPr>
            </w:pPr>
            <w:r w:rsidRPr="00553210">
              <w:rPr>
                <w:rFonts w:cs="Arial"/>
                <w:b/>
                <w:bCs/>
                <w:color w:val="000000"/>
                <w:sz w:val="18"/>
                <w:szCs w:val="18"/>
              </w:rPr>
              <w:t>Communication</w:t>
            </w:r>
          </w:p>
        </w:tc>
        <w:tc>
          <w:tcPr>
            <w:tcW w:w="3544" w:type="dxa"/>
            <w:tcBorders>
              <w:top w:val="single" w:sz="4" w:space="0" w:color="auto"/>
              <w:left w:val="single" w:sz="4" w:space="0" w:color="auto"/>
              <w:bottom w:val="single" w:sz="4" w:space="0" w:color="auto"/>
              <w:right w:val="single" w:sz="4" w:space="0" w:color="auto"/>
            </w:tcBorders>
          </w:tcPr>
          <w:p w:rsidR="00F379D3"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Communicates with a range of people in the school environment, the family and other relevant service providers for the purpose of developing and formulating a plan of action for students identified with a health concern.</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Advocates for objectives that restore and maintain optimal health.</w:t>
            </w:r>
          </w:p>
          <w:p w:rsidR="00F379D3" w:rsidRPr="00553210" w:rsidRDefault="00F379D3" w:rsidP="001757D6">
            <w:pPr>
              <w:pStyle w:val="Footer"/>
              <w:spacing w:before="120" w:after="120"/>
              <w:rPr>
                <w:rFonts w:ascii="Arial" w:eastAsia="MS Mincho" w:hAnsi="Arial" w:cs="Arial"/>
                <w:color w:val="000000"/>
                <w:sz w:val="18"/>
                <w:szCs w:val="18"/>
              </w:rPr>
            </w:pPr>
            <w:proofErr w:type="gramStart"/>
            <w:r w:rsidRPr="00553210">
              <w:rPr>
                <w:rFonts w:ascii="Arial" w:eastAsia="MS Mincho" w:hAnsi="Arial" w:cs="Arial"/>
                <w:color w:val="000000"/>
                <w:sz w:val="18"/>
                <w:szCs w:val="18"/>
              </w:rPr>
              <w:t>Develops,</w:t>
            </w:r>
            <w:proofErr w:type="gramEnd"/>
            <w:r w:rsidRPr="00553210">
              <w:rPr>
                <w:rFonts w:ascii="Arial" w:eastAsia="MS Mincho" w:hAnsi="Arial" w:cs="Arial"/>
                <w:color w:val="000000"/>
                <w:sz w:val="18"/>
                <w:szCs w:val="18"/>
              </w:rPr>
              <w:t xml:space="preserve"> implements and evaluates health education and promotion sessions in response to identified health priorities in the schools.</w:t>
            </w:r>
          </w:p>
        </w:tc>
        <w:tc>
          <w:tcPr>
            <w:tcW w:w="3402"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Communicates with a range of people in the school environment, the family and other relevant service providers for the purpose of delivering positive health outcomes for students.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Advocates for objectives that restore and maintain optimal health.</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 xml:space="preserve">Communicates with tact and </w:t>
            </w:r>
            <w:r>
              <w:rPr>
                <w:rFonts w:ascii="Arial" w:eastAsia="MS Mincho" w:hAnsi="Arial" w:cs="Arial"/>
                <w:color w:val="000000"/>
                <w:sz w:val="18"/>
                <w:szCs w:val="18"/>
              </w:rPr>
              <w:t>d</w:t>
            </w:r>
            <w:r w:rsidRPr="00553210">
              <w:rPr>
                <w:rFonts w:ascii="Arial" w:eastAsia="MS Mincho" w:hAnsi="Arial" w:cs="Arial"/>
                <w:color w:val="000000"/>
                <w:sz w:val="18"/>
                <w:szCs w:val="18"/>
              </w:rPr>
              <w:t>iplomacy with students on sensitive personal issues.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Delivers individual health counselling and monitors ongoing health care with students.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Delivers a planned evidence-based approach to whole of school health promotion activities that are evaluated.</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Facilitates group work with students.</w:t>
            </w:r>
          </w:p>
        </w:tc>
        <w:tc>
          <w:tcPr>
            <w:tcW w:w="2835"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autoSpaceDE w:val="0"/>
              <w:autoSpaceDN w:val="0"/>
              <w:adjustRightInd w:val="0"/>
              <w:spacing w:before="120" w:after="120"/>
              <w:rPr>
                <w:rFonts w:ascii="Arial" w:eastAsia="MS Mincho" w:hAnsi="Arial" w:cs="Arial"/>
                <w:color w:val="000000"/>
                <w:sz w:val="18"/>
                <w:szCs w:val="18"/>
                <w:lang w:eastAsia="en-US"/>
              </w:rPr>
            </w:pPr>
            <w:r w:rsidRPr="00553210">
              <w:rPr>
                <w:rFonts w:ascii="Arial" w:eastAsia="MS Mincho" w:hAnsi="Arial" w:cs="Arial"/>
                <w:color w:val="000000"/>
                <w:sz w:val="18"/>
                <w:szCs w:val="18"/>
                <w:lang w:eastAsia="en-US"/>
              </w:rPr>
              <w:t>Communicates with callers, generally parents and other family members to resolve crises being experienced by families that impact on their health and wellbeing.</w:t>
            </w:r>
          </w:p>
          <w:p w:rsidR="00F379D3" w:rsidRPr="00553210" w:rsidRDefault="00F379D3" w:rsidP="001757D6">
            <w:pPr>
              <w:autoSpaceDE w:val="0"/>
              <w:autoSpaceDN w:val="0"/>
              <w:adjustRightInd w:val="0"/>
              <w:spacing w:before="120" w:after="120"/>
              <w:rPr>
                <w:rFonts w:ascii="Arial" w:eastAsia="MS Mincho" w:hAnsi="Arial" w:cs="Arial"/>
                <w:color w:val="000000"/>
                <w:sz w:val="18"/>
                <w:szCs w:val="18"/>
                <w:lang w:eastAsia="en-US"/>
              </w:rPr>
            </w:pPr>
            <w:r w:rsidRPr="00553210">
              <w:rPr>
                <w:rFonts w:ascii="Arial" w:eastAsia="MS Mincho" w:hAnsi="Arial" w:cs="Arial"/>
                <w:color w:val="000000"/>
                <w:sz w:val="18"/>
                <w:szCs w:val="18"/>
                <w:lang w:eastAsia="en-US"/>
              </w:rPr>
              <w:t>Actively influences and convinces families to pursue specific objectives that restore and maintain optimal health for members of the family.</w:t>
            </w:r>
          </w:p>
          <w:p w:rsidR="00F379D3" w:rsidRPr="00553210" w:rsidRDefault="00F379D3" w:rsidP="001757D6">
            <w:pPr>
              <w:autoSpaceDE w:val="0"/>
              <w:autoSpaceDN w:val="0"/>
              <w:adjustRightInd w:val="0"/>
              <w:spacing w:before="120" w:after="120"/>
              <w:rPr>
                <w:rFonts w:ascii="Arial" w:eastAsia="MS Mincho" w:hAnsi="Arial" w:cs="Arial"/>
                <w:color w:val="000000"/>
                <w:sz w:val="18"/>
                <w:szCs w:val="18"/>
                <w:lang w:eastAsia="en-US"/>
              </w:rPr>
            </w:pPr>
            <w:r w:rsidRPr="00553210">
              <w:rPr>
                <w:rFonts w:ascii="Arial" w:eastAsia="MS Mincho" w:hAnsi="Arial" w:cs="Arial"/>
                <w:color w:val="000000"/>
                <w:sz w:val="18"/>
                <w:szCs w:val="18"/>
                <w:lang w:eastAsia="en-US"/>
              </w:rPr>
              <w:t>Communicates with tact and diplomacy with families on sensitive personal issues.</w:t>
            </w:r>
          </w:p>
        </w:tc>
        <w:tc>
          <w:tcPr>
            <w:tcW w:w="2977"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Motivates, leads and convinces staff and others to co-operate in achieving difficult and conflicting objectives, such as in reviewing and developing nursing services.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Negotiates with stakeholders and peers with the object of gaining co-operation and meeting timelines for delivery of project, service or advice.</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Initiates and maintains relationships with peers and senior internal and external stakeholders.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Prepares technical reports on nursing issues at an advanced professional level.</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Focuses on understanding stakeholder issues.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Develops briefs on highly complex issues that provide options for discussion and consideration and will contribute to the development of a set of final options for decision.</w:t>
            </w:r>
          </w:p>
        </w:tc>
      </w:tr>
      <w:tr w:rsidR="00F379D3" w:rsidRPr="00553210" w:rsidTr="00D830A2">
        <w:tc>
          <w:tcPr>
            <w:tcW w:w="2268"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Heading5"/>
              <w:spacing w:before="120" w:after="120"/>
              <w:rPr>
                <w:rFonts w:cs="Arial"/>
                <w:b/>
                <w:bCs/>
                <w:color w:val="000000"/>
                <w:sz w:val="18"/>
                <w:szCs w:val="18"/>
              </w:rPr>
            </w:pPr>
            <w:r w:rsidRPr="00553210">
              <w:rPr>
                <w:rFonts w:cs="Arial"/>
                <w:b/>
                <w:bCs/>
                <w:color w:val="000000"/>
                <w:sz w:val="18"/>
                <w:szCs w:val="18"/>
              </w:rPr>
              <w:t>Decision making</w:t>
            </w:r>
          </w:p>
          <w:p w:rsidR="00F379D3" w:rsidRPr="00553210" w:rsidRDefault="00F379D3" w:rsidP="001757D6">
            <w:pPr>
              <w:pStyle w:val="Heading5"/>
              <w:spacing w:before="120" w:after="120"/>
              <w:rPr>
                <w:rFonts w:cs="Arial"/>
                <w:b/>
                <w:bCs/>
                <w:color w:val="000000"/>
                <w:sz w:val="18"/>
                <w:szCs w:val="18"/>
              </w:rPr>
            </w:pPr>
            <w:r w:rsidRPr="00553210">
              <w:rPr>
                <w:rFonts w:cs="Arial"/>
                <w:b/>
                <w:bCs/>
                <w:color w:val="000000"/>
                <w:sz w:val="18"/>
                <w:szCs w:val="18"/>
              </w:rPr>
              <w:t>Accountability and frameworks</w:t>
            </w:r>
          </w:p>
        </w:tc>
        <w:tc>
          <w:tcPr>
            <w:tcW w:w="3544"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keepNext/>
              <w:spacing w:before="120" w:after="120"/>
              <w:outlineLvl w:val="4"/>
              <w:rPr>
                <w:rFonts w:ascii="Arial" w:eastAsia="MS Mincho" w:hAnsi="Arial" w:cs="Arial"/>
                <w:color w:val="000000"/>
                <w:sz w:val="18"/>
                <w:szCs w:val="18"/>
              </w:rPr>
            </w:pPr>
            <w:r w:rsidRPr="00553210">
              <w:rPr>
                <w:rFonts w:ascii="Arial" w:eastAsia="MS Mincho" w:hAnsi="Arial" w:cs="Arial"/>
                <w:color w:val="000000"/>
                <w:sz w:val="18"/>
                <w:szCs w:val="18"/>
              </w:rPr>
              <w:t>Governed by established departmental policies and procedures.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Resolves complex nursing issues in the school environment by discriminating between ranges of standard courses of action.</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Uses initiative and judgement to select and apply established procedures and practices to unusual or complex situations.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Resolves local administrative, management or organisational problems in the school environment by application of accepted practices and standards.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Guidance available from peers or nurse manager or is not required by the nature of the nursing issues generally arising.</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Uses the School Nursing Information System (</w:t>
            </w:r>
            <w:proofErr w:type="spellStart"/>
            <w:r w:rsidRPr="00553210">
              <w:rPr>
                <w:rFonts w:ascii="Arial" w:eastAsia="MS Mincho" w:hAnsi="Arial" w:cs="Arial"/>
                <w:color w:val="000000"/>
                <w:sz w:val="18"/>
                <w:szCs w:val="18"/>
              </w:rPr>
              <w:t>SNIS</w:t>
            </w:r>
            <w:proofErr w:type="spellEnd"/>
            <w:r w:rsidRPr="00553210">
              <w:rPr>
                <w:rFonts w:ascii="Arial" w:eastAsia="MS Mincho" w:hAnsi="Arial" w:cs="Arial"/>
                <w:color w:val="000000"/>
                <w:sz w:val="18"/>
                <w:szCs w:val="18"/>
              </w:rPr>
              <w:t xml:space="preserve">) as an effective tool for client record management and activity recording, undertakes assessment and care planning and documents the process in </w:t>
            </w:r>
            <w:proofErr w:type="spellStart"/>
            <w:r w:rsidRPr="00553210">
              <w:rPr>
                <w:rFonts w:ascii="Arial" w:eastAsia="MS Mincho" w:hAnsi="Arial" w:cs="Arial"/>
                <w:color w:val="000000"/>
                <w:sz w:val="18"/>
                <w:szCs w:val="18"/>
              </w:rPr>
              <w:t>SNIS</w:t>
            </w:r>
            <w:proofErr w:type="spellEnd"/>
            <w:r w:rsidRPr="00553210">
              <w:rPr>
                <w:rFonts w:ascii="Arial" w:eastAsia="MS Mincho" w:hAnsi="Arial" w:cs="Arial"/>
                <w:color w:val="000000"/>
                <w:sz w:val="18"/>
                <w:szCs w:val="18"/>
              </w:rPr>
              <w:t>.</w:t>
            </w:r>
          </w:p>
          <w:p w:rsidR="00F379D3" w:rsidRPr="00553210" w:rsidRDefault="00F379D3" w:rsidP="001757D6">
            <w:pPr>
              <w:pStyle w:val="Footer"/>
              <w:spacing w:before="120" w:after="120"/>
              <w:rPr>
                <w:rFonts w:ascii="Arial" w:hAnsi="Arial" w:cs="Arial"/>
                <w:color w:val="000000"/>
                <w:sz w:val="18"/>
                <w:szCs w:val="18"/>
              </w:rPr>
            </w:pPr>
            <w:r w:rsidRPr="00553210">
              <w:rPr>
                <w:rFonts w:ascii="Arial" w:eastAsia="MS Mincho" w:hAnsi="Arial" w:cs="Arial"/>
                <w:color w:val="000000"/>
                <w:sz w:val="18"/>
                <w:szCs w:val="18"/>
              </w:rPr>
              <w:t>Undertakes ‘</w:t>
            </w:r>
            <w:proofErr w:type="spellStart"/>
            <w:r w:rsidRPr="00553210">
              <w:rPr>
                <w:rFonts w:ascii="Arial" w:eastAsia="MS Mincho" w:hAnsi="Arial" w:cs="Arial"/>
                <w:color w:val="000000"/>
                <w:sz w:val="18"/>
                <w:szCs w:val="18"/>
              </w:rPr>
              <w:t>lan</w:t>
            </w:r>
            <w:proofErr w:type="spellEnd"/>
            <w:r w:rsidRPr="00553210">
              <w:rPr>
                <w:rFonts w:ascii="Arial" w:eastAsia="MS Mincho" w:hAnsi="Arial" w:cs="Arial"/>
                <w:color w:val="000000"/>
                <w:sz w:val="18"/>
                <w:szCs w:val="18"/>
              </w:rPr>
              <w:t>-docking’ processes within the recommended timeframe.</w:t>
            </w:r>
          </w:p>
        </w:tc>
        <w:tc>
          <w:tcPr>
            <w:tcW w:w="3402"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keepNext/>
              <w:spacing w:before="120" w:after="120"/>
              <w:outlineLvl w:val="4"/>
              <w:rPr>
                <w:rFonts w:ascii="Arial" w:eastAsia="MS Mincho" w:hAnsi="Arial" w:cs="Arial"/>
                <w:color w:val="000000"/>
                <w:sz w:val="18"/>
                <w:szCs w:val="18"/>
              </w:rPr>
            </w:pPr>
            <w:r w:rsidRPr="00553210">
              <w:rPr>
                <w:rFonts w:ascii="Arial" w:eastAsia="MS Mincho" w:hAnsi="Arial" w:cs="Arial"/>
                <w:color w:val="000000"/>
                <w:sz w:val="18"/>
                <w:szCs w:val="18"/>
              </w:rPr>
              <w:t>Governed by:</w:t>
            </w:r>
          </w:p>
          <w:p w:rsidR="00F379D3" w:rsidRPr="00553210" w:rsidRDefault="00F379D3" w:rsidP="001757D6">
            <w:pPr>
              <w:pStyle w:val="Footer"/>
              <w:numPr>
                <w:ilvl w:val="0"/>
                <w:numId w:val="1"/>
              </w:numPr>
              <w:tabs>
                <w:tab w:val="clear" w:pos="720"/>
              </w:tabs>
              <w:spacing w:before="120" w:after="120"/>
              <w:ind w:left="601" w:hanging="284"/>
              <w:rPr>
                <w:rFonts w:ascii="Arial" w:eastAsia="MS Mincho" w:hAnsi="Arial" w:cs="Arial"/>
                <w:color w:val="000000"/>
                <w:sz w:val="18"/>
                <w:szCs w:val="18"/>
              </w:rPr>
            </w:pPr>
            <w:r w:rsidRPr="00553210">
              <w:rPr>
                <w:rFonts w:ascii="Arial" w:eastAsia="MS Mincho" w:hAnsi="Arial" w:cs="Arial"/>
                <w:color w:val="000000"/>
                <w:sz w:val="18"/>
                <w:szCs w:val="18"/>
              </w:rPr>
              <w:t>theoretical frameworks that apply to health promotion, nursing, adolescent development;</w:t>
            </w:r>
          </w:p>
          <w:p w:rsidR="00F379D3" w:rsidRPr="00553210" w:rsidRDefault="00F379D3" w:rsidP="001757D6">
            <w:pPr>
              <w:pStyle w:val="Footer"/>
              <w:numPr>
                <w:ilvl w:val="0"/>
                <w:numId w:val="1"/>
              </w:numPr>
              <w:tabs>
                <w:tab w:val="clear" w:pos="720"/>
              </w:tabs>
              <w:spacing w:before="120" w:after="120"/>
              <w:ind w:left="601" w:hanging="284"/>
              <w:rPr>
                <w:rFonts w:ascii="Arial" w:eastAsia="MS Mincho" w:hAnsi="Arial" w:cs="Arial"/>
                <w:color w:val="000000"/>
                <w:sz w:val="18"/>
                <w:szCs w:val="18"/>
              </w:rPr>
            </w:pPr>
            <w:r w:rsidRPr="00553210">
              <w:rPr>
                <w:rFonts w:ascii="Arial" w:eastAsia="MS Mincho" w:hAnsi="Arial" w:cs="Arial"/>
                <w:color w:val="000000"/>
                <w:sz w:val="18"/>
                <w:szCs w:val="18"/>
              </w:rPr>
              <w:t>established departmental policies and procedures;</w:t>
            </w:r>
          </w:p>
          <w:p w:rsidR="00F379D3" w:rsidRPr="00553210" w:rsidRDefault="00F379D3" w:rsidP="001757D6">
            <w:pPr>
              <w:pStyle w:val="Footer"/>
              <w:numPr>
                <w:ilvl w:val="0"/>
                <w:numId w:val="1"/>
              </w:numPr>
              <w:tabs>
                <w:tab w:val="clear" w:pos="720"/>
              </w:tabs>
              <w:spacing w:before="120" w:after="120"/>
              <w:ind w:left="601" w:hanging="284"/>
              <w:rPr>
                <w:rFonts w:ascii="Arial" w:eastAsia="MS Mincho" w:hAnsi="Arial" w:cs="Arial"/>
                <w:color w:val="000000"/>
                <w:sz w:val="18"/>
                <w:szCs w:val="18"/>
              </w:rPr>
            </w:pPr>
            <w:r w:rsidRPr="00553210">
              <w:rPr>
                <w:rFonts w:ascii="Arial" w:eastAsia="MS Mincho" w:hAnsi="Arial" w:cs="Arial"/>
                <w:color w:val="000000"/>
                <w:sz w:val="18"/>
                <w:szCs w:val="18"/>
              </w:rPr>
              <w:t>established school policies;</w:t>
            </w:r>
          </w:p>
          <w:p w:rsidR="00F379D3" w:rsidRPr="00553210" w:rsidRDefault="00F379D3" w:rsidP="001757D6">
            <w:pPr>
              <w:pStyle w:val="Footer"/>
              <w:numPr>
                <w:ilvl w:val="0"/>
                <w:numId w:val="1"/>
              </w:numPr>
              <w:tabs>
                <w:tab w:val="clear" w:pos="720"/>
              </w:tabs>
              <w:spacing w:before="120" w:after="120"/>
              <w:ind w:left="601" w:hanging="284"/>
              <w:rPr>
                <w:rFonts w:ascii="Arial" w:eastAsia="MS Mincho" w:hAnsi="Arial" w:cs="Arial"/>
                <w:color w:val="000000"/>
                <w:sz w:val="18"/>
                <w:szCs w:val="18"/>
              </w:rPr>
            </w:pPr>
            <w:r w:rsidRPr="00553210">
              <w:rPr>
                <w:rFonts w:ascii="Arial" w:eastAsia="MS Mincho" w:hAnsi="Arial" w:cs="Arial"/>
                <w:color w:val="000000"/>
                <w:sz w:val="18"/>
                <w:szCs w:val="18"/>
              </w:rPr>
              <w:t>secondary school nursing program and professional standards; and</w:t>
            </w:r>
          </w:p>
          <w:p w:rsidR="00F379D3" w:rsidRPr="00553210" w:rsidRDefault="00F379D3" w:rsidP="001757D6">
            <w:pPr>
              <w:pStyle w:val="Footer"/>
              <w:numPr>
                <w:ilvl w:val="0"/>
                <w:numId w:val="1"/>
              </w:numPr>
              <w:tabs>
                <w:tab w:val="clear" w:pos="720"/>
              </w:tabs>
              <w:spacing w:before="120" w:after="120"/>
              <w:ind w:left="601" w:hanging="284"/>
              <w:rPr>
                <w:rFonts w:ascii="Arial" w:eastAsia="MS Mincho" w:hAnsi="Arial" w:cs="Arial"/>
                <w:color w:val="000000"/>
                <w:sz w:val="18"/>
                <w:szCs w:val="18"/>
              </w:rPr>
            </w:pPr>
            <w:proofErr w:type="gramStart"/>
            <w:r w:rsidRPr="00553210">
              <w:rPr>
                <w:rFonts w:ascii="Arial" w:eastAsia="MS Mincho" w:hAnsi="Arial" w:cs="Arial"/>
                <w:color w:val="000000"/>
                <w:sz w:val="18"/>
                <w:szCs w:val="18"/>
              </w:rPr>
              <w:t>secondary</w:t>
            </w:r>
            <w:proofErr w:type="gramEnd"/>
            <w:r w:rsidRPr="00553210">
              <w:rPr>
                <w:rFonts w:ascii="Arial" w:eastAsia="MS Mincho" w:hAnsi="Arial" w:cs="Arial"/>
                <w:color w:val="000000"/>
                <w:sz w:val="18"/>
                <w:szCs w:val="18"/>
              </w:rPr>
              <w:t xml:space="preserve"> school nursing program guidelines.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Uses initiative and judgement to select and apply established procedures and practices to unusual or complex situations.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Works actively to reduce negative health outcomes and risk taking behaviours such as drug and alcohol misuse, tobacco smoking, eating disorders, obesity, depression, suicide and injuries.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Requires considerable interpretation and understanding of health policies and community services to address contemporary health and social issues facing young people and their families.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Uses the School Nursing Information System (</w:t>
            </w:r>
            <w:proofErr w:type="spellStart"/>
            <w:r w:rsidRPr="00553210">
              <w:rPr>
                <w:rFonts w:ascii="Arial" w:eastAsia="MS Mincho" w:hAnsi="Arial" w:cs="Arial"/>
                <w:color w:val="000000"/>
                <w:sz w:val="18"/>
                <w:szCs w:val="18"/>
              </w:rPr>
              <w:t>SNIS</w:t>
            </w:r>
            <w:proofErr w:type="spellEnd"/>
            <w:r w:rsidRPr="00553210">
              <w:rPr>
                <w:rFonts w:ascii="Arial" w:eastAsia="MS Mincho" w:hAnsi="Arial" w:cs="Arial"/>
                <w:color w:val="000000"/>
                <w:sz w:val="18"/>
                <w:szCs w:val="18"/>
              </w:rPr>
              <w:t xml:space="preserve">) as an effective tool for client record management and activity recording, undertakes assessment and care planning and documents the process in </w:t>
            </w:r>
            <w:proofErr w:type="spellStart"/>
            <w:r w:rsidRPr="00553210">
              <w:rPr>
                <w:rFonts w:ascii="Arial" w:eastAsia="MS Mincho" w:hAnsi="Arial" w:cs="Arial"/>
                <w:color w:val="000000"/>
                <w:sz w:val="18"/>
                <w:szCs w:val="18"/>
              </w:rPr>
              <w:t>SNIS</w:t>
            </w:r>
            <w:proofErr w:type="spellEnd"/>
            <w:r w:rsidRPr="00553210">
              <w:rPr>
                <w:rFonts w:ascii="Arial" w:eastAsia="MS Mincho" w:hAnsi="Arial" w:cs="Arial"/>
                <w:color w:val="000000"/>
                <w:sz w:val="18"/>
                <w:szCs w:val="18"/>
              </w:rPr>
              <w:t>.</w:t>
            </w:r>
          </w:p>
          <w:p w:rsidR="00F379D3" w:rsidRPr="00553210" w:rsidRDefault="00F379D3" w:rsidP="001757D6">
            <w:pPr>
              <w:pStyle w:val="Footer"/>
              <w:spacing w:before="120" w:after="120"/>
              <w:rPr>
                <w:rFonts w:ascii="Arial" w:hAnsi="Arial" w:cs="Arial"/>
                <w:color w:val="000000"/>
                <w:sz w:val="18"/>
                <w:szCs w:val="18"/>
              </w:rPr>
            </w:pPr>
            <w:r w:rsidRPr="00553210">
              <w:rPr>
                <w:rFonts w:ascii="Arial" w:eastAsia="MS Mincho" w:hAnsi="Arial" w:cs="Arial"/>
                <w:color w:val="000000"/>
                <w:sz w:val="18"/>
                <w:szCs w:val="18"/>
              </w:rPr>
              <w:t>Undertakes ‘</w:t>
            </w:r>
            <w:proofErr w:type="spellStart"/>
            <w:r w:rsidRPr="00553210">
              <w:rPr>
                <w:rFonts w:ascii="Arial" w:eastAsia="MS Mincho" w:hAnsi="Arial" w:cs="Arial"/>
                <w:color w:val="000000"/>
                <w:sz w:val="18"/>
                <w:szCs w:val="18"/>
              </w:rPr>
              <w:t>lan</w:t>
            </w:r>
            <w:proofErr w:type="spellEnd"/>
            <w:r w:rsidRPr="00553210">
              <w:rPr>
                <w:rFonts w:ascii="Arial" w:eastAsia="MS Mincho" w:hAnsi="Arial" w:cs="Arial"/>
                <w:color w:val="000000"/>
                <w:sz w:val="18"/>
                <w:szCs w:val="18"/>
              </w:rPr>
              <w:t>-docking’ processes within the recommended timeframe.</w:t>
            </w:r>
          </w:p>
        </w:tc>
        <w:tc>
          <w:tcPr>
            <w:tcW w:w="2835"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keepNext/>
              <w:spacing w:before="120" w:after="120"/>
              <w:outlineLvl w:val="4"/>
              <w:rPr>
                <w:rFonts w:ascii="Arial" w:eastAsia="MS Mincho" w:hAnsi="Arial" w:cs="Arial"/>
                <w:color w:val="000000"/>
                <w:sz w:val="18"/>
                <w:szCs w:val="18"/>
              </w:rPr>
            </w:pPr>
            <w:r w:rsidRPr="00553210">
              <w:rPr>
                <w:rFonts w:ascii="Arial" w:eastAsia="MS Mincho" w:hAnsi="Arial" w:cs="Arial"/>
                <w:color w:val="000000"/>
                <w:sz w:val="18"/>
                <w:szCs w:val="18"/>
              </w:rPr>
              <w:t>Governed by standard health policies and procedures covering maternal and child health issues.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Uses initiative and judgement to select and apply established procedures and practices to unusual or complex situations.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Proffers advice on resolving maternal and child health issues where recourse to a physical examination of the mother and child is unavailable.</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Works actively to reduce negative health outcomes for families with children up to six years of age.</w:t>
            </w:r>
          </w:p>
          <w:p w:rsidR="00F379D3" w:rsidRPr="00553210" w:rsidRDefault="00F379D3" w:rsidP="001757D6">
            <w:pPr>
              <w:pStyle w:val="Footer"/>
              <w:spacing w:before="120" w:after="120"/>
              <w:rPr>
                <w:rFonts w:ascii="Arial" w:hAnsi="Arial" w:cs="Arial"/>
                <w:color w:val="000000"/>
                <w:sz w:val="18"/>
                <w:szCs w:val="18"/>
              </w:rPr>
            </w:pPr>
            <w:r w:rsidRPr="00553210">
              <w:rPr>
                <w:rFonts w:ascii="Arial" w:eastAsia="MS Mincho" w:hAnsi="Arial" w:cs="Arial"/>
                <w:color w:val="000000"/>
                <w:sz w:val="18"/>
                <w:szCs w:val="18"/>
              </w:rPr>
              <w:t>Requires considerable interpretation and understanding of maternal and child health policies, contemporary issues and community services to which families may be referred.</w:t>
            </w:r>
          </w:p>
        </w:tc>
        <w:tc>
          <w:tcPr>
            <w:tcW w:w="2977"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keepNext/>
              <w:spacing w:before="120" w:after="120"/>
              <w:outlineLvl w:val="4"/>
              <w:rPr>
                <w:rFonts w:ascii="Arial" w:eastAsia="MS Mincho" w:hAnsi="Arial" w:cs="Arial"/>
                <w:color w:val="000000"/>
                <w:sz w:val="18"/>
                <w:szCs w:val="18"/>
              </w:rPr>
            </w:pPr>
            <w:r w:rsidRPr="00553210">
              <w:rPr>
                <w:rFonts w:ascii="Arial" w:eastAsia="MS Mincho" w:hAnsi="Arial" w:cs="Arial"/>
                <w:color w:val="000000"/>
                <w:sz w:val="18"/>
                <w:szCs w:val="18"/>
              </w:rPr>
              <w:t>Bound by broad practice and policy guidelines.</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hAnsi="Arial" w:cs="Arial"/>
                <w:color w:val="000000"/>
                <w:sz w:val="18"/>
                <w:szCs w:val="18"/>
              </w:rPr>
              <w:t>Makes decisions in situations where there is some, but not definitive, precedent on an issue.</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hAnsi="Arial" w:cs="Arial"/>
                <w:color w:val="000000"/>
                <w:sz w:val="18"/>
                <w:szCs w:val="18"/>
              </w:rPr>
              <w:t>Advice and analysis influences nursing policy development.</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hAnsi="Arial" w:cs="Arial"/>
                <w:color w:val="000000"/>
                <w:sz w:val="18"/>
                <w:szCs w:val="18"/>
              </w:rPr>
              <w:t>Interprets and applies nursing policies and clinical management practices and provides high-level advice to others on emerging issues.</w:t>
            </w:r>
          </w:p>
          <w:p w:rsidR="00F379D3" w:rsidRPr="00553210" w:rsidRDefault="00F379D3" w:rsidP="001757D6">
            <w:pPr>
              <w:pStyle w:val="Footer"/>
              <w:spacing w:before="120" w:after="120"/>
              <w:rPr>
                <w:rFonts w:ascii="Arial" w:hAnsi="Arial" w:cs="Arial"/>
                <w:color w:val="000000"/>
                <w:sz w:val="18"/>
                <w:szCs w:val="18"/>
              </w:rPr>
            </w:pPr>
            <w:r w:rsidRPr="00553210">
              <w:rPr>
                <w:rFonts w:ascii="Arial" w:hAnsi="Arial" w:cs="Arial"/>
                <w:color w:val="000000"/>
                <w:sz w:val="18"/>
                <w:szCs w:val="18"/>
              </w:rPr>
              <w:t>Accountable for work organisation, the allocation of resources within and the outputs required of the work area.</w:t>
            </w:r>
          </w:p>
        </w:tc>
      </w:tr>
      <w:tr w:rsidR="00F379D3" w:rsidRPr="00553210" w:rsidTr="001757D6">
        <w:trPr>
          <w:cantSplit/>
        </w:trPr>
        <w:tc>
          <w:tcPr>
            <w:tcW w:w="2268"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Heading5"/>
              <w:spacing w:before="120" w:after="120"/>
              <w:rPr>
                <w:rFonts w:cs="Arial"/>
                <w:b/>
                <w:bCs/>
                <w:color w:val="000000"/>
                <w:sz w:val="18"/>
                <w:szCs w:val="18"/>
              </w:rPr>
            </w:pPr>
            <w:r w:rsidRPr="00553210">
              <w:rPr>
                <w:rFonts w:cs="Arial"/>
                <w:b/>
                <w:bCs/>
                <w:color w:val="000000"/>
                <w:sz w:val="18"/>
                <w:szCs w:val="18"/>
              </w:rPr>
              <w:t>Innovation and originality</w:t>
            </w:r>
          </w:p>
        </w:tc>
        <w:tc>
          <w:tcPr>
            <w:tcW w:w="3544"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keepNext/>
              <w:spacing w:before="120" w:after="120"/>
              <w:outlineLvl w:val="4"/>
              <w:rPr>
                <w:rFonts w:ascii="Arial" w:eastAsia="MS Mincho" w:hAnsi="Arial" w:cs="Arial"/>
                <w:color w:val="000000"/>
                <w:sz w:val="18"/>
                <w:szCs w:val="18"/>
              </w:rPr>
            </w:pPr>
            <w:r w:rsidRPr="00553210">
              <w:rPr>
                <w:rFonts w:ascii="Arial" w:eastAsia="MS Mincho" w:hAnsi="Arial" w:cs="Arial"/>
                <w:color w:val="000000"/>
                <w:sz w:val="18"/>
                <w:szCs w:val="18"/>
              </w:rPr>
              <w:t>Regular requirement to assess the effectiveness of policies and procedures as they apply to particular work situations.</w:t>
            </w:r>
          </w:p>
          <w:p w:rsidR="00F379D3" w:rsidRPr="00553210" w:rsidRDefault="00F379D3" w:rsidP="001757D6">
            <w:pPr>
              <w:pStyle w:val="Footer"/>
              <w:spacing w:before="120" w:after="120"/>
              <w:rPr>
                <w:rFonts w:ascii="Arial" w:hAnsi="Arial" w:cs="Arial"/>
                <w:color w:val="000000"/>
                <w:sz w:val="18"/>
                <w:szCs w:val="18"/>
              </w:rPr>
            </w:pPr>
            <w:r w:rsidRPr="00553210">
              <w:rPr>
                <w:rFonts w:ascii="Arial" w:eastAsia="MS Mincho" w:hAnsi="Arial" w:cs="Arial"/>
                <w:color w:val="000000"/>
                <w:sz w:val="18"/>
                <w:szCs w:val="18"/>
              </w:rPr>
              <w:t>Makes recommendations to the nurse manager on the effectiveness of such policies.</w:t>
            </w:r>
          </w:p>
        </w:tc>
        <w:tc>
          <w:tcPr>
            <w:tcW w:w="3402"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While guided by established policies, provides an autonomous service within the limits of professional nursing practice.</w:t>
            </w:r>
          </w:p>
          <w:p w:rsidR="00F379D3" w:rsidRPr="00553210" w:rsidRDefault="00F379D3" w:rsidP="001757D6">
            <w:pPr>
              <w:pStyle w:val="Footer"/>
              <w:spacing w:before="120" w:after="120"/>
              <w:rPr>
                <w:rFonts w:ascii="Arial" w:hAnsi="Arial" w:cs="Arial"/>
                <w:color w:val="000000"/>
                <w:sz w:val="18"/>
                <w:szCs w:val="18"/>
              </w:rPr>
            </w:pPr>
            <w:r w:rsidRPr="00553210">
              <w:rPr>
                <w:rFonts w:ascii="Arial" w:eastAsia="MS Mincho" w:hAnsi="Arial" w:cs="Arial"/>
                <w:color w:val="000000"/>
                <w:sz w:val="18"/>
                <w:szCs w:val="18"/>
              </w:rPr>
              <w:t>Major role in resolving health and social issues by identifying problems and applying or adapting accepted practice.</w:t>
            </w:r>
          </w:p>
        </w:tc>
        <w:tc>
          <w:tcPr>
            <w:tcW w:w="2835"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While guided by established policies, provides an autonomous service within the limits of professional nursing practice.</w:t>
            </w:r>
          </w:p>
          <w:p w:rsidR="00F379D3" w:rsidRPr="00553210" w:rsidRDefault="00F379D3" w:rsidP="001757D6">
            <w:pPr>
              <w:keepNext/>
              <w:spacing w:before="120" w:after="120"/>
              <w:rPr>
                <w:rFonts w:ascii="Arial" w:hAnsi="Arial" w:cs="Arial"/>
                <w:color w:val="000000"/>
                <w:sz w:val="18"/>
                <w:szCs w:val="18"/>
                <w:lang w:eastAsia="en-US"/>
              </w:rPr>
            </w:pPr>
            <w:r w:rsidRPr="00553210">
              <w:rPr>
                <w:rFonts w:ascii="Arial" w:eastAsia="MS Mincho" w:hAnsi="Arial" w:cs="Arial"/>
                <w:color w:val="000000"/>
                <w:sz w:val="18"/>
                <w:szCs w:val="18"/>
              </w:rPr>
              <w:t>Major role in resolving maternal and child health issues by identifying problems and applying or adapting accepted practice.</w:t>
            </w:r>
          </w:p>
        </w:tc>
        <w:tc>
          <w:tcPr>
            <w:tcW w:w="2977"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keepNext/>
              <w:spacing w:before="120" w:after="120"/>
              <w:rPr>
                <w:rFonts w:ascii="Arial" w:hAnsi="Arial" w:cs="Arial"/>
                <w:color w:val="000000"/>
                <w:sz w:val="18"/>
                <w:szCs w:val="18"/>
                <w:lang w:eastAsia="en-US"/>
              </w:rPr>
            </w:pPr>
            <w:r w:rsidRPr="00553210">
              <w:rPr>
                <w:rFonts w:ascii="Arial" w:hAnsi="Arial" w:cs="Arial"/>
                <w:color w:val="000000"/>
                <w:sz w:val="18"/>
                <w:szCs w:val="18"/>
              </w:rPr>
              <w:t>Innovative thinking and analysis influences developments within nursing programs.</w:t>
            </w:r>
          </w:p>
          <w:p w:rsidR="00F379D3" w:rsidRPr="00553210" w:rsidRDefault="00F379D3" w:rsidP="001757D6">
            <w:pPr>
              <w:keepNext/>
              <w:spacing w:before="120" w:after="120"/>
              <w:rPr>
                <w:rFonts w:ascii="Arial" w:eastAsia="MS Mincho" w:hAnsi="Arial" w:cs="Arial"/>
                <w:color w:val="000000"/>
                <w:sz w:val="18"/>
                <w:szCs w:val="18"/>
                <w:lang w:eastAsia="en-US"/>
              </w:rPr>
            </w:pPr>
            <w:r w:rsidRPr="00553210">
              <w:rPr>
                <w:rFonts w:ascii="Arial" w:eastAsia="MS Mincho" w:hAnsi="Arial" w:cs="Arial"/>
                <w:color w:val="000000"/>
                <w:sz w:val="18"/>
                <w:szCs w:val="18"/>
              </w:rPr>
              <w:t>Conceptualises, identifies and develops new approaches or alternative courses of action on nursing issues.</w:t>
            </w:r>
          </w:p>
        </w:tc>
      </w:tr>
      <w:tr w:rsidR="00F379D3" w:rsidRPr="00553210" w:rsidTr="00D830A2">
        <w:tc>
          <w:tcPr>
            <w:tcW w:w="2268"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Heading5"/>
              <w:spacing w:before="120" w:after="120"/>
              <w:rPr>
                <w:rFonts w:cs="Arial"/>
                <w:b/>
                <w:bCs/>
                <w:color w:val="000000"/>
                <w:sz w:val="18"/>
                <w:szCs w:val="18"/>
              </w:rPr>
            </w:pPr>
            <w:r w:rsidRPr="00553210">
              <w:rPr>
                <w:rFonts w:cs="Arial"/>
                <w:b/>
                <w:bCs/>
                <w:color w:val="000000"/>
                <w:sz w:val="18"/>
                <w:szCs w:val="18"/>
              </w:rPr>
              <w:t>Knowledge and proficiency</w:t>
            </w:r>
          </w:p>
        </w:tc>
        <w:tc>
          <w:tcPr>
            <w:tcW w:w="3544"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General nursing and clinical knowledge is gained through undergraduate training, work experience and relevant post -basic training.</w:t>
            </w:r>
          </w:p>
          <w:p w:rsidR="00F379D3" w:rsidRPr="00553210" w:rsidRDefault="00F379D3" w:rsidP="001757D6">
            <w:pPr>
              <w:pStyle w:val="Footer"/>
              <w:spacing w:before="120" w:after="120"/>
              <w:rPr>
                <w:rFonts w:ascii="Arial" w:eastAsia="MS Mincho" w:hAnsi="Arial" w:cs="Arial"/>
                <w:bCs/>
                <w:color w:val="000000"/>
                <w:sz w:val="18"/>
                <w:szCs w:val="18"/>
              </w:rPr>
            </w:pPr>
            <w:r w:rsidRPr="00553210">
              <w:rPr>
                <w:rFonts w:ascii="Arial" w:eastAsia="MS Mincho" w:hAnsi="Arial" w:cs="Arial"/>
                <w:bCs/>
                <w:color w:val="000000"/>
                <w:sz w:val="18"/>
                <w:szCs w:val="18"/>
              </w:rPr>
              <w:t>In addition to proficiency in professional nursing practice and procedures, requires an understanding of the resources available within the school and community setting together with sufficient clinical knowledge to handle a caseload as a sole practitioner.</w:t>
            </w:r>
          </w:p>
          <w:p w:rsidR="00F379D3" w:rsidRPr="00553210" w:rsidRDefault="00F379D3" w:rsidP="001757D6">
            <w:pPr>
              <w:keepNext/>
              <w:spacing w:before="120" w:after="120"/>
              <w:rPr>
                <w:rFonts w:ascii="Arial" w:hAnsi="Arial" w:cs="Arial"/>
                <w:b/>
                <w:bCs/>
                <w:color w:val="000000"/>
                <w:sz w:val="18"/>
                <w:szCs w:val="18"/>
                <w:lang w:eastAsia="en-US"/>
              </w:rPr>
            </w:pPr>
            <w:r w:rsidRPr="00553210">
              <w:rPr>
                <w:rFonts w:ascii="Arial" w:eastAsia="MS Mincho" w:hAnsi="Arial" w:cs="Arial"/>
                <w:bCs/>
                <w:color w:val="000000"/>
                <w:sz w:val="18"/>
                <w:szCs w:val="18"/>
              </w:rPr>
              <w:t>Works according to closely specified objectives, but resolves clinical nursing problems identified during the course of their duties based on past experience and by reference to peers and the nurse manager.</w:t>
            </w:r>
          </w:p>
        </w:tc>
        <w:tc>
          <w:tcPr>
            <w:tcW w:w="3402"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General nursing and clinical knowledge is gained through undergraduate training, work experience and relevant post -basic training.</w:t>
            </w:r>
          </w:p>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Requires a full understanding of delivering clinical and counselling services in a community setting such as a school</w:t>
            </w:r>
          </w:p>
          <w:p w:rsidR="00F379D3" w:rsidRPr="00553210" w:rsidRDefault="00F379D3" w:rsidP="001757D6">
            <w:pPr>
              <w:pStyle w:val="Footer"/>
              <w:spacing w:before="120" w:after="120"/>
              <w:rPr>
                <w:rFonts w:ascii="Arial" w:eastAsia="MS Mincho" w:hAnsi="Arial" w:cs="Arial"/>
                <w:bCs/>
                <w:color w:val="000000"/>
                <w:sz w:val="18"/>
                <w:szCs w:val="18"/>
              </w:rPr>
            </w:pPr>
            <w:r w:rsidRPr="00553210">
              <w:rPr>
                <w:rFonts w:ascii="Arial" w:eastAsia="MS Mincho" w:hAnsi="Arial" w:cs="Arial"/>
                <w:bCs/>
                <w:color w:val="000000"/>
                <w:sz w:val="18"/>
                <w:szCs w:val="18"/>
              </w:rPr>
              <w:t>In addition to proficiency in professional nursing practice and procedures, requires an understanding of contemporary health and social issues facing young people and the resources available within the school and community for resolving these issues.</w:t>
            </w:r>
          </w:p>
          <w:p w:rsidR="00F379D3" w:rsidRPr="00553210" w:rsidRDefault="00F379D3" w:rsidP="001757D6">
            <w:pPr>
              <w:spacing w:before="120" w:after="120"/>
              <w:rPr>
                <w:rFonts w:ascii="Arial" w:hAnsi="Arial" w:cs="Arial"/>
                <w:color w:val="000000"/>
                <w:sz w:val="18"/>
                <w:szCs w:val="18"/>
                <w:lang w:eastAsia="en-US"/>
              </w:rPr>
            </w:pPr>
            <w:r w:rsidRPr="00553210">
              <w:rPr>
                <w:rFonts w:ascii="Arial" w:eastAsia="MS Mincho" w:hAnsi="Arial" w:cs="Arial"/>
                <w:bCs/>
                <w:color w:val="000000"/>
                <w:sz w:val="18"/>
                <w:szCs w:val="18"/>
              </w:rPr>
              <w:t>Resolves clinical nursing problems identified during the course of their duties based on past experience and by reference to peers, the nurse manager and qualified medical practitioners.</w:t>
            </w:r>
          </w:p>
        </w:tc>
        <w:tc>
          <w:tcPr>
            <w:tcW w:w="2835"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Footer"/>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General nursing and clinical knowledge is gained through undergraduate training, work experience and relevant post -basic training.</w:t>
            </w:r>
          </w:p>
          <w:p w:rsidR="00F379D3" w:rsidRPr="00553210" w:rsidRDefault="00F379D3" w:rsidP="001757D6">
            <w:pPr>
              <w:pStyle w:val="BodyText3"/>
              <w:keepNext/>
              <w:spacing w:before="120" w:after="120"/>
              <w:rPr>
                <w:rFonts w:ascii="Arial" w:eastAsia="MS Mincho" w:hAnsi="Arial" w:cs="Arial"/>
                <w:color w:val="000000"/>
                <w:sz w:val="18"/>
                <w:szCs w:val="18"/>
                <w:lang w:val="en-US" w:eastAsia="en-US"/>
              </w:rPr>
            </w:pPr>
            <w:r w:rsidRPr="00553210">
              <w:rPr>
                <w:rFonts w:ascii="Arial" w:hAnsi="Arial" w:cs="Arial"/>
                <w:color w:val="000000"/>
                <w:sz w:val="18"/>
                <w:szCs w:val="18"/>
                <w:lang w:val="en-US" w:eastAsia="en-US"/>
              </w:rPr>
              <w:t>Job requires current practicing certificate issued by the Victorian Nursing Council in General Nursing, Midwifery and Maternal and Child Health Nursing.</w:t>
            </w:r>
          </w:p>
          <w:p w:rsidR="00F379D3" w:rsidRPr="00553210" w:rsidRDefault="00F379D3" w:rsidP="001757D6">
            <w:pPr>
              <w:pStyle w:val="Footer"/>
              <w:keepNext/>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Requires a full understanding of delivering clinical and counselling services to families experiencing difficulties with children up to six years of age.</w:t>
            </w:r>
          </w:p>
          <w:p w:rsidR="00F379D3" w:rsidRPr="00553210" w:rsidRDefault="00F379D3" w:rsidP="001757D6">
            <w:pPr>
              <w:pStyle w:val="BodyText3"/>
              <w:keepNext/>
              <w:spacing w:before="120" w:after="120"/>
              <w:rPr>
                <w:rFonts w:ascii="Arial" w:eastAsia="MS Mincho" w:hAnsi="Arial" w:cs="Arial"/>
                <w:bCs/>
                <w:color w:val="000000"/>
                <w:sz w:val="18"/>
                <w:szCs w:val="18"/>
                <w:lang w:eastAsia="en-US"/>
              </w:rPr>
            </w:pPr>
            <w:r w:rsidRPr="00553210">
              <w:rPr>
                <w:rFonts w:ascii="Arial" w:eastAsia="MS Mincho" w:hAnsi="Arial" w:cs="Arial"/>
                <w:bCs/>
                <w:color w:val="000000"/>
                <w:sz w:val="18"/>
                <w:szCs w:val="18"/>
                <w:lang w:eastAsia="en-US"/>
              </w:rPr>
              <w:t>In addition to proficiency in professional nursing practice and procedures, requires an understanding of contemporary maternal and child health and social issues facing families and the resources available within the community for resolving these issues.</w:t>
            </w:r>
          </w:p>
          <w:p w:rsidR="00F379D3" w:rsidRPr="00553210" w:rsidRDefault="00F379D3" w:rsidP="001757D6">
            <w:pPr>
              <w:keepNext/>
              <w:spacing w:before="120" w:after="120"/>
              <w:rPr>
                <w:rFonts w:ascii="Arial" w:hAnsi="Arial" w:cs="Arial"/>
                <w:color w:val="000000"/>
                <w:sz w:val="18"/>
                <w:szCs w:val="18"/>
                <w:lang w:eastAsia="en-US"/>
              </w:rPr>
            </w:pPr>
            <w:r w:rsidRPr="00553210">
              <w:rPr>
                <w:rFonts w:ascii="Arial" w:hAnsi="Arial" w:cs="Arial"/>
                <w:color w:val="000000"/>
                <w:sz w:val="18"/>
                <w:szCs w:val="18"/>
              </w:rPr>
              <w:t>Interprets non-expert language (without recourse to physical examination) to accurately identify the issues and resolve a course of action for the family.</w:t>
            </w:r>
          </w:p>
        </w:tc>
        <w:tc>
          <w:tcPr>
            <w:tcW w:w="2977" w:type="dxa"/>
            <w:tcBorders>
              <w:top w:val="single" w:sz="4" w:space="0" w:color="auto"/>
              <w:left w:val="single" w:sz="4" w:space="0" w:color="auto"/>
              <w:bottom w:val="single" w:sz="4" w:space="0" w:color="auto"/>
              <w:right w:val="single" w:sz="4" w:space="0" w:color="auto"/>
            </w:tcBorders>
          </w:tcPr>
          <w:p w:rsidR="00F379D3" w:rsidRPr="00553210" w:rsidRDefault="00F379D3" w:rsidP="001757D6">
            <w:pPr>
              <w:pStyle w:val="BodyText3"/>
              <w:keepNext/>
              <w:spacing w:before="120" w:after="120"/>
              <w:rPr>
                <w:rFonts w:ascii="Arial" w:eastAsia="MS Mincho" w:hAnsi="Arial" w:cs="Arial"/>
                <w:color w:val="000000"/>
                <w:sz w:val="18"/>
                <w:szCs w:val="18"/>
              </w:rPr>
            </w:pPr>
            <w:r w:rsidRPr="00553210">
              <w:rPr>
                <w:rFonts w:ascii="Arial" w:eastAsia="MS Mincho" w:hAnsi="Arial" w:cs="Arial"/>
                <w:color w:val="000000"/>
                <w:sz w:val="18"/>
                <w:szCs w:val="18"/>
              </w:rPr>
              <w:t>Job requires clinical and administrative knowledge based on post-basic qualifications, further reading and study over the years, and enhanced by management and extensive clinical experience.</w:t>
            </w:r>
          </w:p>
          <w:p w:rsidR="00F379D3" w:rsidRPr="00553210" w:rsidRDefault="00F379D3" w:rsidP="001757D6">
            <w:pPr>
              <w:keepNext/>
              <w:spacing w:before="120" w:after="120"/>
              <w:rPr>
                <w:rFonts w:ascii="Arial" w:eastAsia="MS Mincho" w:hAnsi="Arial" w:cs="Arial"/>
                <w:bCs/>
                <w:color w:val="000000"/>
                <w:sz w:val="18"/>
                <w:szCs w:val="18"/>
              </w:rPr>
            </w:pPr>
            <w:r w:rsidRPr="00553210">
              <w:rPr>
                <w:rFonts w:ascii="Arial" w:eastAsia="MS Mincho" w:hAnsi="Arial" w:cs="Arial"/>
                <w:bCs/>
                <w:color w:val="000000"/>
                <w:sz w:val="18"/>
                <w:szCs w:val="18"/>
              </w:rPr>
              <w:t>In addition to proficiency in professional nursing practice and procedures, requires a thorough understanding of contemporary nursing issues.</w:t>
            </w:r>
          </w:p>
          <w:p w:rsidR="00F379D3" w:rsidRPr="00553210" w:rsidRDefault="00F379D3" w:rsidP="001757D6">
            <w:pPr>
              <w:keepNext/>
              <w:spacing w:before="120" w:after="120"/>
              <w:rPr>
                <w:rFonts w:ascii="Arial" w:eastAsia="MS Mincho" w:hAnsi="Arial" w:cs="Arial"/>
                <w:bCs/>
                <w:color w:val="000000"/>
                <w:sz w:val="18"/>
                <w:szCs w:val="18"/>
              </w:rPr>
            </w:pPr>
            <w:r w:rsidRPr="00553210">
              <w:rPr>
                <w:rFonts w:ascii="Arial" w:hAnsi="Arial" w:cs="Arial"/>
                <w:color w:val="000000"/>
                <w:sz w:val="18"/>
                <w:szCs w:val="18"/>
              </w:rPr>
              <w:t>Uses specialist knowledge within a confined field to challenge policies and professional concepts.</w:t>
            </w:r>
          </w:p>
          <w:p w:rsidR="00F379D3" w:rsidRPr="00553210" w:rsidRDefault="00F379D3" w:rsidP="001757D6">
            <w:pPr>
              <w:keepNext/>
              <w:spacing w:before="120" w:after="120"/>
              <w:rPr>
                <w:rFonts w:ascii="Arial" w:eastAsia="MS Mincho" w:hAnsi="Arial" w:cs="Arial"/>
                <w:bCs/>
                <w:color w:val="000000"/>
                <w:sz w:val="18"/>
                <w:szCs w:val="18"/>
              </w:rPr>
            </w:pPr>
            <w:r w:rsidRPr="00553210">
              <w:rPr>
                <w:rFonts w:ascii="Arial" w:hAnsi="Arial" w:cs="Arial"/>
                <w:color w:val="000000"/>
                <w:sz w:val="18"/>
                <w:szCs w:val="18"/>
              </w:rPr>
              <w:t>Applies complex concepts to policy development or research.</w:t>
            </w:r>
          </w:p>
          <w:p w:rsidR="00F379D3" w:rsidRPr="00553210" w:rsidRDefault="00F379D3" w:rsidP="001757D6">
            <w:pPr>
              <w:keepNext/>
              <w:spacing w:before="120" w:after="120"/>
              <w:rPr>
                <w:rFonts w:ascii="Arial" w:eastAsia="MS Mincho" w:hAnsi="Arial" w:cs="Arial"/>
                <w:bCs/>
                <w:color w:val="000000"/>
                <w:sz w:val="18"/>
                <w:szCs w:val="18"/>
              </w:rPr>
            </w:pPr>
            <w:r w:rsidRPr="00553210">
              <w:rPr>
                <w:rFonts w:ascii="Arial" w:hAnsi="Arial" w:cs="Arial"/>
                <w:color w:val="000000"/>
                <w:sz w:val="18"/>
                <w:szCs w:val="18"/>
              </w:rPr>
              <w:t>Provides leadership in the adaptation and application of concepts to operational matters within local work area.</w:t>
            </w:r>
          </w:p>
          <w:p w:rsidR="00F379D3" w:rsidRPr="00553210" w:rsidRDefault="00F379D3" w:rsidP="001757D6">
            <w:pPr>
              <w:keepNext/>
              <w:spacing w:before="120" w:after="120"/>
              <w:rPr>
                <w:rFonts w:ascii="Arial" w:hAnsi="Arial" w:cs="Arial"/>
                <w:color w:val="000000"/>
                <w:sz w:val="18"/>
                <w:szCs w:val="18"/>
                <w:lang w:eastAsia="en-US"/>
              </w:rPr>
            </w:pPr>
            <w:r w:rsidRPr="00553210">
              <w:rPr>
                <w:rFonts w:ascii="Arial" w:hAnsi="Arial" w:cs="Arial"/>
                <w:color w:val="000000"/>
                <w:sz w:val="18"/>
                <w:szCs w:val="18"/>
              </w:rPr>
              <w:t>Models high-level leadership attributes.</w:t>
            </w:r>
          </w:p>
        </w:tc>
      </w:tr>
    </w:tbl>
    <w:p w:rsidR="00F379D3" w:rsidRDefault="00F379D3" w:rsidP="00F379D3"/>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12067"/>
      </w:tblGrid>
      <w:tr w:rsidR="00F379D3" w:rsidRPr="00553210" w:rsidTr="00F379D3">
        <w:tc>
          <w:tcPr>
            <w:tcW w:w="986" w:type="pct"/>
            <w:tcBorders>
              <w:top w:val="single" w:sz="4" w:space="0" w:color="auto"/>
              <w:left w:val="single" w:sz="4" w:space="0" w:color="auto"/>
              <w:bottom w:val="single" w:sz="4" w:space="0" w:color="auto"/>
              <w:right w:val="single" w:sz="4" w:space="0" w:color="auto"/>
            </w:tcBorders>
            <w:hideMark/>
          </w:tcPr>
          <w:p w:rsidR="00F379D3" w:rsidRPr="00553210" w:rsidRDefault="00F379D3" w:rsidP="00C95C88">
            <w:pPr>
              <w:spacing w:before="80" w:after="80"/>
              <w:ind w:left="-851"/>
              <w:jc w:val="center"/>
              <w:rPr>
                <w:rFonts w:ascii="Arial" w:hAnsi="Arial" w:cs="Arial"/>
                <w:b/>
                <w:color w:val="000000"/>
                <w:sz w:val="20"/>
                <w:lang w:eastAsia="en-US"/>
              </w:rPr>
            </w:pPr>
            <w:r w:rsidRPr="00553210">
              <w:rPr>
                <w:rFonts w:ascii="Arial" w:hAnsi="Arial" w:cs="Arial"/>
                <w:b/>
                <w:color w:val="000000"/>
                <w:sz w:val="20"/>
              </w:rPr>
              <w:t>Nurse</w:t>
            </w:r>
            <w:r w:rsidRPr="00553210">
              <w:rPr>
                <w:rFonts w:ascii="Arial" w:hAnsi="Arial" w:cs="Arial"/>
                <w:b/>
                <w:color w:val="000000"/>
                <w:sz w:val="20"/>
                <w:lang w:eastAsia="en-US"/>
              </w:rPr>
              <w:t xml:space="preserve"> </w:t>
            </w:r>
            <w:r w:rsidRPr="00553210">
              <w:rPr>
                <w:rFonts w:ascii="Arial" w:hAnsi="Arial" w:cs="Arial"/>
                <w:b/>
                <w:color w:val="000000"/>
                <w:sz w:val="20"/>
              </w:rPr>
              <w:t>Structure</w:t>
            </w:r>
          </w:p>
        </w:tc>
        <w:tc>
          <w:tcPr>
            <w:tcW w:w="4014" w:type="pct"/>
            <w:tcBorders>
              <w:top w:val="single" w:sz="4" w:space="0" w:color="auto"/>
              <w:left w:val="single" w:sz="4" w:space="0" w:color="auto"/>
              <w:bottom w:val="single" w:sz="4" w:space="0" w:color="auto"/>
              <w:right w:val="single" w:sz="4" w:space="0" w:color="auto"/>
            </w:tcBorders>
            <w:hideMark/>
          </w:tcPr>
          <w:p w:rsidR="00F379D3" w:rsidRPr="00553210" w:rsidRDefault="00F379D3" w:rsidP="00C95C88">
            <w:pPr>
              <w:spacing w:before="80" w:after="80"/>
              <w:ind w:right="-250"/>
              <w:jc w:val="center"/>
              <w:rPr>
                <w:rFonts w:ascii="Arial" w:hAnsi="Arial" w:cs="Arial"/>
                <w:b/>
                <w:color w:val="000000"/>
                <w:sz w:val="20"/>
                <w:lang w:eastAsia="en-US"/>
              </w:rPr>
            </w:pPr>
            <w:r w:rsidRPr="00553210">
              <w:rPr>
                <w:rFonts w:ascii="Arial" w:hAnsi="Arial" w:cs="Arial"/>
                <w:b/>
                <w:color w:val="000000"/>
                <w:sz w:val="20"/>
              </w:rPr>
              <w:t>Nurse Program Manager</w:t>
            </w:r>
          </w:p>
        </w:tc>
      </w:tr>
      <w:tr w:rsidR="00F379D3" w:rsidRPr="00553210" w:rsidTr="00F379D3">
        <w:trPr>
          <w:trHeight w:val="527"/>
        </w:trPr>
        <w:tc>
          <w:tcPr>
            <w:tcW w:w="986"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keepNext/>
              <w:keepLines/>
              <w:spacing w:before="80" w:after="80"/>
              <w:rPr>
                <w:rFonts w:ascii="Arial" w:hAnsi="Arial" w:cs="Arial"/>
                <w:b/>
                <w:sz w:val="18"/>
                <w:szCs w:val="18"/>
              </w:rPr>
            </w:pPr>
            <w:r w:rsidRPr="00553210">
              <w:rPr>
                <w:rFonts w:ascii="Arial" w:hAnsi="Arial" w:cs="Arial"/>
                <w:b/>
                <w:sz w:val="18"/>
                <w:szCs w:val="18"/>
              </w:rPr>
              <w:t>Decision Making</w:t>
            </w:r>
          </w:p>
          <w:p w:rsidR="00F379D3" w:rsidRPr="00553210" w:rsidRDefault="00F379D3" w:rsidP="00C95C88">
            <w:pPr>
              <w:keepNext/>
              <w:keepLines/>
              <w:spacing w:before="80" w:after="80"/>
              <w:rPr>
                <w:rFonts w:ascii="Arial" w:hAnsi="Arial" w:cs="Arial"/>
                <w:b/>
                <w:sz w:val="18"/>
                <w:szCs w:val="18"/>
                <w:lang w:val="en-GB"/>
              </w:rPr>
            </w:pPr>
            <w:r w:rsidRPr="00553210">
              <w:rPr>
                <w:rFonts w:ascii="Arial" w:hAnsi="Arial" w:cs="Arial"/>
                <w:b/>
                <w:sz w:val="18"/>
                <w:szCs w:val="18"/>
              </w:rPr>
              <w:t>Rules, Guidelines, and Frameworks</w:t>
            </w:r>
          </w:p>
        </w:tc>
        <w:tc>
          <w:tcPr>
            <w:tcW w:w="4014"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pStyle w:val="BalloonText"/>
              <w:spacing w:before="80" w:after="80"/>
              <w:rPr>
                <w:rFonts w:ascii="Arial" w:hAnsi="Arial" w:cs="Arial"/>
                <w:sz w:val="18"/>
                <w:szCs w:val="18"/>
                <w:lang w:val="en-GB"/>
              </w:rPr>
            </w:pPr>
            <w:r w:rsidRPr="00553210">
              <w:rPr>
                <w:rFonts w:ascii="Arial" w:hAnsi="Arial" w:cs="Arial"/>
                <w:sz w:val="18"/>
                <w:szCs w:val="18"/>
              </w:rPr>
              <w:t>Decisions may set precedents for peers</w:t>
            </w:r>
          </w:p>
          <w:p w:rsidR="00F379D3" w:rsidRPr="00553210" w:rsidRDefault="00F379D3" w:rsidP="00C95C88">
            <w:pPr>
              <w:keepNext/>
              <w:spacing w:before="80" w:after="80"/>
              <w:rPr>
                <w:rFonts w:ascii="Arial" w:hAnsi="Arial" w:cs="Arial"/>
                <w:b/>
                <w:color w:val="000000"/>
                <w:sz w:val="18"/>
                <w:szCs w:val="18"/>
                <w:lang w:eastAsia="en-US"/>
              </w:rPr>
            </w:pPr>
            <w:r w:rsidRPr="00553210">
              <w:rPr>
                <w:rFonts w:ascii="Arial" w:hAnsi="Arial" w:cs="Arial"/>
                <w:sz w:val="18"/>
                <w:szCs w:val="18"/>
              </w:rPr>
              <w:t>Develops business plans to deliver on evolving organisational priorities</w:t>
            </w:r>
          </w:p>
        </w:tc>
      </w:tr>
      <w:tr w:rsidR="00F379D3" w:rsidRPr="00553210" w:rsidTr="00F379D3">
        <w:tc>
          <w:tcPr>
            <w:tcW w:w="986"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spacing w:before="80" w:after="80"/>
              <w:rPr>
                <w:rFonts w:ascii="Arial" w:hAnsi="Arial" w:cs="Arial"/>
                <w:b/>
                <w:color w:val="000000"/>
                <w:sz w:val="18"/>
                <w:szCs w:val="18"/>
                <w:lang w:eastAsia="en-US"/>
              </w:rPr>
            </w:pPr>
            <w:r w:rsidRPr="00553210">
              <w:rPr>
                <w:rFonts w:ascii="Arial" w:hAnsi="Arial" w:cs="Arial"/>
                <w:b/>
                <w:sz w:val="18"/>
                <w:szCs w:val="18"/>
              </w:rPr>
              <w:t>Innovation and Originality</w:t>
            </w:r>
          </w:p>
        </w:tc>
        <w:tc>
          <w:tcPr>
            <w:tcW w:w="4014"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spacing w:before="80" w:after="80"/>
              <w:rPr>
                <w:rFonts w:ascii="Arial" w:hAnsi="Arial" w:cs="Arial"/>
                <w:sz w:val="18"/>
                <w:szCs w:val="18"/>
                <w:lang w:val="en-GB"/>
              </w:rPr>
            </w:pPr>
            <w:r w:rsidRPr="00553210">
              <w:rPr>
                <w:rFonts w:ascii="Arial" w:hAnsi="Arial" w:cs="Arial"/>
                <w:sz w:val="18"/>
                <w:szCs w:val="18"/>
              </w:rPr>
              <w:t>Solutions and thinking may advance organisational innovation or occupational/professional knowledge</w:t>
            </w:r>
          </w:p>
          <w:p w:rsidR="00F379D3" w:rsidRPr="00553210" w:rsidRDefault="00F379D3" w:rsidP="00C95C88">
            <w:pPr>
              <w:keepNext/>
              <w:spacing w:before="80" w:after="80"/>
              <w:rPr>
                <w:rFonts w:ascii="Arial" w:hAnsi="Arial" w:cs="Arial"/>
                <w:b/>
                <w:color w:val="000000"/>
                <w:sz w:val="18"/>
                <w:szCs w:val="18"/>
                <w:lang w:eastAsia="en-US"/>
              </w:rPr>
            </w:pPr>
            <w:r w:rsidRPr="00553210">
              <w:rPr>
                <w:rFonts w:ascii="Arial" w:hAnsi="Arial" w:cs="Arial"/>
                <w:sz w:val="18"/>
                <w:szCs w:val="18"/>
              </w:rPr>
              <w:t>Creatively develops options in a changing organisational environment</w:t>
            </w:r>
          </w:p>
        </w:tc>
      </w:tr>
      <w:tr w:rsidR="00F379D3" w:rsidRPr="00553210" w:rsidTr="00F379D3">
        <w:tc>
          <w:tcPr>
            <w:tcW w:w="986"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spacing w:before="80" w:after="80"/>
              <w:rPr>
                <w:rFonts w:ascii="Arial" w:hAnsi="Arial" w:cs="Arial"/>
                <w:b/>
                <w:color w:val="000000"/>
                <w:sz w:val="18"/>
                <w:szCs w:val="18"/>
                <w:lang w:eastAsia="en-US"/>
              </w:rPr>
            </w:pPr>
            <w:r w:rsidRPr="00553210">
              <w:rPr>
                <w:rFonts w:ascii="Arial" w:hAnsi="Arial" w:cs="Arial"/>
                <w:b/>
                <w:sz w:val="18"/>
                <w:szCs w:val="18"/>
              </w:rPr>
              <w:t>Communication</w:t>
            </w:r>
          </w:p>
        </w:tc>
        <w:tc>
          <w:tcPr>
            <w:tcW w:w="4014"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spacing w:before="80" w:after="80"/>
              <w:rPr>
                <w:rFonts w:ascii="Arial" w:hAnsi="Arial" w:cs="Arial"/>
                <w:sz w:val="18"/>
                <w:szCs w:val="18"/>
              </w:rPr>
            </w:pPr>
            <w:r w:rsidRPr="00553210">
              <w:rPr>
                <w:rFonts w:ascii="Arial" w:hAnsi="Arial" w:cs="Arial"/>
                <w:sz w:val="18"/>
                <w:szCs w:val="18"/>
              </w:rPr>
              <w:t>Relies on formal and informal communication channels to achieve goals and engages stakeholders to help them identify areas and opportunities for improvement</w:t>
            </w:r>
          </w:p>
          <w:p w:rsidR="00F379D3" w:rsidRPr="00553210" w:rsidRDefault="00F379D3" w:rsidP="00C95C88">
            <w:pPr>
              <w:pStyle w:val="BodyText3"/>
              <w:spacing w:before="80" w:after="80"/>
              <w:rPr>
                <w:rFonts w:ascii="Arial" w:hAnsi="Arial" w:cs="Arial"/>
                <w:sz w:val="18"/>
                <w:szCs w:val="18"/>
              </w:rPr>
            </w:pPr>
            <w:r w:rsidRPr="00553210">
              <w:rPr>
                <w:rFonts w:ascii="Arial" w:hAnsi="Arial" w:cs="Arial"/>
                <w:sz w:val="18"/>
                <w:szCs w:val="18"/>
              </w:rPr>
              <w:t>Initiates and maintains effective relationships with internal and external stakeholders at peer or senior levels</w:t>
            </w:r>
          </w:p>
          <w:p w:rsidR="00F379D3" w:rsidRPr="00553210" w:rsidRDefault="00F379D3" w:rsidP="00C95C88">
            <w:pPr>
              <w:spacing w:before="80" w:after="80"/>
              <w:rPr>
                <w:rFonts w:ascii="Arial" w:hAnsi="Arial" w:cs="Arial"/>
                <w:sz w:val="18"/>
                <w:szCs w:val="18"/>
              </w:rPr>
            </w:pPr>
            <w:r w:rsidRPr="00553210">
              <w:rPr>
                <w:rFonts w:ascii="Arial" w:hAnsi="Arial" w:cs="Arial"/>
                <w:sz w:val="18"/>
                <w:szCs w:val="18"/>
              </w:rPr>
              <w:t>Manages consultation processes including engagement with key stakeholders.</w:t>
            </w:r>
          </w:p>
          <w:p w:rsidR="00F379D3" w:rsidRPr="00553210" w:rsidRDefault="00F379D3" w:rsidP="00C95C88">
            <w:pPr>
              <w:pStyle w:val="BodyText3"/>
              <w:spacing w:before="80" w:after="80"/>
              <w:rPr>
                <w:rFonts w:ascii="Arial" w:hAnsi="Arial" w:cs="Arial"/>
                <w:sz w:val="18"/>
                <w:szCs w:val="18"/>
              </w:rPr>
            </w:pPr>
            <w:r w:rsidRPr="00553210">
              <w:rPr>
                <w:rFonts w:ascii="Arial" w:hAnsi="Arial" w:cs="Arial"/>
                <w:sz w:val="18"/>
                <w:szCs w:val="18"/>
              </w:rPr>
              <w:t>Negotiates with stakeholders, peers, industry bodies and other government agencies with the objective of gaining co</w:t>
            </w:r>
            <w:r w:rsidRPr="00553210">
              <w:rPr>
                <w:rFonts w:ascii="Arial" w:hAnsi="Arial" w:cs="Arial"/>
                <w:sz w:val="18"/>
                <w:szCs w:val="18"/>
              </w:rPr>
              <w:noBreakHyphen/>
              <w:t>operation, influencing views and meeting timelines for delivery of project, service or advice</w:t>
            </w:r>
          </w:p>
          <w:p w:rsidR="00F379D3" w:rsidRPr="00553210" w:rsidRDefault="00F379D3" w:rsidP="00C95C88">
            <w:pPr>
              <w:keepNext/>
              <w:spacing w:before="80" w:after="80"/>
              <w:rPr>
                <w:rFonts w:ascii="Arial" w:hAnsi="Arial" w:cs="Arial"/>
                <w:b/>
                <w:color w:val="000000"/>
                <w:sz w:val="18"/>
                <w:szCs w:val="18"/>
                <w:lang w:eastAsia="en-US"/>
              </w:rPr>
            </w:pPr>
            <w:r w:rsidRPr="00553210">
              <w:rPr>
                <w:rFonts w:ascii="Arial" w:hAnsi="Arial" w:cs="Arial"/>
                <w:sz w:val="18"/>
                <w:szCs w:val="18"/>
              </w:rPr>
              <w:t>Is influential in negotiations with external suppliers of major services</w:t>
            </w:r>
          </w:p>
        </w:tc>
      </w:tr>
      <w:tr w:rsidR="00F379D3" w:rsidRPr="00553210" w:rsidTr="00F379D3">
        <w:tc>
          <w:tcPr>
            <w:tcW w:w="986"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spacing w:before="80" w:after="80"/>
              <w:rPr>
                <w:rFonts w:ascii="Arial" w:hAnsi="Arial" w:cs="Arial"/>
                <w:b/>
                <w:color w:val="000000"/>
                <w:sz w:val="18"/>
                <w:szCs w:val="18"/>
                <w:lang w:eastAsia="en-US"/>
              </w:rPr>
            </w:pPr>
            <w:r w:rsidRPr="00553210">
              <w:rPr>
                <w:rFonts w:ascii="Arial" w:hAnsi="Arial" w:cs="Arial"/>
                <w:b/>
                <w:sz w:val="18"/>
                <w:szCs w:val="18"/>
              </w:rPr>
              <w:t>Policy and Projects</w:t>
            </w:r>
          </w:p>
        </w:tc>
        <w:tc>
          <w:tcPr>
            <w:tcW w:w="4014"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spacing w:before="80" w:after="80"/>
              <w:rPr>
                <w:rFonts w:ascii="Arial" w:hAnsi="Arial" w:cs="Arial"/>
                <w:sz w:val="18"/>
                <w:szCs w:val="18"/>
              </w:rPr>
            </w:pPr>
            <w:r w:rsidRPr="00553210">
              <w:rPr>
                <w:rFonts w:ascii="Arial" w:hAnsi="Arial" w:cs="Arial"/>
                <w:sz w:val="18"/>
                <w:szCs w:val="18"/>
              </w:rPr>
              <w:t>Advocates policy options</w:t>
            </w:r>
          </w:p>
          <w:p w:rsidR="00F379D3" w:rsidRPr="00553210" w:rsidRDefault="00F379D3" w:rsidP="00C95C88">
            <w:pPr>
              <w:spacing w:before="80" w:after="80"/>
              <w:rPr>
                <w:rFonts w:ascii="Arial" w:hAnsi="Arial" w:cs="Arial"/>
                <w:sz w:val="18"/>
                <w:szCs w:val="18"/>
              </w:rPr>
            </w:pPr>
            <w:r w:rsidRPr="00553210">
              <w:rPr>
                <w:rFonts w:ascii="Arial" w:hAnsi="Arial" w:cs="Arial"/>
                <w:sz w:val="18"/>
                <w:szCs w:val="18"/>
              </w:rPr>
              <w:t>Manages and leads complex projects</w:t>
            </w:r>
          </w:p>
        </w:tc>
      </w:tr>
      <w:tr w:rsidR="00F379D3" w:rsidRPr="00553210" w:rsidTr="00F379D3">
        <w:tc>
          <w:tcPr>
            <w:tcW w:w="986"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spacing w:before="80" w:after="80"/>
              <w:rPr>
                <w:rFonts w:ascii="Arial" w:hAnsi="Arial" w:cs="Arial"/>
                <w:b/>
                <w:color w:val="000000"/>
                <w:sz w:val="18"/>
                <w:szCs w:val="18"/>
                <w:lang w:eastAsia="en-US"/>
              </w:rPr>
            </w:pPr>
            <w:r w:rsidRPr="00553210">
              <w:rPr>
                <w:rFonts w:ascii="Arial" w:hAnsi="Arial" w:cs="Arial"/>
                <w:b/>
                <w:sz w:val="18"/>
                <w:szCs w:val="18"/>
              </w:rPr>
              <w:t>Administrative and Corporate Support</w:t>
            </w:r>
          </w:p>
        </w:tc>
        <w:tc>
          <w:tcPr>
            <w:tcW w:w="4014"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pStyle w:val="BodyText3"/>
              <w:spacing w:before="80" w:after="80"/>
              <w:rPr>
                <w:rFonts w:ascii="Arial" w:hAnsi="Arial" w:cs="Arial"/>
                <w:sz w:val="18"/>
                <w:szCs w:val="18"/>
              </w:rPr>
            </w:pPr>
            <w:r w:rsidRPr="00553210">
              <w:rPr>
                <w:rFonts w:ascii="Arial" w:hAnsi="Arial" w:cs="Arial"/>
                <w:sz w:val="18"/>
                <w:szCs w:val="18"/>
              </w:rPr>
              <w:t>Manages a discrete function with increased budget, staff responsibilities, or sensitive or complex issues</w:t>
            </w:r>
          </w:p>
          <w:p w:rsidR="00F379D3" w:rsidRPr="00553210" w:rsidRDefault="00F379D3" w:rsidP="00C95C88">
            <w:pPr>
              <w:keepNext/>
              <w:spacing w:before="80" w:after="80"/>
              <w:rPr>
                <w:rFonts w:ascii="Arial" w:hAnsi="Arial" w:cs="Arial"/>
                <w:b/>
                <w:color w:val="000000"/>
                <w:sz w:val="18"/>
                <w:szCs w:val="18"/>
                <w:lang w:eastAsia="en-US"/>
              </w:rPr>
            </w:pPr>
            <w:r w:rsidRPr="00553210">
              <w:rPr>
                <w:rFonts w:ascii="Arial" w:hAnsi="Arial" w:cs="Arial"/>
                <w:sz w:val="18"/>
                <w:szCs w:val="18"/>
              </w:rPr>
              <w:t>Provides professional leadership in a specialised corporate support function</w:t>
            </w:r>
          </w:p>
        </w:tc>
      </w:tr>
      <w:tr w:rsidR="00F379D3" w:rsidRPr="00553210" w:rsidTr="00F379D3">
        <w:tc>
          <w:tcPr>
            <w:tcW w:w="986"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pStyle w:val="Heading5"/>
              <w:spacing w:before="80" w:after="80"/>
              <w:rPr>
                <w:rFonts w:cs="Arial"/>
                <w:b/>
                <w:bCs/>
                <w:color w:val="000000"/>
                <w:sz w:val="18"/>
                <w:szCs w:val="18"/>
              </w:rPr>
            </w:pPr>
            <w:r w:rsidRPr="00553210">
              <w:rPr>
                <w:rFonts w:cs="Arial"/>
                <w:b/>
                <w:sz w:val="18"/>
                <w:szCs w:val="18"/>
              </w:rPr>
              <w:t>Operational Service Delivery</w:t>
            </w:r>
          </w:p>
        </w:tc>
        <w:tc>
          <w:tcPr>
            <w:tcW w:w="4014"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spacing w:before="80" w:after="80"/>
              <w:rPr>
                <w:rFonts w:ascii="Arial" w:hAnsi="Arial" w:cs="Arial"/>
                <w:sz w:val="18"/>
                <w:szCs w:val="18"/>
              </w:rPr>
            </w:pPr>
            <w:r w:rsidRPr="00553210">
              <w:rPr>
                <w:rFonts w:ascii="Arial" w:hAnsi="Arial" w:cs="Arial"/>
                <w:sz w:val="18"/>
                <w:szCs w:val="18"/>
              </w:rPr>
              <w:t>Manages cross</w:t>
            </w:r>
            <w:r w:rsidRPr="00553210">
              <w:rPr>
                <w:rFonts w:ascii="Arial" w:hAnsi="Arial" w:cs="Arial"/>
                <w:sz w:val="18"/>
                <w:szCs w:val="18"/>
              </w:rPr>
              <w:noBreakHyphen/>
              <w:t>functional delivery of a defined service with increased budget, staff responsibilities, or sensitive or complex issues</w:t>
            </w:r>
          </w:p>
          <w:p w:rsidR="00F379D3" w:rsidRPr="00553210" w:rsidRDefault="00F379D3" w:rsidP="00C95C88">
            <w:pPr>
              <w:pStyle w:val="Footer"/>
              <w:spacing w:before="80" w:after="80"/>
              <w:rPr>
                <w:rFonts w:ascii="Arial" w:hAnsi="Arial" w:cs="Arial"/>
                <w:color w:val="000000"/>
                <w:sz w:val="18"/>
                <w:szCs w:val="18"/>
              </w:rPr>
            </w:pPr>
            <w:r w:rsidRPr="00553210">
              <w:rPr>
                <w:rFonts w:ascii="Arial" w:hAnsi="Arial" w:cs="Arial"/>
                <w:sz w:val="18"/>
                <w:szCs w:val="18"/>
              </w:rPr>
              <w:t>Provides specialist professional services or advice, including leadership and guidance to other specialists in the field</w:t>
            </w:r>
          </w:p>
        </w:tc>
      </w:tr>
      <w:tr w:rsidR="00F379D3" w:rsidRPr="00553210" w:rsidTr="00F379D3">
        <w:trPr>
          <w:trHeight w:val="729"/>
        </w:trPr>
        <w:tc>
          <w:tcPr>
            <w:tcW w:w="986"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pStyle w:val="Heading5"/>
              <w:spacing w:before="80" w:after="80"/>
              <w:rPr>
                <w:rFonts w:cs="Arial"/>
                <w:b/>
                <w:bCs/>
                <w:color w:val="000000"/>
                <w:sz w:val="18"/>
                <w:szCs w:val="18"/>
              </w:rPr>
            </w:pPr>
            <w:r w:rsidRPr="00553210">
              <w:rPr>
                <w:rFonts w:cs="Arial"/>
                <w:b/>
                <w:sz w:val="18"/>
                <w:szCs w:val="18"/>
              </w:rPr>
              <w:t>Technical Specialist</w:t>
            </w:r>
          </w:p>
        </w:tc>
        <w:tc>
          <w:tcPr>
            <w:tcW w:w="4014"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pStyle w:val="BodyText3"/>
              <w:spacing w:before="80" w:after="80"/>
              <w:rPr>
                <w:rFonts w:ascii="Arial" w:hAnsi="Arial" w:cs="Arial"/>
                <w:sz w:val="18"/>
                <w:szCs w:val="18"/>
              </w:rPr>
            </w:pPr>
            <w:r w:rsidRPr="00553210">
              <w:rPr>
                <w:rFonts w:ascii="Arial" w:hAnsi="Arial" w:cs="Arial"/>
                <w:sz w:val="18"/>
                <w:szCs w:val="18"/>
              </w:rPr>
              <w:t>Provides leadership and guidance to other specialists in the field</w:t>
            </w:r>
          </w:p>
          <w:p w:rsidR="00F379D3" w:rsidRPr="00553210" w:rsidRDefault="00F379D3" w:rsidP="00C95C88">
            <w:pPr>
              <w:pStyle w:val="BodyText3"/>
              <w:spacing w:before="80" w:after="80"/>
              <w:rPr>
                <w:rFonts w:ascii="Arial" w:hAnsi="Arial" w:cs="Arial"/>
                <w:sz w:val="18"/>
                <w:szCs w:val="18"/>
              </w:rPr>
            </w:pPr>
            <w:r w:rsidRPr="00553210">
              <w:rPr>
                <w:rFonts w:ascii="Arial" w:hAnsi="Arial" w:cs="Arial"/>
                <w:sz w:val="18"/>
                <w:szCs w:val="18"/>
              </w:rPr>
              <w:t>Contributes to the development of standards relating to the sector, program or profession</w:t>
            </w:r>
          </w:p>
        </w:tc>
      </w:tr>
      <w:tr w:rsidR="00F379D3" w:rsidRPr="00553210" w:rsidTr="00F379D3">
        <w:tc>
          <w:tcPr>
            <w:tcW w:w="986"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pStyle w:val="Heading5"/>
              <w:spacing w:before="80" w:after="80"/>
              <w:rPr>
                <w:rFonts w:cs="Arial"/>
                <w:b/>
                <w:bCs/>
                <w:color w:val="000000"/>
                <w:sz w:val="18"/>
                <w:szCs w:val="18"/>
              </w:rPr>
            </w:pPr>
            <w:r w:rsidRPr="00553210">
              <w:rPr>
                <w:rFonts w:cs="Arial"/>
                <w:b/>
                <w:sz w:val="18"/>
                <w:szCs w:val="18"/>
              </w:rPr>
              <w:t>Knowledge and Proficiency</w:t>
            </w:r>
          </w:p>
        </w:tc>
        <w:tc>
          <w:tcPr>
            <w:tcW w:w="4014" w:type="pct"/>
            <w:tcBorders>
              <w:top w:val="single" w:sz="4" w:space="0" w:color="auto"/>
              <w:left w:val="single" w:sz="4" w:space="0" w:color="auto"/>
              <w:bottom w:val="single" w:sz="4" w:space="0" w:color="auto"/>
              <w:right w:val="single" w:sz="4" w:space="0" w:color="auto"/>
            </w:tcBorders>
          </w:tcPr>
          <w:p w:rsidR="00F379D3" w:rsidRPr="00553210" w:rsidRDefault="00F379D3" w:rsidP="00C95C88">
            <w:pPr>
              <w:pStyle w:val="BodyText3"/>
              <w:spacing w:before="80" w:after="80"/>
              <w:rPr>
                <w:rFonts w:ascii="Arial" w:hAnsi="Arial" w:cs="Arial"/>
                <w:sz w:val="18"/>
                <w:szCs w:val="18"/>
              </w:rPr>
            </w:pPr>
            <w:r w:rsidRPr="00553210">
              <w:rPr>
                <w:rFonts w:ascii="Arial" w:hAnsi="Arial" w:cs="Arial"/>
                <w:sz w:val="18"/>
                <w:szCs w:val="18"/>
              </w:rPr>
              <w:t>Modifies and applies concepts to new situations that may impact beyond the immediate work area</w:t>
            </w:r>
          </w:p>
          <w:p w:rsidR="00F379D3" w:rsidRPr="00553210" w:rsidRDefault="00F379D3" w:rsidP="00C95C88">
            <w:pPr>
              <w:pStyle w:val="Footer"/>
              <w:spacing w:before="80" w:after="80"/>
              <w:rPr>
                <w:rFonts w:ascii="Arial" w:hAnsi="Arial" w:cs="Arial"/>
                <w:color w:val="000000"/>
                <w:sz w:val="18"/>
                <w:szCs w:val="18"/>
              </w:rPr>
            </w:pPr>
            <w:r w:rsidRPr="00553210">
              <w:rPr>
                <w:rFonts w:ascii="Arial" w:hAnsi="Arial" w:cs="Arial"/>
                <w:sz w:val="18"/>
                <w:szCs w:val="18"/>
              </w:rPr>
              <w:t>Provides leadership in the application of concepts to policy development</w:t>
            </w:r>
          </w:p>
        </w:tc>
      </w:tr>
    </w:tbl>
    <w:p w:rsidR="00F379D3" w:rsidRPr="00F379D3" w:rsidRDefault="00F379D3" w:rsidP="00F379D3"/>
    <w:sectPr w:rsidR="00F379D3" w:rsidRPr="00F379D3" w:rsidSect="001757D6">
      <w:headerReference w:type="default" r:id="rId8"/>
      <w:footerReference w:type="default" r:id="rId9"/>
      <w:headerReference w:type="first" r:id="rId10"/>
      <w:footerReference w:type="first" r:id="rId11"/>
      <w:pgSz w:w="16838" w:h="11906" w:orient="landscape"/>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6D" w:rsidRDefault="0020576D" w:rsidP="001757D6">
      <w:r>
        <w:separator/>
      </w:r>
    </w:p>
  </w:endnote>
  <w:endnote w:type="continuationSeparator" w:id="0">
    <w:p w:rsidR="0020576D" w:rsidRDefault="0020576D" w:rsidP="0017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D6" w:rsidRDefault="001757D6">
    <w:pPr>
      <w:pStyle w:val="Footer"/>
    </w:pPr>
    <w:r w:rsidRPr="00B61AAD">
      <w:rPr>
        <w:rFonts w:ascii="Calibri" w:hAnsi="Calibri"/>
        <w:i/>
        <w:color w:val="7F7F7F"/>
        <w:sz w:val="16"/>
        <w:szCs w:val="16"/>
      </w:rPr>
      <w:t>School Nurses, Maternal and Child Health Line Nurses Classification and Grade Descriptors</w:t>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sidRPr="001757D6">
      <w:rPr>
        <w:rFonts w:ascii="Calibri" w:hAnsi="Calibri"/>
        <w:color w:val="7F7F7F"/>
        <w:sz w:val="16"/>
        <w:szCs w:val="16"/>
      </w:rPr>
      <w:fldChar w:fldCharType="begin"/>
    </w:r>
    <w:r w:rsidRPr="001757D6">
      <w:rPr>
        <w:rFonts w:ascii="Calibri" w:hAnsi="Calibri"/>
        <w:color w:val="7F7F7F"/>
        <w:sz w:val="16"/>
        <w:szCs w:val="16"/>
      </w:rPr>
      <w:instrText xml:space="preserve"> PAGE  \* Arabic  \* MERGEFORMAT </w:instrText>
    </w:r>
    <w:r w:rsidRPr="001757D6">
      <w:rPr>
        <w:rFonts w:ascii="Calibri" w:hAnsi="Calibri"/>
        <w:color w:val="7F7F7F"/>
        <w:sz w:val="16"/>
        <w:szCs w:val="16"/>
      </w:rPr>
      <w:fldChar w:fldCharType="separate"/>
    </w:r>
    <w:r w:rsidR="00FB3371">
      <w:rPr>
        <w:rFonts w:ascii="Calibri" w:hAnsi="Calibri"/>
        <w:noProof/>
        <w:color w:val="7F7F7F"/>
        <w:sz w:val="16"/>
        <w:szCs w:val="16"/>
      </w:rPr>
      <w:t>2</w:t>
    </w:r>
    <w:r w:rsidRPr="001757D6">
      <w:rPr>
        <w:rFonts w:ascii="Calibri" w:hAnsi="Calibri"/>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40" w:rsidRDefault="00853D40">
    <w:pPr>
      <w:pStyle w:val="Footer"/>
    </w:pPr>
    <w:r w:rsidRPr="00B61AAD">
      <w:rPr>
        <w:rFonts w:ascii="Calibri" w:hAnsi="Calibri"/>
        <w:i/>
        <w:color w:val="7F7F7F"/>
        <w:sz w:val="16"/>
        <w:szCs w:val="16"/>
      </w:rPr>
      <w:t>School Nurses, Maternal and Child Health Line Nurses Classification and Grade Descriptors</w:t>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ab/>
    </w:r>
    <w:r>
      <w:rPr>
        <w:rFonts w:ascii="Calibri" w:hAnsi="Calibri"/>
        <w:i/>
        <w:color w:val="7F7F7F"/>
        <w:sz w:val="16"/>
        <w:szCs w:val="16"/>
      </w:rPr>
      <w:t>Last Updated</w:t>
    </w:r>
    <w:r>
      <w:rPr>
        <w:rFonts w:ascii="Calibri" w:hAnsi="Calibri"/>
        <w:i/>
        <w:color w:val="7F7F7F"/>
        <w:sz w:val="16"/>
        <w:szCs w:val="16"/>
      </w:rPr>
      <w:t xml:space="preserve"> 2</w:t>
    </w:r>
    <w:r>
      <w:rPr>
        <w:rFonts w:ascii="Calibri" w:hAnsi="Calibri"/>
        <w:i/>
        <w:color w:val="7F7F7F"/>
        <w:sz w:val="16"/>
        <w:szCs w:val="16"/>
      </w:rPr>
      <w:t xml:space="preserve"> </w:t>
    </w:r>
    <w:r>
      <w:rPr>
        <w:rFonts w:ascii="Calibri" w:hAnsi="Calibri"/>
        <w:i/>
        <w:color w:val="7F7F7F"/>
        <w:sz w:val="16"/>
        <w:szCs w:val="16"/>
      </w:rPr>
      <w:t xml:space="preserve">November </w:t>
    </w:r>
    <w:r>
      <w:rPr>
        <w:rFonts w:ascii="Calibri" w:hAnsi="Calibri"/>
        <w:i/>
        <w:color w:val="7F7F7F"/>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6D" w:rsidRDefault="0020576D" w:rsidP="001757D6">
      <w:r>
        <w:separator/>
      </w:r>
    </w:p>
  </w:footnote>
  <w:footnote w:type="continuationSeparator" w:id="0">
    <w:p w:rsidR="0020576D" w:rsidRDefault="0020576D" w:rsidP="00175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D6" w:rsidRDefault="001757D6" w:rsidP="001757D6">
    <w:pPr>
      <w:pStyle w:val="Header"/>
      <w:jc w:val="center"/>
    </w:pPr>
    <w:r>
      <w:rPr>
        <w:noProof/>
      </w:rPr>
      <mc:AlternateContent>
        <mc:Choice Requires="wps">
          <w:drawing>
            <wp:anchor distT="0" distB="0" distL="114300" distR="114300" simplePos="0" relativeHeight="251658240" behindDoc="0" locked="0" layoutInCell="1" allowOverlap="1" wp14:anchorId="7A2856A2" wp14:editId="789072F9">
              <wp:simplePos x="0" y="0"/>
              <wp:positionH relativeFrom="column">
                <wp:posOffset>4314930</wp:posOffset>
              </wp:positionH>
              <wp:positionV relativeFrom="paragraph">
                <wp:posOffset>286385</wp:posOffset>
              </wp:positionV>
              <wp:extent cx="2818765" cy="4972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D6" w:rsidRPr="001757D6" w:rsidRDefault="001757D6">
                          <w:pPr>
                            <w:rPr>
                              <w:rFonts w:ascii="Calibri" w:hAnsi="Calibri"/>
                              <w:color w:val="FFFFFF"/>
                              <w:sz w:val="22"/>
                              <w:szCs w:val="22"/>
                            </w:rPr>
                          </w:pPr>
                          <w:r w:rsidRPr="001757D6">
                            <w:rPr>
                              <w:rFonts w:ascii="Calibri" w:hAnsi="Calibri"/>
                              <w:color w:val="FFFFFF"/>
                              <w:sz w:val="22"/>
                              <w:szCs w:val="22"/>
                            </w:rPr>
                            <w:t>School and Maternal and Child Health Line Nurses Classification and Grade Descriptors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9.75pt;margin-top:22.55pt;width:221.95pt;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Sw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" filled="f" stroked="f">
              <v:textbox>
                <w:txbxContent>
                  <w:p w:rsidR="001757D6" w:rsidRPr="001757D6" w:rsidRDefault="001757D6">
                    <w:pPr>
                      <w:rPr>
                        <w:rFonts w:ascii="Calibri" w:hAnsi="Calibri"/>
                        <w:color w:val="FFFFFF"/>
                        <w:sz w:val="22"/>
                        <w:szCs w:val="22"/>
                      </w:rPr>
                    </w:pPr>
                    <w:r w:rsidRPr="001757D6">
                      <w:rPr>
                        <w:rFonts w:ascii="Calibri" w:hAnsi="Calibri"/>
                        <w:color w:val="FFFFFF"/>
                        <w:sz w:val="22"/>
                        <w:szCs w:val="22"/>
                      </w:rPr>
                      <w:t>School and Maternal and Child Health Line Nurses Classification and Grade Descriptors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D6" w:rsidRDefault="001757D6" w:rsidP="001757D6">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4332605</wp:posOffset>
              </wp:positionH>
              <wp:positionV relativeFrom="paragraph">
                <wp:posOffset>270304</wp:posOffset>
              </wp:positionV>
              <wp:extent cx="2818765" cy="4972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D6" w:rsidRPr="001757D6" w:rsidRDefault="001757D6">
                          <w:pPr>
                            <w:rPr>
                              <w:rFonts w:ascii="Calibri" w:hAnsi="Calibri"/>
                              <w:color w:val="FFFFFF"/>
                              <w:sz w:val="22"/>
                              <w:szCs w:val="22"/>
                            </w:rPr>
                          </w:pPr>
                          <w:r w:rsidRPr="001757D6">
                            <w:rPr>
                              <w:rFonts w:ascii="Calibri" w:hAnsi="Calibri"/>
                              <w:color w:val="FFFFFF"/>
                              <w:sz w:val="22"/>
                              <w:szCs w:val="22"/>
                            </w:rPr>
                            <w:t>School and Maternal and Child Health Line Nurses Classification and Grade Descriptors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41.15pt;margin-top:21.3pt;width:221.9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D4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KAmT+SzGqAIbSedREL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" filled="f" stroked="f">
              <v:textbox>
                <w:txbxContent>
                  <w:p w:rsidR="001757D6" w:rsidRPr="001757D6" w:rsidRDefault="001757D6">
                    <w:pPr>
                      <w:rPr>
                        <w:rFonts w:ascii="Calibri" w:hAnsi="Calibri"/>
                        <w:color w:val="FFFFFF"/>
                        <w:sz w:val="22"/>
                        <w:szCs w:val="22"/>
                      </w:rPr>
                    </w:pPr>
                    <w:r w:rsidRPr="001757D6">
                      <w:rPr>
                        <w:rFonts w:ascii="Calibri" w:hAnsi="Calibri"/>
                        <w:color w:val="FFFFFF"/>
                        <w:sz w:val="22"/>
                        <w:szCs w:val="22"/>
                      </w:rPr>
                      <w:t>School and Maternal and Child Health Line Nurses Classification and Grade Descriptors</w:t>
                    </w:r>
                  </w:p>
                </w:txbxContent>
              </v:textbox>
            </v:shape>
          </w:pict>
        </mc:Fallback>
      </mc:AlternateContent>
    </w:r>
    <w:r>
      <w:rPr>
        <w:noProof/>
      </w:rPr>
      <w:drawing>
        <wp:inline distT="0" distB="0" distL="0" distR="0" wp14:anchorId="01AFFF2F" wp14:editId="57DD5D34">
          <wp:extent cx="7781335" cy="993094"/>
          <wp:effectExtent l="0" t="0" r="0" b="0"/>
          <wp:docPr id="21" name="Picture 3" descr="https://portal.eduweb.vic.gov.au/collaboration/teams/HRDCollaboration/WebCMS%20%20Support/Banners%20and%20Document%20Cover/HR-FORMS-Banner-updated-S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rtal.eduweb.vic.gov.au/collaboration/teams/HRDCollaboration/WebCMS%20%20Support/Banners%20and%20Document%20Cover/HR-FORMS-Banner-updated-Se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822" cy="9927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C3DAC"/>
    <w:multiLevelType w:val="hybridMultilevel"/>
    <w:tmpl w:val="3F2A9C00"/>
    <w:lvl w:ilvl="0" w:tplc="047ED4DC">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F2"/>
    <w:rsid w:val="00062196"/>
    <w:rsid w:val="001757D6"/>
    <w:rsid w:val="0020576D"/>
    <w:rsid w:val="004C2404"/>
    <w:rsid w:val="005C0DD7"/>
    <w:rsid w:val="007845CD"/>
    <w:rsid w:val="00853D40"/>
    <w:rsid w:val="008834CD"/>
    <w:rsid w:val="008F1B08"/>
    <w:rsid w:val="0097574F"/>
    <w:rsid w:val="00A43D00"/>
    <w:rsid w:val="00CB2EE7"/>
    <w:rsid w:val="00E55CF2"/>
    <w:rsid w:val="00F379D3"/>
    <w:rsid w:val="00FB3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F2"/>
    <w:pPr>
      <w:spacing w:after="0" w:line="240" w:lineRule="auto"/>
    </w:pPr>
    <w:rPr>
      <w:rFonts w:ascii="Times New Roman" w:eastAsia="Times New Roman" w:hAnsi="Times New Roman" w:cs="Times New Roman"/>
      <w:sz w:val="24"/>
      <w:szCs w:val="20"/>
      <w:lang w:eastAsia="en-AU"/>
    </w:rPr>
  </w:style>
  <w:style w:type="paragraph" w:styleId="Heading5">
    <w:name w:val="heading 5"/>
    <w:basedOn w:val="Normal"/>
    <w:next w:val="Normal"/>
    <w:link w:val="Heading5Char"/>
    <w:qFormat/>
    <w:rsid w:val="00E55CF2"/>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55CF2"/>
    <w:rPr>
      <w:rFonts w:ascii="Arial" w:eastAsia="Times New Roman" w:hAnsi="Arial" w:cs="Times New Roman"/>
      <w:szCs w:val="20"/>
      <w:lang w:eastAsia="en-AU"/>
    </w:rPr>
  </w:style>
  <w:style w:type="paragraph" w:styleId="Footer">
    <w:name w:val="footer"/>
    <w:basedOn w:val="Normal"/>
    <w:link w:val="FooterChar"/>
    <w:rsid w:val="00E55CF2"/>
    <w:pPr>
      <w:tabs>
        <w:tab w:val="center" w:pos="4153"/>
        <w:tab w:val="right" w:pos="8306"/>
      </w:tabs>
    </w:pPr>
  </w:style>
  <w:style w:type="character" w:customStyle="1" w:styleId="FooterChar">
    <w:name w:val="Footer Char"/>
    <w:basedOn w:val="DefaultParagraphFont"/>
    <w:link w:val="Footer"/>
    <w:rsid w:val="00E55CF2"/>
    <w:rPr>
      <w:rFonts w:ascii="Times New Roman" w:eastAsia="Times New Roman" w:hAnsi="Times New Roman" w:cs="Times New Roman"/>
      <w:sz w:val="24"/>
      <w:szCs w:val="20"/>
      <w:lang w:eastAsia="en-AU"/>
    </w:rPr>
  </w:style>
  <w:style w:type="paragraph" w:styleId="PlainText">
    <w:name w:val="Plain Text"/>
    <w:basedOn w:val="Normal"/>
    <w:link w:val="PlainTextChar"/>
    <w:rsid w:val="00E55CF2"/>
    <w:rPr>
      <w:rFonts w:ascii="Courier New" w:hAnsi="Courier New" w:cs="Courier New"/>
      <w:sz w:val="20"/>
      <w:lang w:eastAsia="en-US"/>
    </w:rPr>
  </w:style>
  <w:style w:type="character" w:customStyle="1" w:styleId="PlainTextChar">
    <w:name w:val="Plain Text Char"/>
    <w:basedOn w:val="DefaultParagraphFont"/>
    <w:link w:val="PlainText"/>
    <w:rsid w:val="00E55CF2"/>
    <w:rPr>
      <w:rFonts w:ascii="Courier New" w:eastAsia="Times New Roman" w:hAnsi="Courier New" w:cs="Courier New"/>
      <w:sz w:val="20"/>
      <w:szCs w:val="20"/>
    </w:rPr>
  </w:style>
  <w:style w:type="paragraph" w:styleId="BodyText3">
    <w:name w:val="Body Text 3"/>
    <w:basedOn w:val="Normal"/>
    <w:link w:val="BodyText3Char"/>
    <w:rsid w:val="00F379D3"/>
    <w:rPr>
      <w:sz w:val="16"/>
    </w:rPr>
  </w:style>
  <w:style w:type="character" w:customStyle="1" w:styleId="BodyText3Char">
    <w:name w:val="Body Text 3 Char"/>
    <w:basedOn w:val="DefaultParagraphFont"/>
    <w:link w:val="BodyText3"/>
    <w:rsid w:val="00F379D3"/>
    <w:rPr>
      <w:rFonts w:ascii="Times New Roman" w:eastAsia="Times New Roman" w:hAnsi="Times New Roman" w:cs="Times New Roman"/>
      <w:sz w:val="16"/>
      <w:szCs w:val="20"/>
      <w:lang w:eastAsia="en-AU"/>
    </w:rPr>
  </w:style>
  <w:style w:type="paragraph" w:styleId="BalloonText">
    <w:name w:val="Balloon Text"/>
    <w:basedOn w:val="Normal"/>
    <w:link w:val="BalloonTextChar"/>
    <w:uiPriority w:val="99"/>
    <w:semiHidden/>
    <w:rsid w:val="00F379D3"/>
    <w:rPr>
      <w:rFonts w:ascii="Tahoma" w:hAnsi="Tahoma" w:cs="Times New Roman Bold"/>
      <w:sz w:val="16"/>
      <w:szCs w:val="16"/>
    </w:rPr>
  </w:style>
  <w:style w:type="character" w:customStyle="1" w:styleId="BalloonTextChar">
    <w:name w:val="Balloon Text Char"/>
    <w:basedOn w:val="DefaultParagraphFont"/>
    <w:link w:val="BalloonText"/>
    <w:uiPriority w:val="99"/>
    <w:semiHidden/>
    <w:rsid w:val="00F379D3"/>
    <w:rPr>
      <w:rFonts w:ascii="Tahoma" w:eastAsia="Times New Roman" w:hAnsi="Tahoma" w:cs="Times New Roman Bold"/>
      <w:sz w:val="16"/>
      <w:szCs w:val="16"/>
      <w:lang w:eastAsia="en-AU"/>
    </w:rPr>
  </w:style>
  <w:style w:type="paragraph" w:styleId="Header">
    <w:name w:val="header"/>
    <w:basedOn w:val="Normal"/>
    <w:link w:val="HeaderChar"/>
    <w:uiPriority w:val="99"/>
    <w:unhideWhenUsed/>
    <w:rsid w:val="001757D6"/>
    <w:pPr>
      <w:tabs>
        <w:tab w:val="center" w:pos="4513"/>
        <w:tab w:val="right" w:pos="9026"/>
      </w:tabs>
    </w:pPr>
  </w:style>
  <w:style w:type="character" w:customStyle="1" w:styleId="HeaderChar">
    <w:name w:val="Header Char"/>
    <w:basedOn w:val="DefaultParagraphFont"/>
    <w:link w:val="Header"/>
    <w:uiPriority w:val="99"/>
    <w:rsid w:val="001757D6"/>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F2"/>
    <w:pPr>
      <w:spacing w:after="0" w:line="240" w:lineRule="auto"/>
    </w:pPr>
    <w:rPr>
      <w:rFonts w:ascii="Times New Roman" w:eastAsia="Times New Roman" w:hAnsi="Times New Roman" w:cs="Times New Roman"/>
      <w:sz w:val="24"/>
      <w:szCs w:val="20"/>
      <w:lang w:eastAsia="en-AU"/>
    </w:rPr>
  </w:style>
  <w:style w:type="paragraph" w:styleId="Heading5">
    <w:name w:val="heading 5"/>
    <w:basedOn w:val="Normal"/>
    <w:next w:val="Normal"/>
    <w:link w:val="Heading5Char"/>
    <w:qFormat/>
    <w:rsid w:val="00E55CF2"/>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55CF2"/>
    <w:rPr>
      <w:rFonts w:ascii="Arial" w:eastAsia="Times New Roman" w:hAnsi="Arial" w:cs="Times New Roman"/>
      <w:szCs w:val="20"/>
      <w:lang w:eastAsia="en-AU"/>
    </w:rPr>
  </w:style>
  <w:style w:type="paragraph" w:styleId="Footer">
    <w:name w:val="footer"/>
    <w:basedOn w:val="Normal"/>
    <w:link w:val="FooterChar"/>
    <w:rsid w:val="00E55CF2"/>
    <w:pPr>
      <w:tabs>
        <w:tab w:val="center" w:pos="4153"/>
        <w:tab w:val="right" w:pos="8306"/>
      </w:tabs>
    </w:pPr>
  </w:style>
  <w:style w:type="character" w:customStyle="1" w:styleId="FooterChar">
    <w:name w:val="Footer Char"/>
    <w:basedOn w:val="DefaultParagraphFont"/>
    <w:link w:val="Footer"/>
    <w:rsid w:val="00E55CF2"/>
    <w:rPr>
      <w:rFonts w:ascii="Times New Roman" w:eastAsia="Times New Roman" w:hAnsi="Times New Roman" w:cs="Times New Roman"/>
      <w:sz w:val="24"/>
      <w:szCs w:val="20"/>
      <w:lang w:eastAsia="en-AU"/>
    </w:rPr>
  </w:style>
  <w:style w:type="paragraph" w:styleId="PlainText">
    <w:name w:val="Plain Text"/>
    <w:basedOn w:val="Normal"/>
    <w:link w:val="PlainTextChar"/>
    <w:rsid w:val="00E55CF2"/>
    <w:rPr>
      <w:rFonts w:ascii="Courier New" w:hAnsi="Courier New" w:cs="Courier New"/>
      <w:sz w:val="20"/>
      <w:lang w:eastAsia="en-US"/>
    </w:rPr>
  </w:style>
  <w:style w:type="character" w:customStyle="1" w:styleId="PlainTextChar">
    <w:name w:val="Plain Text Char"/>
    <w:basedOn w:val="DefaultParagraphFont"/>
    <w:link w:val="PlainText"/>
    <w:rsid w:val="00E55CF2"/>
    <w:rPr>
      <w:rFonts w:ascii="Courier New" w:eastAsia="Times New Roman" w:hAnsi="Courier New" w:cs="Courier New"/>
      <w:sz w:val="20"/>
      <w:szCs w:val="20"/>
    </w:rPr>
  </w:style>
  <w:style w:type="paragraph" w:styleId="BodyText3">
    <w:name w:val="Body Text 3"/>
    <w:basedOn w:val="Normal"/>
    <w:link w:val="BodyText3Char"/>
    <w:rsid w:val="00F379D3"/>
    <w:rPr>
      <w:sz w:val="16"/>
    </w:rPr>
  </w:style>
  <w:style w:type="character" w:customStyle="1" w:styleId="BodyText3Char">
    <w:name w:val="Body Text 3 Char"/>
    <w:basedOn w:val="DefaultParagraphFont"/>
    <w:link w:val="BodyText3"/>
    <w:rsid w:val="00F379D3"/>
    <w:rPr>
      <w:rFonts w:ascii="Times New Roman" w:eastAsia="Times New Roman" w:hAnsi="Times New Roman" w:cs="Times New Roman"/>
      <w:sz w:val="16"/>
      <w:szCs w:val="20"/>
      <w:lang w:eastAsia="en-AU"/>
    </w:rPr>
  </w:style>
  <w:style w:type="paragraph" w:styleId="BalloonText">
    <w:name w:val="Balloon Text"/>
    <w:basedOn w:val="Normal"/>
    <w:link w:val="BalloonTextChar"/>
    <w:uiPriority w:val="99"/>
    <w:semiHidden/>
    <w:rsid w:val="00F379D3"/>
    <w:rPr>
      <w:rFonts w:ascii="Tahoma" w:hAnsi="Tahoma" w:cs="Times New Roman Bold"/>
      <w:sz w:val="16"/>
      <w:szCs w:val="16"/>
    </w:rPr>
  </w:style>
  <w:style w:type="character" w:customStyle="1" w:styleId="BalloonTextChar">
    <w:name w:val="Balloon Text Char"/>
    <w:basedOn w:val="DefaultParagraphFont"/>
    <w:link w:val="BalloonText"/>
    <w:uiPriority w:val="99"/>
    <w:semiHidden/>
    <w:rsid w:val="00F379D3"/>
    <w:rPr>
      <w:rFonts w:ascii="Tahoma" w:eastAsia="Times New Roman" w:hAnsi="Tahoma" w:cs="Times New Roman Bold"/>
      <w:sz w:val="16"/>
      <w:szCs w:val="16"/>
      <w:lang w:eastAsia="en-AU"/>
    </w:rPr>
  </w:style>
  <w:style w:type="paragraph" w:styleId="Header">
    <w:name w:val="header"/>
    <w:basedOn w:val="Normal"/>
    <w:link w:val="HeaderChar"/>
    <w:uiPriority w:val="99"/>
    <w:unhideWhenUsed/>
    <w:rsid w:val="001757D6"/>
    <w:pPr>
      <w:tabs>
        <w:tab w:val="center" w:pos="4513"/>
        <w:tab w:val="right" w:pos="9026"/>
      </w:tabs>
    </w:pPr>
  </w:style>
  <w:style w:type="character" w:customStyle="1" w:styleId="HeaderChar">
    <w:name w:val="Header Char"/>
    <w:basedOn w:val="DefaultParagraphFont"/>
    <w:link w:val="Header"/>
    <w:uiPriority w:val="99"/>
    <w:rsid w:val="001757D6"/>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ExpirationDate xmlns="http://schemas.microsoft.com/sharepoint/v3" xsi:nil="true"/>
    <PublishingStartDate xmlns="http://schemas.microsoft.com/sharepoint/v3" xsi:nil="true"/>
    <DEECD_Publisher xmlns="http://schemas.microsoft.com/sharepoint/v3">Department of Education and early Childhood Development</DEECD_Publisher>
    <DEECD_Keywords xmlns="http://schemas.microsoft.com/sharepoint/v3" xsi:nil="true"/>
    <DEECD_Description xmlns="http://schemas.microsoft.com/sharepoint/v3" xsi:nil="true"/>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b1688cb4a3a940449dc8286705012a42 xmlns="84571637-c7f9-44a1-95b1-d459eb7afb4e">
      <Terms xmlns="http://schemas.microsoft.com/office/infopath/2007/PartnerControls"/>
    </b1688cb4a3a940449dc8286705012a4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cb9114c1-daad-44dd-acad-30f4246641f2">
      <Value>96</Value>
      <Value>115</Value>
      <Value>120</Value>
    </TaxCatchAll>
  </documentManagement>
</p:properties>
</file>

<file path=customXml/itemProps1.xml><?xml version="1.0" encoding="utf-8"?>
<ds:datastoreItem xmlns:ds="http://schemas.openxmlformats.org/officeDocument/2006/customXml" ds:itemID="{2BD06AF0-8FCE-43DB-938E-1F2F3B08CF44}"/>
</file>

<file path=customXml/itemProps2.xml><?xml version="1.0" encoding="utf-8"?>
<ds:datastoreItem xmlns:ds="http://schemas.openxmlformats.org/officeDocument/2006/customXml" ds:itemID="{E877F6C4-87F8-4BCC-B2CF-949A0CB58512}"/>
</file>

<file path=customXml/itemProps3.xml><?xml version="1.0" encoding="utf-8"?>
<ds:datastoreItem xmlns:ds="http://schemas.openxmlformats.org/officeDocument/2006/customXml" ds:itemID="{FA3622B2-A6EE-462A-B261-F04236223922}"/>
</file>

<file path=docProps/app.xml><?xml version="1.0" encoding="utf-8"?>
<Properties xmlns="http://schemas.openxmlformats.org/officeDocument/2006/extended-properties" xmlns:vt="http://schemas.openxmlformats.org/officeDocument/2006/docPropsVTypes">
  <Template>Normal.dotm</Template>
  <TotalTime>26</TotalTime>
  <Pages>1</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Nurses Classifications and Grade Descriptors</vt:lpstr>
    </vt:vector>
  </TitlesOfParts>
  <Company>DET</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Classifications and Grade Descriptors</dc:title>
  <dc:creator>Employee Relations</dc:creator>
  <cp:lastModifiedBy>Oosthuizen, Jolanda J</cp:lastModifiedBy>
  <cp:revision>4</cp:revision>
  <cp:lastPrinted>2015-11-05T04:49:00Z</cp:lastPrinted>
  <dcterms:created xsi:type="dcterms:W3CDTF">2015-11-05T04:17:00Z</dcterms:created>
  <dcterms:modified xsi:type="dcterms:W3CDTF">2015-11-05T04:50:00Z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SubjectCategory">
    <vt:lpwstr>96;#Administration|6dd5b576-1960-4eea-bf7a-adeffddbbc25</vt:lpwstr>
  </property>
  <property fmtid="{D5CDD505-2E9C-101B-9397-08002B2CF9AE}" pid="4" name="Order">
    <vt:lpwstr>113300.000000000</vt:lpwstr>
  </property>
  <property fmtid="{D5CDD505-2E9C-101B-9397-08002B2CF9AE}" pid="5" name="xd_Signature">
    <vt:lpwstr/>
  </property>
  <property fmtid="{D5CDD505-2E9C-101B-9397-08002B2CF9AE}" pid="6" name="xd_ProgID">
    <vt:lpwstr/>
  </property>
  <property fmtid="{D5CDD505-2E9C-101B-9397-08002B2CF9AE}" pid="7" name="ContentTypeId">
    <vt:lpwstr>0x0101008840106FE30D4F50BC61A726A7CA6E3800B55670BA5C76BC428088DD3B316F98C8</vt:lpwstr>
  </property>
  <property fmtid="{D5CDD505-2E9C-101B-9397-08002B2CF9AE}" pid="8" name="DEECD_ItemType">
    <vt:lpwstr>115;#Document|82a2edb4-a4c4-40b1-b05a-5fe52d42e4c4</vt:lpwstr>
  </property>
  <property fmtid="{D5CDD505-2E9C-101B-9397-08002B2CF9AE}" pid="9" name="TaxCatchAll">
    <vt:lpwstr>73;#Administration|6dd5b576-1960-4eea-bf7a-adeffddbbc25;#72;#Document|82a2edb4-a4c4-40b1-b05a-5fe52d42e4c4;#70;#HRWeb|4e014723-a4da-42a2-b679-c90ea77e3371</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DEECD_Audience">
    <vt:lpwstr/>
  </property>
</Properties>
</file>