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4DD46" w14:textId="77777777" w:rsidR="00723E96" w:rsidRPr="00EC0630" w:rsidRDefault="00723E96" w:rsidP="000C32C2">
      <w:pPr>
        <w:spacing w:after="0" w:line="240" w:lineRule="auto"/>
        <w:jc w:val="center"/>
        <w:rPr>
          <w:rFonts w:ascii="Arial" w:hAnsi="Arial" w:cs="Arial"/>
          <w:b/>
          <w:sz w:val="44"/>
          <w:szCs w:val="44"/>
        </w:rPr>
      </w:pPr>
      <w:bookmarkStart w:id="0" w:name="_GoBack"/>
      <w:bookmarkEnd w:id="0"/>
      <w:r w:rsidRPr="00EC0630">
        <w:rPr>
          <w:rFonts w:ascii="Arial" w:hAnsi="Arial" w:cs="Arial"/>
          <w:b/>
          <w:sz w:val="44"/>
          <w:szCs w:val="44"/>
        </w:rPr>
        <w:t xml:space="preserve">Report of Investigation into Potential Asbestos-Related Incidents in </w:t>
      </w:r>
    </w:p>
    <w:p w14:paraId="4D19BB18" w14:textId="77777777" w:rsidR="00723E96" w:rsidRPr="00EC0630" w:rsidRDefault="00723E96" w:rsidP="000C32C2">
      <w:pPr>
        <w:spacing w:after="0" w:line="240" w:lineRule="auto"/>
        <w:jc w:val="center"/>
        <w:rPr>
          <w:rFonts w:ascii="Arial" w:hAnsi="Arial" w:cs="Arial"/>
          <w:b/>
          <w:sz w:val="44"/>
          <w:szCs w:val="44"/>
        </w:rPr>
      </w:pPr>
      <w:r w:rsidRPr="00EC0630">
        <w:rPr>
          <w:rFonts w:ascii="Arial" w:hAnsi="Arial" w:cs="Arial"/>
          <w:b/>
          <w:sz w:val="44"/>
          <w:szCs w:val="44"/>
        </w:rPr>
        <w:t xml:space="preserve">2012 and 2013 at Wales Street </w:t>
      </w:r>
    </w:p>
    <w:p w14:paraId="6F2B5A83" w14:textId="77777777" w:rsidR="00723E96" w:rsidRPr="00EC0630" w:rsidRDefault="00723E96" w:rsidP="000C32C2">
      <w:pPr>
        <w:spacing w:after="0" w:line="240" w:lineRule="auto"/>
        <w:jc w:val="center"/>
        <w:rPr>
          <w:rFonts w:ascii="Arial" w:hAnsi="Arial" w:cs="Arial"/>
          <w:b/>
          <w:sz w:val="44"/>
          <w:szCs w:val="44"/>
        </w:rPr>
      </w:pPr>
      <w:r w:rsidRPr="00EC0630">
        <w:rPr>
          <w:rFonts w:ascii="Arial" w:hAnsi="Arial" w:cs="Arial"/>
          <w:b/>
          <w:sz w:val="44"/>
          <w:szCs w:val="44"/>
        </w:rPr>
        <w:t>Primary School</w:t>
      </w:r>
    </w:p>
    <w:p w14:paraId="6D3C48C6" w14:textId="77777777" w:rsidR="00723E96" w:rsidRPr="006D61F6" w:rsidRDefault="00723E96" w:rsidP="00723E96">
      <w:pPr>
        <w:pStyle w:val="Heading1"/>
        <w:rPr>
          <w:rFonts w:ascii="Arial" w:eastAsiaTheme="minorHAnsi" w:hAnsi="Arial" w:cs="Arial"/>
          <w:color w:val="auto"/>
          <w:sz w:val="32"/>
        </w:rPr>
      </w:pPr>
    </w:p>
    <w:p w14:paraId="3CC0D76E" w14:textId="10E08CA5" w:rsidR="00723E96" w:rsidRPr="00C0761E" w:rsidRDefault="00723E96" w:rsidP="00C0761E">
      <w:pPr>
        <w:jc w:val="center"/>
        <w:rPr>
          <w:rFonts w:ascii="Arial" w:hAnsi="Arial" w:cs="Arial"/>
          <w:i/>
          <w:sz w:val="32"/>
          <w:szCs w:val="32"/>
        </w:rPr>
      </w:pPr>
      <w:r w:rsidRPr="00C0761E">
        <w:rPr>
          <w:rFonts w:ascii="Arial" w:hAnsi="Arial" w:cs="Arial"/>
          <w:i/>
          <w:sz w:val="32"/>
          <w:szCs w:val="32"/>
        </w:rPr>
        <w:t xml:space="preserve">Supplementary information </w:t>
      </w:r>
      <w:r w:rsidR="00C0761E" w:rsidRPr="00C0761E">
        <w:rPr>
          <w:rFonts w:ascii="Arial" w:hAnsi="Arial" w:cs="Arial"/>
          <w:i/>
          <w:sz w:val="32"/>
          <w:szCs w:val="32"/>
        </w:rPr>
        <w:t>for helpers who visited the effected classroom at the time of the incident</w:t>
      </w:r>
    </w:p>
    <w:p w14:paraId="4D156868" w14:textId="77777777" w:rsidR="00723E96" w:rsidRPr="006D61F6" w:rsidRDefault="00723E96" w:rsidP="00723E96">
      <w:pPr>
        <w:jc w:val="center"/>
        <w:rPr>
          <w:rFonts w:ascii="Arial" w:hAnsi="Arial" w:cs="Arial"/>
          <w:i/>
          <w:sz w:val="32"/>
          <w:szCs w:val="32"/>
          <w:lang w:val="en-GB"/>
        </w:rPr>
      </w:pPr>
    </w:p>
    <w:p w14:paraId="1B162314" w14:textId="77777777" w:rsidR="00723E96" w:rsidRDefault="00723E96" w:rsidP="00723E96"/>
    <w:p w14:paraId="3B4C80E5" w14:textId="7D676FF0" w:rsidR="00723E96" w:rsidRPr="00B500D9" w:rsidRDefault="000C32C2" w:rsidP="00723E96">
      <w:pPr>
        <w:jc w:val="center"/>
        <w:rPr>
          <w:rFonts w:ascii="Arial" w:hAnsi="Arial" w:cs="Arial"/>
          <w:b/>
          <w:sz w:val="32"/>
          <w:szCs w:val="32"/>
        </w:rPr>
      </w:pPr>
      <w:r>
        <w:rPr>
          <w:rFonts w:ascii="Arial" w:hAnsi="Arial" w:cs="Arial"/>
          <w:b/>
          <w:sz w:val="32"/>
          <w:szCs w:val="32"/>
        </w:rPr>
        <w:t>P</w:t>
      </w:r>
      <w:r w:rsidR="00C0761E">
        <w:rPr>
          <w:rFonts w:ascii="Arial" w:hAnsi="Arial" w:cs="Arial"/>
          <w:b/>
          <w:sz w:val="32"/>
          <w:szCs w:val="32"/>
        </w:rPr>
        <w:t xml:space="preserve">repared </w:t>
      </w:r>
      <w:r w:rsidR="009E2287">
        <w:rPr>
          <w:rFonts w:ascii="Arial" w:hAnsi="Arial" w:cs="Arial"/>
          <w:b/>
          <w:sz w:val="32"/>
          <w:szCs w:val="32"/>
        </w:rPr>
        <w:t>by</w:t>
      </w:r>
      <w:r w:rsidR="00C0761E">
        <w:rPr>
          <w:rFonts w:ascii="Arial" w:hAnsi="Arial" w:cs="Arial"/>
          <w:b/>
          <w:sz w:val="32"/>
          <w:szCs w:val="32"/>
        </w:rPr>
        <w:t xml:space="preserve"> the </w:t>
      </w:r>
      <w:r w:rsidR="009E2287">
        <w:rPr>
          <w:rFonts w:ascii="Arial" w:hAnsi="Arial" w:cs="Arial"/>
          <w:b/>
          <w:sz w:val="32"/>
          <w:szCs w:val="32"/>
        </w:rPr>
        <w:t>Victorian School Building Authority</w:t>
      </w:r>
      <w:r w:rsidR="00893C4F">
        <w:rPr>
          <w:rFonts w:ascii="Arial" w:hAnsi="Arial" w:cs="Arial"/>
          <w:b/>
          <w:sz w:val="32"/>
          <w:szCs w:val="32"/>
        </w:rPr>
        <w:t xml:space="preserve"> and Coffey Environments Australia Pty Ltd</w:t>
      </w:r>
    </w:p>
    <w:p w14:paraId="4C0727F6" w14:textId="7CDCC1F0" w:rsidR="001D6F7F" w:rsidRDefault="001D6F7F" w:rsidP="00723E96">
      <w:pPr>
        <w:rPr>
          <w:rFonts w:ascii="Arial" w:hAnsi="Arial" w:cs="Arial"/>
          <w:sz w:val="32"/>
          <w:szCs w:val="32"/>
        </w:rPr>
      </w:pPr>
    </w:p>
    <w:p w14:paraId="3C091E6E" w14:textId="44E140BF" w:rsidR="001D6F7F" w:rsidRDefault="001D6F7F" w:rsidP="00723E96">
      <w:pPr>
        <w:rPr>
          <w:rFonts w:ascii="Arial" w:hAnsi="Arial" w:cs="Arial"/>
          <w:sz w:val="32"/>
          <w:szCs w:val="32"/>
        </w:rPr>
      </w:pPr>
    </w:p>
    <w:p w14:paraId="107DB09D" w14:textId="40ED269D" w:rsidR="001D6F7F" w:rsidRDefault="001D6F7F" w:rsidP="00723E96">
      <w:pPr>
        <w:rPr>
          <w:rFonts w:ascii="Arial" w:hAnsi="Arial" w:cs="Arial"/>
          <w:sz w:val="32"/>
          <w:szCs w:val="32"/>
        </w:rPr>
      </w:pPr>
    </w:p>
    <w:p w14:paraId="64EF3BFC" w14:textId="48DD226A" w:rsidR="001D6F7F" w:rsidRDefault="001D6F7F" w:rsidP="00723E96">
      <w:pPr>
        <w:rPr>
          <w:rFonts w:ascii="Arial" w:hAnsi="Arial" w:cs="Arial"/>
          <w:sz w:val="32"/>
          <w:szCs w:val="32"/>
        </w:rPr>
      </w:pPr>
    </w:p>
    <w:p w14:paraId="667E1D9D" w14:textId="0F42F976" w:rsidR="001D6F7F" w:rsidRDefault="001D6F7F" w:rsidP="00723E96">
      <w:pPr>
        <w:rPr>
          <w:rFonts w:ascii="Arial" w:hAnsi="Arial" w:cs="Arial"/>
          <w:sz w:val="32"/>
          <w:szCs w:val="32"/>
        </w:rPr>
      </w:pPr>
    </w:p>
    <w:p w14:paraId="1768ED26" w14:textId="1CACD475" w:rsidR="001D6F7F" w:rsidRDefault="001D6F7F" w:rsidP="00723E96">
      <w:pPr>
        <w:rPr>
          <w:rFonts w:ascii="Arial" w:hAnsi="Arial" w:cs="Arial"/>
          <w:sz w:val="32"/>
          <w:szCs w:val="32"/>
        </w:rPr>
      </w:pPr>
    </w:p>
    <w:p w14:paraId="2D5F5B68" w14:textId="73519E61" w:rsidR="001D6F7F" w:rsidRPr="001D6F7F" w:rsidRDefault="001D6F7F" w:rsidP="00723E96">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 September 2018</w:t>
      </w:r>
    </w:p>
    <w:p w14:paraId="2FAF8B44" w14:textId="77777777" w:rsidR="00723E96" w:rsidRDefault="00723E96" w:rsidP="00723E96">
      <w:pPr>
        <w:spacing w:after="0"/>
        <w:rPr>
          <w:rFonts w:asciiTheme="majorHAnsi" w:eastAsiaTheme="majorEastAsia" w:hAnsiTheme="majorHAnsi" w:cstheme="majorBidi"/>
          <w:b/>
          <w:color w:val="000000" w:themeColor="text1"/>
          <w:sz w:val="24"/>
        </w:rPr>
      </w:pPr>
      <w:r>
        <w:br w:type="page"/>
      </w:r>
    </w:p>
    <w:p w14:paraId="1C4D183B" w14:textId="77777777" w:rsidR="00723E96" w:rsidRPr="00624A55" w:rsidRDefault="00723E96" w:rsidP="00723E96">
      <w:pPr>
        <w:pStyle w:val="Heading3"/>
        <w:rPr>
          <w:lang w:val="en-AU"/>
        </w:rPr>
      </w:pPr>
      <w:r>
        <w:rPr>
          <w:lang w:val="en-AU"/>
        </w:rPr>
        <w:lastRenderedPageBreak/>
        <w:t>Background</w:t>
      </w:r>
    </w:p>
    <w:p w14:paraId="54A76321" w14:textId="3BA39984" w:rsidR="00723E96" w:rsidRDefault="00723E96" w:rsidP="00723E96">
      <w:r>
        <w:t>In late 2017 an asbestos related incident from 2012 at Wales Street Primary School was brought to the attention of the Department. An independent investigation was conducted and concluded that based on the information available, the risk of developing an asbestos-related disease as a result of the incident was low. Information regarding the incident has been provided to affected families and workers.</w:t>
      </w:r>
    </w:p>
    <w:p w14:paraId="3492BEB5" w14:textId="544BDFC3" w:rsidR="00723E96" w:rsidRDefault="00723E96" w:rsidP="00723E96">
      <w:r>
        <w:t>It has since come to the a</w:t>
      </w:r>
      <w:r w:rsidR="003C1129">
        <w:t>ttention of the Department that</w:t>
      </w:r>
      <w:r>
        <w:t xml:space="preserve"> helpers (such as parents and carers) spent time in the room during the incident </w:t>
      </w:r>
      <w:r w:rsidR="003C1129">
        <w:t>in 2012.</w:t>
      </w:r>
    </w:p>
    <w:p w14:paraId="45F14957" w14:textId="0E452F74" w:rsidR="00723E96" w:rsidRDefault="00723E96" w:rsidP="003C1129">
      <w:r>
        <w:t>The incident is in relation to t</w:t>
      </w:r>
      <w:r w:rsidRPr="00AC4FD4">
        <w:t>he installation of air conditioners in a classroom</w:t>
      </w:r>
      <w:r>
        <w:t xml:space="preserve"> in Block C. </w:t>
      </w:r>
      <w:r w:rsidRPr="00AC4FD4">
        <w:t>Around the time of the installation of the air conditioning units</w:t>
      </w:r>
      <w:r>
        <w:t>,</w:t>
      </w:r>
      <w:r w:rsidRPr="00AC4FD4">
        <w:t xml:space="preserve"> a hole located adjacent to the electrical switchboard in the internal wall of the classroom was discovered</w:t>
      </w:r>
      <w:r>
        <w:t>. The hole was located in a wall that co</w:t>
      </w:r>
      <w:r w:rsidR="00742D87">
        <w:t>ntained asbestos, and the investigation</w:t>
      </w:r>
      <w:r>
        <w:t xml:space="preserve"> shows that i</w:t>
      </w:r>
      <w:r w:rsidRPr="00BE0F93">
        <w:t>t is clear that the hole was first observed late in January 2012 and was not repaired until after 9</w:t>
      </w:r>
      <w:r>
        <w:rPr>
          <w:vertAlign w:val="superscript"/>
        </w:rPr>
        <w:t xml:space="preserve"> </w:t>
      </w:r>
      <w:r w:rsidRPr="00BE0F93">
        <w:t xml:space="preserve">May 2012. </w:t>
      </w:r>
      <w:r>
        <w:t>More detail on this incident is in the executive summary</w:t>
      </w:r>
      <w:r w:rsidR="000C32C2">
        <w:t xml:space="preserve"> to the investigation,</w:t>
      </w:r>
      <w:r>
        <w:rPr>
          <w:b/>
        </w:rPr>
        <w:t xml:space="preserve"> </w:t>
      </w:r>
      <w:r w:rsidRPr="006D61F6">
        <w:t xml:space="preserve">available on the </w:t>
      </w:r>
      <w:hyperlink r:id="rId6" w:history="1">
        <w:r w:rsidRPr="006D61F6">
          <w:rPr>
            <w:rStyle w:val="Hyperlink"/>
          </w:rPr>
          <w:t>Department’s website</w:t>
        </w:r>
      </w:hyperlink>
      <w:r>
        <w:t>.</w:t>
      </w:r>
    </w:p>
    <w:p w14:paraId="54976EBD" w14:textId="4C77A1C7" w:rsidR="00723E96" w:rsidRPr="004C3730" w:rsidRDefault="000C32C2" w:rsidP="003C1129">
      <w:pPr>
        <w:pStyle w:val="Heading3"/>
      </w:pPr>
      <w:r>
        <w:t>Assessment</w:t>
      </w:r>
    </w:p>
    <w:p w14:paraId="50802439" w14:textId="1135B2B4" w:rsidR="00723E96" w:rsidRPr="00624A55" w:rsidRDefault="001D6F7F" w:rsidP="00723E96">
      <w:r>
        <w:t>A</w:t>
      </w:r>
      <w:r w:rsidR="00723E96">
        <w:t xml:space="preserve"> </w:t>
      </w:r>
      <w:r w:rsidR="00AC13F9">
        <w:t xml:space="preserve">second </w:t>
      </w:r>
      <w:r w:rsidR="00723E96">
        <w:t xml:space="preserve">independent assessment has </w:t>
      </w:r>
      <w:r w:rsidR="00AC13F9">
        <w:t xml:space="preserve">also </w:t>
      </w:r>
      <w:r w:rsidR="00723E96">
        <w:t>been conducted</w:t>
      </w:r>
      <w:r w:rsidR="00AC13F9">
        <w:t xml:space="preserve">. </w:t>
      </w:r>
      <w:r w:rsidR="00723E96">
        <w:t xml:space="preserve"> </w:t>
      </w:r>
      <w:r w:rsidR="00112DA8">
        <w:t>The assessment was on</w:t>
      </w:r>
      <w:r w:rsidR="00723E96">
        <w:t xml:space="preserve"> the risk of developing an asbestos related disease for helpers, with the duration of time spent in the room assumed to be a maximum of one day per week. </w:t>
      </w:r>
      <w:r w:rsidR="00AC13F9">
        <w:t xml:space="preserve">This assessment was undertaken by Coffey Environments Australia Pty Ltd and the results </w:t>
      </w:r>
      <w:r w:rsidR="00723E96">
        <w:t xml:space="preserve">are provided in the table below. In summary, the assessed health risk is very low </w:t>
      </w:r>
      <w:proofErr w:type="spellStart"/>
      <w:r w:rsidR="00723E96">
        <w:t>to</w:t>
      </w:r>
      <w:proofErr w:type="spellEnd"/>
      <w:r w:rsidR="00723E96">
        <w:t xml:space="preserve"> low for helpers working in</w:t>
      </w:r>
      <w:r w:rsidR="00AC13F9" w:rsidRPr="00AC13F9">
        <w:rPr>
          <w:lang w:val="en-GB"/>
        </w:rPr>
        <w:t xml:space="preserve"> </w:t>
      </w:r>
      <w:r w:rsidR="00AC13F9">
        <w:rPr>
          <w:lang w:val="en-GB"/>
        </w:rPr>
        <w:t>Block C</w:t>
      </w:r>
      <w:r w:rsidR="00723E96">
        <w:t xml:space="preserve"> 64 Library in 2012, and very low for helpers working in </w:t>
      </w:r>
      <w:r w:rsidR="00AC13F9">
        <w:rPr>
          <w:lang w:val="en-GB"/>
        </w:rPr>
        <w:t>Block C</w:t>
      </w:r>
      <w:r w:rsidR="00AC13F9">
        <w:t xml:space="preserve"> </w:t>
      </w:r>
      <w:r w:rsidR="00723E96">
        <w:t>64 Library in subsequent years.</w:t>
      </w:r>
    </w:p>
    <w:p w14:paraId="49BBA6DC" w14:textId="6F46964D" w:rsidR="00723E96" w:rsidRDefault="00723E96" w:rsidP="00723E96">
      <w:pPr>
        <w:rPr>
          <w:rStyle w:val="Hyperlink"/>
        </w:rPr>
      </w:pPr>
      <w:r w:rsidRPr="006654C4">
        <w:rPr>
          <w:b/>
        </w:rPr>
        <w:t xml:space="preserve">Note: This assessment should be read in conjunction with the </w:t>
      </w:r>
      <w:r>
        <w:rPr>
          <w:b/>
        </w:rPr>
        <w:t xml:space="preserve">results of the </w:t>
      </w:r>
      <w:r w:rsidRPr="006654C4">
        <w:rPr>
          <w:b/>
        </w:rPr>
        <w:t>initial</w:t>
      </w:r>
      <w:r>
        <w:rPr>
          <w:b/>
        </w:rPr>
        <w:t xml:space="preserve"> independent investigation. The findings are discussed in an executive summary which is available on the </w:t>
      </w:r>
      <w:hyperlink r:id="rId7" w:history="1">
        <w:r w:rsidRPr="00131919">
          <w:rPr>
            <w:rStyle w:val="Hyperlink"/>
            <w:b/>
          </w:rPr>
          <w:t>Department’s website</w:t>
        </w:r>
      </w:hyperlink>
      <w:r>
        <w:rPr>
          <w:b/>
        </w:rPr>
        <w:t>.</w:t>
      </w:r>
      <w:r w:rsidRPr="006654C4">
        <w:rPr>
          <w:b/>
        </w:rPr>
        <w:t xml:space="preserve"> </w:t>
      </w:r>
    </w:p>
    <w:p w14:paraId="3EFD1CC4" w14:textId="77777777" w:rsidR="00723E96" w:rsidRPr="006D61F6" w:rsidRDefault="00723E96" w:rsidP="00723E96">
      <w:pPr>
        <w:jc w:val="center"/>
        <w:rPr>
          <w:rFonts w:ascii="Arial" w:hAnsi="Arial" w:cs="Arial"/>
          <w:b/>
          <w:lang w:val="en-GB"/>
        </w:rPr>
      </w:pPr>
      <w:r w:rsidRPr="00240C8E">
        <w:rPr>
          <w:rFonts w:ascii="Arial" w:hAnsi="Arial" w:cs="Arial"/>
          <w:b/>
        </w:rPr>
        <w:t>Table 1.  Risk Assessment of North Wall/Switchboard Event</w:t>
      </w:r>
    </w:p>
    <w:tbl>
      <w:tblPr>
        <w:tblStyle w:val="TableGrid"/>
        <w:tblW w:w="0" w:type="auto"/>
        <w:tblLook w:val="04A0" w:firstRow="1" w:lastRow="0" w:firstColumn="1" w:lastColumn="0" w:noHBand="0" w:noVBand="1"/>
        <w:tblCaption w:val="Summary of assessed risk of developing an asbestos-related disease as a result of the asbestos incident"/>
        <w:tblDescription w:val="The assessed health risk to Parent Helpers working in 64 Library in 2012 is very low to low. The assessed health risk to Parent Helpers working in 64 Library after 2012 is very low."/>
      </w:tblPr>
      <w:tblGrid>
        <w:gridCol w:w="1339"/>
        <w:gridCol w:w="3225"/>
        <w:gridCol w:w="3098"/>
        <w:gridCol w:w="1354"/>
      </w:tblGrid>
      <w:tr w:rsidR="00723E96" w:rsidRPr="00E551FD" w14:paraId="5A951C46" w14:textId="77777777" w:rsidTr="006D61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39" w:type="dxa"/>
          </w:tcPr>
          <w:p w14:paraId="0F4552B0" w14:textId="77777777" w:rsidR="00723E96" w:rsidRPr="00E551FD" w:rsidRDefault="00723E96" w:rsidP="006D61F6">
            <w:pPr>
              <w:pStyle w:val="TableHead"/>
            </w:pPr>
            <w:r w:rsidRPr="00E551FD">
              <w:rPr>
                <w:rFonts w:ascii="Arial" w:hAnsi="Arial" w:cs="Arial"/>
                <w:bCs/>
                <w:szCs w:val="20"/>
              </w:rPr>
              <w:t xml:space="preserve">Potentially </w:t>
            </w:r>
            <w:r>
              <w:rPr>
                <w:rFonts w:ascii="Arial" w:hAnsi="Arial" w:cs="Arial"/>
                <w:bCs/>
                <w:szCs w:val="20"/>
              </w:rPr>
              <w:t>e</w:t>
            </w:r>
            <w:r w:rsidRPr="00E551FD">
              <w:rPr>
                <w:rFonts w:ascii="Arial" w:hAnsi="Arial" w:cs="Arial"/>
                <w:bCs/>
                <w:szCs w:val="20"/>
              </w:rPr>
              <w:t xml:space="preserve">xposed </w:t>
            </w:r>
            <w:r>
              <w:rPr>
                <w:rFonts w:ascii="Arial" w:hAnsi="Arial" w:cs="Arial"/>
                <w:bCs/>
                <w:szCs w:val="20"/>
              </w:rPr>
              <w:t>g</w:t>
            </w:r>
            <w:r w:rsidRPr="00E551FD">
              <w:rPr>
                <w:rFonts w:ascii="Arial" w:hAnsi="Arial" w:cs="Arial"/>
                <w:bCs/>
                <w:szCs w:val="20"/>
              </w:rPr>
              <w:t>roup</w:t>
            </w:r>
          </w:p>
        </w:tc>
        <w:tc>
          <w:tcPr>
            <w:tcW w:w="3507" w:type="dxa"/>
          </w:tcPr>
          <w:p w14:paraId="7181E85A" w14:textId="77777777" w:rsidR="00723E96" w:rsidRPr="00E551FD" w:rsidRDefault="00723E96" w:rsidP="006D61F6">
            <w:pPr>
              <w:pStyle w:val="TableHead"/>
              <w:cnfStyle w:val="100000000000" w:firstRow="1" w:lastRow="0" w:firstColumn="0" w:lastColumn="0" w:oddVBand="0" w:evenVBand="0" w:oddHBand="0" w:evenHBand="0" w:firstRowFirstColumn="0" w:firstRowLastColumn="0" w:lastRowFirstColumn="0" w:lastRowLastColumn="0"/>
            </w:pPr>
            <w:r w:rsidRPr="00E551FD">
              <w:rPr>
                <w:rFonts w:ascii="Arial" w:hAnsi="Arial" w:cs="Arial"/>
                <w:bCs/>
                <w:szCs w:val="20"/>
              </w:rPr>
              <w:t xml:space="preserve">Estimated </w:t>
            </w:r>
            <w:r>
              <w:rPr>
                <w:rFonts w:ascii="Arial" w:hAnsi="Arial" w:cs="Arial"/>
                <w:bCs/>
                <w:szCs w:val="20"/>
              </w:rPr>
              <w:t>l</w:t>
            </w:r>
            <w:r w:rsidRPr="00E551FD">
              <w:rPr>
                <w:rFonts w:ascii="Arial" w:hAnsi="Arial" w:cs="Arial"/>
                <w:bCs/>
                <w:szCs w:val="20"/>
              </w:rPr>
              <w:t xml:space="preserve">evel of </w:t>
            </w:r>
            <w:r>
              <w:rPr>
                <w:rFonts w:ascii="Arial" w:hAnsi="Arial" w:cs="Arial"/>
                <w:bCs/>
                <w:szCs w:val="20"/>
              </w:rPr>
              <w:t>e</w:t>
            </w:r>
            <w:r w:rsidRPr="00E551FD">
              <w:rPr>
                <w:rFonts w:ascii="Arial" w:hAnsi="Arial" w:cs="Arial"/>
                <w:bCs/>
                <w:szCs w:val="20"/>
              </w:rPr>
              <w:t>xposure</w:t>
            </w:r>
          </w:p>
        </w:tc>
        <w:tc>
          <w:tcPr>
            <w:tcW w:w="3371" w:type="dxa"/>
          </w:tcPr>
          <w:p w14:paraId="1FBBAA4D" w14:textId="77777777" w:rsidR="00723E96" w:rsidRPr="00E551FD" w:rsidRDefault="00723E96" w:rsidP="006D61F6">
            <w:pPr>
              <w:pStyle w:val="TableHead"/>
              <w:cnfStyle w:val="100000000000" w:firstRow="1" w:lastRow="0" w:firstColumn="0" w:lastColumn="0" w:oddVBand="0" w:evenVBand="0" w:oddHBand="0" w:evenHBand="0" w:firstRowFirstColumn="0" w:firstRowLastColumn="0" w:lastRowFirstColumn="0" w:lastRowLastColumn="0"/>
            </w:pPr>
            <w:r w:rsidRPr="00E551FD">
              <w:rPr>
                <w:rFonts w:ascii="Arial" w:hAnsi="Arial" w:cs="Arial"/>
                <w:bCs/>
                <w:szCs w:val="20"/>
              </w:rPr>
              <w:t xml:space="preserve">Estimated </w:t>
            </w:r>
            <w:r>
              <w:rPr>
                <w:rFonts w:ascii="Arial" w:hAnsi="Arial" w:cs="Arial"/>
                <w:bCs/>
                <w:szCs w:val="20"/>
              </w:rPr>
              <w:t>d</w:t>
            </w:r>
            <w:r w:rsidRPr="00E551FD">
              <w:rPr>
                <w:rFonts w:ascii="Arial" w:hAnsi="Arial" w:cs="Arial"/>
                <w:bCs/>
                <w:szCs w:val="20"/>
              </w:rPr>
              <w:t xml:space="preserve">uration and </w:t>
            </w:r>
            <w:r>
              <w:rPr>
                <w:rFonts w:ascii="Arial" w:hAnsi="Arial" w:cs="Arial"/>
                <w:bCs/>
                <w:szCs w:val="20"/>
              </w:rPr>
              <w:t>f</w:t>
            </w:r>
            <w:r w:rsidRPr="00E551FD">
              <w:rPr>
                <w:rFonts w:ascii="Arial" w:hAnsi="Arial" w:cs="Arial"/>
                <w:bCs/>
                <w:szCs w:val="20"/>
              </w:rPr>
              <w:t xml:space="preserve">requency of </w:t>
            </w:r>
            <w:r>
              <w:rPr>
                <w:rFonts w:ascii="Arial" w:hAnsi="Arial" w:cs="Arial"/>
                <w:bCs/>
                <w:szCs w:val="20"/>
              </w:rPr>
              <w:t>e</w:t>
            </w:r>
            <w:r w:rsidRPr="00E551FD">
              <w:rPr>
                <w:rFonts w:ascii="Arial" w:hAnsi="Arial" w:cs="Arial"/>
                <w:bCs/>
                <w:szCs w:val="20"/>
              </w:rPr>
              <w:t xml:space="preserve">xposure </w:t>
            </w:r>
            <w:r>
              <w:rPr>
                <w:rFonts w:ascii="Arial" w:hAnsi="Arial" w:cs="Arial"/>
                <w:bCs/>
                <w:szCs w:val="20"/>
              </w:rPr>
              <w:t>a</w:t>
            </w:r>
            <w:r w:rsidRPr="00E551FD">
              <w:rPr>
                <w:rFonts w:ascii="Arial" w:hAnsi="Arial" w:cs="Arial"/>
                <w:bCs/>
                <w:szCs w:val="20"/>
              </w:rPr>
              <w:t xml:space="preserve">bove </w:t>
            </w:r>
            <w:r>
              <w:rPr>
                <w:rFonts w:ascii="Arial" w:hAnsi="Arial" w:cs="Arial"/>
                <w:bCs/>
                <w:szCs w:val="20"/>
              </w:rPr>
              <w:t>b</w:t>
            </w:r>
            <w:r w:rsidRPr="00E551FD">
              <w:rPr>
                <w:rFonts w:ascii="Arial" w:hAnsi="Arial" w:cs="Arial"/>
                <w:bCs/>
                <w:szCs w:val="20"/>
              </w:rPr>
              <w:t>ackground</w:t>
            </w:r>
          </w:p>
        </w:tc>
        <w:tc>
          <w:tcPr>
            <w:tcW w:w="1405" w:type="dxa"/>
          </w:tcPr>
          <w:p w14:paraId="7D810B22" w14:textId="77777777" w:rsidR="00723E96" w:rsidRPr="00E551FD" w:rsidRDefault="00723E96" w:rsidP="006D61F6">
            <w:pPr>
              <w:pStyle w:val="TableHead"/>
              <w:cnfStyle w:val="100000000000" w:firstRow="1" w:lastRow="0" w:firstColumn="0" w:lastColumn="0" w:oddVBand="0" w:evenVBand="0" w:oddHBand="0" w:evenHBand="0" w:firstRowFirstColumn="0" w:firstRowLastColumn="0" w:lastRowFirstColumn="0" w:lastRowLastColumn="0"/>
            </w:pPr>
            <w:r w:rsidRPr="00E551FD">
              <w:rPr>
                <w:rFonts w:ascii="Arial" w:hAnsi="Arial" w:cs="Arial"/>
                <w:bCs/>
                <w:szCs w:val="20"/>
              </w:rPr>
              <w:t xml:space="preserve">Assessed </w:t>
            </w:r>
            <w:r>
              <w:rPr>
                <w:rFonts w:ascii="Arial" w:hAnsi="Arial" w:cs="Arial"/>
                <w:bCs/>
                <w:szCs w:val="20"/>
              </w:rPr>
              <w:t>h</w:t>
            </w:r>
            <w:r w:rsidRPr="00E551FD">
              <w:rPr>
                <w:rFonts w:ascii="Arial" w:hAnsi="Arial" w:cs="Arial"/>
                <w:bCs/>
                <w:szCs w:val="20"/>
              </w:rPr>
              <w:t xml:space="preserve">ealth </w:t>
            </w:r>
            <w:r>
              <w:rPr>
                <w:rFonts w:ascii="Arial" w:hAnsi="Arial" w:cs="Arial"/>
                <w:bCs/>
                <w:szCs w:val="20"/>
              </w:rPr>
              <w:t>r</w:t>
            </w:r>
            <w:r w:rsidRPr="00E551FD">
              <w:rPr>
                <w:rFonts w:ascii="Arial" w:hAnsi="Arial" w:cs="Arial"/>
                <w:bCs/>
                <w:szCs w:val="20"/>
              </w:rPr>
              <w:t>isk</w:t>
            </w:r>
          </w:p>
        </w:tc>
      </w:tr>
      <w:tr w:rsidR="00723E96" w14:paraId="2B610C43" w14:textId="77777777" w:rsidTr="006D61F6">
        <w:tc>
          <w:tcPr>
            <w:cnfStyle w:val="001000000000" w:firstRow="0" w:lastRow="0" w:firstColumn="1" w:lastColumn="0" w:oddVBand="0" w:evenVBand="0" w:oddHBand="0" w:evenHBand="0" w:firstRowFirstColumn="0" w:firstRowLastColumn="0" w:lastRowFirstColumn="0" w:lastRowLastColumn="0"/>
            <w:tcW w:w="1339" w:type="dxa"/>
          </w:tcPr>
          <w:p w14:paraId="256A8C43" w14:textId="77777777" w:rsidR="00723E96" w:rsidRPr="00E551FD" w:rsidRDefault="00723E96" w:rsidP="006D61F6">
            <w:pPr>
              <w:spacing w:before="60" w:after="60" w:line="250" w:lineRule="exact"/>
              <w:rPr>
                <w:rFonts w:ascii="Arial" w:hAnsi="Arial" w:cs="Arial"/>
                <w:b/>
                <w:bCs/>
                <w:szCs w:val="20"/>
              </w:rPr>
            </w:pPr>
            <w:r>
              <w:rPr>
                <w:rFonts w:ascii="Arial" w:hAnsi="Arial" w:cs="Arial"/>
                <w:b/>
                <w:bCs/>
                <w:szCs w:val="20"/>
              </w:rPr>
              <w:t>Helpers working in 64 Library in 2012</w:t>
            </w:r>
          </w:p>
        </w:tc>
        <w:tc>
          <w:tcPr>
            <w:tcW w:w="3507" w:type="dxa"/>
          </w:tcPr>
          <w:p w14:paraId="0393B039" w14:textId="77777777" w:rsidR="00723E96" w:rsidRPr="00971C33" w:rsidRDefault="00723E96" w:rsidP="006D61F6">
            <w:pPr>
              <w:spacing w:before="60" w:after="240" w:line="250" w:lineRule="exact"/>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971C33">
              <w:rPr>
                <w:rFonts w:ascii="Arial" w:hAnsi="Arial" w:cs="Arial"/>
                <w:b/>
                <w:bCs/>
                <w:szCs w:val="20"/>
              </w:rPr>
              <w:t>Low - 10-100’s times greater than background</w:t>
            </w:r>
          </w:p>
          <w:p w14:paraId="53DC31EE" w14:textId="77777777" w:rsidR="00723E96" w:rsidRPr="00971C33" w:rsidRDefault="00723E96" w:rsidP="006D61F6">
            <w:pPr>
              <w:pStyle w:val="Bullet1"/>
              <w:cnfStyle w:val="000000000000" w:firstRow="0" w:lastRow="0" w:firstColumn="0" w:lastColumn="0" w:oddVBand="0" w:evenVBand="0" w:oddHBand="0" w:evenHBand="0" w:firstRowFirstColumn="0" w:firstRowLastColumn="0" w:lastRowFirstColumn="0" w:lastRowLastColumn="0"/>
              <w:rPr>
                <w:szCs w:val="20"/>
              </w:rPr>
            </w:pPr>
            <w:r w:rsidRPr="00971C33">
              <w:rPr>
                <w:szCs w:val="20"/>
              </w:rPr>
              <w:t>Disturbance of cement sheet when hole was cut would have resulted in some initial fibre release into the air. This release would have been brief and airborne levels would have been above background for a brief period only.</w:t>
            </w:r>
          </w:p>
          <w:p w14:paraId="41744C48" w14:textId="77777777" w:rsidR="00723E96" w:rsidRPr="00971C33" w:rsidRDefault="00723E96" w:rsidP="006D61F6">
            <w:pPr>
              <w:pStyle w:val="Bullet1"/>
              <w:cnfStyle w:val="000000000000" w:firstRow="0" w:lastRow="0" w:firstColumn="0" w:lastColumn="0" w:oddVBand="0" w:evenVBand="0" w:oddHBand="0" w:evenHBand="0" w:firstRowFirstColumn="0" w:firstRowLastColumn="0" w:lastRowFirstColumn="0" w:lastRowLastColumn="0"/>
              <w:rPr>
                <w:szCs w:val="20"/>
              </w:rPr>
            </w:pPr>
            <w:r w:rsidRPr="00971C33">
              <w:rPr>
                <w:szCs w:val="20"/>
              </w:rPr>
              <w:t>Ongoing potential for disturbance of the damaged wall and associated debris while the hole was uncovered, which may have released fibres into the air. These releases are likely to have been intermittent.</w:t>
            </w:r>
          </w:p>
          <w:p w14:paraId="259F3150" w14:textId="77777777" w:rsidR="00723E96" w:rsidRPr="00971C33" w:rsidRDefault="00723E96" w:rsidP="006D61F6">
            <w:pPr>
              <w:pStyle w:val="Bullet1"/>
              <w:cnfStyle w:val="000000000000" w:firstRow="0" w:lastRow="0" w:firstColumn="0" w:lastColumn="0" w:oddVBand="0" w:evenVBand="0" w:oddHBand="0" w:evenHBand="0" w:firstRowFirstColumn="0" w:firstRowLastColumn="0" w:lastRowFirstColumn="0" w:lastRowLastColumn="0"/>
              <w:rPr>
                <w:szCs w:val="20"/>
              </w:rPr>
            </w:pPr>
            <w:r w:rsidRPr="00971C33">
              <w:rPr>
                <w:szCs w:val="20"/>
              </w:rPr>
              <w:t>There is potential for adjacent surfaces, including carpet, to have been contaminated with AC dust and debris at the time the hole was made. These surfaces are likely to have been cleaned soon after.</w:t>
            </w:r>
          </w:p>
          <w:p w14:paraId="673384A8" w14:textId="77777777" w:rsidR="00723E96" w:rsidRPr="00971C33" w:rsidRDefault="00723E96" w:rsidP="006D61F6">
            <w:pPr>
              <w:pStyle w:val="Bullet1"/>
              <w:cnfStyle w:val="000000000000" w:firstRow="0" w:lastRow="0" w:firstColumn="0" w:lastColumn="0" w:oddVBand="0" w:evenVBand="0" w:oddHBand="0" w:evenHBand="0" w:firstRowFirstColumn="0" w:firstRowLastColumn="0" w:lastRowFirstColumn="0" w:lastRowLastColumn="0"/>
              <w:rPr>
                <w:szCs w:val="20"/>
              </w:rPr>
            </w:pPr>
            <w:r w:rsidRPr="00971C33">
              <w:rPr>
                <w:szCs w:val="20"/>
              </w:rPr>
              <w:t>AC dust can adhere to carpet, even after repeated cleaning. However, this dust is difficult to dislodge and is therefore unlikely to have been released in significant quantities.</w:t>
            </w:r>
          </w:p>
          <w:p w14:paraId="3E74FC85" w14:textId="77777777" w:rsidR="00723E96" w:rsidRPr="00971C33" w:rsidRDefault="00723E96" w:rsidP="006D61F6">
            <w:pPr>
              <w:pStyle w:val="Bullet1"/>
              <w:cnfStyle w:val="000000000000" w:firstRow="0" w:lastRow="0" w:firstColumn="0" w:lastColumn="0" w:oddVBand="0" w:evenVBand="0" w:oddHBand="0" w:evenHBand="0" w:firstRowFirstColumn="0" w:firstRowLastColumn="0" w:lastRowFirstColumn="0" w:lastRowLastColumn="0"/>
              <w:rPr>
                <w:szCs w:val="20"/>
              </w:rPr>
            </w:pPr>
            <w:r w:rsidRPr="00971C33">
              <w:rPr>
                <w:szCs w:val="20"/>
              </w:rPr>
              <w:t>Air monitoring undertaken following a similar event in the same room did not detect asbestos fibres above background levels.</w:t>
            </w:r>
          </w:p>
        </w:tc>
        <w:tc>
          <w:tcPr>
            <w:tcW w:w="3371" w:type="dxa"/>
          </w:tcPr>
          <w:p w14:paraId="29084BD7" w14:textId="77777777" w:rsidR="00723E96" w:rsidRPr="00971C33" w:rsidRDefault="00723E96" w:rsidP="006D61F6">
            <w:pPr>
              <w:spacing w:before="60" w:after="240" w:line="250" w:lineRule="exact"/>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971C33">
              <w:rPr>
                <w:rFonts w:ascii="Arial" w:hAnsi="Arial" w:cs="Arial"/>
                <w:b/>
                <w:bCs/>
                <w:szCs w:val="20"/>
              </w:rPr>
              <w:t>Rare to Occasional</w:t>
            </w:r>
          </w:p>
          <w:p w14:paraId="3E52428F" w14:textId="541555F7" w:rsidR="00723E96" w:rsidRPr="00971C33" w:rsidRDefault="00723E96" w:rsidP="006D61F6">
            <w:pPr>
              <w:pStyle w:val="Bullet1"/>
              <w:cnfStyle w:val="000000000000" w:firstRow="0" w:lastRow="0" w:firstColumn="0" w:lastColumn="0" w:oddVBand="0" w:evenVBand="0" w:oddHBand="0" w:evenHBand="0" w:firstRowFirstColumn="0" w:firstRowLastColumn="0" w:lastRowFirstColumn="0" w:lastRowLastColumn="0"/>
              <w:rPr>
                <w:szCs w:val="20"/>
              </w:rPr>
            </w:pPr>
            <w:r w:rsidRPr="00971C33">
              <w:rPr>
                <w:szCs w:val="20"/>
              </w:rPr>
              <w:t xml:space="preserve">The amount of time the damaged cement sheet and debris was exposed is uncertain, but is unlikely to have exceeded 4 months (late January to </w:t>
            </w:r>
            <w:r w:rsidR="00AC13F9" w:rsidRPr="00971C33">
              <w:rPr>
                <w:szCs w:val="20"/>
              </w:rPr>
              <w:t>mid-May</w:t>
            </w:r>
            <w:r w:rsidRPr="00971C33">
              <w:rPr>
                <w:szCs w:val="20"/>
              </w:rPr>
              <w:t>).</w:t>
            </w:r>
          </w:p>
          <w:p w14:paraId="74D03E6A" w14:textId="77777777" w:rsidR="00723E96" w:rsidRPr="00971C33" w:rsidRDefault="00723E96" w:rsidP="006D61F6">
            <w:pPr>
              <w:pStyle w:val="Bullet1"/>
              <w:cnfStyle w:val="000000000000" w:firstRow="0" w:lastRow="0" w:firstColumn="0" w:lastColumn="0" w:oddVBand="0" w:evenVBand="0" w:oddHBand="0" w:evenHBand="0" w:firstRowFirstColumn="0" w:firstRowLastColumn="0" w:lastRowFirstColumn="0" w:lastRowLastColumn="0"/>
              <w:rPr>
                <w:szCs w:val="20"/>
              </w:rPr>
            </w:pPr>
            <w:r w:rsidRPr="00971C33">
              <w:rPr>
                <w:szCs w:val="20"/>
              </w:rPr>
              <w:t>Presence of visible debris in the photo taken on 8 May shows it is unlikely that major ongoing disturbance of the debris occurred.</w:t>
            </w:r>
          </w:p>
          <w:p w14:paraId="73F759DF" w14:textId="77777777" w:rsidR="00723E96" w:rsidRPr="00971C33" w:rsidRDefault="00723E96" w:rsidP="006D61F6">
            <w:pPr>
              <w:pStyle w:val="Bullet1"/>
              <w:cnfStyle w:val="000000000000" w:firstRow="0" w:lastRow="0" w:firstColumn="0" w:lastColumn="0" w:oddVBand="0" w:evenVBand="0" w:oddHBand="0" w:evenHBand="0" w:firstRowFirstColumn="0" w:firstRowLastColumn="0" w:lastRowFirstColumn="0" w:lastRowLastColumn="0"/>
              <w:rPr>
                <w:szCs w:val="20"/>
              </w:rPr>
            </w:pPr>
            <w:r w:rsidRPr="00971C33">
              <w:rPr>
                <w:szCs w:val="20"/>
              </w:rPr>
              <w:t>Unless directly disturbed, residual debris is unlikely to have been a significant ongoing source of airborne asbestos fibres.</w:t>
            </w:r>
          </w:p>
          <w:p w14:paraId="733FB978" w14:textId="77777777" w:rsidR="00723E96" w:rsidRPr="00971C33" w:rsidRDefault="00723E96" w:rsidP="006D61F6">
            <w:pPr>
              <w:pStyle w:val="Bullet1"/>
              <w:cnfStyle w:val="000000000000" w:firstRow="0" w:lastRow="0" w:firstColumn="0" w:lastColumn="0" w:oddVBand="0" w:evenVBand="0" w:oddHBand="0" w:evenHBand="0" w:firstRowFirstColumn="0" w:firstRowLastColumn="0" w:lastRowFirstColumn="0" w:lastRowLastColumn="0"/>
              <w:rPr>
                <w:szCs w:val="20"/>
              </w:rPr>
            </w:pPr>
            <w:r w:rsidRPr="00971C33">
              <w:rPr>
                <w:szCs w:val="20"/>
              </w:rPr>
              <w:t>Contaminated carpet is unlikely to have been a significant ongoing source of airborne asbestos fibres.</w:t>
            </w:r>
          </w:p>
          <w:p w14:paraId="6EBB1B5D" w14:textId="77777777" w:rsidR="00723E96" w:rsidRPr="00971C33" w:rsidRDefault="00723E96" w:rsidP="006D61F6">
            <w:pPr>
              <w:pStyle w:val="Bullet1"/>
              <w:cnfStyle w:val="000000000000" w:firstRow="0" w:lastRow="0" w:firstColumn="0" w:lastColumn="0" w:oddVBand="0" w:evenVBand="0" w:oddHBand="0" w:evenHBand="0" w:firstRowFirstColumn="0" w:firstRowLastColumn="0" w:lastRowFirstColumn="0" w:lastRowLastColumn="0"/>
              <w:rPr>
                <w:szCs w:val="20"/>
              </w:rPr>
            </w:pPr>
            <w:r w:rsidRPr="00971C33">
              <w:rPr>
                <w:szCs w:val="20"/>
              </w:rPr>
              <w:t>Parent helpers are assumed to have worked in the room for a maximum of 1 day per week.</w:t>
            </w:r>
          </w:p>
        </w:tc>
        <w:tc>
          <w:tcPr>
            <w:tcW w:w="1405" w:type="dxa"/>
          </w:tcPr>
          <w:p w14:paraId="1B15B8D9" w14:textId="77777777" w:rsidR="00723E96" w:rsidRPr="00E551FD" w:rsidRDefault="00723E96" w:rsidP="006D61F6">
            <w:pPr>
              <w:spacing w:before="60" w:after="60" w:line="250" w:lineRule="exact"/>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Pr>
                <w:rFonts w:ascii="Arial" w:hAnsi="Arial" w:cs="Arial"/>
                <w:b/>
                <w:bCs/>
                <w:szCs w:val="20"/>
              </w:rPr>
              <w:t>Very Low to Low</w:t>
            </w:r>
          </w:p>
        </w:tc>
      </w:tr>
      <w:tr w:rsidR="00723E96" w14:paraId="02EBB469" w14:textId="77777777" w:rsidTr="006D61F6">
        <w:tc>
          <w:tcPr>
            <w:cnfStyle w:val="001000000000" w:firstRow="0" w:lastRow="0" w:firstColumn="1" w:lastColumn="0" w:oddVBand="0" w:evenVBand="0" w:oddHBand="0" w:evenHBand="0" w:firstRowFirstColumn="0" w:firstRowLastColumn="0" w:lastRowFirstColumn="0" w:lastRowLastColumn="0"/>
            <w:tcW w:w="1339" w:type="dxa"/>
          </w:tcPr>
          <w:p w14:paraId="45203F5B" w14:textId="77777777" w:rsidR="00723E96" w:rsidRPr="00312720" w:rsidRDefault="00723E96" w:rsidP="006D61F6">
            <w:pPr>
              <w:rPr>
                <w:lang w:val="en-AU"/>
              </w:rPr>
            </w:pPr>
            <w:r>
              <w:rPr>
                <w:rFonts w:ascii="Arial" w:hAnsi="Arial" w:cs="Arial"/>
                <w:b/>
                <w:bCs/>
                <w:szCs w:val="20"/>
              </w:rPr>
              <w:t>Helpers working in 64 Library in subsequent years</w:t>
            </w:r>
          </w:p>
        </w:tc>
        <w:tc>
          <w:tcPr>
            <w:tcW w:w="3507" w:type="dxa"/>
          </w:tcPr>
          <w:p w14:paraId="012B57CF" w14:textId="77777777" w:rsidR="00723E96" w:rsidRDefault="00723E96" w:rsidP="006D61F6">
            <w:pPr>
              <w:spacing w:before="60" w:after="240" w:line="250" w:lineRule="exact"/>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Pr>
                <w:rFonts w:ascii="Arial" w:hAnsi="Arial" w:cs="Arial"/>
                <w:b/>
                <w:bCs/>
                <w:szCs w:val="20"/>
              </w:rPr>
              <w:t>Very Low - background</w:t>
            </w:r>
          </w:p>
          <w:p w14:paraId="76D45A31" w14:textId="77777777" w:rsidR="00723E96" w:rsidRPr="00971C33" w:rsidRDefault="00723E96" w:rsidP="006D61F6">
            <w:pPr>
              <w:pStyle w:val="Bullet1"/>
              <w:cnfStyle w:val="000000000000" w:firstRow="0" w:lastRow="0" w:firstColumn="0" w:lastColumn="0" w:oddVBand="0" w:evenVBand="0" w:oddHBand="0" w:evenHBand="0" w:firstRowFirstColumn="0" w:firstRowLastColumn="0" w:lastRowFirstColumn="0" w:lastRowLastColumn="0"/>
              <w:rPr>
                <w:szCs w:val="20"/>
              </w:rPr>
            </w:pPr>
            <w:r w:rsidRPr="00971C33">
              <w:rPr>
                <w:szCs w:val="20"/>
              </w:rPr>
              <w:t xml:space="preserve">The hole was almost certainly covered in </w:t>
            </w:r>
            <w:r>
              <w:rPr>
                <w:szCs w:val="20"/>
              </w:rPr>
              <w:t xml:space="preserve">May </w:t>
            </w:r>
            <w:r w:rsidRPr="00971C33">
              <w:rPr>
                <w:szCs w:val="20"/>
              </w:rPr>
              <w:t>2012, fully encapsulating the cement sheet wall and any associated debris.</w:t>
            </w:r>
          </w:p>
          <w:p w14:paraId="4B94FA45" w14:textId="77777777" w:rsidR="00723E96" w:rsidRPr="00971C33" w:rsidRDefault="00723E96" w:rsidP="006D61F6">
            <w:pPr>
              <w:pStyle w:val="Bullet1"/>
              <w:cnfStyle w:val="000000000000" w:firstRow="0" w:lastRow="0" w:firstColumn="0" w:lastColumn="0" w:oddVBand="0" w:evenVBand="0" w:oddHBand="0" w:evenHBand="0" w:firstRowFirstColumn="0" w:firstRowLastColumn="0" w:lastRowFirstColumn="0" w:lastRowLastColumn="0"/>
              <w:rPr>
                <w:szCs w:val="20"/>
              </w:rPr>
            </w:pPr>
            <w:r w:rsidRPr="00971C33">
              <w:rPr>
                <w:szCs w:val="20"/>
              </w:rPr>
              <w:t>Carpet below the switchboard is the only likely source of ongoing contamination. Airborne fibre release from contaminated carpet is unlikely to have been significant.</w:t>
            </w:r>
          </w:p>
          <w:p w14:paraId="2D5200CF" w14:textId="77777777" w:rsidR="00723E96" w:rsidRDefault="00723E96" w:rsidP="006D61F6">
            <w:pPr>
              <w:pStyle w:val="Bullet1"/>
              <w:cnfStyle w:val="000000000000" w:firstRow="0" w:lastRow="0" w:firstColumn="0" w:lastColumn="0" w:oddVBand="0" w:evenVBand="0" w:oddHBand="0" w:evenHBand="0" w:firstRowFirstColumn="0" w:firstRowLastColumn="0" w:lastRowFirstColumn="0" w:lastRowLastColumn="0"/>
            </w:pPr>
            <w:r w:rsidRPr="00971C33">
              <w:rPr>
                <w:szCs w:val="20"/>
              </w:rPr>
              <w:t>All carpet was removed from the room in April 2014.</w:t>
            </w:r>
          </w:p>
        </w:tc>
        <w:tc>
          <w:tcPr>
            <w:tcW w:w="3371" w:type="dxa"/>
          </w:tcPr>
          <w:p w14:paraId="3DF5D393" w14:textId="77777777" w:rsidR="00723E96" w:rsidRDefault="00723E96" w:rsidP="006D61F6">
            <w:pPr>
              <w:spacing w:before="60" w:after="240" w:line="250" w:lineRule="exact"/>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Pr>
                <w:rFonts w:ascii="Arial" w:hAnsi="Arial" w:cs="Arial"/>
                <w:b/>
                <w:bCs/>
                <w:szCs w:val="20"/>
              </w:rPr>
              <w:t>Rare</w:t>
            </w:r>
          </w:p>
          <w:p w14:paraId="1AC28818" w14:textId="77777777" w:rsidR="00723E96" w:rsidRPr="00971C33" w:rsidRDefault="00723E96" w:rsidP="006D61F6">
            <w:pPr>
              <w:pStyle w:val="Bullet1"/>
              <w:cnfStyle w:val="000000000000" w:firstRow="0" w:lastRow="0" w:firstColumn="0" w:lastColumn="0" w:oddVBand="0" w:evenVBand="0" w:oddHBand="0" w:evenHBand="0" w:firstRowFirstColumn="0" w:firstRowLastColumn="0" w:lastRowFirstColumn="0" w:lastRowLastColumn="0"/>
              <w:rPr>
                <w:szCs w:val="20"/>
              </w:rPr>
            </w:pPr>
            <w:r w:rsidRPr="00971C33">
              <w:rPr>
                <w:szCs w:val="20"/>
              </w:rPr>
              <w:t>Some asbestos fibres may have been disturbed during initial carpet cleaning, but it is highly unlikely that this would have resulted in airborne levels regularly exceeding background.</w:t>
            </w:r>
          </w:p>
        </w:tc>
        <w:tc>
          <w:tcPr>
            <w:tcW w:w="1405" w:type="dxa"/>
          </w:tcPr>
          <w:p w14:paraId="33EBC474" w14:textId="77777777" w:rsidR="00723E96" w:rsidRDefault="00723E96" w:rsidP="006D61F6">
            <w:pPr>
              <w:spacing w:before="60" w:after="60" w:line="250" w:lineRule="exact"/>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Pr>
                <w:rFonts w:ascii="Arial" w:hAnsi="Arial" w:cs="Arial"/>
                <w:b/>
                <w:bCs/>
                <w:szCs w:val="20"/>
              </w:rPr>
              <w:t>Very Low</w:t>
            </w:r>
          </w:p>
          <w:p w14:paraId="76DC77C5" w14:textId="77777777" w:rsidR="00723E96" w:rsidRDefault="00723E96" w:rsidP="006D61F6">
            <w:pPr>
              <w:cnfStyle w:val="000000000000" w:firstRow="0" w:lastRow="0" w:firstColumn="0" w:lastColumn="0" w:oddVBand="0" w:evenVBand="0" w:oddHBand="0" w:evenHBand="0" w:firstRowFirstColumn="0" w:firstRowLastColumn="0" w:lastRowFirstColumn="0" w:lastRowLastColumn="0"/>
              <w:rPr>
                <w:lang w:val="en-AU"/>
              </w:rPr>
            </w:pPr>
          </w:p>
        </w:tc>
      </w:tr>
    </w:tbl>
    <w:p w14:paraId="2774CCBB" w14:textId="0200F29A" w:rsidR="00ED2712" w:rsidRDefault="00ED2712"/>
    <w:p w14:paraId="79679D56" w14:textId="5D46F60B" w:rsidR="00112DA8" w:rsidRDefault="00112DA8" w:rsidP="00112DA8">
      <w:pPr>
        <w:pStyle w:val="Heading3"/>
      </w:pPr>
      <w:r>
        <w:t>Recommendation</w:t>
      </w:r>
    </w:p>
    <w:p w14:paraId="0659FEA8" w14:textId="79BA927F" w:rsidR="00112DA8" w:rsidRDefault="00112DA8" w:rsidP="00112DA8">
      <w:pPr>
        <w:rPr>
          <w:lang w:val="en-GB"/>
        </w:rPr>
      </w:pPr>
      <w:r>
        <w:rPr>
          <w:lang w:val="en-GB"/>
        </w:rPr>
        <w:t xml:space="preserve">It is recommended that helpers who are concerned about possible exposure to asbestos after working in Block C, 64 Library in 2012 or subsequent years, should complete an </w:t>
      </w:r>
      <w:proofErr w:type="spellStart"/>
      <w:r>
        <w:rPr>
          <w:lang w:val="en-GB"/>
        </w:rPr>
        <w:t>eduSafe</w:t>
      </w:r>
      <w:proofErr w:type="spellEnd"/>
      <w:r>
        <w:rPr>
          <w:lang w:val="en-GB"/>
        </w:rPr>
        <w:t xml:space="preserve"> form </w:t>
      </w:r>
      <w:r w:rsidR="009A374B">
        <w:rPr>
          <w:lang w:val="en-GB"/>
        </w:rPr>
        <w:t>and return it to Wales Street Primary</w:t>
      </w:r>
      <w:r w:rsidR="00AC13F9">
        <w:rPr>
          <w:lang w:val="en-GB"/>
        </w:rPr>
        <w:t xml:space="preserve"> School</w:t>
      </w:r>
      <w:r w:rsidR="009A374B">
        <w:rPr>
          <w:lang w:val="en-GB"/>
        </w:rPr>
        <w:t xml:space="preserve">. This will create a permanent record of your involvement. The form can be accessed on the </w:t>
      </w:r>
      <w:hyperlink r:id="rId8" w:history="1">
        <w:r w:rsidR="009A374B" w:rsidRPr="00131919">
          <w:rPr>
            <w:rStyle w:val="Hyperlink"/>
            <w:b/>
          </w:rPr>
          <w:t>Department’s website</w:t>
        </w:r>
      </w:hyperlink>
      <w:r w:rsidR="009A374B">
        <w:rPr>
          <w:lang w:val="en-GB"/>
        </w:rPr>
        <w:t>.</w:t>
      </w:r>
    </w:p>
    <w:sectPr w:rsidR="00112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96"/>
    <w:rsid w:val="000C32C2"/>
    <w:rsid w:val="00112DA8"/>
    <w:rsid w:val="001A1D12"/>
    <w:rsid w:val="001D6F7F"/>
    <w:rsid w:val="00386633"/>
    <w:rsid w:val="003C1129"/>
    <w:rsid w:val="00723E96"/>
    <w:rsid w:val="00742D87"/>
    <w:rsid w:val="00767F85"/>
    <w:rsid w:val="00893C4F"/>
    <w:rsid w:val="009A374B"/>
    <w:rsid w:val="009E2287"/>
    <w:rsid w:val="00AC13F9"/>
    <w:rsid w:val="00C0761E"/>
    <w:rsid w:val="00CC2DDB"/>
    <w:rsid w:val="00CE4BA0"/>
    <w:rsid w:val="00ED2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A46D"/>
  <w15:chartTrackingRefBased/>
  <w15:docId w15:val="{B750E8D2-969C-4B35-A93F-F5D45447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3E96"/>
    <w:pPr>
      <w:keepNext/>
      <w:keepLines/>
      <w:spacing w:before="240" w:after="120" w:line="240" w:lineRule="auto"/>
      <w:outlineLvl w:val="0"/>
    </w:pPr>
    <w:rPr>
      <w:rFonts w:asciiTheme="majorHAnsi" w:eastAsiaTheme="majorEastAsia" w:hAnsiTheme="majorHAnsi" w:cstheme="majorBidi"/>
      <w:b/>
      <w:color w:val="5B9BD5" w:themeColor="accent1"/>
      <w:sz w:val="44"/>
      <w:szCs w:val="32"/>
      <w:lang w:val="en-GB"/>
    </w:rPr>
  </w:style>
  <w:style w:type="paragraph" w:styleId="Heading2">
    <w:name w:val="heading 2"/>
    <w:basedOn w:val="Normal"/>
    <w:next w:val="Normal"/>
    <w:link w:val="Heading2Char"/>
    <w:uiPriority w:val="9"/>
    <w:unhideWhenUsed/>
    <w:qFormat/>
    <w:rsid w:val="00723E96"/>
    <w:pPr>
      <w:keepNext/>
      <w:keepLines/>
      <w:spacing w:before="40" w:after="120" w:line="240" w:lineRule="auto"/>
      <w:outlineLvl w:val="1"/>
    </w:pPr>
    <w:rPr>
      <w:rFonts w:asciiTheme="majorHAnsi" w:eastAsiaTheme="majorEastAsia" w:hAnsiTheme="majorHAnsi" w:cstheme="majorBidi"/>
      <w:b/>
      <w:caps/>
      <w:color w:val="5B9BD5" w:themeColor="accent1"/>
      <w:sz w:val="26"/>
      <w:szCs w:val="26"/>
      <w:lang w:val="en-GB"/>
    </w:rPr>
  </w:style>
  <w:style w:type="paragraph" w:styleId="Heading3">
    <w:name w:val="heading 3"/>
    <w:basedOn w:val="Normal"/>
    <w:next w:val="Normal"/>
    <w:link w:val="Heading3Char"/>
    <w:uiPriority w:val="9"/>
    <w:unhideWhenUsed/>
    <w:qFormat/>
    <w:rsid w:val="00723E96"/>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E96"/>
    <w:rPr>
      <w:rFonts w:asciiTheme="majorHAnsi" w:eastAsiaTheme="majorEastAsia" w:hAnsiTheme="majorHAnsi" w:cstheme="majorBidi"/>
      <w:b/>
      <w:color w:val="5B9BD5" w:themeColor="accent1"/>
      <w:sz w:val="44"/>
      <w:szCs w:val="32"/>
      <w:lang w:val="en-GB"/>
    </w:rPr>
  </w:style>
  <w:style w:type="character" w:customStyle="1" w:styleId="Heading2Char">
    <w:name w:val="Heading 2 Char"/>
    <w:basedOn w:val="DefaultParagraphFont"/>
    <w:link w:val="Heading2"/>
    <w:uiPriority w:val="9"/>
    <w:rsid w:val="00723E96"/>
    <w:rPr>
      <w:rFonts w:asciiTheme="majorHAnsi" w:eastAsiaTheme="majorEastAsia" w:hAnsiTheme="majorHAnsi" w:cstheme="majorBidi"/>
      <w:b/>
      <w:caps/>
      <w:color w:val="5B9BD5" w:themeColor="accent1"/>
      <w:sz w:val="26"/>
      <w:szCs w:val="26"/>
      <w:lang w:val="en-GB"/>
    </w:rPr>
  </w:style>
  <w:style w:type="character" w:customStyle="1" w:styleId="Heading3Char">
    <w:name w:val="Heading 3 Char"/>
    <w:basedOn w:val="DefaultParagraphFont"/>
    <w:link w:val="Heading3"/>
    <w:uiPriority w:val="9"/>
    <w:rsid w:val="00723E96"/>
    <w:rPr>
      <w:rFonts w:asciiTheme="majorHAnsi" w:eastAsiaTheme="majorEastAsia" w:hAnsiTheme="majorHAnsi" w:cstheme="majorBidi"/>
      <w:b/>
      <w:color w:val="000000" w:themeColor="text1"/>
      <w:sz w:val="24"/>
      <w:szCs w:val="24"/>
      <w:lang w:val="en-GB"/>
    </w:rPr>
  </w:style>
  <w:style w:type="paragraph" w:customStyle="1" w:styleId="Bullet1">
    <w:name w:val="Bullet 1"/>
    <w:basedOn w:val="Normal"/>
    <w:next w:val="Normal"/>
    <w:qFormat/>
    <w:rsid w:val="00723E96"/>
    <w:pPr>
      <w:numPr>
        <w:numId w:val="1"/>
      </w:numPr>
      <w:spacing w:after="120" w:line="240" w:lineRule="auto"/>
      <w:ind w:left="284" w:hanging="284"/>
    </w:pPr>
    <w:rPr>
      <w:szCs w:val="24"/>
    </w:rPr>
  </w:style>
  <w:style w:type="table" w:styleId="TableGrid">
    <w:name w:val="Table Grid"/>
    <w:basedOn w:val="TableNormal"/>
    <w:uiPriority w:val="39"/>
    <w:rsid w:val="00723E96"/>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5B9BD5" w:themeFill="accent1"/>
      </w:tcPr>
    </w:tblStylePr>
    <w:tblStylePr w:type="firstCol">
      <w:rPr>
        <w:color w:val="5B9BD5" w:themeColor="accent1"/>
      </w:rPr>
    </w:tblStylePr>
  </w:style>
  <w:style w:type="paragraph" w:customStyle="1" w:styleId="TableHead">
    <w:name w:val="Table Head"/>
    <w:basedOn w:val="Normal"/>
    <w:qFormat/>
    <w:rsid w:val="00723E96"/>
    <w:pPr>
      <w:spacing w:after="120" w:line="240" w:lineRule="auto"/>
    </w:pPr>
    <w:rPr>
      <w:b/>
      <w:color w:val="FFFFFF" w:themeColor="background1"/>
      <w:szCs w:val="24"/>
    </w:rPr>
  </w:style>
  <w:style w:type="character" w:styleId="Hyperlink">
    <w:name w:val="Hyperlink"/>
    <w:basedOn w:val="DefaultParagraphFont"/>
    <w:uiPriority w:val="99"/>
    <w:unhideWhenUsed/>
    <w:rsid w:val="00723E96"/>
    <w:rPr>
      <w:color w:val="0563C1" w:themeColor="hyperlink"/>
      <w:u w:val="single"/>
    </w:rPr>
  </w:style>
  <w:style w:type="character" w:styleId="CommentReference">
    <w:name w:val="annotation reference"/>
    <w:basedOn w:val="DefaultParagraphFont"/>
    <w:uiPriority w:val="99"/>
    <w:semiHidden/>
    <w:unhideWhenUsed/>
    <w:rsid w:val="00723E96"/>
    <w:rPr>
      <w:sz w:val="16"/>
      <w:szCs w:val="16"/>
    </w:rPr>
  </w:style>
  <w:style w:type="paragraph" w:styleId="CommentText">
    <w:name w:val="annotation text"/>
    <w:basedOn w:val="Normal"/>
    <w:link w:val="CommentTextChar"/>
    <w:uiPriority w:val="99"/>
    <w:semiHidden/>
    <w:unhideWhenUsed/>
    <w:rsid w:val="00723E96"/>
    <w:pPr>
      <w:spacing w:after="120" w:line="240" w:lineRule="auto"/>
    </w:pPr>
    <w:rPr>
      <w:sz w:val="20"/>
      <w:szCs w:val="20"/>
      <w:lang w:val="en-GB"/>
    </w:rPr>
  </w:style>
  <w:style w:type="character" w:customStyle="1" w:styleId="CommentTextChar">
    <w:name w:val="Comment Text Char"/>
    <w:basedOn w:val="DefaultParagraphFont"/>
    <w:link w:val="CommentText"/>
    <w:uiPriority w:val="99"/>
    <w:semiHidden/>
    <w:rsid w:val="00723E96"/>
    <w:rPr>
      <w:sz w:val="20"/>
      <w:szCs w:val="20"/>
      <w:lang w:val="en-GB"/>
    </w:rPr>
  </w:style>
  <w:style w:type="paragraph" w:styleId="BalloonText">
    <w:name w:val="Balloon Text"/>
    <w:basedOn w:val="Normal"/>
    <w:link w:val="BalloonTextChar"/>
    <w:uiPriority w:val="99"/>
    <w:semiHidden/>
    <w:unhideWhenUsed/>
    <w:rsid w:val="00723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hrweb/safetyhw/Pages/hazardousbuildmaterials.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education.vic.gov.au/hrweb/safetyhw/Pages/hazardousbuildmaterials.aspx"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ucation.vic.gov.au/hrweb/safetyhw/Pages/hazardousbuildmaterials.aspx"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Wales St PS suppelementary information for helpers - Asbestos related event </DEECD_Description>
    <PublishingStartDate xmlns="http://schemas.microsoft.com/sharepoint/v3" xsi:nil="true"/>
  </documentManagement>
</p:properties>
</file>

<file path=customXml/itemProps1.xml><?xml version="1.0" encoding="utf-8"?>
<ds:datastoreItem xmlns:ds="http://schemas.openxmlformats.org/officeDocument/2006/customXml" ds:itemID="{99561BEF-EC17-45DD-A021-91DC29EF3ADA}"/>
</file>

<file path=customXml/itemProps2.xml><?xml version="1.0" encoding="utf-8"?>
<ds:datastoreItem xmlns:ds="http://schemas.openxmlformats.org/officeDocument/2006/customXml" ds:itemID="{A00619B8-A5FA-486C-B9A5-488680C97082}"/>
</file>

<file path=customXml/itemProps3.xml><?xml version="1.0" encoding="utf-8"?>
<ds:datastoreItem xmlns:ds="http://schemas.openxmlformats.org/officeDocument/2006/customXml" ds:itemID="{6FA6AA55-ABF0-4219-9C98-7BB501567D5D}"/>
</file>

<file path=customXml/itemProps4.xml><?xml version="1.0" encoding="utf-8"?>
<ds:datastoreItem xmlns:ds="http://schemas.openxmlformats.org/officeDocument/2006/customXml" ds:itemID="{050A3A33-8FB3-43FD-8852-FB0BEE56E5AB}"/>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Wales St PS supplmentary information for helpers</vt:lpstr>
    </vt:vector>
  </TitlesOfParts>
  <Company>Department of Education and Training</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St PS supplmentary information for helpers</dc:title>
  <dc:subject>Asbestos - Wales St PS</dc:subject>
  <dc:creator>OHS</dc:creator>
  <cp:keywords/>
  <dc:description>Wales St PS Supplementary Information</dc:description>
  <cp:lastModifiedBy>Parfrey, Rob C</cp:lastModifiedBy>
  <cp:revision>3</cp:revision>
  <cp:lastPrinted>2018-09-20T05:31:00Z</cp:lastPrinted>
  <dcterms:created xsi:type="dcterms:W3CDTF">2018-09-25T05:12:00Z</dcterms:created>
  <dcterms:modified xsi:type="dcterms:W3CDTF">2018-09-25T05:14:00Z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
  </property>
</Properties>
</file>