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1C57" w14:textId="6C0460CF" w:rsidR="00033E5F" w:rsidRDefault="00E74DEE" w:rsidP="00E74DEE">
      <w:pPr>
        <w:pStyle w:val="Covertitle"/>
      </w:pPr>
      <w:bookmarkStart w:id="0" w:name="_GoBack"/>
      <w:bookmarkEnd w:id="0"/>
      <w:r>
        <w:t>EMBEDDING A CULTURE OF RECOGNITION</w:t>
      </w:r>
    </w:p>
    <w:p w14:paraId="7F02E09A" w14:textId="77777777" w:rsidR="00E74DEE" w:rsidRPr="00E74DEE" w:rsidRDefault="00E74DEE" w:rsidP="00E74DEE">
      <w:pPr>
        <w:pStyle w:val="Covertitle"/>
      </w:pPr>
    </w:p>
    <w:p w14:paraId="239B0C60" w14:textId="77777777" w:rsidR="00033E5F" w:rsidRDefault="00033E5F" w:rsidP="00D86D03">
      <w:pPr>
        <w:spacing w:after="40"/>
        <w:rPr>
          <w:rFonts w:cstheme="minorHAnsi"/>
          <w:b/>
          <w:color w:val="AF272F"/>
          <w:sz w:val="44"/>
          <w:szCs w:val="44"/>
        </w:rPr>
        <w:sectPr w:rsidR="00033E5F" w:rsidSect="00D34B50">
          <w:headerReference w:type="default" r:id="rId12"/>
          <w:footerReference w:type="even" r:id="rId13"/>
          <w:footerReference w:type="default" r:id="rId14"/>
          <w:pgSz w:w="16840" w:h="11900" w:orient="landscape"/>
          <w:pgMar w:top="851" w:right="1134" w:bottom="1701" w:left="1134" w:header="709" w:footer="709" w:gutter="0"/>
          <w:cols w:space="708"/>
          <w:vAlign w:val="bottom"/>
          <w:docGrid w:linePitch="360"/>
        </w:sectPr>
      </w:pPr>
    </w:p>
    <w:p w14:paraId="03673F9F" w14:textId="0D61AD1A" w:rsidR="00D86D03" w:rsidRPr="00BC2098" w:rsidRDefault="00D86D03" w:rsidP="00D86D03">
      <w:pPr>
        <w:spacing w:after="40"/>
        <w:rPr>
          <w:rFonts w:cstheme="minorHAnsi"/>
          <w:b/>
          <w:color w:val="004EA8" w:themeColor="accent1"/>
          <w:sz w:val="44"/>
          <w:szCs w:val="44"/>
        </w:rPr>
      </w:pPr>
      <w:r w:rsidRPr="00BC2098">
        <w:rPr>
          <w:rFonts w:cstheme="minorHAnsi"/>
          <w:b/>
          <w:color w:val="004EA8" w:themeColor="accent1"/>
          <w:sz w:val="44"/>
          <w:szCs w:val="44"/>
        </w:rPr>
        <w:lastRenderedPageBreak/>
        <w:t>CONTENTS</w:t>
      </w:r>
    </w:p>
    <w:p w14:paraId="2B007A80" w14:textId="77777777" w:rsidR="00D86D03" w:rsidRDefault="00D86D03" w:rsidP="00D86D03">
      <w:pPr>
        <w:spacing w:after="40"/>
        <w:rPr>
          <w:rFonts w:cstheme="minorHAnsi"/>
          <w:color w:val="7F7F7F" w:themeColor="text1" w:themeTint="80"/>
          <w:sz w:val="13"/>
          <w:szCs w:val="13"/>
        </w:rPr>
      </w:pPr>
    </w:p>
    <w:p w14:paraId="0C7800DA" w14:textId="486AE85C" w:rsidR="001D24E5" w:rsidRDefault="001D24E5">
      <w:pPr>
        <w:pStyle w:val="TOC1"/>
        <w:rPr>
          <w:rFonts w:asciiTheme="minorHAnsi" w:hAnsiTheme="minorHAnsi" w:cstheme="minorBidi"/>
          <w:b w:val="0"/>
          <w:noProof/>
          <w:color w:val="auto"/>
          <w:sz w:val="22"/>
          <w:szCs w:val="22"/>
          <w:lang w:val="en-AU" w:eastAsia="en-AU"/>
        </w:rPr>
      </w:pPr>
      <w:r>
        <w:rPr>
          <w:b w:val="0"/>
          <w:color w:val="AF272F"/>
        </w:rPr>
        <w:fldChar w:fldCharType="begin"/>
      </w:r>
      <w:r>
        <w:rPr>
          <w:b w:val="0"/>
          <w:color w:val="AF272F"/>
        </w:rPr>
        <w:instrText xml:space="preserve"> TOC \o "1-2" \u </w:instrText>
      </w:r>
      <w:r>
        <w:rPr>
          <w:b w:val="0"/>
          <w:color w:val="AF272F"/>
        </w:rPr>
        <w:fldChar w:fldCharType="separate"/>
      </w:r>
      <w:r w:rsidRPr="00503338">
        <w:rPr>
          <w:noProof/>
          <w:lang w:val="en-AU"/>
        </w:rPr>
        <w:t>Recognition at DET</w:t>
      </w:r>
      <w:r>
        <w:rPr>
          <w:noProof/>
        </w:rPr>
        <w:tab/>
      </w:r>
      <w:r>
        <w:rPr>
          <w:noProof/>
        </w:rPr>
        <w:fldChar w:fldCharType="begin"/>
      </w:r>
      <w:r>
        <w:rPr>
          <w:noProof/>
        </w:rPr>
        <w:instrText xml:space="preserve"> PAGEREF _Toc7513999 \h </w:instrText>
      </w:r>
      <w:r>
        <w:rPr>
          <w:noProof/>
        </w:rPr>
      </w:r>
      <w:r>
        <w:rPr>
          <w:noProof/>
        </w:rPr>
        <w:fldChar w:fldCharType="separate"/>
      </w:r>
      <w:r>
        <w:rPr>
          <w:noProof/>
        </w:rPr>
        <w:t>3</w:t>
      </w:r>
      <w:r>
        <w:rPr>
          <w:noProof/>
        </w:rPr>
        <w:fldChar w:fldCharType="end"/>
      </w:r>
    </w:p>
    <w:p w14:paraId="72C553A7" w14:textId="4E6F1067" w:rsidR="001D24E5" w:rsidRDefault="001D24E5">
      <w:pPr>
        <w:pStyle w:val="TOC2"/>
        <w:rPr>
          <w:rFonts w:asciiTheme="minorHAnsi" w:hAnsiTheme="minorHAnsi" w:cstheme="minorBidi"/>
          <w:noProof/>
          <w:color w:val="auto"/>
          <w:sz w:val="22"/>
          <w:szCs w:val="22"/>
          <w:lang w:val="en-AU" w:eastAsia="en-AU"/>
        </w:rPr>
      </w:pPr>
      <w:r w:rsidRPr="00503338">
        <w:rPr>
          <w:noProof/>
          <w:lang w:val="en-AU"/>
        </w:rPr>
        <w:t>Did you know?</w:t>
      </w:r>
      <w:r>
        <w:rPr>
          <w:noProof/>
        </w:rPr>
        <w:tab/>
      </w:r>
      <w:r>
        <w:rPr>
          <w:noProof/>
        </w:rPr>
        <w:fldChar w:fldCharType="begin"/>
      </w:r>
      <w:r>
        <w:rPr>
          <w:noProof/>
        </w:rPr>
        <w:instrText xml:space="preserve"> PAGEREF _Toc7514000 \h </w:instrText>
      </w:r>
      <w:r>
        <w:rPr>
          <w:noProof/>
        </w:rPr>
      </w:r>
      <w:r>
        <w:rPr>
          <w:noProof/>
        </w:rPr>
        <w:fldChar w:fldCharType="separate"/>
      </w:r>
      <w:r>
        <w:rPr>
          <w:noProof/>
        </w:rPr>
        <w:t>3</w:t>
      </w:r>
      <w:r>
        <w:rPr>
          <w:noProof/>
        </w:rPr>
        <w:fldChar w:fldCharType="end"/>
      </w:r>
    </w:p>
    <w:p w14:paraId="1727312C" w14:textId="6F8CA744" w:rsidR="001D24E5" w:rsidRDefault="001D24E5">
      <w:pPr>
        <w:pStyle w:val="TOC1"/>
        <w:rPr>
          <w:rFonts w:asciiTheme="minorHAnsi" w:hAnsiTheme="minorHAnsi" w:cstheme="minorBidi"/>
          <w:b w:val="0"/>
          <w:noProof/>
          <w:color w:val="auto"/>
          <w:sz w:val="22"/>
          <w:szCs w:val="22"/>
          <w:lang w:val="en-AU" w:eastAsia="en-AU"/>
        </w:rPr>
      </w:pPr>
      <w:r w:rsidRPr="00503338">
        <w:rPr>
          <w:noProof/>
          <w:lang w:val="en-AU"/>
        </w:rPr>
        <w:t>Embedding a culture of recognition</w:t>
      </w:r>
      <w:r>
        <w:rPr>
          <w:noProof/>
        </w:rPr>
        <w:tab/>
      </w:r>
      <w:r>
        <w:rPr>
          <w:noProof/>
        </w:rPr>
        <w:fldChar w:fldCharType="begin"/>
      </w:r>
      <w:r>
        <w:rPr>
          <w:noProof/>
        </w:rPr>
        <w:instrText xml:space="preserve"> PAGEREF _Toc7514001 \h </w:instrText>
      </w:r>
      <w:r>
        <w:rPr>
          <w:noProof/>
        </w:rPr>
      </w:r>
      <w:r>
        <w:rPr>
          <w:noProof/>
        </w:rPr>
        <w:fldChar w:fldCharType="separate"/>
      </w:r>
      <w:r>
        <w:rPr>
          <w:noProof/>
        </w:rPr>
        <w:t>4</w:t>
      </w:r>
      <w:r>
        <w:rPr>
          <w:noProof/>
        </w:rPr>
        <w:fldChar w:fldCharType="end"/>
      </w:r>
    </w:p>
    <w:p w14:paraId="55961011" w14:textId="06E8C2C9" w:rsidR="001D24E5" w:rsidRDefault="001D24E5">
      <w:pPr>
        <w:pStyle w:val="TOC2"/>
        <w:rPr>
          <w:rFonts w:asciiTheme="minorHAnsi" w:hAnsiTheme="minorHAnsi" w:cstheme="minorBidi"/>
          <w:noProof/>
          <w:color w:val="auto"/>
          <w:sz w:val="22"/>
          <w:szCs w:val="22"/>
          <w:lang w:val="en-AU" w:eastAsia="en-AU"/>
        </w:rPr>
      </w:pPr>
      <w:r w:rsidRPr="00503338">
        <w:rPr>
          <w:noProof/>
          <w:lang w:val="en-AU"/>
        </w:rPr>
        <w:t>Recognition is important</w:t>
      </w:r>
      <w:r>
        <w:rPr>
          <w:noProof/>
        </w:rPr>
        <w:tab/>
      </w:r>
      <w:r>
        <w:rPr>
          <w:noProof/>
        </w:rPr>
        <w:fldChar w:fldCharType="begin"/>
      </w:r>
      <w:r>
        <w:rPr>
          <w:noProof/>
        </w:rPr>
        <w:instrText xml:space="preserve"> PAGEREF _Toc7514002 \h </w:instrText>
      </w:r>
      <w:r>
        <w:rPr>
          <w:noProof/>
        </w:rPr>
      </w:r>
      <w:r>
        <w:rPr>
          <w:noProof/>
        </w:rPr>
        <w:fldChar w:fldCharType="separate"/>
      </w:r>
      <w:r>
        <w:rPr>
          <w:noProof/>
        </w:rPr>
        <w:t>4</w:t>
      </w:r>
      <w:r>
        <w:rPr>
          <w:noProof/>
        </w:rPr>
        <w:fldChar w:fldCharType="end"/>
      </w:r>
    </w:p>
    <w:p w14:paraId="78F34705" w14:textId="391BB6CD" w:rsidR="001D24E5" w:rsidRDefault="001D24E5">
      <w:pPr>
        <w:pStyle w:val="TOC2"/>
        <w:rPr>
          <w:rFonts w:asciiTheme="minorHAnsi" w:hAnsiTheme="minorHAnsi" w:cstheme="minorBidi"/>
          <w:noProof/>
          <w:color w:val="auto"/>
          <w:sz w:val="22"/>
          <w:szCs w:val="22"/>
          <w:lang w:val="en-AU" w:eastAsia="en-AU"/>
        </w:rPr>
      </w:pPr>
      <w:r w:rsidRPr="00503338">
        <w:rPr>
          <w:noProof/>
          <w:lang w:val="en-AU"/>
        </w:rPr>
        <w:t>Recognising everyday efforts</w:t>
      </w:r>
      <w:r>
        <w:rPr>
          <w:noProof/>
        </w:rPr>
        <w:tab/>
      </w:r>
      <w:r>
        <w:rPr>
          <w:noProof/>
        </w:rPr>
        <w:fldChar w:fldCharType="begin"/>
      </w:r>
      <w:r>
        <w:rPr>
          <w:noProof/>
        </w:rPr>
        <w:instrText xml:space="preserve"> PAGEREF _Toc7514003 \h </w:instrText>
      </w:r>
      <w:r>
        <w:rPr>
          <w:noProof/>
        </w:rPr>
      </w:r>
      <w:r>
        <w:rPr>
          <w:noProof/>
        </w:rPr>
        <w:fldChar w:fldCharType="separate"/>
      </w:r>
      <w:r>
        <w:rPr>
          <w:noProof/>
        </w:rPr>
        <w:t>4</w:t>
      </w:r>
      <w:r>
        <w:rPr>
          <w:noProof/>
        </w:rPr>
        <w:fldChar w:fldCharType="end"/>
      </w:r>
    </w:p>
    <w:p w14:paraId="27F88BC5" w14:textId="262112A9" w:rsidR="001D24E5" w:rsidRDefault="001D24E5">
      <w:pPr>
        <w:pStyle w:val="TOC2"/>
        <w:rPr>
          <w:rFonts w:asciiTheme="minorHAnsi" w:hAnsiTheme="minorHAnsi" w:cstheme="minorBidi"/>
          <w:noProof/>
          <w:color w:val="auto"/>
          <w:sz w:val="22"/>
          <w:szCs w:val="22"/>
          <w:lang w:val="en-AU" w:eastAsia="en-AU"/>
        </w:rPr>
      </w:pPr>
      <w:r w:rsidRPr="00503338">
        <w:rPr>
          <w:noProof/>
          <w:lang w:val="en-AU"/>
        </w:rPr>
        <w:t>Everyone has a part to play</w:t>
      </w:r>
      <w:r>
        <w:rPr>
          <w:noProof/>
        </w:rPr>
        <w:tab/>
      </w:r>
      <w:r>
        <w:rPr>
          <w:noProof/>
        </w:rPr>
        <w:fldChar w:fldCharType="begin"/>
      </w:r>
      <w:r>
        <w:rPr>
          <w:noProof/>
        </w:rPr>
        <w:instrText xml:space="preserve"> PAGEREF _Toc7514004 \h </w:instrText>
      </w:r>
      <w:r>
        <w:rPr>
          <w:noProof/>
        </w:rPr>
      </w:r>
      <w:r>
        <w:rPr>
          <w:noProof/>
        </w:rPr>
        <w:fldChar w:fldCharType="separate"/>
      </w:r>
      <w:r>
        <w:rPr>
          <w:noProof/>
        </w:rPr>
        <w:t>5</w:t>
      </w:r>
      <w:r>
        <w:rPr>
          <w:noProof/>
        </w:rPr>
        <w:fldChar w:fldCharType="end"/>
      </w:r>
    </w:p>
    <w:p w14:paraId="0516CF46" w14:textId="6E79F4C3" w:rsidR="001D24E5" w:rsidRDefault="001D24E5">
      <w:pPr>
        <w:pStyle w:val="TOC2"/>
        <w:rPr>
          <w:rFonts w:asciiTheme="minorHAnsi" w:hAnsiTheme="minorHAnsi" w:cstheme="minorBidi"/>
          <w:noProof/>
          <w:color w:val="auto"/>
          <w:sz w:val="22"/>
          <w:szCs w:val="22"/>
          <w:lang w:val="en-AU" w:eastAsia="en-AU"/>
        </w:rPr>
      </w:pPr>
      <w:r w:rsidRPr="00503338">
        <w:rPr>
          <w:noProof/>
          <w:lang w:val="en-AU"/>
        </w:rPr>
        <w:t>Creating a culture of recognition</w:t>
      </w:r>
      <w:r>
        <w:rPr>
          <w:noProof/>
        </w:rPr>
        <w:tab/>
      </w:r>
      <w:r>
        <w:rPr>
          <w:noProof/>
        </w:rPr>
        <w:fldChar w:fldCharType="begin"/>
      </w:r>
      <w:r>
        <w:rPr>
          <w:noProof/>
        </w:rPr>
        <w:instrText xml:space="preserve"> PAGEREF _Toc7514005 \h </w:instrText>
      </w:r>
      <w:r>
        <w:rPr>
          <w:noProof/>
        </w:rPr>
      </w:r>
      <w:r>
        <w:rPr>
          <w:noProof/>
        </w:rPr>
        <w:fldChar w:fldCharType="separate"/>
      </w:r>
      <w:r>
        <w:rPr>
          <w:noProof/>
        </w:rPr>
        <w:t>5</w:t>
      </w:r>
      <w:r>
        <w:rPr>
          <w:noProof/>
        </w:rPr>
        <w:fldChar w:fldCharType="end"/>
      </w:r>
    </w:p>
    <w:p w14:paraId="571A6793" w14:textId="5F01514E" w:rsidR="001D24E5" w:rsidRDefault="001D24E5">
      <w:pPr>
        <w:pStyle w:val="TOC2"/>
        <w:rPr>
          <w:rFonts w:asciiTheme="minorHAnsi" w:hAnsiTheme="minorHAnsi" w:cstheme="minorBidi"/>
          <w:noProof/>
          <w:color w:val="auto"/>
          <w:sz w:val="22"/>
          <w:szCs w:val="22"/>
          <w:lang w:val="en-AU" w:eastAsia="en-AU"/>
        </w:rPr>
      </w:pPr>
      <w:r w:rsidRPr="00503338">
        <w:rPr>
          <w:noProof/>
          <w:lang w:val="en-AU"/>
        </w:rPr>
        <w:t>Three steps to recognition</w:t>
      </w:r>
      <w:r>
        <w:rPr>
          <w:noProof/>
        </w:rPr>
        <w:tab/>
      </w:r>
      <w:r>
        <w:rPr>
          <w:noProof/>
        </w:rPr>
        <w:fldChar w:fldCharType="begin"/>
      </w:r>
      <w:r>
        <w:rPr>
          <w:noProof/>
        </w:rPr>
        <w:instrText xml:space="preserve"> PAGEREF _Toc7514006 \h </w:instrText>
      </w:r>
      <w:r>
        <w:rPr>
          <w:noProof/>
        </w:rPr>
      </w:r>
      <w:r>
        <w:rPr>
          <w:noProof/>
        </w:rPr>
        <w:fldChar w:fldCharType="separate"/>
      </w:r>
      <w:r>
        <w:rPr>
          <w:noProof/>
        </w:rPr>
        <w:t>6</w:t>
      </w:r>
      <w:r>
        <w:rPr>
          <w:noProof/>
        </w:rPr>
        <w:fldChar w:fldCharType="end"/>
      </w:r>
    </w:p>
    <w:p w14:paraId="2B04669E" w14:textId="2BF632E1" w:rsidR="001D24E5" w:rsidRDefault="001D24E5">
      <w:pPr>
        <w:pStyle w:val="TOC2"/>
        <w:rPr>
          <w:rFonts w:asciiTheme="minorHAnsi" w:hAnsiTheme="minorHAnsi" w:cstheme="minorBidi"/>
          <w:noProof/>
          <w:color w:val="auto"/>
          <w:sz w:val="22"/>
          <w:szCs w:val="22"/>
          <w:lang w:val="en-AU" w:eastAsia="en-AU"/>
        </w:rPr>
      </w:pPr>
      <w:r w:rsidRPr="00503338">
        <w:rPr>
          <w:noProof/>
          <w:lang w:val="en-AU"/>
        </w:rPr>
        <w:t>Recognition takes many forms</w:t>
      </w:r>
      <w:r>
        <w:rPr>
          <w:noProof/>
        </w:rPr>
        <w:tab/>
      </w:r>
      <w:r>
        <w:rPr>
          <w:noProof/>
        </w:rPr>
        <w:fldChar w:fldCharType="begin"/>
      </w:r>
      <w:r>
        <w:rPr>
          <w:noProof/>
        </w:rPr>
        <w:instrText xml:space="preserve"> PAGEREF _Toc7514007 \h </w:instrText>
      </w:r>
      <w:r>
        <w:rPr>
          <w:noProof/>
        </w:rPr>
      </w:r>
      <w:r>
        <w:rPr>
          <w:noProof/>
        </w:rPr>
        <w:fldChar w:fldCharType="separate"/>
      </w:r>
      <w:r>
        <w:rPr>
          <w:noProof/>
        </w:rPr>
        <w:t>6</w:t>
      </w:r>
      <w:r>
        <w:rPr>
          <w:noProof/>
        </w:rPr>
        <w:fldChar w:fldCharType="end"/>
      </w:r>
    </w:p>
    <w:p w14:paraId="0BE7D22E" w14:textId="50ACE89E" w:rsidR="00D86D03" w:rsidRDefault="001D24E5" w:rsidP="00D86D03">
      <w:pPr>
        <w:pStyle w:val="TOC3"/>
      </w:pPr>
      <w:r>
        <w:rPr>
          <w:b/>
          <w:color w:val="AF272F"/>
        </w:rPr>
        <w:fldChar w:fldCharType="end"/>
      </w:r>
    </w:p>
    <w:p w14:paraId="67E95834" w14:textId="77777777" w:rsidR="00D1640B" w:rsidRPr="003B1FBC" w:rsidRDefault="00D1640B" w:rsidP="00D1640B">
      <w:pPr>
        <w:spacing w:after="3840"/>
        <w:rPr>
          <w:lang w:val="en-AU"/>
        </w:rPr>
      </w:pPr>
    </w:p>
    <w:p w14:paraId="78D6D481" w14:textId="77777777" w:rsidR="00D86D03" w:rsidRPr="00D1640B" w:rsidRDefault="00D86D03" w:rsidP="00D1640B">
      <w:pPr>
        <w:rPr>
          <w:lang w:val="en-AU"/>
        </w:rPr>
        <w:sectPr w:rsidR="00D86D03" w:rsidRPr="00D1640B" w:rsidSect="00D1640B">
          <w:headerReference w:type="default" r:id="rId15"/>
          <w:footerReference w:type="default" r:id="rId16"/>
          <w:pgSz w:w="16840" w:h="11900" w:orient="landscape"/>
          <w:pgMar w:top="1337" w:right="1134" w:bottom="1701" w:left="1134" w:header="709" w:footer="709" w:gutter="0"/>
          <w:cols w:space="708"/>
          <w:docGrid w:linePitch="360"/>
        </w:sectPr>
      </w:pPr>
    </w:p>
    <w:p w14:paraId="5334BD83" w14:textId="14E87DF5" w:rsidR="00E74DEE" w:rsidRPr="00624A55" w:rsidRDefault="005439DD" w:rsidP="00E74DEE">
      <w:pPr>
        <w:pStyle w:val="Heading1"/>
        <w:rPr>
          <w:lang w:val="en-AU"/>
        </w:rPr>
      </w:pPr>
      <w:bookmarkStart w:id="1" w:name="_Toc7513999"/>
      <w:r>
        <w:rPr>
          <w:lang w:val="en-AU"/>
        </w:rPr>
        <w:lastRenderedPageBreak/>
        <w:t>R</w:t>
      </w:r>
      <w:r w:rsidR="00E74DEE">
        <w:rPr>
          <w:lang w:val="en-AU"/>
        </w:rPr>
        <w:t>ecognition at DET</w:t>
      </w:r>
      <w:bookmarkEnd w:id="1"/>
    </w:p>
    <w:p w14:paraId="29572255" w14:textId="77777777" w:rsidR="00E74DEE" w:rsidRPr="00274AC3" w:rsidRDefault="00E74DEE" w:rsidP="00E74DEE">
      <w:pPr>
        <w:pStyle w:val="Intro"/>
      </w:pPr>
    </w:p>
    <w:p w14:paraId="0ECCE542" w14:textId="77777777" w:rsidR="00E74DEE" w:rsidRPr="00624A55" w:rsidRDefault="00E74DEE" w:rsidP="00E74DEE">
      <w:pPr>
        <w:pStyle w:val="Heading2"/>
        <w:rPr>
          <w:lang w:val="en-AU"/>
        </w:rPr>
      </w:pPr>
      <w:bookmarkStart w:id="2" w:name="_Toc7514000"/>
      <w:r>
        <w:rPr>
          <w:lang w:val="en-AU"/>
        </w:rPr>
        <w:t>Did you know?</w:t>
      </w:r>
      <w:bookmarkEnd w:id="2"/>
    </w:p>
    <w:p w14:paraId="6583C84D" w14:textId="77777777" w:rsidR="00E74DEE" w:rsidRDefault="00E74DEE" w:rsidP="00E74DEE">
      <w:pPr>
        <w:rPr>
          <w:lang w:val="en-AU"/>
        </w:rPr>
      </w:pPr>
      <w:r w:rsidRPr="00274AC3">
        <w:rPr>
          <w:lang w:val="en-AU"/>
        </w:rPr>
        <w:t xml:space="preserve">Effective recognition of employees’ achievements can increase engagement and intent to stay by </w:t>
      </w:r>
      <w:r>
        <w:rPr>
          <w:lang w:val="en-AU"/>
        </w:rPr>
        <w:t>up to 23% and 32% respectively. (</w:t>
      </w:r>
      <w:r w:rsidRPr="00274AC3">
        <w:rPr>
          <w:lang w:val="en-AU"/>
        </w:rPr>
        <w:t>Source: Gartner analysis, The Corporate Executive Board Company, 2013</w:t>
      </w:r>
      <w:r>
        <w:rPr>
          <w:lang w:val="en-AU"/>
        </w:rPr>
        <w:t>).</w:t>
      </w:r>
    </w:p>
    <w:p w14:paraId="0BA81C13" w14:textId="77777777" w:rsidR="00E74DEE" w:rsidRPr="005439DD" w:rsidRDefault="00E74DEE" w:rsidP="005439DD">
      <w:pPr>
        <w:rPr>
          <w:rStyle w:val="Strong"/>
        </w:rPr>
      </w:pPr>
      <w:r w:rsidRPr="005439DD">
        <w:rPr>
          <w:rStyle w:val="Strong"/>
        </w:rPr>
        <w:t>Recognition can take many forms</w:t>
      </w:r>
    </w:p>
    <w:p w14:paraId="4B49C02C" w14:textId="77777777" w:rsidR="00E74DEE" w:rsidRDefault="00E74DEE" w:rsidP="00E74DEE">
      <w:pPr>
        <w:pStyle w:val="Bullet1"/>
        <w:ind w:left="720" w:hanging="360"/>
      </w:pPr>
      <w:r>
        <w:t>Words of appreciation: DET Values thank you card, an email from a senior leader, a morning tea</w:t>
      </w:r>
    </w:p>
    <w:p w14:paraId="675E2575" w14:textId="77777777" w:rsidR="00E74DEE" w:rsidRDefault="00E74DEE" w:rsidP="00E74DEE">
      <w:pPr>
        <w:pStyle w:val="Bullet1"/>
        <w:ind w:left="720" w:hanging="360"/>
      </w:pPr>
      <w:r>
        <w:t>Public acknowledgement: Team meetings, divisional newsletters, on-the-floor debriefs, wall of fame</w:t>
      </w:r>
    </w:p>
    <w:p w14:paraId="21CFF2AA" w14:textId="77777777" w:rsidR="00E74DEE" w:rsidRDefault="00E74DEE" w:rsidP="00E74DEE">
      <w:pPr>
        <w:pStyle w:val="Bullet1"/>
        <w:ind w:left="720" w:hanging="360"/>
      </w:pPr>
      <w:r>
        <w:t>Development opportunities: Shadowing, a special assignment, setting up a mentoring relationship, a workshop or training session</w:t>
      </w:r>
    </w:p>
    <w:p w14:paraId="419D3295" w14:textId="77777777" w:rsidR="00E74DEE" w:rsidRPr="005439DD" w:rsidRDefault="00E74DEE" w:rsidP="005439DD">
      <w:pPr>
        <w:rPr>
          <w:rStyle w:val="Strong"/>
        </w:rPr>
      </w:pPr>
      <w:r w:rsidRPr="005439DD">
        <w:rPr>
          <w:rStyle w:val="Strong"/>
        </w:rPr>
        <w:t>Great recognition involves three key steps</w:t>
      </w:r>
    </w:p>
    <w:p w14:paraId="46AA5B44" w14:textId="77777777" w:rsidR="00E74DEE" w:rsidRDefault="00E74DEE" w:rsidP="00E74DEE">
      <w:pPr>
        <w:pStyle w:val="Numberlist"/>
      </w:pPr>
      <w:r>
        <w:t>Say thank you</w:t>
      </w:r>
    </w:p>
    <w:p w14:paraId="107C1114" w14:textId="77777777" w:rsidR="00E74DEE" w:rsidRDefault="00E74DEE" w:rsidP="00E74DEE">
      <w:pPr>
        <w:pStyle w:val="Numberlist"/>
      </w:pPr>
      <w:r>
        <w:t>Describe the behaviour or action</w:t>
      </w:r>
    </w:p>
    <w:p w14:paraId="02A7E9C9" w14:textId="77777777" w:rsidR="00E74DEE" w:rsidRDefault="00E74DEE" w:rsidP="00E74DEE">
      <w:pPr>
        <w:pStyle w:val="Numberlist"/>
      </w:pPr>
      <w:r>
        <w:t>Explain how it added value</w:t>
      </w:r>
    </w:p>
    <w:p w14:paraId="7EC07C5D" w14:textId="77777777" w:rsidR="00E74DEE" w:rsidRPr="005439DD" w:rsidRDefault="00E74DEE" w:rsidP="005439DD">
      <w:pPr>
        <w:rPr>
          <w:rStyle w:val="Strong"/>
        </w:rPr>
      </w:pPr>
      <w:r w:rsidRPr="005439DD">
        <w:rPr>
          <w:rStyle w:val="Strong"/>
        </w:rPr>
        <w:t>Create a culture of recognition</w:t>
      </w:r>
    </w:p>
    <w:p w14:paraId="396FEC68" w14:textId="77777777" w:rsidR="00E74DEE" w:rsidRDefault="00E74DEE" w:rsidP="00E74DEE">
      <w:pPr>
        <w:pStyle w:val="Bullet1"/>
        <w:ind w:left="720" w:hanging="360"/>
      </w:pPr>
      <w:r>
        <w:t>Be timely</w:t>
      </w:r>
    </w:p>
    <w:p w14:paraId="15CD1C7D" w14:textId="77777777" w:rsidR="00E74DEE" w:rsidRDefault="00E74DEE" w:rsidP="00E74DEE">
      <w:pPr>
        <w:pStyle w:val="Bullet1"/>
        <w:ind w:left="720" w:hanging="360"/>
      </w:pPr>
      <w:r>
        <w:t>Be specific</w:t>
      </w:r>
    </w:p>
    <w:p w14:paraId="78CA9E8E" w14:textId="77777777" w:rsidR="00E74DEE" w:rsidRDefault="00E74DEE" w:rsidP="00E74DEE">
      <w:pPr>
        <w:pStyle w:val="Bullet1"/>
        <w:ind w:left="720" w:hanging="360"/>
      </w:pPr>
      <w:r>
        <w:t>Describe the impact</w:t>
      </w:r>
    </w:p>
    <w:p w14:paraId="1031A1CE" w14:textId="77777777" w:rsidR="00E74DEE" w:rsidRDefault="00E74DEE" w:rsidP="00E74DEE">
      <w:pPr>
        <w:pStyle w:val="Bullet1"/>
        <w:ind w:left="720" w:hanging="360"/>
      </w:pPr>
      <w:r>
        <w:t>Make it meaningful</w:t>
      </w:r>
    </w:p>
    <w:p w14:paraId="5B1904D2" w14:textId="77777777" w:rsidR="00E74DEE" w:rsidRDefault="00E74DEE" w:rsidP="00E74DEE">
      <w:pPr>
        <w:pStyle w:val="Bullet1"/>
        <w:ind w:left="720" w:hanging="360"/>
      </w:pPr>
      <w:r>
        <w:t>Lead by example</w:t>
      </w:r>
    </w:p>
    <w:p w14:paraId="69DAD3D6" w14:textId="77777777" w:rsidR="00E74DEE" w:rsidRPr="00274AC3" w:rsidRDefault="00E74DEE" w:rsidP="00E74DEE">
      <w:pPr>
        <w:pStyle w:val="Bullet1"/>
        <w:ind w:left="720" w:hanging="360"/>
      </w:pPr>
      <w:r>
        <w:t>Acknowledge publicly</w:t>
      </w:r>
    </w:p>
    <w:p w14:paraId="0AFDB9FF" w14:textId="77777777" w:rsidR="00E74DEE" w:rsidRDefault="00E74DEE" w:rsidP="00E74DEE">
      <w:pPr>
        <w:pStyle w:val="Heading1"/>
        <w:rPr>
          <w:lang w:val="en-AU"/>
        </w:rPr>
        <w:sectPr w:rsidR="00E74DEE" w:rsidSect="00FF407D">
          <w:footerReference w:type="even" r:id="rId17"/>
          <w:footerReference w:type="default" r:id="rId18"/>
          <w:pgSz w:w="16840" w:h="11900" w:orient="landscape"/>
          <w:pgMar w:top="851" w:right="720" w:bottom="720" w:left="720" w:header="709" w:footer="213" w:gutter="0"/>
          <w:cols w:space="708"/>
          <w:titlePg/>
          <w:docGrid w:linePitch="360"/>
        </w:sectPr>
      </w:pPr>
    </w:p>
    <w:p w14:paraId="42D52BC7" w14:textId="77777777" w:rsidR="00E74DEE" w:rsidRPr="00624A55" w:rsidRDefault="00E74DEE" w:rsidP="00E74DEE">
      <w:pPr>
        <w:pStyle w:val="Heading1"/>
        <w:rPr>
          <w:lang w:val="en-AU"/>
        </w:rPr>
      </w:pPr>
      <w:bookmarkStart w:id="3" w:name="_Toc7514001"/>
      <w:r>
        <w:rPr>
          <w:lang w:val="en-AU"/>
        </w:rPr>
        <w:lastRenderedPageBreak/>
        <w:t>Embedding a culture of recognition</w:t>
      </w:r>
      <w:bookmarkEnd w:id="3"/>
    </w:p>
    <w:p w14:paraId="06FD375B" w14:textId="77777777" w:rsidR="00E74DEE" w:rsidRPr="00624A55" w:rsidRDefault="00E74DEE" w:rsidP="00E74DEE">
      <w:pPr>
        <w:pStyle w:val="Intro"/>
      </w:pPr>
      <w:r>
        <w:t>How we behave and treat one another is just as important as the work we do.</w:t>
      </w:r>
    </w:p>
    <w:p w14:paraId="3B414B2B" w14:textId="59E0DFA4" w:rsidR="00E74DEE" w:rsidRPr="00624A55" w:rsidRDefault="005439DD" w:rsidP="00E74DEE">
      <w:pPr>
        <w:pStyle w:val="Heading2"/>
        <w:rPr>
          <w:lang w:val="en-AU"/>
        </w:rPr>
      </w:pPr>
      <w:bookmarkStart w:id="4" w:name="_Toc7514002"/>
      <w:r>
        <w:rPr>
          <w:lang w:val="en-AU"/>
        </w:rPr>
        <w:t>Recognition is important</w:t>
      </w:r>
      <w:bookmarkEnd w:id="4"/>
    </w:p>
    <w:p w14:paraId="52ED716F" w14:textId="77777777" w:rsidR="00E74DEE" w:rsidRPr="005439DD" w:rsidRDefault="00E74DEE" w:rsidP="005439DD">
      <w:r w:rsidRPr="005439DD">
        <w:t>Recognition is the acknowledgment of an individual or team’s behaviour and effort that support DET Values and the Department’s strategic intent. It can be formal or informal.</w:t>
      </w:r>
    </w:p>
    <w:p w14:paraId="7A258DBB" w14:textId="77777777" w:rsidR="00E74DEE" w:rsidRPr="005439DD" w:rsidRDefault="00E74DEE" w:rsidP="005439DD">
      <w:r w:rsidRPr="005439DD">
        <w:t>Recognition sets standards for excellence, builds unity and drives performance. It helps us show respect and foster inclusion. Embedding a culture of recognition makes staff feel valued and has the potential to increase engagement and commitment to the Department.</w:t>
      </w:r>
    </w:p>
    <w:p w14:paraId="0DBB3A0B" w14:textId="77777777" w:rsidR="00E74DEE" w:rsidRPr="00CF771E" w:rsidRDefault="00E74DEE" w:rsidP="00E74DEE">
      <w:pPr>
        <w:pStyle w:val="Heading3"/>
        <w:rPr>
          <w:rFonts w:asciiTheme="minorHAnsi" w:eastAsiaTheme="minorHAnsi" w:hAnsiTheme="minorHAnsi" w:cstheme="minorBidi"/>
          <w:b w:val="0"/>
          <w:color w:val="auto"/>
          <w:sz w:val="20"/>
          <w:lang w:val="en-AU"/>
        </w:rPr>
      </w:pPr>
      <w:r w:rsidRPr="00CF771E">
        <w:rPr>
          <w:lang w:val="en-AU"/>
        </w:rPr>
        <w:t>People Matter Survey results</w:t>
      </w:r>
    </w:p>
    <w:p w14:paraId="62AE7C41" w14:textId="77777777" w:rsidR="00E74DEE" w:rsidRPr="00CF771E" w:rsidRDefault="00E74DEE" w:rsidP="005439DD">
      <w:pPr>
        <w:rPr>
          <w:lang w:val="en-AU"/>
        </w:rPr>
      </w:pPr>
      <w:r w:rsidRPr="00CF771E">
        <w:rPr>
          <w:lang w:val="en-AU"/>
        </w:rPr>
        <w:t>People Matter Survey results show that efforts to recognise employee contributions are having an impact, but there is an opportunity to strengthen the Department’s approach to recognition.</w:t>
      </w:r>
    </w:p>
    <w:p w14:paraId="5AE1B5A9" w14:textId="77777777" w:rsidR="00E74DEE" w:rsidRPr="00307F41" w:rsidRDefault="00E74DEE" w:rsidP="00E74DEE">
      <w:pPr>
        <w:pStyle w:val="TableHead"/>
        <w:rPr>
          <w:color w:val="auto"/>
        </w:rPr>
      </w:pPr>
      <w:r w:rsidRPr="00307F41">
        <w:rPr>
          <w:color w:val="auto"/>
        </w:rPr>
        <w:t>Percentage agreement to the People Matter Survey statement ‘I receive adequate recognition for my contributions and accomplishments’</w:t>
      </w:r>
    </w:p>
    <w:tbl>
      <w:tblPr>
        <w:tblStyle w:val="TableGrid"/>
        <w:tblW w:w="0" w:type="auto"/>
        <w:tblLook w:val="04A0" w:firstRow="1" w:lastRow="0" w:firstColumn="1" w:lastColumn="0" w:noHBand="0" w:noVBand="1"/>
        <w:tblCaption w:val="Percentage agreement by year"/>
        <w:tblDescription w:val="Table showing the percentage agreement from staff to the People Matter Survey statement 'I receive adequate recognition for my contributions and accomplishments'. Agreement increases over three years."/>
      </w:tblPr>
      <w:tblGrid>
        <w:gridCol w:w="3668"/>
        <w:gridCol w:w="3668"/>
      </w:tblGrid>
      <w:tr w:rsidR="00E74DEE" w14:paraId="2E542E24" w14:textId="77777777" w:rsidTr="003B2D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68" w:type="dxa"/>
          </w:tcPr>
          <w:p w14:paraId="2002EB63" w14:textId="77777777" w:rsidR="00E74DEE" w:rsidRPr="00E74DEE" w:rsidRDefault="00E74DEE" w:rsidP="006852EC">
            <w:pPr>
              <w:rPr>
                <w:lang w:val="en-AU"/>
              </w:rPr>
            </w:pPr>
            <w:r w:rsidRPr="00E74DEE">
              <w:rPr>
                <w:lang w:val="en-AU"/>
              </w:rPr>
              <w:t>Year</w:t>
            </w:r>
          </w:p>
        </w:tc>
        <w:tc>
          <w:tcPr>
            <w:tcW w:w="3668" w:type="dxa"/>
          </w:tcPr>
          <w:p w14:paraId="2B0D0A62" w14:textId="77777777" w:rsidR="00E74DEE" w:rsidRPr="00E74DEE" w:rsidRDefault="00E74DEE" w:rsidP="006852EC">
            <w:pPr>
              <w:cnfStyle w:val="100000000000" w:firstRow="1" w:lastRow="0" w:firstColumn="0" w:lastColumn="0" w:oddVBand="0" w:evenVBand="0" w:oddHBand="0" w:evenHBand="0" w:firstRowFirstColumn="0" w:firstRowLastColumn="0" w:lastRowFirstColumn="0" w:lastRowLastColumn="0"/>
              <w:rPr>
                <w:lang w:val="en-AU"/>
              </w:rPr>
            </w:pPr>
            <w:r w:rsidRPr="00E74DEE">
              <w:rPr>
                <w:lang w:val="en-AU"/>
              </w:rPr>
              <w:t>Percentage agreement</w:t>
            </w:r>
          </w:p>
        </w:tc>
      </w:tr>
      <w:tr w:rsidR="00E74DEE" w14:paraId="10A0A42F" w14:textId="77777777" w:rsidTr="00E74DEE">
        <w:tc>
          <w:tcPr>
            <w:cnfStyle w:val="001000000000" w:firstRow="0" w:lastRow="0" w:firstColumn="1" w:lastColumn="0" w:oddVBand="0" w:evenVBand="0" w:oddHBand="0" w:evenHBand="0" w:firstRowFirstColumn="0" w:firstRowLastColumn="0" w:lastRowFirstColumn="0" w:lastRowLastColumn="0"/>
            <w:tcW w:w="3668" w:type="dxa"/>
          </w:tcPr>
          <w:p w14:paraId="6E7ADB10" w14:textId="77777777" w:rsidR="00E74DEE" w:rsidRPr="005439DD" w:rsidRDefault="00E74DEE" w:rsidP="006852EC">
            <w:pPr>
              <w:rPr>
                <w:color w:val="auto"/>
                <w:lang w:val="en-AU"/>
              </w:rPr>
            </w:pPr>
            <w:r w:rsidRPr="005439DD">
              <w:rPr>
                <w:color w:val="auto"/>
                <w:lang w:val="en-AU"/>
              </w:rPr>
              <w:t>2016</w:t>
            </w:r>
          </w:p>
        </w:tc>
        <w:tc>
          <w:tcPr>
            <w:tcW w:w="3668" w:type="dxa"/>
          </w:tcPr>
          <w:p w14:paraId="7A32F9A8" w14:textId="77777777" w:rsidR="00E74DEE" w:rsidRPr="005439DD" w:rsidRDefault="00E74DEE" w:rsidP="006852EC">
            <w:pPr>
              <w:cnfStyle w:val="000000000000" w:firstRow="0" w:lastRow="0" w:firstColumn="0" w:lastColumn="0" w:oddVBand="0" w:evenVBand="0" w:oddHBand="0" w:evenHBand="0" w:firstRowFirstColumn="0" w:firstRowLastColumn="0" w:lastRowFirstColumn="0" w:lastRowLastColumn="0"/>
              <w:rPr>
                <w:lang w:val="en-AU"/>
              </w:rPr>
            </w:pPr>
            <w:r w:rsidRPr="005439DD">
              <w:rPr>
                <w:lang w:val="en-AU"/>
              </w:rPr>
              <w:t>56%</w:t>
            </w:r>
          </w:p>
        </w:tc>
      </w:tr>
      <w:tr w:rsidR="00E74DEE" w14:paraId="7389D5EF" w14:textId="77777777" w:rsidTr="00E74DEE">
        <w:tc>
          <w:tcPr>
            <w:cnfStyle w:val="001000000000" w:firstRow="0" w:lastRow="0" w:firstColumn="1" w:lastColumn="0" w:oddVBand="0" w:evenVBand="0" w:oddHBand="0" w:evenHBand="0" w:firstRowFirstColumn="0" w:firstRowLastColumn="0" w:lastRowFirstColumn="0" w:lastRowLastColumn="0"/>
            <w:tcW w:w="3668" w:type="dxa"/>
          </w:tcPr>
          <w:p w14:paraId="7DC7662D" w14:textId="77777777" w:rsidR="00E74DEE" w:rsidRPr="005439DD" w:rsidRDefault="00E74DEE" w:rsidP="006852EC">
            <w:pPr>
              <w:rPr>
                <w:color w:val="auto"/>
                <w:lang w:val="en-AU"/>
              </w:rPr>
            </w:pPr>
            <w:r w:rsidRPr="005439DD">
              <w:rPr>
                <w:color w:val="auto"/>
                <w:lang w:val="en-AU"/>
              </w:rPr>
              <w:t>2017</w:t>
            </w:r>
          </w:p>
        </w:tc>
        <w:tc>
          <w:tcPr>
            <w:tcW w:w="3668" w:type="dxa"/>
          </w:tcPr>
          <w:p w14:paraId="65A7DB02" w14:textId="77777777" w:rsidR="00E74DEE" w:rsidRPr="005439DD" w:rsidRDefault="00E74DEE" w:rsidP="006852EC">
            <w:pPr>
              <w:cnfStyle w:val="000000000000" w:firstRow="0" w:lastRow="0" w:firstColumn="0" w:lastColumn="0" w:oddVBand="0" w:evenVBand="0" w:oddHBand="0" w:evenHBand="0" w:firstRowFirstColumn="0" w:firstRowLastColumn="0" w:lastRowFirstColumn="0" w:lastRowLastColumn="0"/>
              <w:rPr>
                <w:lang w:val="en-AU"/>
              </w:rPr>
            </w:pPr>
            <w:r w:rsidRPr="005439DD">
              <w:rPr>
                <w:lang w:val="en-AU"/>
              </w:rPr>
              <w:t>61%</w:t>
            </w:r>
          </w:p>
        </w:tc>
      </w:tr>
      <w:tr w:rsidR="00E74DEE" w14:paraId="310726C5" w14:textId="77777777" w:rsidTr="00E74DEE">
        <w:tc>
          <w:tcPr>
            <w:cnfStyle w:val="001000000000" w:firstRow="0" w:lastRow="0" w:firstColumn="1" w:lastColumn="0" w:oddVBand="0" w:evenVBand="0" w:oddHBand="0" w:evenHBand="0" w:firstRowFirstColumn="0" w:firstRowLastColumn="0" w:lastRowFirstColumn="0" w:lastRowLastColumn="0"/>
            <w:tcW w:w="3668" w:type="dxa"/>
          </w:tcPr>
          <w:p w14:paraId="09E1157C" w14:textId="77777777" w:rsidR="00E74DEE" w:rsidRPr="005439DD" w:rsidRDefault="00E74DEE" w:rsidP="006852EC">
            <w:pPr>
              <w:rPr>
                <w:color w:val="auto"/>
                <w:lang w:val="en-AU"/>
              </w:rPr>
            </w:pPr>
            <w:r w:rsidRPr="005439DD">
              <w:rPr>
                <w:color w:val="auto"/>
                <w:lang w:val="en-AU"/>
              </w:rPr>
              <w:t>2018</w:t>
            </w:r>
          </w:p>
        </w:tc>
        <w:tc>
          <w:tcPr>
            <w:tcW w:w="3668" w:type="dxa"/>
          </w:tcPr>
          <w:p w14:paraId="1B01D9A4" w14:textId="77777777" w:rsidR="00E74DEE" w:rsidRPr="005439DD" w:rsidRDefault="00E74DEE" w:rsidP="006852EC">
            <w:pPr>
              <w:cnfStyle w:val="000000000000" w:firstRow="0" w:lastRow="0" w:firstColumn="0" w:lastColumn="0" w:oddVBand="0" w:evenVBand="0" w:oddHBand="0" w:evenHBand="0" w:firstRowFirstColumn="0" w:firstRowLastColumn="0" w:lastRowFirstColumn="0" w:lastRowLastColumn="0"/>
              <w:rPr>
                <w:lang w:val="en-AU"/>
              </w:rPr>
            </w:pPr>
            <w:r w:rsidRPr="005439DD">
              <w:rPr>
                <w:lang w:val="en-AU"/>
              </w:rPr>
              <w:t>64%</w:t>
            </w:r>
          </w:p>
        </w:tc>
      </w:tr>
    </w:tbl>
    <w:p w14:paraId="7A672443" w14:textId="77777777" w:rsidR="00E74DEE" w:rsidRDefault="00E74DEE" w:rsidP="00E74DEE">
      <w:pPr>
        <w:rPr>
          <w:lang w:val="en-AU"/>
        </w:rPr>
      </w:pPr>
    </w:p>
    <w:p w14:paraId="61E7103B" w14:textId="32DE0C0E" w:rsidR="00E74DEE" w:rsidRPr="00CF771E" w:rsidRDefault="008F3785" w:rsidP="00E74DEE">
      <w:pPr>
        <w:pStyle w:val="Heading2"/>
        <w:rPr>
          <w:lang w:val="en-AU"/>
        </w:rPr>
      </w:pPr>
      <w:bookmarkStart w:id="5" w:name="_Toc7514003"/>
      <w:r>
        <w:rPr>
          <w:lang w:val="en-AU"/>
        </w:rPr>
        <w:t>Recognising everyday efforts</w:t>
      </w:r>
      <w:bookmarkEnd w:id="5"/>
    </w:p>
    <w:p w14:paraId="786684DE" w14:textId="77777777" w:rsidR="00E74DEE" w:rsidRPr="00CF771E" w:rsidRDefault="00E74DEE" w:rsidP="00E74DEE">
      <w:pPr>
        <w:spacing w:after="80"/>
        <w:rPr>
          <w:lang w:val="en-AU"/>
        </w:rPr>
      </w:pPr>
      <w:r w:rsidRPr="00CF771E">
        <w:rPr>
          <w:lang w:val="en-AU"/>
        </w:rPr>
        <w:t>Recognition-worthy effort happens every day. Examples include:</w:t>
      </w:r>
    </w:p>
    <w:p w14:paraId="100425E6" w14:textId="77777777" w:rsidR="00E74DEE" w:rsidRPr="00CF771E" w:rsidRDefault="00E74DEE" w:rsidP="00E74DEE">
      <w:pPr>
        <w:pStyle w:val="Bullet1"/>
        <w:spacing w:after="60"/>
        <w:ind w:left="714" w:hanging="357"/>
      </w:pPr>
      <w:r w:rsidRPr="00CF771E">
        <w:t>an individual creatively solving a complex problem</w:t>
      </w:r>
    </w:p>
    <w:p w14:paraId="0A2E95BD" w14:textId="77777777" w:rsidR="00E74DEE" w:rsidRPr="00CF771E" w:rsidRDefault="00E74DEE" w:rsidP="00E74DEE">
      <w:pPr>
        <w:pStyle w:val="Bullet1"/>
        <w:spacing w:after="60"/>
        <w:ind w:left="714" w:hanging="357"/>
      </w:pPr>
      <w:r w:rsidRPr="00CF771E">
        <w:t>a team coming up with an innovative idea for more</w:t>
      </w:r>
      <w:r w:rsidRPr="00CF771E">
        <w:rPr>
          <w:b/>
          <w:caps/>
        </w:rPr>
        <w:t xml:space="preserve"> </w:t>
      </w:r>
      <w:r w:rsidRPr="00CF771E">
        <w:t>effective service delivery</w:t>
      </w:r>
    </w:p>
    <w:p w14:paraId="38333B71" w14:textId="77777777" w:rsidR="00E74DEE" w:rsidRPr="00CF771E" w:rsidRDefault="00E74DEE" w:rsidP="00E74DEE">
      <w:pPr>
        <w:pStyle w:val="Bullet1"/>
        <w:spacing w:after="60"/>
        <w:ind w:left="714" w:hanging="357"/>
      </w:pPr>
      <w:r w:rsidRPr="00CF771E">
        <w:t>a team working together to finish a project on time despite resource constraints or accelerated timelines</w:t>
      </w:r>
    </w:p>
    <w:p w14:paraId="207C3857" w14:textId="77777777" w:rsidR="00E74DEE" w:rsidRPr="00CF771E" w:rsidRDefault="00E74DEE" w:rsidP="00E74DEE">
      <w:pPr>
        <w:pStyle w:val="Bullet1"/>
        <w:spacing w:after="60"/>
        <w:ind w:left="714" w:hanging="357"/>
      </w:pPr>
      <w:r w:rsidRPr="00CF771E">
        <w:t>an individual volunteering to on-board a new team member</w:t>
      </w:r>
    </w:p>
    <w:p w14:paraId="588A36B9" w14:textId="77777777" w:rsidR="00E74DEE" w:rsidRPr="00CF771E" w:rsidRDefault="00E74DEE" w:rsidP="00E74DEE">
      <w:pPr>
        <w:pStyle w:val="Bullet1"/>
        <w:spacing w:after="60"/>
        <w:ind w:left="714" w:hanging="357"/>
      </w:pPr>
      <w:r w:rsidRPr="00CF771E">
        <w:t>a team reaching out and collaborating with another team on a common goal</w:t>
      </w:r>
    </w:p>
    <w:p w14:paraId="49623E3C" w14:textId="77777777" w:rsidR="00E74DEE" w:rsidRPr="00CF771E" w:rsidRDefault="00E74DEE" w:rsidP="00E74DEE">
      <w:pPr>
        <w:pStyle w:val="Bullet1"/>
        <w:spacing w:after="60"/>
        <w:ind w:left="714" w:hanging="357"/>
      </w:pPr>
      <w:r w:rsidRPr="00CF771E">
        <w:t>an individual being generous with time in</w:t>
      </w:r>
      <w:r w:rsidRPr="00CF771E">
        <w:rPr>
          <w:b/>
          <w:caps/>
        </w:rPr>
        <w:t xml:space="preserve"> </w:t>
      </w:r>
      <w:r w:rsidRPr="00CF771E">
        <w:t>support of others</w:t>
      </w:r>
    </w:p>
    <w:p w14:paraId="58FA5445" w14:textId="77777777" w:rsidR="00E74DEE" w:rsidRPr="00A61C07" w:rsidRDefault="00E74DEE" w:rsidP="00E74DEE">
      <w:pPr>
        <w:pStyle w:val="Bullet1"/>
        <w:ind w:left="714" w:hanging="357"/>
      </w:pPr>
      <w:proofErr w:type="gramStart"/>
      <w:r w:rsidRPr="00CF771E">
        <w:t>an</w:t>
      </w:r>
      <w:proofErr w:type="gramEnd"/>
      <w:r w:rsidRPr="00CF771E">
        <w:t xml:space="preserve"> individual meeting a stretch target or exceeding expectations.</w:t>
      </w:r>
    </w:p>
    <w:p w14:paraId="167FB80E" w14:textId="77777777" w:rsidR="00E74DEE" w:rsidRPr="00CF771E" w:rsidRDefault="00E74DEE" w:rsidP="00E74DEE">
      <w:pPr>
        <w:pStyle w:val="Heading2"/>
        <w:rPr>
          <w:lang w:val="en-AU"/>
        </w:rPr>
      </w:pPr>
      <w:bookmarkStart w:id="6" w:name="_Toc7514004"/>
      <w:r w:rsidRPr="00CF771E">
        <w:rPr>
          <w:lang w:val="en-AU"/>
        </w:rPr>
        <w:t>Everyone has a part to play</w:t>
      </w:r>
      <w:bookmarkEnd w:id="6"/>
    </w:p>
    <w:p w14:paraId="3CC4B486" w14:textId="77777777" w:rsidR="00E74DEE" w:rsidRPr="00CF771E" w:rsidRDefault="00E74DEE" w:rsidP="00E74DEE">
      <w:pPr>
        <w:pStyle w:val="Heading3"/>
        <w:rPr>
          <w:lang w:val="en-AU"/>
        </w:rPr>
      </w:pPr>
      <w:r w:rsidRPr="00CF771E">
        <w:rPr>
          <w:lang w:val="en-AU"/>
        </w:rPr>
        <w:t>The Department</w:t>
      </w:r>
    </w:p>
    <w:p w14:paraId="614E3E70" w14:textId="77777777" w:rsidR="00E74DEE" w:rsidRPr="00CF771E" w:rsidRDefault="00E74DEE" w:rsidP="00E74DEE">
      <w:pPr>
        <w:pStyle w:val="Quote"/>
        <w:ind w:left="0"/>
        <w:rPr>
          <w:i w:val="0"/>
          <w:iCs w:val="0"/>
          <w:color w:val="auto"/>
          <w:lang w:val="en-AU"/>
        </w:rPr>
      </w:pPr>
      <w:r w:rsidRPr="00CF771E">
        <w:rPr>
          <w:i w:val="0"/>
          <w:iCs w:val="0"/>
          <w:color w:val="auto"/>
          <w:lang w:val="en-AU"/>
        </w:rPr>
        <w:t xml:space="preserve">The Department sets the framework for a recognition culture through </w:t>
      </w:r>
      <w:r w:rsidRPr="00CF771E">
        <w:rPr>
          <w:iCs w:val="0"/>
          <w:color w:val="auto"/>
          <w:lang w:val="en-AU"/>
        </w:rPr>
        <w:t>Investing in Our People Strategy</w:t>
      </w:r>
      <w:r w:rsidRPr="00CF771E">
        <w:rPr>
          <w:i w:val="0"/>
          <w:iCs w:val="0"/>
          <w:color w:val="auto"/>
          <w:lang w:val="en-AU"/>
        </w:rPr>
        <w:t xml:space="preserve"> initiatives such as the Employee Awards (the Department’s formal recognition program), DET Values, manager capability development, leadership development, learning and development </w:t>
      </w:r>
      <w:r w:rsidRPr="00CF771E">
        <w:rPr>
          <w:i w:val="0"/>
          <w:iCs w:val="0"/>
          <w:color w:val="auto"/>
          <w:lang w:val="en-AU"/>
        </w:rPr>
        <w:lastRenderedPageBreak/>
        <w:t xml:space="preserve">resources, the performance and development planning process and respectful workplaces </w:t>
      </w:r>
      <w:r>
        <w:rPr>
          <w:i w:val="0"/>
          <w:iCs w:val="0"/>
          <w:color w:val="auto"/>
          <w:lang w:val="en-AU"/>
        </w:rPr>
        <w:t>programs</w:t>
      </w:r>
      <w:r w:rsidRPr="00CF771E">
        <w:rPr>
          <w:i w:val="0"/>
          <w:iCs w:val="0"/>
          <w:color w:val="auto"/>
          <w:lang w:val="en-AU"/>
        </w:rPr>
        <w:t>.</w:t>
      </w:r>
    </w:p>
    <w:p w14:paraId="11BE2CA7" w14:textId="77777777" w:rsidR="00E74DEE" w:rsidRPr="00CF771E" w:rsidRDefault="00E74DEE" w:rsidP="00E74DEE">
      <w:pPr>
        <w:pStyle w:val="Heading3"/>
        <w:rPr>
          <w:lang w:val="en-AU"/>
        </w:rPr>
      </w:pPr>
      <w:r w:rsidRPr="00CF771E">
        <w:rPr>
          <w:lang w:val="en-AU"/>
        </w:rPr>
        <w:t>Senior leaders</w:t>
      </w:r>
    </w:p>
    <w:p w14:paraId="47C3AD9A" w14:textId="77777777" w:rsidR="00E74DEE" w:rsidRPr="00CF771E" w:rsidRDefault="00E74DEE" w:rsidP="00E74DEE">
      <w:pPr>
        <w:pStyle w:val="Quote"/>
        <w:ind w:left="0"/>
        <w:rPr>
          <w:i w:val="0"/>
          <w:iCs w:val="0"/>
          <w:color w:val="auto"/>
          <w:lang w:val="en-AU"/>
        </w:rPr>
      </w:pPr>
      <w:r w:rsidRPr="00CF771E">
        <w:rPr>
          <w:i w:val="0"/>
          <w:iCs w:val="0"/>
          <w:color w:val="auto"/>
          <w:lang w:val="en-AU"/>
        </w:rPr>
        <w:t xml:space="preserve">Senior leaders are </w:t>
      </w:r>
      <w:r>
        <w:rPr>
          <w:i w:val="0"/>
          <w:iCs w:val="0"/>
          <w:color w:val="auto"/>
          <w:lang w:val="en-AU"/>
        </w:rPr>
        <w:t>vital</w:t>
      </w:r>
      <w:r w:rsidRPr="00CF771E">
        <w:rPr>
          <w:i w:val="0"/>
          <w:iCs w:val="0"/>
          <w:color w:val="auto"/>
          <w:lang w:val="en-AU"/>
        </w:rPr>
        <w:t xml:space="preserve"> to promoting a recognition culture. They lead by example, acknowledging the behaviours and actions of managers and employees, and </w:t>
      </w:r>
      <w:r>
        <w:rPr>
          <w:i w:val="0"/>
          <w:iCs w:val="0"/>
          <w:color w:val="auto"/>
          <w:lang w:val="en-AU"/>
        </w:rPr>
        <w:t>they take the time</w:t>
      </w:r>
      <w:r w:rsidRPr="00CF771E">
        <w:rPr>
          <w:i w:val="0"/>
          <w:iCs w:val="0"/>
          <w:color w:val="auto"/>
          <w:lang w:val="en-AU"/>
        </w:rPr>
        <w:t xml:space="preserve"> to celebrate achievement.</w:t>
      </w:r>
    </w:p>
    <w:p w14:paraId="38E7C9DB" w14:textId="77777777" w:rsidR="00E74DEE" w:rsidRPr="00CF771E" w:rsidRDefault="00E74DEE" w:rsidP="00E74DEE">
      <w:pPr>
        <w:pStyle w:val="Heading3"/>
        <w:rPr>
          <w:lang w:val="en-AU"/>
        </w:rPr>
      </w:pPr>
      <w:r w:rsidRPr="00CF771E">
        <w:rPr>
          <w:lang w:val="en-AU"/>
        </w:rPr>
        <w:t>Managers</w:t>
      </w:r>
    </w:p>
    <w:p w14:paraId="2F37B964" w14:textId="77777777" w:rsidR="00E74DEE" w:rsidRPr="00CF771E" w:rsidRDefault="00E74DEE" w:rsidP="00E74DEE">
      <w:pPr>
        <w:rPr>
          <w:lang w:val="en-AU"/>
        </w:rPr>
      </w:pPr>
      <w:r w:rsidRPr="00CF771E">
        <w:rPr>
          <w:lang w:val="en-AU"/>
        </w:rPr>
        <w:t xml:space="preserve">People managers are key to embedding a recognition culture. They know when their </w:t>
      </w:r>
      <w:r>
        <w:rPr>
          <w:lang w:val="en-AU"/>
        </w:rPr>
        <w:t>staff</w:t>
      </w:r>
      <w:r w:rsidRPr="00CF771E">
        <w:rPr>
          <w:lang w:val="en-AU"/>
        </w:rPr>
        <w:t xml:space="preserve"> go ‘above and beyond’ and they reinforce values-</w:t>
      </w:r>
      <w:r>
        <w:rPr>
          <w:lang w:val="en-AU"/>
        </w:rPr>
        <w:t>aligned</w:t>
      </w:r>
      <w:r w:rsidRPr="00CF771E">
        <w:rPr>
          <w:lang w:val="en-AU"/>
        </w:rPr>
        <w:t xml:space="preserve"> behaviours by providing timely, specific and sincere recognition.</w:t>
      </w:r>
    </w:p>
    <w:p w14:paraId="07CFFB36" w14:textId="77777777" w:rsidR="00E74DEE" w:rsidRPr="00CF771E" w:rsidRDefault="00E74DEE" w:rsidP="00E74DEE">
      <w:pPr>
        <w:pStyle w:val="Heading3"/>
        <w:rPr>
          <w:lang w:val="en-AU"/>
        </w:rPr>
      </w:pPr>
      <w:r w:rsidRPr="00CF771E">
        <w:rPr>
          <w:lang w:val="en-AU"/>
        </w:rPr>
        <w:t>Peers</w:t>
      </w:r>
    </w:p>
    <w:p w14:paraId="50E4FDD7" w14:textId="77777777" w:rsidR="00E74DEE" w:rsidRDefault="00E74DEE" w:rsidP="00E74DEE">
      <w:pPr>
        <w:rPr>
          <w:lang w:val="en-AU"/>
        </w:rPr>
      </w:pPr>
      <w:r w:rsidRPr="00CF771E">
        <w:rPr>
          <w:lang w:val="en-AU"/>
        </w:rPr>
        <w:t>All staff can lead by example to champion the work of their peers and recognise the contributions of others through a simple thank you or token of appreciation.</w:t>
      </w:r>
    </w:p>
    <w:p w14:paraId="7BEAF5EC" w14:textId="77777777" w:rsidR="00E74DEE" w:rsidRPr="00452E6A" w:rsidRDefault="00E74DEE" w:rsidP="00AA0A76">
      <w:pPr>
        <w:pStyle w:val="Heading2"/>
        <w:rPr>
          <w:lang w:val="en-AU"/>
        </w:rPr>
      </w:pPr>
      <w:bookmarkStart w:id="7" w:name="_Toc7514005"/>
      <w:r w:rsidRPr="00452E6A">
        <w:rPr>
          <w:lang w:val="en-AU"/>
        </w:rPr>
        <w:t>Creating a culture of recognition</w:t>
      </w:r>
      <w:bookmarkEnd w:id="7"/>
    </w:p>
    <w:p w14:paraId="7FE9503F" w14:textId="77777777" w:rsidR="00E74DEE" w:rsidRPr="00625674" w:rsidRDefault="00E74DEE" w:rsidP="003B2D33">
      <w:pPr>
        <w:rPr>
          <w:i/>
          <w:iCs/>
          <w:lang w:val="en-AU"/>
        </w:rPr>
      </w:pPr>
      <w:r w:rsidRPr="00CF771E">
        <w:rPr>
          <w:lang w:val="en-AU"/>
        </w:rPr>
        <w:t xml:space="preserve">The </w:t>
      </w:r>
      <w:r>
        <w:rPr>
          <w:lang w:val="en-AU"/>
        </w:rPr>
        <w:t xml:space="preserve">‘how </w:t>
      </w:r>
      <w:r w:rsidRPr="00CF771E">
        <w:rPr>
          <w:lang w:val="en-AU"/>
        </w:rPr>
        <w:t>to’ of recognition</w:t>
      </w:r>
    </w:p>
    <w:p w14:paraId="34B88848" w14:textId="77777777" w:rsidR="00E74DEE" w:rsidRPr="00CF771E" w:rsidRDefault="00E74DEE" w:rsidP="00E74DEE">
      <w:pPr>
        <w:pStyle w:val="Heading3"/>
        <w:rPr>
          <w:rFonts w:asciiTheme="minorHAnsi" w:eastAsiaTheme="minorHAnsi" w:hAnsiTheme="minorHAnsi" w:cstheme="minorBidi"/>
          <w:b w:val="0"/>
          <w:color w:val="auto"/>
          <w:sz w:val="20"/>
          <w:lang w:val="en-AU"/>
        </w:rPr>
      </w:pPr>
      <w:r w:rsidRPr="00CF771E">
        <w:rPr>
          <w:lang w:val="en-AU"/>
        </w:rPr>
        <w:t>Be timely</w:t>
      </w:r>
    </w:p>
    <w:p w14:paraId="265114B0" w14:textId="77777777" w:rsidR="00E74DEE" w:rsidRPr="00CF771E" w:rsidRDefault="00E74DEE" w:rsidP="00E74DEE">
      <w:pPr>
        <w:rPr>
          <w:lang w:val="en-AU"/>
        </w:rPr>
      </w:pPr>
      <w:r w:rsidRPr="00CF771E">
        <w:rPr>
          <w:lang w:val="en-AU"/>
        </w:rPr>
        <w:t>Give recognition close to when the behaviour or action occurs to clearly link the behaviour and the result. Where possible, give recognition in person.</w:t>
      </w:r>
    </w:p>
    <w:p w14:paraId="0F93784F" w14:textId="77777777" w:rsidR="00E74DEE" w:rsidRPr="00CF771E" w:rsidRDefault="00E74DEE" w:rsidP="00E74DEE">
      <w:pPr>
        <w:pStyle w:val="Heading3"/>
        <w:rPr>
          <w:lang w:val="en-AU"/>
        </w:rPr>
      </w:pPr>
      <w:r w:rsidRPr="00CF771E">
        <w:rPr>
          <w:lang w:val="en-AU"/>
        </w:rPr>
        <w:t>Be specific</w:t>
      </w:r>
    </w:p>
    <w:p w14:paraId="277B3668" w14:textId="77777777" w:rsidR="00E74DEE" w:rsidRPr="00CF771E" w:rsidRDefault="00E74DEE" w:rsidP="00E74DEE">
      <w:pPr>
        <w:rPr>
          <w:lang w:val="en-AU"/>
        </w:rPr>
      </w:pPr>
      <w:r w:rsidRPr="00CF771E">
        <w:rPr>
          <w:lang w:val="en-AU"/>
        </w:rPr>
        <w:t>Describe the reason for the recognition in specific terms. This</w:t>
      </w:r>
      <w:r w:rsidRPr="00CF771E">
        <w:rPr>
          <w:b/>
          <w:lang w:val="en-AU"/>
        </w:rPr>
        <w:t xml:space="preserve"> </w:t>
      </w:r>
      <w:r w:rsidRPr="00CF771E">
        <w:rPr>
          <w:lang w:val="en-AU"/>
        </w:rPr>
        <w:t xml:space="preserve">helps </w:t>
      </w:r>
      <w:r>
        <w:rPr>
          <w:lang w:val="en-AU"/>
        </w:rPr>
        <w:t xml:space="preserve">staff </w:t>
      </w:r>
      <w:r w:rsidRPr="00CF771E">
        <w:rPr>
          <w:lang w:val="en-AU"/>
        </w:rPr>
        <w:t xml:space="preserve">understand the behaviours they should repeat and, if the recognition was public, </w:t>
      </w:r>
      <w:r>
        <w:rPr>
          <w:lang w:val="en-AU"/>
        </w:rPr>
        <w:t>sets the standard for others</w:t>
      </w:r>
      <w:r w:rsidRPr="00CF771E">
        <w:rPr>
          <w:lang w:val="en-AU"/>
        </w:rPr>
        <w:t>.</w:t>
      </w:r>
    </w:p>
    <w:p w14:paraId="3CE3071A" w14:textId="77777777" w:rsidR="00E74DEE" w:rsidRPr="00CF771E" w:rsidRDefault="00E74DEE" w:rsidP="00E74DEE">
      <w:pPr>
        <w:pStyle w:val="Heading3"/>
        <w:rPr>
          <w:rFonts w:asciiTheme="minorHAnsi" w:eastAsiaTheme="minorHAnsi" w:hAnsiTheme="minorHAnsi" w:cstheme="minorBidi"/>
          <w:b w:val="0"/>
          <w:color w:val="auto"/>
          <w:sz w:val="20"/>
          <w:lang w:val="en-AU"/>
        </w:rPr>
      </w:pPr>
      <w:r w:rsidRPr="00CF771E">
        <w:rPr>
          <w:lang w:val="en-AU"/>
        </w:rPr>
        <w:t>Describe the impact</w:t>
      </w:r>
    </w:p>
    <w:p w14:paraId="6C9449AF" w14:textId="77777777" w:rsidR="00E74DEE" w:rsidRPr="00CF771E" w:rsidRDefault="00E74DEE" w:rsidP="00E74DEE">
      <w:pPr>
        <w:rPr>
          <w:b/>
          <w:lang w:val="en-AU"/>
        </w:rPr>
      </w:pPr>
      <w:r w:rsidRPr="00CF771E">
        <w:rPr>
          <w:lang w:val="en-AU"/>
        </w:rPr>
        <w:t>Explain how the particular action or behaviour helped you, the team or the Department and the benefits gained. Describe how the contribution</w:t>
      </w:r>
      <w:r>
        <w:rPr>
          <w:b/>
          <w:lang w:val="en-AU"/>
        </w:rPr>
        <w:t xml:space="preserve"> supported DET</w:t>
      </w:r>
      <w:r w:rsidRPr="00CF771E">
        <w:rPr>
          <w:lang w:val="en-AU"/>
        </w:rPr>
        <w:t xml:space="preserve"> Values and the Department’s strategic intent. Keep recognition positive and sincere.</w:t>
      </w:r>
    </w:p>
    <w:p w14:paraId="0FDBA53B" w14:textId="77777777" w:rsidR="00E74DEE" w:rsidRPr="00CF771E" w:rsidRDefault="00E74DEE" w:rsidP="00E74DEE">
      <w:pPr>
        <w:pStyle w:val="Heading3"/>
        <w:rPr>
          <w:rFonts w:asciiTheme="minorHAnsi" w:eastAsiaTheme="minorHAnsi" w:hAnsiTheme="minorHAnsi" w:cstheme="minorBidi"/>
          <w:b w:val="0"/>
          <w:color w:val="auto"/>
          <w:sz w:val="20"/>
          <w:lang w:val="en-AU"/>
        </w:rPr>
      </w:pPr>
      <w:r w:rsidRPr="00CF771E">
        <w:rPr>
          <w:lang w:val="en-AU"/>
        </w:rPr>
        <w:t>Make it meaningful</w:t>
      </w:r>
    </w:p>
    <w:p w14:paraId="785E7636" w14:textId="77777777" w:rsidR="00E74DEE" w:rsidRPr="00CF771E" w:rsidRDefault="00E74DEE" w:rsidP="00E74DEE">
      <w:pPr>
        <w:rPr>
          <w:lang w:val="en-AU"/>
        </w:rPr>
      </w:pPr>
      <w:r w:rsidRPr="00CF771E">
        <w:rPr>
          <w:lang w:val="en-AU"/>
        </w:rPr>
        <w:t>Recognition may take many forms and should be widespread, but given when deserved. Ensure the recognition is meaningful, relevant to the behaviour demonstrated and tailored to what motivates the person or team receiving it.</w:t>
      </w:r>
    </w:p>
    <w:p w14:paraId="5AE9F525" w14:textId="77777777" w:rsidR="00E74DEE" w:rsidRPr="00CF771E" w:rsidRDefault="00E74DEE" w:rsidP="00E74DEE">
      <w:pPr>
        <w:pStyle w:val="Heading3"/>
        <w:rPr>
          <w:rFonts w:asciiTheme="minorHAnsi" w:eastAsiaTheme="minorHAnsi" w:hAnsiTheme="minorHAnsi" w:cstheme="minorBidi"/>
          <w:b w:val="0"/>
          <w:color w:val="auto"/>
          <w:sz w:val="20"/>
          <w:lang w:val="en-AU"/>
        </w:rPr>
      </w:pPr>
      <w:r w:rsidRPr="00CF771E">
        <w:rPr>
          <w:lang w:val="en-AU"/>
        </w:rPr>
        <w:t>Lead by example</w:t>
      </w:r>
    </w:p>
    <w:p w14:paraId="5C6E6C46" w14:textId="77777777" w:rsidR="00E74DEE" w:rsidRPr="00CF771E" w:rsidRDefault="00E74DEE" w:rsidP="00E74DEE">
      <w:pPr>
        <w:rPr>
          <w:lang w:val="en-AU"/>
        </w:rPr>
      </w:pPr>
      <w:r w:rsidRPr="00CF771E">
        <w:rPr>
          <w:lang w:val="en-AU"/>
        </w:rPr>
        <w:t xml:space="preserve">The best way to build momentum is to lead by example and embrace recognition. Leaders might do this by giving recognition in their own meetings and encouraging their team to cascade the practice in a way that is fair and inclusive. Staff at all levels can show leadership by giving recognition to </w:t>
      </w:r>
      <w:r>
        <w:rPr>
          <w:lang w:val="en-AU"/>
        </w:rPr>
        <w:t>others</w:t>
      </w:r>
      <w:r w:rsidRPr="00CF771E">
        <w:rPr>
          <w:lang w:val="en-AU"/>
        </w:rPr>
        <w:t>.</w:t>
      </w:r>
    </w:p>
    <w:p w14:paraId="133C9F7C" w14:textId="77777777" w:rsidR="00E74DEE" w:rsidRPr="00CF771E" w:rsidRDefault="00E74DEE" w:rsidP="00E74DEE">
      <w:pPr>
        <w:pStyle w:val="Heading3"/>
        <w:rPr>
          <w:rFonts w:asciiTheme="minorHAnsi" w:eastAsiaTheme="minorHAnsi" w:hAnsiTheme="minorHAnsi" w:cstheme="minorBidi"/>
          <w:b w:val="0"/>
          <w:color w:val="auto"/>
          <w:sz w:val="20"/>
          <w:lang w:val="en-AU"/>
        </w:rPr>
      </w:pPr>
      <w:r w:rsidRPr="00CF771E">
        <w:rPr>
          <w:lang w:val="en-AU"/>
        </w:rPr>
        <w:t>Acknowledge publicly</w:t>
      </w:r>
    </w:p>
    <w:p w14:paraId="17BF1AA9" w14:textId="77777777" w:rsidR="00E74DEE" w:rsidRDefault="00E74DEE" w:rsidP="00E74DEE">
      <w:pPr>
        <w:rPr>
          <w:lang w:val="en-AU"/>
        </w:rPr>
      </w:pPr>
      <w:r w:rsidRPr="00CF771E">
        <w:rPr>
          <w:lang w:val="en-AU"/>
        </w:rPr>
        <w:t xml:space="preserve">To create a recognition culture that drives performance, employees should see others recognised. </w:t>
      </w:r>
      <w:r>
        <w:rPr>
          <w:b/>
          <w:lang w:val="en-AU"/>
        </w:rPr>
        <w:t>Recognition sets an example for others and re</w:t>
      </w:r>
      <w:r>
        <w:rPr>
          <w:b/>
          <w:lang w:val="en-AU"/>
        </w:rPr>
        <w:lastRenderedPageBreak/>
        <w:t>minds them that they too should give recognition</w:t>
      </w:r>
      <w:r w:rsidRPr="00CF771E">
        <w:rPr>
          <w:lang w:val="en-AU"/>
        </w:rPr>
        <w:t>. Keep in mind the employee receiving recognition and acknowledge in a way that they are comfortable with.</w:t>
      </w:r>
    </w:p>
    <w:p w14:paraId="196E8B3B" w14:textId="3AE1B92B" w:rsidR="00E74DEE" w:rsidRPr="00625674" w:rsidRDefault="006852EC" w:rsidP="006852EC">
      <w:pPr>
        <w:pStyle w:val="Heading2"/>
        <w:rPr>
          <w:lang w:val="en-AU"/>
        </w:rPr>
      </w:pPr>
      <w:bookmarkStart w:id="8" w:name="_Toc7514006"/>
      <w:r>
        <w:rPr>
          <w:lang w:val="en-AU"/>
        </w:rPr>
        <w:t>Three steps to recognition</w:t>
      </w:r>
      <w:bookmarkEnd w:id="8"/>
    </w:p>
    <w:p w14:paraId="40E01500" w14:textId="77777777" w:rsidR="00E74DEE" w:rsidRPr="005439DD" w:rsidRDefault="00E74DEE" w:rsidP="005439DD">
      <w:pPr>
        <w:pStyle w:val="Numberlist"/>
        <w:numPr>
          <w:ilvl w:val="0"/>
          <w:numId w:val="19"/>
        </w:numPr>
      </w:pPr>
      <w:r w:rsidRPr="005439DD">
        <w:t>Say ‘thank you’ and show appreciation.</w:t>
      </w:r>
    </w:p>
    <w:p w14:paraId="6F926E2C" w14:textId="77777777" w:rsidR="00E74DEE" w:rsidRPr="005439DD" w:rsidRDefault="00E74DEE" w:rsidP="005439DD">
      <w:pPr>
        <w:pStyle w:val="Numberlist"/>
      </w:pPr>
      <w:r w:rsidRPr="005439DD">
        <w:t>Describe what the individual or team did – the actions they took or behaviour they demonstrated.</w:t>
      </w:r>
    </w:p>
    <w:p w14:paraId="5F9991A2" w14:textId="77777777" w:rsidR="00E74DEE" w:rsidRPr="005439DD" w:rsidRDefault="00E74DEE" w:rsidP="005439DD">
      <w:pPr>
        <w:pStyle w:val="Numberlist"/>
      </w:pPr>
      <w:r w:rsidRPr="005439DD">
        <w:t>Describe how it added value to you, the team or the Department.</w:t>
      </w:r>
    </w:p>
    <w:p w14:paraId="2174D33D" w14:textId="77777777" w:rsidR="00E74DEE" w:rsidRPr="00CF771E" w:rsidRDefault="00E74DEE" w:rsidP="00E74DEE">
      <w:pPr>
        <w:rPr>
          <w:i/>
          <w:lang w:val="en-AU"/>
        </w:rPr>
      </w:pPr>
      <w:r>
        <w:rPr>
          <w:i/>
          <w:lang w:val="en-AU"/>
        </w:rPr>
        <w:t>‘</w:t>
      </w:r>
      <w:r w:rsidRPr="00CF771E">
        <w:rPr>
          <w:i/>
          <w:lang w:val="en-AU"/>
        </w:rPr>
        <w:t>Thank you for volunteering to complete that briefing for your colleague who was away sick last week. We both really appreciate it. Your work on it helped the whole team out and meant the division was able to deliver on our commitment. You also suggested new ideas that made the final result even better.</w:t>
      </w:r>
      <w:r>
        <w:rPr>
          <w:i/>
          <w:lang w:val="en-AU"/>
        </w:rPr>
        <w:t>’</w:t>
      </w:r>
    </w:p>
    <w:p w14:paraId="19D88768" w14:textId="77777777" w:rsidR="00E74DEE" w:rsidRPr="00CF771E" w:rsidRDefault="00E74DEE" w:rsidP="00E74DEE">
      <w:pPr>
        <w:pStyle w:val="Heading2"/>
        <w:rPr>
          <w:lang w:val="en-AU"/>
        </w:rPr>
      </w:pPr>
      <w:bookmarkStart w:id="9" w:name="_Toc7514007"/>
      <w:r w:rsidRPr="00CF771E">
        <w:rPr>
          <w:lang w:val="en-AU"/>
        </w:rPr>
        <w:t>Recognition takes many forms</w:t>
      </w:r>
      <w:bookmarkEnd w:id="9"/>
    </w:p>
    <w:p w14:paraId="22CF55C2" w14:textId="77777777" w:rsidR="00E74DEE" w:rsidRPr="00CF771E" w:rsidRDefault="00E74DEE" w:rsidP="00E74DEE">
      <w:pPr>
        <w:rPr>
          <w:b/>
          <w:caps/>
          <w:lang w:val="en-AU"/>
        </w:rPr>
      </w:pPr>
      <w:r>
        <w:rPr>
          <w:lang w:val="en-AU"/>
        </w:rPr>
        <w:t xml:space="preserve">A </w:t>
      </w:r>
      <w:r w:rsidRPr="005327F2">
        <w:t>range of suitable activities that staff might value – words of appreciation, public acknowledgement, on-the-job development and more – can be used to offer recognition and build engagement.</w:t>
      </w:r>
    </w:p>
    <w:p w14:paraId="0719B711" w14:textId="77777777" w:rsidR="00E74DEE" w:rsidRPr="00CF771E" w:rsidRDefault="00E74DEE" w:rsidP="00E74DEE">
      <w:pPr>
        <w:rPr>
          <w:lang w:val="en-AU"/>
        </w:rPr>
      </w:pPr>
      <w:r w:rsidRPr="00CF771E">
        <w:rPr>
          <w:lang w:val="en-AU"/>
        </w:rPr>
        <w:t xml:space="preserve">A tool kit with resources that can be used to implement the </w:t>
      </w:r>
      <w:r>
        <w:rPr>
          <w:lang w:val="en-AU"/>
        </w:rPr>
        <w:t xml:space="preserve">following </w:t>
      </w:r>
      <w:r w:rsidRPr="00CF771E">
        <w:rPr>
          <w:lang w:val="en-AU"/>
        </w:rPr>
        <w:t>examples is available on HRWeb</w:t>
      </w:r>
      <w:r>
        <w:rPr>
          <w:lang w:val="en-AU"/>
        </w:rPr>
        <w:t xml:space="preserve"> – s</w:t>
      </w:r>
      <w:r w:rsidRPr="00CF771E">
        <w:rPr>
          <w:lang w:val="en-AU"/>
        </w:rPr>
        <w:t>earch HRWeb for ‘recognition’.</w:t>
      </w:r>
    </w:p>
    <w:p w14:paraId="0090B483" w14:textId="77777777" w:rsidR="00E74DEE" w:rsidRPr="00CF771E" w:rsidRDefault="00E74DEE" w:rsidP="00E74DEE">
      <w:pPr>
        <w:pStyle w:val="Heading3"/>
        <w:rPr>
          <w:lang w:val="en-AU"/>
        </w:rPr>
      </w:pPr>
      <w:r>
        <w:rPr>
          <w:lang w:val="en-AU"/>
        </w:rPr>
        <w:t>Word</w:t>
      </w:r>
      <w:r w:rsidRPr="00CF771E">
        <w:rPr>
          <w:lang w:val="en-AU"/>
        </w:rPr>
        <w:t>s of appreciation</w:t>
      </w:r>
    </w:p>
    <w:p w14:paraId="4A69B4F2" w14:textId="77777777" w:rsidR="00E74DEE" w:rsidRPr="00CF771E" w:rsidRDefault="00E74DEE" w:rsidP="00E74DEE">
      <w:pPr>
        <w:pStyle w:val="Bullet1"/>
        <w:spacing w:after="60"/>
        <w:ind w:left="714" w:hanging="357"/>
      </w:pPr>
      <w:r w:rsidRPr="00CF771E">
        <w:t>Say thank you in person.</w:t>
      </w:r>
    </w:p>
    <w:p w14:paraId="544F79F6" w14:textId="77777777" w:rsidR="00E74DEE" w:rsidRPr="00CF771E" w:rsidRDefault="00E74DEE" w:rsidP="00E74DEE">
      <w:pPr>
        <w:pStyle w:val="Bullet1"/>
        <w:spacing w:after="60"/>
        <w:ind w:left="714" w:hanging="357"/>
      </w:pPr>
      <w:r w:rsidRPr="00CF771E">
        <w:t>P</w:t>
      </w:r>
      <w:r>
        <w:t xml:space="preserve">lace </w:t>
      </w:r>
      <w:r w:rsidRPr="00CF771E">
        <w:t>a thank you note on a team member’s desk.</w:t>
      </w:r>
    </w:p>
    <w:p w14:paraId="0806B3B4" w14:textId="77777777" w:rsidR="00E74DEE" w:rsidRPr="00CF771E" w:rsidRDefault="00E74DEE" w:rsidP="00E74DEE">
      <w:pPr>
        <w:pStyle w:val="Bullet1"/>
        <w:ind w:left="720" w:hanging="360"/>
      </w:pPr>
      <w:r w:rsidRPr="00CF771E">
        <w:t>Give a DET Values thank you card</w:t>
      </w:r>
      <w:r>
        <w:t xml:space="preserve"> or send an </w:t>
      </w:r>
      <w:proofErr w:type="spellStart"/>
      <w:r>
        <w:t>eThank</w:t>
      </w:r>
      <w:proofErr w:type="spellEnd"/>
      <w:r>
        <w:t xml:space="preserve"> You Card</w:t>
      </w:r>
      <w:r w:rsidRPr="00CF771E">
        <w:t>.</w:t>
      </w:r>
      <w:r>
        <w:t xml:space="preserve"> </w:t>
      </w:r>
    </w:p>
    <w:p w14:paraId="0428B1FF" w14:textId="77777777" w:rsidR="00E74DEE" w:rsidRPr="00CF771E" w:rsidRDefault="00E74DEE" w:rsidP="00E74DEE">
      <w:pPr>
        <w:pStyle w:val="Bullet1"/>
        <w:spacing w:after="60"/>
        <w:ind w:left="714" w:hanging="357"/>
      </w:pPr>
      <w:r w:rsidRPr="00CF771E">
        <w:t xml:space="preserve">Write an email or letter of appreciation (or have a senior executive write one) for a </w:t>
      </w:r>
      <w:r>
        <w:t>great effort</w:t>
      </w:r>
      <w:r w:rsidRPr="00CF771E">
        <w:t>.</w:t>
      </w:r>
    </w:p>
    <w:p w14:paraId="2841408E" w14:textId="77777777" w:rsidR="00E74DEE" w:rsidRPr="00CF771E" w:rsidRDefault="00E74DEE" w:rsidP="00E74DEE">
      <w:pPr>
        <w:pStyle w:val="Bullet1"/>
        <w:spacing w:after="60"/>
        <w:ind w:left="714" w:hanging="357"/>
      </w:pPr>
      <w:r w:rsidRPr="00CF771E">
        <w:t>Create a certificate of appreciation.</w:t>
      </w:r>
    </w:p>
    <w:p w14:paraId="6A5654E9" w14:textId="77777777" w:rsidR="00E74DEE" w:rsidRPr="00A532D0" w:rsidRDefault="00E74DEE" w:rsidP="00E74DEE">
      <w:pPr>
        <w:pStyle w:val="Bullet1"/>
        <w:ind w:left="720" w:hanging="360"/>
      </w:pPr>
      <w:r w:rsidRPr="00CF771E">
        <w:t xml:space="preserve">Arrange a team-building activity, such as a shared morning tea or team lunch. </w:t>
      </w:r>
    </w:p>
    <w:p w14:paraId="0D0459DF" w14:textId="77777777" w:rsidR="00E74DEE" w:rsidRPr="00CF771E" w:rsidRDefault="00E74DEE" w:rsidP="00E74DEE">
      <w:pPr>
        <w:pStyle w:val="Heading3"/>
        <w:rPr>
          <w:lang w:val="en-AU"/>
        </w:rPr>
      </w:pPr>
      <w:r w:rsidRPr="00CF771E">
        <w:rPr>
          <w:lang w:val="en-AU"/>
        </w:rPr>
        <w:t>Public acknowledgement</w:t>
      </w:r>
    </w:p>
    <w:p w14:paraId="7AF870B6" w14:textId="77777777" w:rsidR="00E74DEE" w:rsidRPr="00CF771E" w:rsidRDefault="00E74DEE" w:rsidP="00E74DEE">
      <w:pPr>
        <w:pStyle w:val="Bullet1"/>
        <w:spacing w:after="60"/>
        <w:ind w:left="714" w:hanging="357"/>
      </w:pPr>
      <w:r w:rsidRPr="00CF771E">
        <w:t>Recognise the contribution during a team meeting – even add a standing agenda item to celebrate successes.</w:t>
      </w:r>
    </w:p>
    <w:p w14:paraId="2808F8DE" w14:textId="77777777" w:rsidR="00E74DEE" w:rsidRDefault="00E74DEE" w:rsidP="00E74DEE">
      <w:pPr>
        <w:pStyle w:val="Bullet1"/>
        <w:spacing w:after="60"/>
        <w:ind w:left="714" w:hanging="357"/>
      </w:pPr>
      <w:r w:rsidRPr="00CF771E">
        <w:t xml:space="preserve">In meetings, publicly acknowledge </w:t>
      </w:r>
      <w:r>
        <w:t>those</w:t>
      </w:r>
      <w:r w:rsidRPr="00CF771E">
        <w:t xml:space="preserve"> who have devised creative solutions to problems.</w:t>
      </w:r>
    </w:p>
    <w:p w14:paraId="7B403523" w14:textId="77777777" w:rsidR="00E74DEE" w:rsidRDefault="00E74DEE" w:rsidP="00E74DEE">
      <w:pPr>
        <w:pStyle w:val="Bullet1"/>
        <w:spacing w:after="60"/>
        <w:ind w:left="714" w:hanging="357"/>
      </w:pPr>
      <w:r w:rsidRPr="00CF771E">
        <w:t>Champion the work of others in meetings.</w:t>
      </w:r>
    </w:p>
    <w:p w14:paraId="69436D68" w14:textId="77777777" w:rsidR="00E74DEE" w:rsidRPr="00A532D0" w:rsidRDefault="00E74DEE" w:rsidP="00E74DEE">
      <w:pPr>
        <w:pStyle w:val="Bullet1"/>
        <w:spacing w:after="60"/>
        <w:ind w:left="714" w:hanging="357"/>
      </w:pPr>
      <w:r w:rsidRPr="00CF771E">
        <w:t>Call out teams and individuals for their contributions at on-the-floor briefings.</w:t>
      </w:r>
    </w:p>
    <w:p w14:paraId="5AC92BFC" w14:textId="77777777" w:rsidR="00E74DEE" w:rsidRDefault="00E74DEE" w:rsidP="00E74DEE">
      <w:pPr>
        <w:pStyle w:val="Bullet1"/>
        <w:spacing w:after="60"/>
        <w:ind w:left="714" w:hanging="357"/>
      </w:pPr>
      <w:r w:rsidRPr="00CF771E">
        <w:t>Publish a ‘kudos’ column in the regular newsletter, and ask for nominations throughout the division or region.</w:t>
      </w:r>
    </w:p>
    <w:p w14:paraId="72A95064" w14:textId="77777777" w:rsidR="00E74DEE" w:rsidRDefault="00E74DEE" w:rsidP="00E74DEE">
      <w:pPr>
        <w:pStyle w:val="Bullet1"/>
        <w:spacing w:after="60"/>
        <w:ind w:left="714" w:hanging="357"/>
      </w:pPr>
      <w:r w:rsidRPr="00CF771E">
        <w:t>Create an online recognition board and encourage others to post messages of appreciation.</w:t>
      </w:r>
    </w:p>
    <w:p w14:paraId="647DF11B" w14:textId="77777777" w:rsidR="00E74DEE" w:rsidRPr="00A532D0" w:rsidRDefault="00E74DEE" w:rsidP="00E74DEE">
      <w:pPr>
        <w:pStyle w:val="Bullet1"/>
        <w:spacing w:after="60"/>
        <w:ind w:left="714" w:hanging="357"/>
      </w:pPr>
      <w:r w:rsidRPr="00CF771E">
        <w:t>Create a ‘Wall of Fame’.</w:t>
      </w:r>
    </w:p>
    <w:p w14:paraId="4E977E7C" w14:textId="77777777" w:rsidR="00E74DEE" w:rsidRPr="00CF771E" w:rsidRDefault="00E74DEE" w:rsidP="00E74DEE">
      <w:pPr>
        <w:pStyle w:val="Bullet1"/>
        <w:spacing w:after="60"/>
        <w:ind w:left="714" w:hanging="357"/>
      </w:pPr>
      <w:r w:rsidRPr="00CF771E">
        <w:t>Establish a ‘Behind the Scenes’ award specifically for those whose actions are not usually in the limelight.</w:t>
      </w:r>
    </w:p>
    <w:p w14:paraId="24DC478C" w14:textId="77777777" w:rsidR="00E74DEE" w:rsidRPr="00CF771E" w:rsidRDefault="00E74DEE" w:rsidP="00E74DEE">
      <w:pPr>
        <w:pStyle w:val="Bullet1"/>
        <w:ind w:left="720" w:hanging="360"/>
      </w:pPr>
      <w:r w:rsidRPr="00CF771E">
        <w:lastRenderedPageBreak/>
        <w:t>Nominate a team or individual for the Department’s annual Employee Awards (search the intranet for ‘Employee Awards’).</w:t>
      </w:r>
    </w:p>
    <w:p w14:paraId="31B179F0" w14:textId="77777777" w:rsidR="00E74DEE" w:rsidRPr="00CF771E" w:rsidRDefault="00E74DEE" w:rsidP="00E74DEE">
      <w:pPr>
        <w:pStyle w:val="Heading3"/>
        <w:rPr>
          <w:lang w:val="en-AU"/>
        </w:rPr>
      </w:pPr>
      <w:r w:rsidRPr="00CF771E">
        <w:rPr>
          <w:lang w:val="en-AU"/>
        </w:rPr>
        <w:t>Development opportunities</w:t>
      </w:r>
    </w:p>
    <w:p w14:paraId="009FA8E2" w14:textId="77777777" w:rsidR="00E74DEE" w:rsidRDefault="00E74DEE" w:rsidP="00E74DEE">
      <w:pPr>
        <w:pStyle w:val="Bullet1"/>
        <w:spacing w:after="60"/>
        <w:ind w:left="714" w:hanging="357"/>
      </w:pPr>
      <w:r w:rsidRPr="00CF771E">
        <w:t>Ask the</w:t>
      </w:r>
      <w:r>
        <w:t xml:space="preserve"> team</w:t>
      </w:r>
      <w:r w:rsidRPr="00CF771E">
        <w:t xml:space="preserve"> member to share their achievement with the team or teach others.</w:t>
      </w:r>
    </w:p>
    <w:p w14:paraId="081E9E87" w14:textId="77777777" w:rsidR="00E74DEE" w:rsidRPr="009651FA" w:rsidRDefault="00E74DEE" w:rsidP="00E74DEE">
      <w:pPr>
        <w:pStyle w:val="Bullet1"/>
        <w:spacing w:after="60"/>
        <w:ind w:left="714" w:hanging="357"/>
      </w:pPr>
      <w:r w:rsidRPr="00CF771E">
        <w:t>Establish a mentor relationship with a senior executive.</w:t>
      </w:r>
    </w:p>
    <w:p w14:paraId="19B44BE8" w14:textId="77777777" w:rsidR="00E74DEE" w:rsidRPr="009F33C5" w:rsidRDefault="00E74DEE" w:rsidP="00E74DEE">
      <w:pPr>
        <w:pStyle w:val="Bullet1"/>
        <w:spacing w:after="60"/>
        <w:ind w:left="714" w:hanging="357"/>
      </w:pPr>
      <w:r w:rsidRPr="009F33C5">
        <w:t>Arrange a shadowing opportunity with a senior executive.</w:t>
      </w:r>
    </w:p>
    <w:p w14:paraId="34D0BE5D" w14:textId="77777777" w:rsidR="00E74DEE" w:rsidRPr="009F33C5" w:rsidRDefault="00E74DEE" w:rsidP="00E74DEE">
      <w:pPr>
        <w:pStyle w:val="Bullet1"/>
        <w:spacing w:after="60"/>
        <w:ind w:left="714" w:hanging="357"/>
      </w:pPr>
      <w:r w:rsidRPr="009F33C5">
        <w:t>Give an on-the-job special assignment for showing initiative.</w:t>
      </w:r>
    </w:p>
    <w:p w14:paraId="4723C506" w14:textId="77777777" w:rsidR="00E74DEE" w:rsidRPr="009F33C5" w:rsidRDefault="00E74DEE" w:rsidP="00E74DEE">
      <w:pPr>
        <w:pStyle w:val="Bullet1"/>
        <w:spacing w:after="60"/>
        <w:ind w:left="714" w:hanging="357"/>
      </w:pPr>
      <w:r w:rsidRPr="009F33C5">
        <w:t>Provide an opportunity for a team member to represent the team at a meeting or event.</w:t>
      </w:r>
    </w:p>
    <w:p w14:paraId="424A4119" w14:textId="77777777" w:rsidR="00E74DEE" w:rsidRPr="009F33C5" w:rsidRDefault="00E74DEE" w:rsidP="00E74DEE">
      <w:pPr>
        <w:pStyle w:val="Bullet1"/>
        <w:spacing w:after="60"/>
        <w:ind w:left="714" w:hanging="357"/>
      </w:pPr>
      <w:r w:rsidRPr="009F33C5">
        <w:t>Provide the opportunity to manage or be involved in a new project.</w:t>
      </w:r>
    </w:p>
    <w:p w14:paraId="35B02A02" w14:textId="77777777" w:rsidR="00E74DEE" w:rsidRPr="009F33C5" w:rsidRDefault="00E74DEE" w:rsidP="00E74DEE">
      <w:pPr>
        <w:pStyle w:val="Bullet1"/>
        <w:spacing w:after="60"/>
        <w:ind w:left="714" w:hanging="357"/>
      </w:pPr>
      <w:r w:rsidRPr="009F33C5">
        <w:t>Create a cross-functional team or task force.</w:t>
      </w:r>
    </w:p>
    <w:p w14:paraId="0B455D8B" w14:textId="1FF07D38" w:rsidR="00FD6BB9" w:rsidRPr="00E74DEE" w:rsidRDefault="00E74DEE" w:rsidP="00E74DEE">
      <w:pPr>
        <w:pStyle w:val="Bullet1"/>
        <w:ind w:left="720" w:hanging="360"/>
      </w:pPr>
      <w:r w:rsidRPr="009F33C5">
        <w:t>Nominate the team member</w:t>
      </w:r>
      <w:r w:rsidRPr="00CF771E">
        <w:t xml:space="preserve"> for a seminar, workshop or training.</w:t>
      </w:r>
    </w:p>
    <w:p w14:paraId="3950F060" w14:textId="77777777" w:rsidR="00122369" w:rsidRPr="00624A55" w:rsidRDefault="00122369" w:rsidP="00624A55">
      <w:pPr>
        <w:rPr>
          <w:lang w:val="en-AU"/>
        </w:rPr>
      </w:pPr>
    </w:p>
    <w:sectPr w:rsidR="00122369" w:rsidRPr="00624A55" w:rsidSect="00D1640B">
      <w:footerReference w:type="default" r:id="rId19"/>
      <w:pgSz w:w="16840" w:h="11900" w:orient="landscape"/>
      <w:pgMar w:top="144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A93E" w14:textId="77777777" w:rsidR="007313D0" w:rsidRDefault="007313D0" w:rsidP="003967DD">
      <w:pPr>
        <w:spacing w:after="0"/>
      </w:pPr>
      <w:r>
        <w:separator/>
      </w:r>
    </w:p>
  </w:endnote>
  <w:endnote w:type="continuationSeparator" w:id="0">
    <w:p w14:paraId="33F396F5" w14:textId="77777777" w:rsidR="007313D0" w:rsidRDefault="007313D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0FC2B075"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18C0" w14:textId="77777777" w:rsidR="00D66508" w:rsidRDefault="00D66508" w:rsidP="00D66508">
    <w:pPr>
      <w:pStyle w:val="FootnoteText"/>
      <w:ind w:right="3657"/>
      <w:rPr>
        <w:sz w:val="12"/>
        <w:szCs w:val="12"/>
      </w:rPr>
    </w:pPr>
    <w:r w:rsidRPr="001105FA">
      <w:rPr>
        <w:sz w:val="12"/>
        <w:szCs w:val="12"/>
      </w:rPr>
      <w:t>© State of Victoria (Department of Education and Training</w:t>
    </w:r>
    <w:r w:rsidRPr="00E74DEE">
      <w:rPr>
        <w:sz w:val="12"/>
        <w:szCs w:val="12"/>
      </w:rPr>
      <w:t>) 2019</w:t>
    </w:r>
  </w:p>
  <w:p w14:paraId="433D2C5B" w14:textId="77777777" w:rsidR="00D66508" w:rsidRPr="001105FA" w:rsidRDefault="00D66508" w:rsidP="00D66508">
    <w:pPr>
      <w:pStyle w:val="FootnoteText"/>
      <w:ind w:right="3395"/>
      <w:rPr>
        <w:sz w:val="12"/>
        <w:szCs w:val="12"/>
      </w:rPr>
    </w:pPr>
    <w:r>
      <w:rPr>
        <w:noProof/>
        <w:sz w:val="12"/>
        <w:szCs w:val="12"/>
        <w:lang w:val="en-AU" w:eastAsia="en-AU"/>
      </w:rPr>
      <w:drawing>
        <wp:inline distT="0" distB="0" distL="0" distR="0" wp14:anchorId="7FA92CDE" wp14:editId="657E6D74">
          <wp:extent cx="485336" cy="173334"/>
          <wp:effectExtent l="0" t="0" r="0" b="0"/>
          <wp:docPr id="5" name="Picture 5" descr="Grey logo with CC in a circle"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1CDB7827" w14:textId="3E1A4349" w:rsidR="00D66508" w:rsidRPr="001105FA" w:rsidRDefault="00E74DEE" w:rsidP="00D66508">
    <w:pPr>
      <w:pStyle w:val="FootnoteText"/>
      <w:spacing w:before="120"/>
      <w:ind w:right="2544"/>
      <w:rPr>
        <w:sz w:val="12"/>
        <w:szCs w:val="12"/>
      </w:rPr>
    </w:pPr>
    <w:r w:rsidRPr="00E74DEE">
      <w:rPr>
        <w:sz w:val="12"/>
        <w:szCs w:val="12"/>
      </w:rPr>
      <w:t>Embedding a culture of recognition</w:t>
    </w:r>
    <w:r w:rsidR="00D66508" w:rsidRPr="00E74DEE">
      <w:rPr>
        <w:sz w:val="12"/>
        <w:szCs w:val="12"/>
      </w:rPr>
      <w:t xml:space="preserve"> is</w:t>
    </w:r>
    <w:r w:rsidR="00D66508" w:rsidRPr="001105FA">
      <w:rPr>
        <w:sz w:val="12"/>
        <w:szCs w:val="12"/>
      </w:rPr>
      <w:t xml:space="preserve"> provided under a Creative Commons Attribution 4.0 International </w:t>
    </w:r>
    <w:proofErr w:type="spellStart"/>
    <w:r w:rsidR="00D66508" w:rsidRPr="001105FA">
      <w:rPr>
        <w:sz w:val="12"/>
        <w:szCs w:val="12"/>
      </w:rPr>
      <w:t>licence</w:t>
    </w:r>
    <w:proofErr w:type="spellEnd"/>
    <w:r w:rsidR="00D66508" w:rsidRPr="001105FA">
      <w:rPr>
        <w:sz w:val="12"/>
        <w:szCs w:val="12"/>
      </w:rPr>
      <w:t xml:space="preserve">. You are free to re-use the work under that </w:t>
    </w:r>
    <w:proofErr w:type="spellStart"/>
    <w:r w:rsidR="00D66508" w:rsidRPr="001105FA">
      <w:rPr>
        <w:sz w:val="12"/>
        <w:szCs w:val="12"/>
      </w:rPr>
      <w:t>licence</w:t>
    </w:r>
    <w:proofErr w:type="spellEnd"/>
    <w:r w:rsidR="00D66508" w:rsidRPr="001105FA">
      <w:rPr>
        <w:sz w:val="12"/>
        <w:szCs w:val="12"/>
      </w:rPr>
      <w:t xml:space="preserve">, on the condition that you credit the State of Victoria </w:t>
    </w:r>
    <w:r w:rsidR="00D66508">
      <w:rPr>
        <w:sz w:val="12"/>
        <w:szCs w:val="12"/>
      </w:rPr>
      <w:br/>
    </w:r>
    <w:r w:rsidR="00D66508" w:rsidRPr="001105FA">
      <w:rPr>
        <w:sz w:val="12"/>
        <w:szCs w:val="12"/>
      </w:rPr>
      <w:t>(Department of Education and Training), indicate if changes were made and comply</w:t>
    </w:r>
    <w:r w:rsidR="00D66508">
      <w:rPr>
        <w:sz w:val="12"/>
        <w:szCs w:val="12"/>
      </w:rPr>
      <w:t xml:space="preserve"> with the other </w:t>
    </w:r>
    <w:proofErr w:type="spellStart"/>
    <w:r w:rsidR="00D66508">
      <w:rPr>
        <w:sz w:val="12"/>
        <w:szCs w:val="12"/>
      </w:rPr>
      <w:t>licence</w:t>
    </w:r>
    <w:proofErr w:type="spellEnd"/>
    <w:r w:rsidR="00D66508">
      <w:rPr>
        <w:sz w:val="12"/>
        <w:szCs w:val="12"/>
      </w:rPr>
      <w:t xml:space="preserve"> terms, </w:t>
    </w:r>
    <w:r w:rsidR="00D66508" w:rsidRPr="001105FA">
      <w:rPr>
        <w:sz w:val="12"/>
        <w:szCs w:val="12"/>
      </w:rPr>
      <w:t xml:space="preserve">see: </w:t>
    </w:r>
    <w:hyperlink r:id="rId2" w:history="1">
      <w:r w:rsidR="00D66508" w:rsidRPr="001105FA">
        <w:rPr>
          <w:rStyle w:val="Hyperlink"/>
          <w:sz w:val="12"/>
          <w:szCs w:val="12"/>
        </w:rPr>
        <w:t>Creative Commons Attribution 4.0 International</w:t>
      </w:r>
    </w:hyperlink>
    <w:r w:rsidR="00D66508" w:rsidRPr="001105FA">
      <w:rPr>
        <w:sz w:val="12"/>
        <w:szCs w:val="12"/>
      </w:rPr>
      <w:t xml:space="preserve"> </w:t>
    </w:r>
  </w:p>
  <w:p w14:paraId="2A9D2285" w14:textId="77777777" w:rsidR="00D66508" w:rsidRPr="001105FA" w:rsidRDefault="00D66508" w:rsidP="00D66508">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6942248D" w14:textId="77777777" w:rsidR="00D66508" w:rsidRPr="001105FA" w:rsidRDefault="00D66508" w:rsidP="00D66508">
    <w:pPr>
      <w:pStyle w:val="FootnoteText"/>
      <w:tabs>
        <w:tab w:val="left" w:pos="142"/>
        <w:tab w:val="left" w:pos="1276"/>
      </w:tabs>
      <w:ind w:right="1977"/>
      <w:rPr>
        <w:sz w:val="12"/>
        <w:szCs w:val="12"/>
      </w:rPr>
    </w:pPr>
    <w:r w:rsidRPr="001105FA">
      <w:rPr>
        <w:sz w:val="12"/>
        <w:szCs w:val="12"/>
      </w:rPr>
      <w:t>•</w:t>
    </w:r>
    <w:r w:rsidRPr="001105FA">
      <w:rPr>
        <w:sz w:val="12"/>
        <w:szCs w:val="12"/>
      </w:rPr>
      <w:tab/>
    </w:r>
    <w:proofErr w:type="gramStart"/>
    <w:r w:rsidRPr="001105FA">
      <w:rPr>
        <w:sz w:val="12"/>
        <w:szCs w:val="12"/>
      </w:rPr>
      <w:t>any</w:t>
    </w:r>
    <w:proofErr w:type="gramEnd"/>
    <w:r w:rsidRPr="001105FA">
      <w:rPr>
        <w:sz w:val="12"/>
        <w:szCs w:val="12"/>
      </w:rPr>
      <w:t xml:space="preserve"> images, photographs, trademarks or branding, including the Victorian Government logo and the DET logo; and</w:t>
    </w:r>
  </w:p>
  <w:p w14:paraId="29812611" w14:textId="77777777" w:rsidR="00D66508" w:rsidRPr="001105FA" w:rsidRDefault="00D66508" w:rsidP="00D66508">
    <w:pPr>
      <w:pStyle w:val="FootnoteText"/>
      <w:tabs>
        <w:tab w:val="left" w:pos="142"/>
      </w:tabs>
      <w:ind w:right="1977"/>
      <w:rPr>
        <w:sz w:val="12"/>
        <w:szCs w:val="12"/>
      </w:rPr>
    </w:pPr>
    <w:r w:rsidRPr="001105FA">
      <w:rPr>
        <w:sz w:val="12"/>
        <w:szCs w:val="12"/>
      </w:rPr>
      <w:t>•</w:t>
    </w:r>
    <w:r w:rsidRPr="001105FA">
      <w:rPr>
        <w:sz w:val="12"/>
        <w:szCs w:val="12"/>
      </w:rPr>
      <w:tab/>
    </w:r>
    <w:proofErr w:type="gramStart"/>
    <w:r w:rsidRPr="001105FA">
      <w:rPr>
        <w:sz w:val="12"/>
        <w:szCs w:val="12"/>
      </w:rPr>
      <w:t>content</w:t>
    </w:r>
    <w:proofErr w:type="gramEnd"/>
    <w:r w:rsidRPr="001105FA">
      <w:rPr>
        <w:sz w:val="12"/>
        <w:szCs w:val="12"/>
      </w:rPr>
      <w:t xml:space="preserve"> supplied by third parties.</w:t>
    </w:r>
  </w:p>
  <w:p w14:paraId="5A9E22C8" w14:textId="77777777" w:rsidR="00D66508" w:rsidRPr="00846CC4" w:rsidRDefault="00D66508" w:rsidP="00D66508">
    <w:pPr>
      <w:pStyle w:val="FootnoteText"/>
      <w:ind w:right="1977"/>
      <w:rPr>
        <w:color w:val="0070C0"/>
        <w:sz w:val="12"/>
        <w:szCs w:val="12"/>
        <w:u w:val="single"/>
      </w:rPr>
    </w:pPr>
    <w:r w:rsidRPr="001105FA">
      <w:rPr>
        <w:sz w:val="12"/>
        <w:szCs w:val="12"/>
      </w:rPr>
      <w:t xml:space="preserve">Copyright queries may be directed to </w:t>
    </w:r>
    <w:hyperlink r:id="rId3" w:history="1">
      <w:r w:rsidRPr="00846CC4">
        <w:rPr>
          <w:rStyle w:val="Hyperlink"/>
          <w:color w:val="004EA8" w:themeColor="accent1"/>
          <w:sz w:val="12"/>
          <w:szCs w:val="12"/>
        </w:rPr>
        <w:t>copyright@edumail.vic.gov.au</w:t>
      </w:r>
    </w:hyperlink>
  </w:p>
  <w:p w14:paraId="42A3493E" w14:textId="77777777" w:rsidR="00D86D03" w:rsidRDefault="00D86D03"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5A8E" w14:textId="77777777" w:rsidR="00E74DEE" w:rsidRDefault="00E74DEE"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1DCD8F9" w14:textId="77777777" w:rsidR="00E74DEE" w:rsidRDefault="00E74DEE"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04530"/>
      <w:docPartObj>
        <w:docPartGallery w:val="Page Numbers (Bottom of Page)"/>
        <w:docPartUnique/>
      </w:docPartObj>
    </w:sdtPr>
    <w:sdtEndPr>
      <w:rPr>
        <w:noProof/>
      </w:rPr>
    </w:sdtEndPr>
    <w:sdtContent>
      <w:p w14:paraId="13FE823E" w14:textId="77777777" w:rsidR="00E74DEE" w:rsidRDefault="00E74DE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5D734A1" w14:textId="77777777" w:rsidR="00E74DEE" w:rsidRDefault="00E74D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FF22" w14:textId="2B2A88E1" w:rsidR="00D66508" w:rsidRDefault="00D66508"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520D6">
      <w:rPr>
        <w:rStyle w:val="PageNumber"/>
        <w:noProof/>
      </w:rPr>
      <w:t>7</w:t>
    </w:r>
    <w:r>
      <w:rPr>
        <w:rStyle w:val="PageNumber"/>
      </w:rPr>
      <w:fldChar w:fldCharType="end"/>
    </w:r>
  </w:p>
  <w:p w14:paraId="2DF2B9D5" w14:textId="77777777" w:rsidR="00D66508" w:rsidRDefault="00D6650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147A" w14:textId="77777777" w:rsidR="007313D0" w:rsidRDefault="007313D0" w:rsidP="003967DD">
      <w:pPr>
        <w:spacing w:after="0"/>
      </w:pPr>
      <w:r>
        <w:separator/>
      </w:r>
    </w:p>
  </w:footnote>
  <w:footnote w:type="continuationSeparator" w:id="0">
    <w:p w14:paraId="13C07ED3" w14:textId="77777777" w:rsidR="007313D0" w:rsidRDefault="007313D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50949CA1" w:rsidR="003E1EA1" w:rsidRDefault="00D34B50">
    <w:pPr>
      <w:pStyle w:val="Header"/>
    </w:pPr>
    <w:r>
      <w:rPr>
        <w:noProof/>
        <w:lang w:val="en-AU" w:eastAsia="en-AU"/>
      </w:rPr>
      <w:drawing>
        <wp:anchor distT="0" distB="0" distL="114300" distR="114300" simplePos="0" relativeHeight="251665408" behindDoc="1" locked="0" layoutInCell="1" allowOverlap="1" wp14:anchorId="1228B5AD" wp14:editId="7049AECB">
          <wp:simplePos x="0" y="0"/>
          <wp:positionH relativeFrom="page">
            <wp:align>left</wp:align>
          </wp:positionH>
          <wp:positionV relativeFrom="page">
            <wp:align>top</wp:align>
          </wp:positionV>
          <wp:extent cx="10692000" cy="7560000"/>
          <wp:effectExtent l="0" t="0" r="1905" b="9525"/>
          <wp:wrapNone/>
          <wp:docPr id="2" name="Picture 2"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Corporate covers_landscape_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DF10" w14:textId="30EE968C" w:rsidR="00D86D03" w:rsidRDefault="00F8718F">
    <w:pPr>
      <w:pStyle w:val="Header"/>
    </w:pPr>
    <w:r>
      <w:rPr>
        <w:noProof/>
        <w:lang w:val="en-AU" w:eastAsia="en-AU"/>
      </w:rPr>
      <w:drawing>
        <wp:anchor distT="0" distB="0" distL="114300" distR="114300" simplePos="0" relativeHeight="251664384" behindDoc="1" locked="0" layoutInCell="1" allowOverlap="1" wp14:anchorId="2570C724" wp14:editId="69C26994">
          <wp:simplePos x="0" y="0"/>
          <wp:positionH relativeFrom="page">
            <wp:align>left</wp:align>
          </wp:positionH>
          <wp:positionV relativeFrom="page">
            <wp:align>top</wp:align>
          </wp:positionV>
          <wp:extent cx="10692000" cy="7560051"/>
          <wp:effectExtent l="0" t="0" r="1905" b="9525"/>
          <wp:wrapNone/>
          <wp:docPr id="4" name="Picture 4"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_landscape_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6"/>
  </w:num>
  <w:num w:numId="18">
    <w:abstractNumId w:val="13"/>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3E5F"/>
    <w:rsid w:val="00095D57"/>
    <w:rsid w:val="000A47D4"/>
    <w:rsid w:val="000B5940"/>
    <w:rsid w:val="001129DA"/>
    <w:rsid w:val="00122369"/>
    <w:rsid w:val="001B1E11"/>
    <w:rsid w:val="001D24E5"/>
    <w:rsid w:val="002839CD"/>
    <w:rsid w:val="002E263C"/>
    <w:rsid w:val="002E3BED"/>
    <w:rsid w:val="00312720"/>
    <w:rsid w:val="003967DD"/>
    <w:rsid w:val="003B2D33"/>
    <w:rsid w:val="003D0168"/>
    <w:rsid w:val="003E1EA1"/>
    <w:rsid w:val="004A6366"/>
    <w:rsid w:val="004F001F"/>
    <w:rsid w:val="005439DD"/>
    <w:rsid w:val="00561C2D"/>
    <w:rsid w:val="005A16AE"/>
    <w:rsid w:val="005F118E"/>
    <w:rsid w:val="00624A55"/>
    <w:rsid w:val="00676B1C"/>
    <w:rsid w:val="006852EC"/>
    <w:rsid w:val="006A25AC"/>
    <w:rsid w:val="007313D0"/>
    <w:rsid w:val="007B448C"/>
    <w:rsid w:val="007B556E"/>
    <w:rsid w:val="007D3E38"/>
    <w:rsid w:val="00843CBE"/>
    <w:rsid w:val="008F3785"/>
    <w:rsid w:val="009520D6"/>
    <w:rsid w:val="00984A87"/>
    <w:rsid w:val="00996498"/>
    <w:rsid w:val="00A31926"/>
    <w:rsid w:val="00A95041"/>
    <w:rsid w:val="00AA0A76"/>
    <w:rsid w:val="00AB3CD2"/>
    <w:rsid w:val="00AE014E"/>
    <w:rsid w:val="00AE5335"/>
    <w:rsid w:val="00BC2098"/>
    <w:rsid w:val="00C26EF9"/>
    <w:rsid w:val="00D1640B"/>
    <w:rsid w:val="00D34B50"/>
    <w:rsid w:val="00D66508"/>
    <w:rsid w:val="00D86D03"/>
    <w:rsid w:val="00DD3E32"/>
    <w:rsid w:val="00E74DEE"/>
    <w:rsid w:val="00ED4C70"/>
    <w:rsid w:val="00F8718F"/>
    <w:rsid w:val="00FD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E74DEE"/>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paragraph" w:styleId="TOC3">
    <w:name w:val="toc 3"/>
    <w:basedOn w:val="Normal"/>
    <w:next w:val="Normal"/>
    <w:autoRedefine/>
    <w:uiPriority w:val="39"/>
    <w:unhideWhenUsed/>
    <w:rsid w:val="00D86D03"/>
    <w:pPr>
      <w:tabs>
        <w:tab w:val="right" w:leader="dot" w:pos="12474"/>
      </w:tabs>
      <w:spacing w:line="240" w:lineRule="atLeast"/>
      <w:ind w:left="360"/>
    </w:pPr>
    <w:rPr>
      <w:rFonts w:ascii="Arial" w:eastAsiaTheme="minorEastAsia" w:hAnsi="Arial" w:cs="Arial"/>
      <w:sz w:val="18"/>
      <w:szCs w:val="18"/>
      <w:lang w:val="en-US"/>
    </w:rPr>
  </w:style>
  <w:style w:type="paragraph" w:styleId="TOC1">
    <w:name w:val="toc 1"/>
    <w:basedOn w:val="Normal"/>
    <w:next w:val="Normal"/>
    <w:autoRedefine/>
    <w:uiPriority w:val="39"/>
    <w:unhideWhenUsed/>
    <w:rsid w:val="00BC2098"/>
    <w:pPr>
      <w:tabs>
        <w:tab w:val="right" w:leader="dot" w:pos="12474"/>
      </w:tabs>
      <w:spacing w:after="100" w:line="240" w:lineRule="atLeast"/>
    </w:pPr>
    <w:rPr>
      <w:rFonts w:ascii="Arial" w:eastAsiaTheme="minorEastAsia" w:hAnsi="Arial" w:cs="Arial"/>
      <w:b/>
      <w:color w:val="004EA8" w:themeColor="accent1"/>
      <w:sz w:val="18"/>
      <w:szCs w:val="18"/>
      <w:lang w:val="en-US"/>
    </w:rPr>
  </w:style>
  <w:style w:type="paragraph" w:styleId="TOC2">
    <w:name w:val="toc 2"/>
    <w:basedOn w:val="Normal"/>
    <w:next w:val="Normal"/>
    <w:autoRedefine/>
    <w:uiPriority w:val="39"/>
    <w:unhideWhenUsed/>
    <w:rsid w:val="00BC2098"/>
    <w:pPr>
      <w:tabs>
        <w:tab w:val="right" w:leader="dot" w:pos="12474"/>
      </w:tabs>
      <w:spacing w:after="100" w:line="240" w:lineRule="atLeast"/>
      <w:ind w:left="180"/>
    </w:pPr>
    <w:rPr>
      <w:rFonts w:ascii="Arial" w:eastAsiaTheme="minorEastAsia" w:hAnsi="Arial" w:cs="Arial"/>
      <w:color w:val="004EA8" w:themeColor="accent1"/>
      <w:sz w:val="18"/>
      <w:szCs w:val="18"/>
      <w:lang w:val="en-US"/>
    </w:rPr>
  </w:style>
  <w:style w:type="paragraph" w:customStyle="1" w:styleId="Covertitle">
    <w:name w:val="Cover title"/>
    <w:basedOn w:val="Normal"/>
    <w:qFormat/>
    <w:rsid w:val="00D34B50"/>
    <w:pPr>
      <w:spacing w:after="180"/>
    </w:pPr>
    <w:rPr>
      <w:b/>
      <w:color w:val="FFFFFF" w:themeColor="background1"/>
      <w:sz w:val="44"/>
      <w:lang w:val="en-AU"/>
    </w:rPr>
  </w:style>
  <w:style w:type="paragraph" w:customStyle="1" w:styleId="Coversubtitle">
    <w:name w:val="Cover subtitle"/>
    <w:basedOn w:val="Normal"/>
    <w:qFormat/>
    <w:rsid w:val="00D34B50"/>
    <w:pPr>
      <w:spacing w:after="40"/>
    </w:pPr>
    <w:rPr>
      <w:color w:val="FFFFFF" w:themeColor="background1"/>
      <w:sz w:val="36"/>
    </w:rPr>
  </w:style>
  <w:style w:type="character" w:styleId="Strong">
    <w:name w:val="Strong"/>
    <w:basedOn w:val="DefaultParagraphFont"/>
    <w:uiPriority w:val="22"/>
    <w:qFormat/>
    <w:rsid w:val="00FD6BB9"/>
    <w:rPr>
      <w:b/>
      <w:bCs/>
    </w:rPr>
  </w:style>
  <w:style w:type="paragraph" w:styleId="FootnoteText">
    <w:name w:val="footnote text"/>
    <w:basedOn w:val="Normal"/>
    <w:link w:val="FootnoteTextChar"/>
    <w:uiPriority w:val="99"/>
    <w:unhideWhenUsed/>
    <w:rsid w:val="00D66508"/>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D66508"/>
    <w:rPr>
      <w:rFonts w:ascii="Arial" w:eastAsiaTheme="minorEastAsia" w:hAnsi="Arial" w:cs="Arial"/>
      <w:sz w:val="11"/>
      <w:szCs w:val="11"/>
      <w:lang w:val="en-US"/>
    </w:rPr>
  </w:style>
  <w:style w:type="character" w:styleId="Hyperlink">
    <w:name w:val="Hyperlink"/>
    <w:basedOn w:val="DefaultParagraphFont"/>
    <w:uiPriority w:val="99"/>
    <w:unhideWhenUsed/>
    <w:rsid w:val="00D66508"/>
    <w:rPr>
      <w:color w:val="004EA8" w:themeColor="hyperlink"/>
      <w:u w:val="single"/>
    </w:rPr>
  </w:style>
  <w:style w:type="character" w:customStyle="1" w:styleId="apple-converted-space">
    <w:name w:val="apple-converted-space"/>
    <w:basedOn w:val="DefaultParagraphFont"/>
    <w:rsid w:val="00D1640B"/>
  </w:style>
  <w:style w:type="character" w:customStyle="1" w:styleId="Heading4Char">
    <w:name w:val="Heading 4 Char"/>
    <w:basedOn w:val="DefaultParagraphFont"/>
    <w:link w:val="Heading4"/>
    <w:uiPriority w:val="9"/>
    <w:rsid w:val="00E74DEE"/>
    <w:rPr>
      <w:rFonts w:asciiTheme="majorHAnsi" w:eastAsiaTheme="majorEastAsia" w:hAnsiTheme="majorHAnsi" w:cstheme="majorBidi"/>
      <w:i/>
      <w:iCs/>
      <w:color w:val="003A7D" w:themeColor="accent1" w:themeShade="BF"/>
      <w:sz w:val="20"/>
    </w:rPr>
  </w:style>
  <w:style w:type="table" w:styleId="GridTable1Light">
    <w:name w:val="Grid Table 1 Light"/>
    <w:basedOn w:val="TableNormal"/>
    <w:uiPriority w:val="46"/>
    <w:rsid w:val="00E74D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5439DD"/>
    <w:rPr>
      <w:i/>
      <w:iCs/>
      <w:color w:val="404040" w:themeColor="text1" w:themeTint="BF"/>
    </w:rPr>
  </w:style>
  <w:style w:type="character" w:styleId="Emphasis">
    <w:name w:val="Emphasis"/>
    <w:basedOn w:val="DefaultParagraphFont"/>
    <w:uiPriority w:val="20"/>
    <w:qFormat/>
    <w:rsid w:val="00543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6.xml"/><Relationship Id="rId14" Type="http://schemas.openxmlformats.org/officeDocument/2006/relationships/footer" Target="footer2.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TaxCatchAll xmlns="cb9114c1-daad-44dd-acad-30f4246641f2">
      <Value>94</Value>
      <Value>115</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Recognition Toolkit</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0E6E-6E78-4012-BC88-D45D9510E80D}">
  <ds:schemaRefs>
    <ds:schemaRef ds:uri="770dd464-e5a4-4f20-b106-384a13d8370c"/>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E50FC98-36D2-416A-88FD-35D4BC307B94}">
  <ds:schemaRefs>
    <ds:schemaRef ds:uri="http://schemas.microsoft.com/sharepoint/v3/contenttype/forms"/>
  </ds:schemaRefs>
</ds:datastoreItem>
</file>

<file path=customXml/itemProps3.xml><?xml version="1.0" encoding="utf-8"?>
<ds:datastoreItem xmlns:ds="http://schemas.openxmlformats.org/officeDocument/2006/customXml" ds:itemID="{3476B93E-96BD-4B3A-A0A8-9F992FB7B4F5}"/>
</file>

<file path=customXml/itemProps4.xml><?xml version="1.0" encoding="utf-8"?>
<ds:datastoreItem xmlns:ds="http://schemas.openxmlformats.org/officeDocument/2006/customXml" ds:itemID="{B10EEFEE-8E9E-4BB8-BF43-668B025ECB2E}">
  <ds:schemaRefs>
    <ds:schemaRef ds:uri="http://schemas.microsoft.com/sharepoint/events"/>
  </ds:schemaRefs>
</ds:datastoreItem>
</file>

<file path=customXml/itemProps5.xml><?xml version="1.0" encoding="utf-8"?>
<ds:datastoreItem xmlns:ds="http://schemas.openxmlformats.org/officeDocument/2006/customXml" ds:itemID="{5953E598-800A-49F3-935C-D180CFFD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Recognition Toolkit</vt:lpstr>
    </vt:vector>
  </TitlesOfParts>
  <Company>Department of Education and Training</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Toolkit</dc:title>
  <dc:subject>Core Values</dc:subject>
  <dc:creator>Organisational Development</dc:creator>
  <cp:keywords/>
  <dc:description/>
  <cp:lastModifiedBy>Cappello, Michael M</cp:lastModifiedBy>
  <cp:revision>2</cp:revision>
  <dcterms:created xsi:type="dcterms:W3CDTF">2019-05-01T01:43:00Z</dcterms:created>
  <dcterms:modified xsi:type="dcterms:W3CDTF">2019-05-01T01:43:00Z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
  </property>
</Properties>
</file>