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1BA5B" w14:textId="77777777" w:rsidR="00167FC6" w:rsidRDefault="002E326E" w:rsidP="000F6A81"/>
    <w:p w14:paraId="1CC5D39D" w14:textId="14B767FE" w:rsidR="00732F0A" w:rsidRPr="00C83B7F" w:rsidRDefault="00732F0A" w:rsidP="00732F0A">
      <w:r w:rsidRPr="00C83B7F">
        <w:t xml:space="preserve">Eligible classroom teachers and education support class employees currently employed on a fixed term basis </w:t>
      </w:r>
      <w:r w:rsidR="008E5AE8">
        <w:t>will</w:t>
      </w:r>
      <w:r w:rsidRPr="00C83B7F">
        <w:t xml:space="preserve"> be offered translation to ongoing employment where a suitable ongoing position </w:t>
      </w:r>
      <w:r>
        <w:t xml:space="preserve">would otherwise be advertised. </w:t>
      </w:r>
      <w:r w:rsidRPr="00C83B7F">
        <w:t xml:space="preserve">The effective date of the offer must be </w:t>
      </w:r>
      <w:r>
        <w:t>before the next</w:t>
      </w:r>
      <w:r w:rsidRPr="00C83B7F">
        <w:t xml:space="preserve"> termination date for the employee.</w:t>
      </w:r>
      <w:r>
        <w:t xml:space="preserve"> </w:t>
      </w:r>
      <w:r w:rsidRPr="00C83B7F">
        <w:t xml:space="preserve">Further information regarding offers of ongoing employment is available in the Recruitment in Schools Guide, available at: </w:t>
      </w:r>
      <w:hyperlink r:id="rId11" w:history="1">
        <w:r>
          <w:rPr>
            <w:rStyle w:val="Hyperlink"/>
          </w:rPr>
          <w:t>Recruitment in Schools Guide</w:t>
        </w:r>
      </w:hyperlink>
      <w:r>
        <w:t xml:space="preserve"> </w:t>
      </w:r>
    </w:p>
    <w:p w14:paraId="6C53DC90" w14:textId="77777777" w:rsidR="00732F0A" w:rsidRPr="00C83B7F" w:rsidRDefault="00732F0A" w:rsidP="00732F0A"/>
    <w:p w14:paraId="684178CC" w14:textId="5B1D3C63" w:rsidR="00732F0A" w:rsidRDefault="00732F0A" w:rsidP="008E5AE8">
      <w:pPr>
        <w:spacing w:after="60"/>
      </w:pPr>
      <w:r w:rsidRPr="00C83B7F">
        <w:t xml:space="preserve">In relation to </w:t>
      </w:r>
      <w:r w:rsidRPr="00C83B7F">
        <w:rPr>
          <w:bCs/>
        </w:rPr>
        <w:t>making an offer of ongoing employment</w:t>
      </w:r>
      <w:r w:rsidRPr="00C83B7F">
        <w:t>:</w:t>
      </w:r>
    </w:p>
    <w:p w14:paraId="0BA275E3" w14:textId="2EBFD278" w:rsidR="008E5AE8" w:rsidRPr="00C83B7F" w:rsidRDefault="008E5AE8" w:rsidP="008E5AE8">
      <w:pPr>
        <w:ind w:left="360"/>
      </w:pPr>
      <w:proofErr w:type="gramStart"/>
      <w:r>
        <w:t>for</w:t>
      </w:r>
      <w:proofErr w:type="gramEnd"/>
      <w:r>
        <w:t xml:space="preserve"> a teaching position the:</w:t>
      </w:r>
    </w:p>
    <w:p w14:paraId="32C406F2" w14:textId="0FFA1758" w:rsidR="00732F0A" w:rsidRPr="00C83B7F" w:rsidRDefault="00732F0A" w:rsidP="00732F0A">
      <w:pPr>
        <w:numPr>
          <w:ilvl w:val="0"/>
          <w:numId w:val="1"/>
        </w:numPr>
      </w:pPr>
      <w:r w:rsidRPr="00C83B7F">
        <w:t xml:space="preserve">teacher </w:t>
      </w:r>
      <w:r>
        <w:t xml:space="preserve">must </w:t>
      </w:r>
      <w:r w:rsidRPr="00C83B7F">
        <w:t>hold</w:t>
      </w:r>
      <w:r>
        <w:t xml:space="preserve"> full or provisional </w:t>
      </w:r>
      <w:r w:rsidRPr="00C83B7F">
        <w:t xml:space="preserve">registration with the Victorian Institute of Teaching; </w:t>
      </w:r>
      <w:r w:rsidRPr="00732F0A">
        <w:rPr>
          <w:u w:val="single"/>
        </w:rPr>
        <w:t>and</w:t>
      </w:r>
      <w:r w:rsidRPr="00C83B7F">
        <w:t xml:space="preserve"> </w:t>
      </w:r>
    </w:p>
    <w:p w14:paraId="254B4DC7" w14:textId="0FB2C578" w:rsidR="00732F0A" w:rsidRDefault="00732F0A" w:rsidP="008E5AE8">
      <w:pPr>
        <w:numPr>
          <w:ilvl w:val="0"/>
          <w:numId w:val="1"/>
        </w:numPr>
        <w:spacing w:after="120"/>
      </w:pPr>
      <w:r w:rsidRPr="00C83B7F">
        <w:rPr>
          <w:iCs/>
          <w:lang w:val="en-US"/>
        </w:rPr>
        <w:t xml:space="preserve">salary offered </w:t>
      </w:r>
      <w:r>
        <w:rPr>
          <w:iCs/>
          <w:lang w:val="en-US"/>
        </w:rPr>
        <w:t xml:space="preserve">must be confirmed as </w:t>
      </w:r>
      <w:r w:rsidRPr="00C83B7F">
        <w:rPr>
          <w:iCs/>
          <w:lang w:val="en-US"/>
        </w:rPr>
        <w:t>correct using the commencement</w:t>
      </w:r>
      <w:r w:rsidRPr="00C83B7F">
        <w:t xml:space="preserve"> salary calculator available on the Remuneration - Teaching Service page on HRWeb at</w:t>
      </w:r>
      <w:r>
        <w:t>:</w:t>
      </w:r>
      <w:r w:rsidRPr="00C83B7F">
        <w:rPr>
          <w:b/>
        </w:rPr>
        <w:t xml:space="preserve"> </w:t>
      </w:r>
      <w:hyperlink r:id="rId12" w:history="1">
        <w:r>
          <w:rPr>
            <w:rStyle w:val="Hyperlink"/>
            <w:bCs/>
          </w:rPr>
          <w:t>Commencement Salary Calculator</w:t>
        </w:r>
      </w:hyperlink>
      <w:r w:rsidRPr="00C83B7F">
        <w:t xml:space="preserve"> </w:t>
      </w:r>
    </w:p>
    <w:p w14:paraId="6BE0472A" w14:textId="77777777" w:rsidR="008E5AE8" w:rsidRDefault="008E5AE8" w:rsidP="008E5AE8">
      <w:pPr>
        <w:ind w:left="360"/>
      </w:pPr>
      <w:proofErr w:type="gramStart"/>
      <w:r>
        <w:t>for</w:t>
      </w:r>
      <w:proofErr w:type="gramEnd"/>
      <w:r>
        <w:t xml:space="preserve"> an </w:t>
      </w:r>
      <w:r w:rsidR="00732F0A">
        <w:t xml:space="preserve">education support class </w:t>
      </w:r>
      <w:r>
        <w:t>position the:</w:t>
      </w:r>
    </w:p>
    <w:p w14:paraId="18311D07" w14:textId="161717A9" w:rsidR="00732F0A" w:rsidRPr="00C83B7F" w:rsidRDefault="008E5AE8" w:rsidP="00732F0A">
      <w:pPr>
        <w:numPr>
          <w:ilvl w:val="0"/>
          <w:numId w:val="1"/>
        </w:numPr>
      </w:pPr>
      <w:proofErr w:type="gramStart"/>
      <w:r>
        <w:t>employee</w:t>
      </w:r>
      <w:proofErr w:type="gramEnd"/>
      <w:r w:rsidR="00732F0A">
        <w:t xml:space="preserve"> must hold a current, valid Working With Children Check except where they hold current Victorian Institute of Teaching registration.</w:t>
      </w:r>
    </w:p>
    <w:p w14:paraId="54F3994B" w14:textId="77777777" w:rsidR="00732F0A" w:rsidRPr="00C83B7F" w:rsidRDefault="00732F0A" w:rsidP="00732F0A"/>
    <w:p w14:paraId="204CAF76" w14:textId="6725B111" w:rsidR="00732F0A" w:rsidRDefault="00732F0A" w:rsidP="00732F0A">
      <w:r w:rsidRPr="00C83B7F">
        <w:t xml:space="preserve">A satisfactory probationary period is a requirement for ongoing employment in the Teaching Service. Refer to the </w:t>
      </w:r>
      <w:r w:rsidRPr="00732F0A">
        <w:t>probation</w:t>
      </w:r>
      <w:r w:rsidRPr="00C83B7F">
        <w:t xml:space="preserve"> topic on HRWeb for more info</w:t>
      </w:r>
      <w:r>
        <w:t xml:space="preserve">rmation:  </w:t>
      </w:r>
      <w:hyperlink r:id="rId13" w:history="1">
        <w:r w:rsidRPr="00732F0A">
          <w:rPr>
            <w:rStyle w:val="Hyperlink"/>
          </w:rPr>
          <w:t>Probation</w:t>
        </w:r>
      </w:hyperlink>
    </w:p>
    <w:p w14:paraId="38F3F3D8" w14:textId="77777777" w:rsidR="00732F0A" w:rsidRPr="00C83B7F" w:rsidRDefault="00732F0A" w:rsidP="00732F0A"/>
    <w:p w14:paraId="01DE853B" w14:textId="77777777" w:rsidR="00732F0A" w:rsidRPr="00C83B7F" w:rsidRDefault="00732F0A" w:rsidP="00732F0A">
      <w:pPr>
        <w:rPr>
          <w:b/>
          <w:sz w:val="28"/>
          <w:szCs w:val="28"/>
        </w:rPr>
      </w:pPr>
      <w:r w:rsidRPr="00C83B7F">
        <w:rPr>
          <w:b/>
          <w:sz w:val="28"/>
          <w:szCs w:val="28"/>
        </w:rPr>
        <w:t xml:space="preserve">Updating the payroll for an </w:t>
      </w:r>
      <w:r>
        <w:rPr>
          <w:b/>
          <w:sz w:val="28"/>
          <w:szCs w:val="28"/>
        </w:rPr>
        <w:t xml:space="preserve">offer of </w:t>
      </w:r>
      <w:r w:rsidRPr="00C83B7F">
        <w:rPr>
          <w:b/>
          <w:sz w:val="28"/>
          <w:szCs w:val="28"/>
        </w:rPr>
        <w:t xml:space="preserve">ongoing </w:t>
      </w:r>
      <w:r>
        <w:rPr>
          <w:b/>
          <w:sz w:val="28"/>
          <w:szCs w:val="28"/>
        </w:rPr>
        <w:t>employment</w:t>
      </w:r>
    </w:p>
    <w:p w14:paraId="50A9E127" w14:textId="77777777" w:rsidR="00732F0A" w:rsidRDefault="00732F0A" w:rsidP="00732F0A">
      <w:r w:rsidRPr="00C83B7F">
        <w:t xml:space="preserve">Where an ongoing </w:t>
      </w:r>
      <w:r>
        <w:t xml:space="preserve">employment </w:t>
      </w:r>
      <w:r w:rsidRPr="00C83B7F">
        <w:t xml:space="preserve">offer is accepted, </w:t>
      </w:r>
      <w:r>
        <w:t>process on the payroll according to the steps below.</w:t>
      </w:r>
    </w:p>
    <w:p w14:paraId="202F8245" w14:textId="77777777" w:rsidR="00732F0A" w:rsidRPr="00C83B7F" w:rsidRDefault="00732F0A" w:rsidP="00732F0A">
      <w:pPr>
        <w:rPr>
          <w:iCs/>
          <w:color w:val="000000"/>
        </w:rPr>
      </w:pPr>
    </w:p>
    <w:p w14:paraId="59A5472A" w14:textId="77777777" w:rsidR="00732F0A" w:rsidRPr="00C83B7F" w:rsidRDefault="00732F0A" w:rsidP="00732F0A">
      <w:pPr>
        <w:rPr>
          <w:lang w:val="en-US"/>
        </w:rPr>
      </w:pPr>
      <w:r w:rsidRPr="00C83B7F">
        <w:rPr>
          <w:lang w:val="en-US"/>
        </w:rPr>
        <w:t xml:space="preserve">In </w:t>
      </w:r>
      <w:r w:rsidRPr="00C83B7F">
        <w:rPr>
          <w:b/>
          <w:lang w:val="en-US"/>
        </w:rPr>
        <w:t>Job Data on eduPay</w:t>
      </w:r>
      <w:r w:rsidRPr="00C83B7F">
        <w:rPr>
          <w:lang w:val="en-US"/>
        </w:rPr>
        <w:t>:</w:t>
      </w:r>
    </w:p>
    <w:p w14:paraId="34A7F5A4" w14:textId="77777777" w:rsidR="00732F0A" w:rsidRPr="00C83B7F" w:rsidRDefault="00732F0A" w:rsidP="00732F0A">
      <w:pPr>
        <w:rPr>
          <w:lang w:val="en-US"/>
        </w:rPr>
      </w:pPr>
    </w:p>
    <w:p w14:paraId="2A87772F" w14:textId="77777777" w:rsidR="00732F0A" w:rsidRPr="00C83B7F" w:rsidRDefault="00732F0A" w:rsidP="00732F0A">
      <w:pPr>
        <w:rPr>
          <w:color w:val="000000"/>
        </w:rPr>
      </w:pPr>
      <w:r w:rsidRPr="00042DF3">
        <w:rPr>
          <w:b/>
          <w:lang w:val="en-US"/>
        </w:rPr>
        <w:t>Step 1</w:t>
      </w:r>
      <w:r>
        <w:rPr>
          <w:lang w:val="en-US"/>
        </w:rPr>
        <w:tab/>
        <w:t>Click</w:t>
      </w:r>
      <w:r w:rsidRPr="00C83B7F">
        <w:rPr>
          <w:lang w:val="en-US"/>
        </w:rPr>
        <w:t xml:space="preserve"> the </w:t>
      </w:r>
      <w:r w:rsidRPr="00C83B7F">
        <w:rPr>
          <w:b/>
          <w:lang w:val="en-US"/>
        </w:rPr>
        <w:t>Work Location</w:t>
      </w:r>
      <w:r w:rsidRPr="00C83B7F">
        <w:rPr>
          <w:lang w:val="en-US"/>
        </w:rPr>
        <w:t xml:space="preserve"> tab</w:t>
      </w:r>
    </w:p>
    <w:p w14:paraId="29F4216A" w14:textId="77777777" w:rsidR="00732F0A" w:rsidRPr="00213788" w:rsidRDefault="00732F0A" w:rsidP="00732F0A">
      <w:pPr>
        <w:numPr>
          <w:ilvl w:val="1"/>
          <w:numId w:val="2"/>
        </w:numPr>
        <w:ind w:left="1134" w:hanging="425"/>
        <w:rPr>
          <w:color w:val="000000"/>
        </w:rPr>
      </w:pPr>
      <w:r>
        <w:rPr>
          <w:lang w:val="en-US"/>
        </w:rPr>
        <w:t>Add</w:t>
      </w:r>
      <w:r w:rsidRPr="00C83B7F">
        <w:rPr>
          <w:lang w:val="en-US"/>
        </w:rPr>
        <w:t xml:space="preserve"> a row </w:t>
      </w:r>
      <w:r w:rsidRPr="00C83B7F">
        <w:rPr>
          <w:u w:val="single"/>
          <w:lang w:val="en-US"/>
        </w:rPr>
        <w:t>prior</w:t>
      </w:r>
      <w:r w:rsidRPr="00C83B7F">
        <w:rPr>
          <w:lang w:val="en-US"/>
        </w:rPr>
        <w:t xml:space="preserve"> to the Termination row</w:t>
      </w:r>
      <w:r>
        <w:rPr>
          <w:lang w:val="en-US"/>
        </w:rPr>
        <w:t>.</w:t>
      </w:r>
    </w:p>
    <w:p w14:paraId="15B2A319" w14:textId="77777777" w:rsidR="00732F0A" w:rsidRPr="00213788" w:rsidRDefault="00732F0A" w:rsidP="00732F0A">
      <w:pPr>
        <w:numPr>
          <w:ilvl w:val="1"/>
          <w:numId w:val="2"/>
        </w:numPr>
        <w:ind w:left="1134" w:hanging="425"/>
        <w:rPr>
          <w:color w:val="000000"/>
        </w:rPr>
      </w:pPr>
      <w:r>
        <w:rPr>
          <w:lang w:val="en-US"/>
        </w:rPr>
        <w:t>E</w:t>
      </w:r>
      <w:r w:rsidRPr="00C83B7F">
        <w:rPr>
          <w:lang w:val="en-US"/>
        </w:rPr>
        <w:t xml:space="preserve">nter the </w:t>
      </w:r>
      <w:r>
        <w:rPr>
          <w:lang w:val="en-US"/>
        </w:rPr>
        <w:t xml:space="preserve">effective </w:t>
      </w:r>
      <w:r w:rsidRPr="00C83B7F">
        <w:rPr>
          <w:lang w:val="en-US"/>
        </w:rPr>
        <w:t>date on which the offer is to take effect</w:t>
      </w:r>
      <w:r>
        <w:rPr>
          <w:lang w:val="en-US"/>
        </w:rPr>
        <w:t xml:space="preserve">. </w:t>
      </w:r>
      <w:r w:rsidRPr="006E2133">
        <w:rPr>
          <w:b/>
          <w:lang w:val="en-US"/>
        </w:rPr>
        <w:t>Note</w:t>
      </w:r>
      <w:r>
        <w:rPr>
          <w:lang w:val="en-US"/>
        </w:rPr>
        <w:t>: The ongoing offer must be at least one day before the Termination row effective date. The offer cannot be the same effective date as the termination date.</w:t>
      </w:r>
    </w:p>
    <w:p w14:paraId="0127A36B" w14:textId="77777777" w:rsidR="00732F0A" w:rsidRPr="00C83B7F" w:rsidRDefault="00732F0A" w:rsidP="00732F0A">
      <w:pPr>
        <w:numPr>
          <w:ilvl w:val="1"/>
          <w:numId w:val="2"/>
        </w:numPr>
        <w:ind w:left="1134" w:hanging="425"/>
      </w:pPr>
      <w:r>
        <w:rPr>
          <w:bCs/>
          <w:iCs/>
          <w:lang w:val="en-US"/>
        </w:rPr>
        <w:t>S</w:t>
      </w:r>
      <w:r w:rsidRPr="00C83B7F">
        <w:rPr>
          <w:bCs/>
          <w:iCs/>
          <w:lang w:val="en-US"/>
        </w:rPr>
        <w:t>elect the</w:t>
      </w:r>
      <w:r w:rsidRPr="00C83B7F">
        <w:t xml:space="preserve"> </w:t>
      </w:r>
      <w:r w:rsidRPr="00C83B7F">
        <w:rPr>
          <w:b/>
        </w:rPr>
        <w:t>Action/Reason</w:t>
      </w:r>
      <w:r w:rsidRPr="00C83B7F">
        <w:t xml:space="preserve"> of </w:t>
      </w:r>
      <w:r w:rsidRPr="00C83B7F">
        <w:rPr>
          <w:b/>
        </w:rPr>
        <w:t>Translation to ongoing/Translation to Ongoing</w:t>
      </w:r>
      <w:r w:rsidRPr="00C83B7F">
        <w:t xml:space="preserve"> (to ensure that leave entitlements are not paid to the person)</w:t>
      </w:r>
      <w:r>
        <w:t>.</w:t>
      </w:r>
    </w:p>
    <w:p w14:paraId="68B4EF39" w14:textId="77777777" w:rsidR="00732F0A" w:rsidRPr="00C83B7F" w:rsidRDefault="00732F0A" w:rsidP="00732F0A">
      <w:pPr>
        <w:rPr>
          <w:lang w:val="en-US"/>
        </w:rPr>
      </w:pPr>
    </w:p>
    <w:p w14:paraId="004A561F" w14:textId="77777777" w:rsidR="00732F0A" w:rsidRPr="00213788" w:rsidRDefault="00732F0A" w:rsidP="00732F0A">
      <w:pPr>
        <w:rPr>
          <w:lang w:val="en-US"/>
        </w:rPr>
      </w:pPr>
      <w:r w:rsidRPr="00042DF3">
        <w:rPr>
          <w:b/>
          <w:lang w:val="en-US"/>
        </w:rPr>
        <w:t>Step 2</w:t>
      </w:r>
      <w:r>
        <w:rPr>
          <w:lang w:val="en-US"/>
        </w:rPr>
        <w:tab/>
      </w:r>
      <w:r w:rsidRPr="00C83B7F">
        <w:rPr>
          <w:lang w:val="en-US"/>
        </w:rPr>
        <w:t xml:space="preserve">Click the </w:t>
      </w:r>
      <w:r>
        <w:rPr>
          <w:lang w:val="en-US"/>
        </w:rPr>
        <w:t>appropriate tab to complete the following</w:t>
      </w:r>
    </w:p>
    <w:p w14:paraId="3ED69E3B" w14:textId="77777777" w:rsidR="00732F0A" w:rsidRPr="009F2595" w:rsidRDefault="00732F0A" w:rsidP="00732F0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Click the </w:t>
      </w:r>
      <w:r w:rsidRPr="00CD09A6">
        <w:rPr>
          <w:b/>
          <w:lang w:val="en-US"/>
        </w:rPr>
        <w:t>Job Information</w:t>
      </w:r>
      <w:r>
        <w:rPr>
          <w:lang w:val="en-US"/>
        </w:rPr>
        <w:t xml:space="preserve"> tab, amend</w:t>
      </w:r>
      <w:r w:rsidRPr="00C83B7F">
        <w:rPr>
          <w:lang w:val="en-US"/>
        </w:rPr>
        <w:t xml:space="preserve"> the value in Regular/Temporary </w:t>
      </w:r>
      <w:r>
        <w:rPr>
          <w:lang w:val="en-US"/>
        </w:rPr>
        <w:t xml:space="preserve">field </w:t>
      </w:r>
      <w:r w:rsidRPr="00C83B7F">
        <w:rPr>
          <w:lang w:val="en-US"/>
        </w:rPr>
        <w:t xml:space="preserve">from </w:t>
      </w:r>
      <w:proofErr w:type="gramStart"/>
      <w:r w:rsidRPr="00042DF3">
        <w:rPr>
          <w:b/>
          <w:lang w:val="en-US"/>
        </w:rPr>
        <w:t>Fixed</w:t>
      </w:r>
      <w:proofErr w:type="gramEnd"/>
      <w:r w:rsidRPr="00042DF3">
        <w:rPr>
          <w:b/>
          <w:lang w:val="en-US"/>
        </w:rPr>
        <w:t xml:space="preserve"> term</w:t>
      </w:r>
      <w:r w:rsidRPr="00042DF3">
        <w:rPr>
          <w:lang w:val="en-US"/>
        </w:rPr>
        <w:t xml:space="preserve"> </w:t>
      </w:r>
      <w:r w:rsidRPr="00213788">
        <w:rPr>
          <w:lang w:val="en-US"/>
        </w:rPr>
        <w:t>to</w:t>
      </w:r>
      <w:r w:rsidRPr="00042DF3">
        <w:rPr>
          <w:lang w:val="en-US"/>
        </w:rPr>
        <w:t xml:space="preserve"> </w:t>
      </w:r>
      <w:r w:rsidRPr="00042DF3">
        <w:rPr>
          <w:b/>
          <w:lang w:val="en-US"/>
        </w:rPr>
        <w:t>Ongoing</w:t>
      </w:r>
      <w:r>
        <w:rPr>
          <w:lang w:val="en-US"/>
        </w:rPr>
        <w:t xml:space="preserve"> and c</w:t>
      </w:r>
      <w:r w:rsidRPr="009F2595">
        <w:rPr>
          <w:lang w:val="en-US"/>
        </w:rPr>
        <w:t>onfirm the Job Code is correct</w:t>
      </w:r>
      <w:r>
        <w:rPr>
          <w:lang w:val="en-US"/>
        </w:rPr>
        <w:t>.</w:t>
      </w:r>
    </w:p>
    <w:p w14:paraId="4A811567" w14:textId="77777777" w:rsidR="00732F0A" w:rsidRDefault="00732F0A" w:rsidP="00732F0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Click the </w:t>
      </w:r>
      <w:r w:rsidRPr="00042DF3">
        <w:rPr>
          <w:b/>
          <w:lang w:val="en-US"/>
        </w:rPr>
        <w:t>Salary Plan</w:t>
      </w:r>
      <w:r>
        <w:rPr>
          <w:lang w:val="en-US"/>
        </w:rPr>
        <w:t xml:space="preserve"> tab and confirm the</w:t>
      </w:r>
      <w:r w:rsidRPr="00C83B7F">
        <w:rPr>
          <w:lang w:val="en-US"/>
        </w:rPr>
        <w:t xml:space="preserve"> Salary Grade and Step</w:t>
      </w:r>
      <w:r>
        <w:rPr>
          <w:lang w:val="en-US"/>
        </w:rPr>
        <w:t xml:space="preserve"> are correct.</w:t>
      </w:r>
    </w:p>
    <w:p w14:paraId="551EDBB8" w14:textId="77777777" w:rsidR="00732F0A" w:rsidRDefault="00732F0A" w:rsidP="00732F0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Save the record.</w:t>
      </w:r>
    </w:p>
    <w:p w14:paraId="1BE010BD" w14:textId="77777777" w:rsidR="00732F0A" w:rsidRPr="006E2133" w:rsidRDefault="00732F0A" w:rsidP="00732F0A">
      <w:pPr>
        <w:numPr>
          <w:ilvl w:val="0"/>
          <w:numId w:val="3"/>
        </w:numPr>
        <w:rPr>
          <w:lang w:val="en-US"/>
        </w:rPr>
      </w:pPr>
      <w:r w:rsidRPr="006E2133">
        <w:rPr>
          <w:lang w:val="en-US"/>
        </w:rPr>
        <w:t>Refresh the employee’s record and confirm the termination row has been automatically deleted.</w:t>
      </w:r>
    </w:p>
    <w:p w14:paraId="7DEEF5E7" w14:textId="77777777" w:rsidR="00732F0A" w:rsidRDefault="00732F0A" w:rsidP="00732F0A"/>
    <w:p w14:paraId="535C978D" w14:textId="77777777" w:rsidR="00732F0A" w:rsidRDefault="00732F0A" w:rsidP="00732F0A">
      <w:r>
        <w:rPr>
          <w:b/>
        </w:rPr>
        <w:t>Step 3</w:t>
      </w:r>
      <w:r>
        <w:tab/>
      </w:r>
      <w:r w:rsidRPr="00042DF3">
        <w:t>Place</w:t>
      </w:r>
      <w:r>
        <w:t xml:space="preserve"> all documents regarding the ongoing offer in the employee’s personnel file.</w:t>
      </w:r>
    </w:p>
    <w:p w14:paraId="222EE726" w14:textId="77777777" w:rsidR="00732F0A" w:rsidRDefault="00732F0A" w:rsidP="00732F0A"/>
    <w:p w14:paraId="7C6657FF" w14:textId="77777777" w:rsidR="00732F0A" w:rsidRPr="006D2CD2" w:rsidRDefault="00732F0A" w:rsidP="00732F0A">
      <w:pPr>
        <w:ind w:left="709" w:hanging="709"/>
      </w:pPr>
      <w:r w:rsidRPr="006D2CD2">
        <w:rPr>
          <w:b/>
        </w:rPr>
        <w:t>Step 4</w:t>
      </w:r>
      <w:r w:rsidRPr="006D2CD2">
        <w:tab/>
        <w:t>Check all allowances a</w:t>
      </w:r>
      <w:r>
        <w:t xml:space="preserve">nd deductions for an end date. </w:t>
      </w:r>
      <w:r w:rsidRPr="006D2CD2">
        <w:t xml:space="preserve">In some circumstances an end date may have been recorded against an employee’s allowances or </w:t>
      </w:r>
      <w:r>
        <w:t xml:space="preserve">deductions. </w:t>
      </w:r>
      <w:r w:rsidRPr="006D2CD2">
        <w:t>The following actions are required:</w:t>
      </w:r>
    </w:p>
    <w:p w14:paraId="7D4ABE81" w14:textId="77777777" w:rsidR="00732F0A" w:rsidRPr="006D2CD2" w:rsidRDefault="00732F0A" w:rsidP="00732F0A">
      <w:pPr>
        <w:numPr>
          <w:ilvl w:val="0"/>
          <w:numId w:val="4"/>
        </w:numPr>
      </w:pPr>
      <w:r w:rsidRPr="006D2CD2">
        <w:t>For allowances or deductions entered by the school, remove the end date for those that are to continue</w:t>
      </w:r>
      <w:r>
        <w:t xml:space="preserve"> or add a new element assignment for the allowa</w:t>
      </w:r>
      <w:bookmarkStart w:id="0" w:name="_GoBack"/>
      <w:bookmarkEnd w:id="0"/>
      <w:r>
        <w:t>nce/deduction.</w:t>
      </w:r>
    </w:p>
    <w:p w14:paraId="377B5838" w14:textId="77777777" w:rsidR="00732F0A" w:rsidRPr="006D2CD2" w:rsidRDefault="00732F0A" w:rsidP="00732F0A">
      <w:pPr>
        <w:numPr>
          <w:ilvl w:val="0"/>
          <w:numId w:val="4"/>
        </w:numPr>
      </w:pPr>
      <w:r w:rsidRPr="006D2CD2">
        <w:t xml:space="preserve">For Smart Salary deductions – advise the employee that he/she must contact </w:t>
      </w:r>
      <w:proofErr w:type="spellStart"/>
      <w:r w:rsidRPr="006D2CD2">
        <w:t>SmartSalary</w:t>
      </w:r>
      <w:proofErr w:type="spellEnd"/>
      <w:r w:rsidRPr="006D2CD2">
        <w:t xml:space="preserve"> to arrange continuation of deductions</w:t>
      </w:r>
      <w:r>
        <w:t>.</w:t>
      </w:r>
    </w:p>
    <w:p w14:paraId="11F431D7" w14:textId="77777777" w:rsidR="00732F0A" w:rsidRPr="006D2CD2" w:rsidRDefault="00732F0A" w:rsidP="00732F0A">
      <w:pPr>
        <w:numPr>
          <w:ilvl w:val="0"/>
          <w:numId w:val="4"/>
        </w:numPr>
      </w:pPr>
      <w:r w:rsidRPr="006D2CD2">
        <w:t>For Superannuation (SGC)</w:t>
      </w:r>
      <w:r>
        <w:t xml:space="preserve"> </w:t>
      </w:r>
      <w:r w:rsidRPr="006D2CD2">
        <w:t xml:space="preserve">deductions - contact </w:t>
      </w:r>
      <w:hyperlink r:id="rId14" w:history="1">
        <w:r w:rsidRPr="006D2CD2">
          <w:rPr>
            <w:rStyle w:val="Hyperlink"/>
          </w:rPr>
          <w:t>payrollservices@edumail.vic.gov.au</w:t>
        </w:r>
      </w:hyperlink>
      <w:r w:rsidRPr="006D2CD2">
        <w:t xml:space="preserve"> where the SGC deduction has an end date.</w:t>
      </w:r>
    </w:p>
    <w:p w14:paraId="6028C23F" w14:textId="77777777" w:rsidR="00732F0A" w:rsidRPr="00E70118" w:rsidRDefault="00732F0A" w:rsidP="00732F0A"/>
    <w:p w14:paraId="16B0CD1F" w14:textId="666CFD4C" w:rsidR="00732F0A" w:rsidRPr="00C83B7F" w:rsidRDefault="00732F0A" w:rsidP="00732F0A">
      <w:r w:rsidRPr="00C83B7F">
        <w:rPr>
          <w:iCs/>
          <w:color w:val="000000"/>
        </w:rPr>
        <w:t xml:space="preserve">For assistance and further information, </w:t>
      </w:r>
      <w:r w:rsidRPr="00C83B7F">
        <w:t xml:space="preserve">contact Schools </w:t>
      </w:r>
      <w:r>
        <w:t>People</w:t>
      </w:r>
      <w:r w:rsidRPr="00C83B7F">
        <w:t xml:space="preserve"> Services on 1800 641 943.</w:t>
      </w:r>
    </w:p>
    <w:p w14:paraId="69B77609" w14:textId="77777777" w:rsidR="000F6A81" w:rsidRPr="000F6A81" w:rsidRDefault="000F6A81" w:rsidP="000F6A81"/>
    <w:sectPr w:rsidR="000F6A81" w:rsidRPr="000F6A81" w:rsidSect="000F6A81">
      <w:footerReference w:type="default" r:id="rId15"/>
      <w:headerReference w:type="first" r:id="rId16"/>
      <w:footerReference w:type="first" r:id="rId17"/>
      <w:pgSz w:w="11906" w:h="16838"/>
      <w:pgMar w:top="567" w:right="567" w:bottom="567" w:left="567" w:header="709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49762" w14:textId="77777777" w:rsidR="002E326E" w:rsidRDefault="002E326E" w:rsidP="000F6A81">
      <w:r>
        <w:separator/>
      </w:r>
    </w:p>
  </w:endnote>
  <w:endnote w:type="continuationSeparator" w:id="0">
    <w:p w14:paraId="48F6914A" w14:textId="77777777" w:rsidR="002E326E" w:rsidRDefault="002E326E" w:rsidP="000F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6CC00" w14:textId="4F70A8AB" w:rsidR="000F6A81" w:rsidRPr="00E81047" w:rsidRDefault="00E81047" w:rsidP="000F6A81">
    <w:pPr>
      <w:pStyle w:val="Footer"/>
      <w:tabs>
        <w:tab w:val="clear" w:pos="4513"/>
        <w:tab w:val="clear" w:pos="9026"/>
        <w:tab w:val="right" w:pos="10772"/>
      </w:tabs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Form name goes here</w:t>
    </w:r>
    <w:r w:rsidR="000F6A81" w:rsidRPr="00E81047">
      <w:rPr>
        <w:color w:val="808080" w:themeColor="background1" w:themeShade="80"/>
        <w:sz w:val="16"/>
        <w:szCs w:val="16"/>
      </w:rPr>
      <w:tab/>
    </w:r>
    <w:r w:rsidRPr="00E81047">
      <w:rPr>
        <w:color w:val="808080" w:themeColor="background1" w:themeShade="80"/>
        <w:sz w:val="16"/>
        <w:szCs w:val="16"/>
      </w:rPr>
      <w:t xml:space="preserve">Page | </w:t>
    </w:r>
    <w:r w:rsidRPr="00E81047">
      <w:rPr>
        <w:color w:val="808080" w:themeColor="background1" w:themeShade="80"/>
        <w:sz w:val="16"/>
        <w:szCs w:val="16"/>
      </w:rPr>
      <w:fldChar w:fldCharType="begin"/>
    </w:r>
    <w:r w:rsidRPr="00E81047">
      <w:rPr>
        <w:color w:val="808080" w:themeColor="background1" w:themeShade="80"/>
        <w:sz w:val="16"/>
        <w:szCs w:val="16"/>
      </w:rPr>
      <w:instrText xml:space="preserve"> PAGE   \* MERGEFORMAT </w:instrText>
    </w:r>
    <w:r w:rsidRPr="00E81047">
      <w:rPr>
        <w:color w:val="808080" w:themeColor="background1" w:themeShade="80"/>
        <w:sz w:val="16"/>
        <w:szCs w:val="16"/>
      </w:rPr>
      <w:fldChar w:fldCharType="separate"/>
    </w:r>
    <w:r w:rsidR="00732F0A">
      <w:rPr>
        <w:noProof/>
        <w:color w:val="808080" w:themeColor="background1" w:themeShade="80"/>
        <w:sz w:val="16"/>
        <w:szCs w:val="16"/>
      </w:rPr>
      <w:t>2</w:t>
    </w:r>
    <w:r w:rsidRPr="00E81047">
      <w:rPr>
        <w:noProof/>
        <w:color w:val="808080" w:themeColor="background1" w:themeShade="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CEEB" w14:textId="13234590" w:rsidR="000F6A81" w:rsidRPr="000F6A81" w:rsidRDefault="00732F0A" w:rsidP="00732F0A">
    <w:pPr>
      <w:pStyle w:val="Footer"/>
      <w:tabs>
        <w:tab w:val="clear" w:pos="4513"/>
        <w:tab w:val="clear" w:pos="9026"/>
        <w:tab w:val="right" w:pos="10772"/>
      </w:tabs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Ongoing Offer Administration Procedures</w:t>
    </w:r>
    <w:r>
      <w:rPr>
        <w:color w:val="808080" w:themeColor="background1" w:themeShade="80"/>
        <w:sz w:val="16"/>
        <w:szCs w:val="16"/>
      </w:rPr>
      <w:tab/>
    </w:r>
    <w:r w:rsidR="000F6A81" w:rsidRPr="000F6A81">
      <w:rPr>
        <w:color w:val="808080" w:themeColor="background1" w:themeShade="80"/>
        <w:sz w:val="16"/>
        <w:szCs w:val="16"/>
      </w:rPr>
      <w:t xml:space="preserve">Last updated </w:t>
    </w:r>
    <w:r w:rsidR="00794EF3">
      <w:rPr>
        <w:color w:val="808080" w:themeColor="background1" w:themeShade="80"/>
        <w:sz w:val="16"/>
        <w:szCs w:val="16"/>
      </w:rPr>
      <w:t>9</w:t>
    </w:r>
    <w:r>
      <w:rPr>
        <w:color w:val="808080" w:themeColor="background1" w:themeShade="80"/>
        <w:sz w:val="16"/>
        <w:szCs w:val="16"/>
      </w:rPr>
      <w:t xml:space="preserve"> October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CCFA5" w14:textId="77777777" w:rsidR="002E326E" w:rsidRDefault="002E326E" w:rsidP="000F6A81">
      <w:r>
        <w:separator/>
      </w:r>
    </w:p>
  </w:footnote>
  <w:footnote w:type="continuationSeparator" w:id="0">
    <w:p w14:paraId="2C6DE920" w14:textId="77777777" w:rsidR="002E326E" w:rsidRDefault="002E326E" w:rsidP="000F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7BC08" w14:textId="5D38FA2E" w:rsidR="000F6A81" w:rsidRDefault="000F6A81" w:rsidP="000F6A81">
    <w:pPr>
      <w:pStyle w:val="FormName"/>
    </w:pPr>
    <w:r w:rsidRPr="000F6A81">
      <w:drawing>
        <wp:anchor distT="0" distB="0" distL="114300" distR="114300" simplePos="0" relativeHeight="251661824" behindDoc="1" locked="0" layoutInCell="1" allowOverlap="1" wp14:anchorId="546FC585" wp14:editId="5EF950D6">
          <wp:simplePos x="0" y="0"/>
          <wp:positionH relativeFrom="margin">
            <wp:posOffset>21541</wp:posOffset>
          </wp:positionH>
          <wp:positionV relativeFrom="paragraph">
            <wp:posOffset>-270657</wp:posOffset>
          </wp:positionV>
          <wp:extent cx="6840220" cy="871855"/>
          <wp:effectExtent l="0" t="0" r="0" b="4445"/>
          <wp:wrapTight wrapText="bothSides">
            <wp:wrapPolygon edited="0">
              <wp:start x="0" y="0"/>
              <wp:lineTo x="0" y="21238"/>
              <wp:lineTo x="21536" y="21238"/>
              <wp:lineTo x="2153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Web-New-banner-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F0A">
      <w:t>Offer of Ongoing Employment</w:t>
    </w:r>
  </w:p>
  <w:p w14:paraId="6DE293D8" w14:textId="70A2FD07" w:rsidR="00732F0A" w:rsidRPr="000F6A81" w:rsidRDefault="00732F0A" w:rsidP="000F6A81">
    <w:pPr>
      <w:pStyle w:val="FormName"/>
    </w:pPr>
    <w:r>
      <w:t>(for classroom teachers and education support class employees)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4DF"/>
    <w:multiLevelType w:val="hybridMultilevel"/>
    <w:tmpl w:val="5EB23B9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E4507"/>
    <w:multiLevelType w:val="hybridMultilevel"/>
    <w:tmpl w:val="F5E864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36EA9"/>
    <w:multiLevelType w:val="hybridMultilevel"/>
    <w:tmpl w:val="4140B3C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A10D1"/>
    <w:multiLevelType w:val="hybridMultilevel"/>
    <w:tmpl w:val="8592A05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81"/>
    <w:rsid w:val="00074488"/>
    <w:rsid w:val="000F6A81"/>
    <w:rsid w:val="002E326E"/>
    <w:rsid w:val="00494D4B"/>
    <w:rsid w:val="00732F0A"/>
    <w:rsid w:val="00770FC4"/>
    <w:rsid w:val="00794EF3"/>
    <w:rsid w:val="008E5AE8"/>
    <w:rsid w:val="00B2242F"/>
    <w:rsid w:val="00B93F26"/>
    <w:rsid w:val="00D829D4"/>
    <w:rsid w:val="00DD396D"/>
    <w:rsid w:val="00E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F1390"/>
  <w15:chartTrackingRefBased/>
  <w15:docId w15:val="{CE37C83E-1B9F-4ADC-81FC-EBD0D71A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81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CoverPage">
    <w:name w:val="ES_CoverPage"/>
    <w:basedOn w:val="Normal"/>
    <w:link w:val="ESCoverPageChar"/>
    <w:rsid w:val="00B93F26"/>
    <w:pPr>
      <w:spacing w:after="120" w:line="240" w:lineRule="atLeast"/>
      <w:jc w:val="right"/>
    </w:pPr>
    <w:rPr>
      <w:rFonts w:eastAsiaTheme="majorEastAsia"/>
      <w:color w:val="004EA8"/>
      <w:spacing w:val="5"/>
      <w:kern w:val="28"/>
      <w:sz w:val="44"/>
      <w:szCs w:val="44"/>
    </w:rPr>
  </w:style>
  <w:style w:type="character" w:customStyle="1" w:styleId="ESCoverPageChar">
    <w:name w:val="ES_CoverPage Char"/>
    <w:basedOn w:val="DefaultParagraphFont"/>
    <w:link w:val="ESCoverPage"/>
    <w:rsid w:val="00B93F26"/>
    <w:rPr>
      <w:rFonts w:ascii="Arial" w:eastAsiaTheme="majorEastAsia" w:hAnsi="Arial" w:cs="Arial"/>
      <w:color w:val="004EA8"/>
      <w:spacing w:val="5"/>
      <w:kern w:val="28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0F6A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A81"/>
  </w:style>
  <w:style w:type="paragraph" w:styleId="Footer">
    <w:name w:val="footer"/>
    <w:basedOn w:val="Normal"/>
    <w:link w:val="FooterChar"/>
    <w:uiPriority w:val="99"/>
    <w:unhideWhenUsed/>
    <w:rsid w:val="000F6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A81"/>
  </w:style>
  <w:style w:type="paragraph" w:customStyle="1" w:styleId="FormName">
    <w:name w:val="FormName"/>
    <w:link w:val="FormNameChar"/>
    <w:qFormat/>
    <w:rsid w:val="000F6A81"/>
    <w:pPr>
      <w:spacing w:after="60" w:line="240" w:lineRule="auto"/>
      <w:jc w:val="right"/>
    </w:pPr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customStyle="1" w:styleId="FormNameChar">
    <w:name w:val="FormName Char"/>
    <w:basedOn w:val="DefaultParagraphFont"/>
    <w:link w:val="FormName"/>
    <w:rsid w:val="000F6A81"/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styleId="Hyperlink">
    <w:name w:val="Hyperlink"/>
    <w:rsid w:val="00732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cation.vic.gov.au/hrweb/workm/Pages/probTS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hrweb/employcond/Pages/remuneration_teachserv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tion.vic.gov.au/hrweb/careers/Pages/recruitinsch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14" Type="http://schemas.openxmlformats.org/officeDocument/2006/relationships/hyperlink" Target="mailto:payrollservices@edumail.vic.gov.au" TargetMode="Externa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b1688cb4a3a940449dc8286705012a42 xmlns="84571637-c7f9-44a1-95b1-d459eb7afb4e">
      <Terms xmlns="http://schemas.microsoft.com/office/infopath/2007/PartnerControls"/>
    </b1688cb4a3a940449dc8286705012a42>
    <pfad5814e62747ed9f131defefc62dac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6dd5b576-1960-4eea-bf7a-adeffddbbc25</TermId>
        </TermInfo>
      </Terms>
    </pfad5814e62747ed9f131defefc62dac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DEECD_Publisher xmlns="http://schemas.microsoft.com/sharepoint/v3">Department of Education and early Childhood Development</DEECD_Publisher>
    <DEECD_Expired xmlns="http://schemas.microsoft.com/sharepoint/v3">false</DEECD_Expired>
    <DEECD_Keywords xmlns="http://schemas.microsoft.com/sharepoint/v3">Ongoing Offer Procedures</DEECD_Keywords>
    <PublishingExpirationDate xmlns="http://schemas.microsoft.com/sharepoint/v3" xsi:nil="true"/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Description xmlns="http://schemas.microsoft.com/sharepoint/v3">Admin Procedures</DEECD_Description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TaxCatchAll xmlns="1966e606-8b69-4075-9ef8-a409e80aaa70"/>
    <PublishingContactName xmlns="http://schemas.microsoft.com/sharepoint/v3" xsi:nil="true"/>
    <DET_EDRMS_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50837A-E926-4F05-8FBE-6E0E1158C274}"/>
</file>

<file path=customXml/itemProps2.xml><?xml version="1.0" encoding="utf-8"?>
<ds:datastoreItem xmlns:ds="http://schemas.openxmlformats.org/officeDocument/2006/customXml" ds:itemID="{67552ED5-68EE-49B8-B482-26162AAB9FCE}"/>
</file>

<file path=customXml/itemProps3.xml><?xml version="1.0" encoding="utf-8"?>
<ds:datastoreItem xmlns:ds="http://schemas.openxmlformats.org/officeDocument/2006/customXml" ds:itemID="{8928DAE4-B21F-43CF-A3A5-E4482D448E77}"/>
</file>

<file path=customXml/itemProps4.xml><?xml version="1.0" encoding="utf-8"?>
<ds:datastoreItem xmlns:ds="http://schemas.openxmlformats.org/officeDocument/2006/customXml" ds:itemID="{67552ED5-68EE-49B8-B482-26162AAB9F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66e606-8b69-4075-9ef8-a409e80aaa7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Ongoing Offer Procedures</vt:lpstr>
    </vt:vector>
  </TitlesOfParts>
  <Company>Department of Education and Training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Ongoing Offer Procedures</dc:title>
  <dc:subject>Ongoing Offer process steps</dc:subject>
  <dc:creator>Schools People Services</dc:creator>
  <cp:keywords/>
  <dc:description/>
  <cp:lastModifiedBy>Parfrey, Rob C</cp:lastModifiedBy>
  <cp:revision>2</cp:revision>
  <dcterms:created xsi:type="dcterms:W3CDTF">2017-10-09T04:20:00Z</dcterms:created>
  <dcterms:modified xsi:type="dcterms:W3CDTF">2017-10-09T04:20:00Z</dcterms:modified>
  <cp:category>Administration Procedures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Order">
    <vt:r8>138500</vt:r8>
  </property>
  <property fmtid="{D5CDD505-2E9C-101B-9397-08002B2CF9AE}" pid="4" name="DEECD_SubjectCategory">
    <vt:lpwstr>96;#Administration|6dd5b576-1960-4eea-bf7a-adeffddbbc25</vt:lpwstr>
  </property>
  <property fmtid="{D5CDD505-2E9C-101B-9397-08002B2CF9AE}" pid="5" name="DEECD_Coverage">
    <vt:lpwstr>State of Victoria</vt:lpwstr>
  </property>
  <property fmtid="{D5CDD505-2E9C-101B-9397-08002B2CF9AE}" pid="6" name="xd_Signature">
    <vt:lpwstr/>
  </property>
  <property fmtid="{D5CDD505-2E9C-101B-9397-08002B2CF9AE}" pid="7" name="DEECD_PageLanguage">
    <vt:lpwstr>32;#en-AU|09a79c66-a57f-4b52-ac52-4c16941cab37</vt:lpwstr>
  </property>
  <property fmtid="{D5CDD505-2E9C-101B-9397-08002B2CF9AE}" pid="8" name="DEECD_AudienceTaxHTField0">
    <vt:lpwstr/>
  </property>
  <property fmtid="{D5CDD505-2E9C-101B-9397-08002B2CF9AE}" pid="9" name="xd_ProgID">
    <vt:lpwstr/>
  </property>
  <property fmtid="{D5CDD505-2E9C-101B-9397-08002B2CF9AE}" pid="10" name="DEECD_Identifier">
    <vt:lpwstr/>
  </property>
  <property fmtid="{D5CDD505-2E9C-101B-9397-08002B2CF9AE}" pid="11" name="DEECD_ItemType">
    <vt:lpwstr>115;#Document|82a2edb4-a4c4-40b1-b05a-5fe52d42e4c4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DEECD_PageLanguageTaxHTField0">
    <vt:lpwstr>en-AU|09a79c66-a57f-4b52-ac52-4c16941cab37</vt:lpwstr>
  </property>
  <property fmtid="{D5CDD505-2E9C-101B-9397-08002B2CF9AE}" pid="15" name="DEECD_AuthorTaxHTField0">
    <vt:lpwstr>HRWeb|de51cf11-eca2-46c8-b230-fcc1aed3083b</vt:lpwstr>
  </property>
  <property fmtid="{D5CDD505-2E9C-101B-9397-08002B2CF9AE}" pid="16" name="DEECD_SubjectCategoryTaxHTField0">
    <vt:lpwstr>Administration|c730c9c3-9aac-4250-81b6-4c4e6e105907</vt:lpwstr>
  </property>
  <property fmtid="{D5CDD505-2E9C-101B-9397-08002B2CF9AE}" pid="17" name="TemplateUrl">
    <vt:lpwstr/>
  </property>
  <property fmtid="{D5CDD505-2E9C-101B-9397-08002B2CF9AE}" pid="18" name="DEECD_Audience">
    <vt:lpwstr/>
  </property>
  <property fmtid="{D5CDD505-2E9C-101B-9397-08002B2CF9AE}" pid="19" name="DEECD_ItemTypeTaxHTField0">
    <vt:lpwstr>Document|0e98add5-cdde-4fb4-bd68-fd1f3a23270e</vt:lpwstr>
  </property>
  <property fmtid="{D5CDD505-2E9C-101B-9397-08002B2CF9AE}" pid="20" name="DEECD_Availability">
    <vt:lpwstr/>
  </property>
  <property fmtid="{D5CDD505-2E9C-101B-9397-08002B2CF9AE}" pid="21" name="DEECD_Author">
    <vt:lpwstr>120;#HRWeb|4e014723-a4da-42a2-b679-c90ea77e3371</vt:lpwstr>
  </property>
</Properties>
</file>