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334F" w14:textId="250C4F99" w:rsidR="00101DE1" w:rsidRPr="00463EA7" w:rsidRDefault="00101DE1" w:rsidP="00520B53">
      <w:pPr>
        <w:pStyle w:val="Heading3"/>
        <w:ind w:right="566" w:firstLine="720"/>
        <w:rPr>
          <w:color w:val="004EA8"/>
          <w:sz w:val="44"/>
          <w:szCs w:val="44"/>
        </w:rPr>
      </w:pPr>
      <w:r>
        <w:rPr>
          <w:noProof/>
          <w:color w:val="004EA8"/>
          <w:sz w:val="44"/>
          <w:szCs w:val="44"/>
        </w:rPr>
        <w:t>Safe Work Procedure</w:t>
      </w:r>
    </w:p>
    <w:tbl>
      <w:tblPr>
        <w:tblpPr w:leftFromText="180" w:rightFromText="180" w:vertAnchor="page" w:horzAnchor="margin" w:tblpXSpec="center" w:tblpY="2206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33"/>
        <w:gridCol w:w="1391"/>
        <w:gridCol w:w="899"/>
        <w:gridCol w:w="492"/>
        <w:gridCol w:w="75"/>
        <w:gridCol w:w="1317"/>
        <w:gridCol w:w="951"/>
        <w:gridCol w:w="440"/>
        <w:gridCol w:w="1391"/>
        <w:gridCol w:w="1459"/>
        <w:gridCol w:w="14"/>
      </w:tblGrid>
      <w:tr w:rsidR="00101DE1" w:rsidRPr="005A6705" w14:paraId="59ED664F" w14:textId="77777777" w:rsidTr="00101DE1">
        <w:trPr>
          <w:cantSplit/>
          <w:trHeight w:val="403"/>
        </w:trPr>
        <w:tc>
          <w:tcPr>
            <w:tcW w:w="4290" w:type="dxa"/>
            <w:gridSpan w:val="5"/>
            <w:shd w:val="clear" w:color="auto" w:fill="004EA8"/>
          </w:tcPr>
          <w:p w14:paraId="5DA0CB7E" w14:textId="5A4EFAB9" w:rsidR="00101DE1" w:rsidRPr="005A6705" w:rsidRDefault="00101DE1" w:rsidP="00101DE1">
            <w:pPr>
              <w:pStyle w:val="OHSAdvtext"/>
              <w:jc w:val="left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5A6705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Description of 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W</w:t>
            </w:r>
            <w:r w:rsidRPr="005A6705">
              <w:rPr>
                <w:rFonts w:cs="Arial"/>
                <w:b/>
                <w:color w:val="FFFFFF" w:themeColor="background1"/>
                <w:sz w:val="22"/>
                <w:szCs w:val="22"/>
              </w:rPr>
              <w:t>ork</w:t>
            </w:r>
          </w:p>
        </w:tc>
        <w:tc>
          <w:tcPr>
            <w:tcW w:w="5572" w:type="dxa"/>
            <w:gridSpan w:val="6"/>
            <w:shd w:val="clear" w:color="auto" w:fill="auto"/>
          </w:tcPr>
          <w:p w14:paraId="7CAB7D28" w14:textId="3CBCF0BF" w:rsidR="00101DE1" w:rsidRPr="0008460D" w:rsidRDefault="00B203E2" w:rsidP="00B203E2">
            <w:pPr>
              <w:pStyle w:val="OHSAdvtext"/>
              <w:jc w:val="left"/>
              <w:rPr>
                <w:rFonts w:cs="Arial"/>
                <w:b/>
                <w:sz w:val="22"/>
                <w:szCs w:val="22"/>
              </w:rPr>
            </w:pPr>
            <w:r w:rsidRPr="0008460D">
              <w:rPr>
                <w:rFonts w:cs="Arial"/>
                <w:b/>
                <w:sz w:val="22"/>
                <w:szCs w:val="22"/>
              </w:rPr>
              <w:t>Use of a step platform ladder</w:t>
            </w:r>
          </w:p>
        </w:tc>
      </w:tr>
      <w:tr w:rsidR="00101DE1" w:rsidRPr="005A6705" w14:paraId="22252E6C" w14:textId="77777777" w:rsidTr="00101DE1">
        <w:trPr>
          <w:cantSplit/>
          <w:trHeight w:val="403"/>
        </w:trPr>
        <w:tc>
          <w:tcPr>
            <w:tcW w:w="4290" w:type="dxa"/>
            <w:gridSpan w:val="5"/>
            <w:shd w:val="clear" w:color="auto" w:fill="004EA8"/>
          </w:tcPr>
          <w:p w14:paraId="037ACB6E" w14:textId="77777777" w:rsidR="00101DE1" w:rsidRPr="005A6705" w:rsidRDefault="00101DE1" w:rsidP="00101DE1">
            <w:pPr>
              <w:pStyle w:val="OHSAdvtext"/>
              <w:jc w:val="left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A6705">
              <w:rPr>
                <w:rFonts w:cs="Arial"/>
                <w:b/>
                <w:color w:val="FFFFFF" w:themeColor="background1"/>
                <w:sz w:val="22"/>
                <w:szCs w:val="22"/>
              </w:rPr>
              <w:t>Image</w:t>
            </w:r>
          </w:p>
        </w:tc>
        <w:tc>
          <w:tcPr>
            <w:tcW w:w="5572" w:type="dxa"/>
            <w:gridSpan w:val="6"/>
            <w:shd w:val="clear" w:color="auto" w:fill="004EA8"/>
          </w:tcPr>
          <w:p w14:paraId="18DAEF90" w14:textId="77777777" w:rsidR="00101DE1" w:rsidRPr="005A6705" w:rsidRDefault="00101DE1" w:rsidP="00101DE1">
            <w:pPr>
              <w:pStyle w:val="OHSAdvtext"/>
              <w:jc w:val="left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A6705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Potential hazards </w:t>
            </w:r>
            <w:r w:rsidRPr="003F17D7">
              <w:rPr>
                <w:rFonts w:cs="Arial"/>
                <w:i/>
                <w:iCs/>
                <w:color w:val="FFFFFF" w:themeColor="background1"/>
                <w:szCs w:val="22"/>
              </w:rPr>
              <w:t>(list below)</w:t>
            </w:r>
          </w:p>
        </w:tc>
      </w:tr>
      <w:tr w:rsidR="00101DE1" w:rsidRPr="005A6705" w14:paraId="6542DE49" w14:textId="77777777" w:rsidTr="00101DE1">
        <w:trPr>
          <w:cantSplit/>
          <w:trHeight w:val="403"/>
        </w:trPr>
        <w:tc>
          <w:tcPr>
            <w:tcW w:w="4290" w:type="dxa"/>
            <w:gridSpan w:val="5"/>
            <w:shd w:val="clear" w:color="auto" w:fill="auto"/>
          </w:tcPr>
          <w:p w14:paraId="0772A72D" w14:textId="6F65A933" w:rsidR="00101DE1" w:rsidRPr="005A6705" w:rsidRDefault="00714909" w:rsidP="00101DE1">
            <w:pPr>
              <w:pStyle w:val="OHSAdvtext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A19054F" wp14:editId="0F6F503A">
                  <wp:extent cx="1285875" cy="1373656"/>
                  <wp:effectExtent l="0" t="0" r="0" b="0"/>
                  <wp:docPr id="1" name="Picture 1" descr="Picture of a step platform ladder" title="Picture of a step platform lad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004" cy="137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2" w:type="dxa"/>
            <w:gridSpan w:val="6"/>
            <w:shd w:val="clear" w:color="auto" w:fill="auto"/>
          </w:tcPr>
          <w:p w14:paraId="548416D4" w14:textId="2F15C780" w:rsidR="00101DE1" w:rsidRPr="005A6705" w:rsidRDefault="00101DE1" w:rsidP="00101DE1">
            <w:pPr>
              <w:pStyle w:val="OHSAdvtext"/>
              <w:numPr>
                <w:ilvl w:val="0"/>
                <w:numId w:val="14"/>
              </w:numPr>
              <w:jc w:val="left"/>
              <w:rPr>
                <w:rFonts w:cs="Arial"/>
                <w:sz w:val="22"/>
                <w:szCs w:val="22"/>
              </w:rPr>
            </w:pPr>
            <w:r w:rsidRPr="005A6705">
              <w:rPr>
                <w:rFonts w:cs="Arial"/>
                <w:sz w:val="22"/>
                <w:szCs w:val="22"/>
              </w:rPr>
              <w:t>Fall from &gt;2</w:t>
            </w:r>
            <w:r w:rsidR="00777697">
              <w:rPr>
                <w:rFonts w:cs="Arial"/>
                <w:sz w:val="22"/>
                <w:szCs w:val="22"/>
              </w:rPr>
              <w:t xml:space="preserve"> </w:t>
            </w:r>
            <w:r w:rsidRPr="005A6705">
              <w:rPr>
                <w:rFonts w:cs="Arial"/>
                <w:sz w:val="22"/>
                <w:szCs w:val="22"/>
              </w:rPr>
              <w:t>m</w:t>
            </w:r>
            <w:r w:rsidR="00777697">
              <w:rPr>
                <w:rFonts w:cs="Arial"/>
                <w:sz w:val="22"/>
                <w:szCs w:val="22"/>
              </w:rPr>
              <w:t>etres</w:t>
            </w:r>
          </w:p>
          <w:p w14:paraId="6A6CA6AB" w14:textId="77777777" w:rsidR="00101DE1" w:rsidRPr="001C42CF" w:rsidRDefault="00101DE1" w:rsidP="00101DE1">
            <w:pPr>
              <w:pStyle w:val="OHSAdvtext"/>
              <w:numPr>
                <w:ilvl w:val="0"/>
                <w:numId w:val="14"/>
              </w:numPr>
              <w:jc w:val="left"/>
              <w:rPr>
                <w:rFonts w:cs="Arial"/>
                <w:sz w:val="22"/>
                <w:szCs w:val="22"/>
              </w:rPr>
            </w:pPr>
            <w:r w:rsidRPr="005A6705">
              <w:rPr>
                <w:rFonts w:cs="Arial"/>
                <w:sz w:val="22"/>
                <w:szCs w:val="22"/>
              </w:rPr>
              <w:t>Manual handling</w:t>
            </w:r>
          </w:p>
        </w:tc>
      </w:tr>
      <w:tr w:rsidR="00101DE1" w:rsidRPr="005A6705" w14:paraId="01656E72" w14:textId="77777777" w:rsidTr="00101DE1">
        <w:trPr>
          <w:cantSplit/>
          <w:trHeight w:val="495"/>
        </w:trPr>
        <w:tc>
          <w:tcPr>
            <w:tcW w:w="9862" w:type="dxa"/>
            <w:gridSpan w:val="11"/>
            <w:shd w:val="clear" w:color="auto" w:fill="004EA8"/>
            <w:vAlign w:val="center"/>
          </w:tcPr>
          <w:p w14:paraId="51569380" w14:textId="77777777" w:rsidR="00101DE1" w:rsidRPr="005A6705" w:rsidRDefault="00101DE1" w:rsidP="00101DE1">
            <w:pPr>
              <w:pStyle w:val="OHSAdvtext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A6705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Personal Protective Equipment (PPE) </w:t>
            </w:r>
            <w:r w:rsidRPr="005A6705">
              <w:rPr>
                <w:rFonts w:cs="Arial"/>
                <w:i/>
                <w:color w:val="FFFFFF" w:themeColor="background1"/>
                <w:szCs w:val="22"/>
              </w:rPr>
              <w:t>(</w:t>
            </w:r>
            <w:r>
              <w:rPr>
                <w:rFonts w:cs="Arial"/>
                <w:i/>
                <w:iCs/>
                <w:color w:val="FFFFFF" w:themeColor="background1"/>
                <w:szCs w:val="22"/>
              </w:rPr>
              <w:t>c</w:t>
            </w:r>
            <w:r w:rsidRPr="005A6705">
              <w:rPr>
                <w:rFonts w:cs="Arial"/>
                <w:i/>
                <w:iCs/>
                <w:color w:val="FFFFFF" w:themeColor="background1"/>
                <w:szCs w:val="22"/>
              </w:rPr>
              <w:t>heck the box for required PPE</w:t>
            </w:r>
            <w:r>
              <w:rPr>
                <w:rFonts w:cs="Arial"/>
                <w:color w:val="FFFFFF" w:themeColor="background1"/>
                <w:szCs w:val="22"/>
              </w:rPr>
              <w:t>)</w:t>
            </w:r>
          </w:p>
        </w:tc>
      </w:tr>
      <w:tr w:rsidR="00101DE1" w:rsidRPr="005A6705" w14:paraId="697E59FD" w14:textId="77777777" w:rsidTr="00101DE1">
        <w:trPr>
          <w:cantSplit/>
          <w:trHeight w:val="1089"/>
        </w:trPr>
        <w:tc>
          <w:tcPr>
            <w:tcW w:w="1433" w:type="dxa"/>
            <w:shd w:val="clear" w:color="auto" w:fill="auto"/>
          </w:tcPr>
          <w:p w14:paraId="2B4AAFD5" w14:textId="422B3559" w:rsidR="00101DE1" w:rsidRPr="004A6E6B" w:rsidRDefault="00C25120" w:rsidP="00101DE1">
            <w:pPr>
              <w:pStyle w:val="Heading4"/>
              <w:spacing w:before="120"/>
              <w:ind w:left="4395" w:hanging="4395"/>
              <w:jc w:val="center"/>
              <w:rPr>
                <w:rFonts w:ascii="Arial" w:hAnsi="Arial" w:cs="Arial"/>
              </w:rPr>
            </w:pPr>
            <w:r w:rsidRPr="004A6E6B">
              <w:rPr>
                <w:noProof/>
                <w:lang w:eastAsia="en-AU"/>
              </w:rPr>
              <w:drawing>
                <wp:inline distT="0" distB="0" distL="0" distR="0" wp14:anchorId="0EAA6629" wp14:editId="3A1DF74E">
                  <wp:extent cx="457200" cy="457200"/>
                  <wp:effectExtent l="0" t="0" r="0" b="0"/>
                  <wp:docPr id="9" name="Picture 1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483C7E" w14:textId="77777777" w:rsidR="00101DE1" w:rsidRPr="004A6E6B" w:rsidRDefault="00101DE1" w:rsidP="00101DE1">
            <w:pPr>
              <w:spacing w:before="120"/>
              <w:jc w:val="center"/>
            </w:pPr>
            <w:r w:rsidRPr="004A6E6B">
              <w:t>Gloves</w:t>
            </w:r>
          </w:p>
        </w:tc>
        <w:tc>
          <w:tcPr>
            <w:tcW w:w="1391" w:type="dxa"/>
            <w:shd w:val="clear" w:color="auto" w:fill="auto"/>
          </w:tcPr>
          <w:p w14:paraId="4D45A95E" w14:textId="2F985A6E" w:rsidR="00101DE1" w:rsidRPr="004A6E6B" w:rsidRDefault="00C25120" w:rsidP="00101DE1">
            <w:pPr>
              <w:pStyle w:val="Heading4"/>
              <w:spacing w:before="120"/>
              <w:ind w:left="4395" w:hanging="4395"/>
              <w:jc w:val="center"/>
              <w:rPr>
                <w:rFonts w:ascii="Arial" w:hAnsi="Arial" w:cs="Arial"/>
              </w:rPr>
            </w:pPr>
            <w:r w:rsidRPr="004A6E6B">
              <w:rPr>
                <w:noProof/>
                <w:lang w:eastAsia="en-AU"/>
              </w:rPr>
              <w:drawing>
                <wp:inline distT="0" distB="0" distL="0" distR="0" wp14:anchorId="02D20CD3" wp14:editId="4F42AC7B">
                  <wp:extent cx="457200" cy="457200"/>
                  <wp:effectExtent l="0" t="0" r="0" b="0"/>
                  <wp:docPr id="11" name="Picture 2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98B7D3" w14:textId="715872CE" w:rsidR="00101DE1" w:rsidRPr="004A6E6B" w:rsidRDefault="00101DE1" w:rsidP="00C25120">
            <w:pPr>
              <w:spacing w:before="120"/>
              <w:jc w:val="center"/>
            </w:pPr>
            <w:r w:rsidRPr="004A6E6B">
              <w:t>Face Mask</w:t>
            </w:r>
            <w:r w:rsidR="00C25120" w:rsidRPr="004A6E6B">
              <w:t>s</w:t>
            </w:r>
          </w:p>
        </w:tc>
        <w:tc>
          <w:tcPr>
            <w:tcW w:w="1391" w:type="dxa"/>
            <w:gridSpan w:val="2"/>
            <w:shd w:val="clear" w:color="auto" w:fill="auto"/>
          </w:tcPr>
          <w:p w14:paraId="11D0E1F6" w14:textId="390F9C5A" w:rsidR="00101DE1" w:rsidRPr="004A6E6B" w:rsidRDefault="00C25120" w:rsidP="00101DE1">
            <w:pPr>
              <w:pStyle w:val="Heading4"/>
              <w:spacing w:before="120"/>
              <w:ind w:left="4395" w:hanging="4395"/>
              <w:jc w:val="center"/>
              <w:rPr>
                <w:rFonts w:ascii="Arial" w:hAnsi="Arial" w:cs="Arial"/>
              </w:rPr>
            </w:pPr>
            <w:r w:rsidRPr="004A6E6B">
              <w:rPr>
                <w:noProof/>
                <w:lang w:eastAsia="en-AU"/>
              </w:rPr>
              <w:drawing>
                <wp:inline distT="0" distB="0" distL="0" distR="0" wp14:anchorId="26EE0515" wp14:editId="1445CF0C">
                  <wp:extent cx="466725" cy="466725"/>
                  <wp:effectExtent l="0" t="0" r="9525" b="9525"/>
                  <wp:docPr id="13" name="Picture 13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4CF663" w14:textId="2FCF1DCA" w:rsidR="00101DE1" w:rsidRPr="004A6E6B" w:rsidRDefault="00101DE1" w:rsidP="00C25120">
            <w:pPr>
              <w:spacing w:before="120"/>
              <w:jc w:val="center"/>
              <w:rPr>
                <w:bCs/>
              </w:rPr>
            </w:pPr>
            <w:r w:rsidRPr="004A6E6B">
              <w:t>Eye</w:t>
            </w:r>
            <w:r w:rsidR="00C25120" w:rsidRPr="004A6E6B">
              <w:t xml:space="preserve"> </w:t>
            </w:r>
            <w:r w:rsidRPr="004A6E6B">
              <w:t>Protection</w:t>
            </w:r>
          </w:p>
        </w:tc>
        <w:tc>
          <w:tcPr>
            <w:tcW w:w="1392" w:type="dxa"/>
            <w:gridSpan w:val="2"/>
            <w:shd w:val="clear" w:color="auto" w:fill="auto"/>
          </w:tcPr>
          <w:p w14:paraId="02951D9E" w14:textId="1A1CEACB" w:rsidR="00101DE1" w:rsidRPr="004A6E6B" w:rsidRDefault="00C25120" w:rsidP="00101DE1">
            <w:pPr>
              <w:pStyle w:val="Heading4"/>
              <w:spacing w:before="120"/>
              <w:ind w:left="4395" w:hanging="4395"/>
              <w:jc w:val="center"/>
              <w:rPr>
                <w:rFonts w:ascii="Arial" w:hAnsi="Arial" w:cs="Arial"/>
              </w:rPr>
            </w:pPr>
            <w:r w:rsidRPr="004A6E6B">
              <w:rPr>
                <w:noProof/>
                <w:lang w:eastAsia="en-AU"/>
              </w:rPr>
              <w:drawing>
                <wp:inline distT="0" distB="0" distL="0" distR="0" wp14:anchorId="626833CD" wp14:editId="5298394E">
                  <wp:extent cx="466725" cy="466725"/>
                  <wp:effectExtent l="0" t="0" r="9525" b="9525"/>
                  <wp:docPr id="14" name="Picture 14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9DEE39" w14:textId="77777777" w:rsidR="00101DE1" w:rsidRPr="004A6E6B" w:rsidRDefault="00101DE1" w:rsidP="00101DE1">
            <w:pPr>
              <w:spacing w:before="120"/>
              <w:jc w:val="center"/>
            </w:pPr>
            <w:r w:rsidRPr="004A6E6B">
              <w:t>Welding Mask</w:t>
            </w:r>
          </w:p>
        </w:tc>
        <w:tc>
          <w:tcPr>
            <w:tcW w:w="1391" w:type="dxa"/>
            <w:gridSpan w:val="2"/>
            <w:shd w:val="clear" w:color="auto" w:fill="auto"/>
          </w:tcPr>
          <w:p w14:paraId="1EC8C08D" w14:textId="036B0304" w:rsidR="00101DE1" w:rsidRPr="004A6E6B" w:rsidRDefault="00C25120" w:rsidP="00101DE1">
            <w:pPr>
              <w:pStyle w:val="Heading4"/>
              <w:spacing w:before="120"/>
              <w:ind w:left="4395" w:hanging="4395"/>
              <w:jc w:val="center"/>
              <w:rPr>
                <w:rFonts w:ascii="Arial" w:hAnsi="Arial" w:cs="Arial"/>
              </w:rPr>
            </w:pPr>
            <w:r w:rsidRPr="004A6E6B">
              <w:rPr>
                <w:noProof/>
                <w:lang w:eastAsia="en-AU"/>
              </w:rPr>
              <w:drawing>
                <wp:inline distT="0" distB="0" distL="0" distR="0" wp14:anchorId="3B5F5F22" wp14:editId="54D17B69">
                  <wp:extent cx="466725" cy="466725"/>
                  <wp:effectExtent l="0" t="0" r="9525" b="9525"/>
                  <wp:docPr id="5" name="Picture 5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567109" w14:textId="3D31852F" w:rsidR="00101DE1" w:rsidRPr="004A6E6B" w:rsidRDefault="00C25120" w:rsidP="00C25120">
            <w:pPr>
              <w:spacing w:before="120"/>
              <w:jc w:val="center"/>
            </w:pPr>
            <w:r w:rsidRPr="004A6E6B">
              <w:t>Appropriate Footwear</w:t>
            </w:r>
          </w:p>
        </w:tc>
        <w:tc>
          <w:tcPr>
            <w:tcW w:w="1391" w:type="dxa"/>
            <w:shd w:val="clear" w:color="auto" w:fill="auto"/>
          </w:tcPr>
          <w:p w14:paraId="523B2668" w14:textId="79AE96D9" w:rsidR="00101DE1" w:rsidRPr="004A6E6B" w:rsidRDefault="00C25120" w:rsidP="00101DE1">
            <w:pPr>
              <w:pStyle w:val="Heading4"/>
              <w:spacing w:before="120"/>
              <w:ind w:left="4395" w:hanging="4395"/>
              <w:jc w:val="center"/>
              <w:rPr>
                <w:rFonts w:ascii="Arial" w:hAnsi="Arial" w:cs="Arial"/>
              </w:rPr>
            </w:pPr>
            <w:r w:rsidRPr="004A6E6B">
              <w:rPr>
                <w:noProof/>
                <w:lang w:eastAsia="en-AU"/>
              </w:rPr>
              <w:drawing>
                <wp:inline distT="0" distB="0" distL="0" distR="0" wp14:anchorId="39DDFA0B" wp14:editId="13CE518A">
                  <wp:extent cx="466725" cy="466725"/>
                  <wp:effectExtent l="0" t="0" r="9525" b="9525"/>
                  <wp:docPr id="6" name="Picture 6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3D5034" w14:textId="77777777" w:rsidR="00101DE1" w:rsidRPr="004A6E6B" w:rsidRDefault="00101DE1" w:rsidP="00101DE1">
            <w:pPr>
              <w:spacing w:before="120"/>
              <w:jc w:val="center"/>
            </w:pPr>
            <w:r w:rsidRPr="004A6E6B">
              <w:t>Hearing Protection</w:t>
            </w:r>
          </w:p>
        </w:tc>
        <w:tc>
          <w:tcPr>
            <w:tcW w:w="1473" w:type="dxa"/>
            <w:gridSpan w:val="2"/>
            <w:shd w:val="clear" w:color="auto" w:fill="auto"/>
          </w:tcPr>
          <w:p w14:paraId="453AAE5C" w14:textId="609E35BA" w:rsidR="00101DE1" w:rsidRPr="004A6E6B" w:rsidRDefault="00C25120" w:rsidP="00101DE1">
            <w:pPr>
              <w:pStyle w:val="Heading4"/>
              <w:spacing w:before="120"/>
              <w:ind w:left="4395" w:hanging="4395"/>
              <w:jc w:val="center"/>
              <w:rPr>
                <w:rFonts w:ascii="Arial" w:hAnsi="Arial" w:cs="Arial"/>
              </w:rPr>
            </w:pPr>
            <w:r w:rsidRPr="004A6E6B">
              <w:rPr>
                <w:noProof/>
                <w:lang w:eastAsia="en-AU"/>
              </w:rPr>
              <w:drawing>
                <wp:inline distT="0" distB="0" distL="0" distR="0" wp14:anchorId="308011A3" wp14:editId="3C3177BA">
                  <wp:extent cx="466725" cy="466725"/>
                  <wp:effectExtent l="0" t="0" r="9525" b="9525"/>
                  <wp:docPr id="7" name="Picture 7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3FE698" w14:textId="77777777" w:rsidR="00101DE1" w:rsidRPr="004A6E6B" w:rsidRDefault="00101DE1" w:rsidP="00101DE1">
            <w:pPr>
              <w:spacing w:before="120"/>
              <w:jc w:val="center"/>
            </w:pPr>
            <w:r w:rsidRPr="004A6E6B">
              <w:t>Protective Clothing</w:t>
            </w:r>
          </w:p>
        </w:tc>
      </w:tr>
      <w:tr w:rsidR="00101DE1" w:rsidRPr="005A6705" w14:paraId="73405F03" w14:textId="77777777" w:rsidTr="00101DE1">
        <w:trPr>
          <w:cantSplit/>
          <w:trHeight w:val="403"/>
        </w:trPr>
        <w:sdt>
          <w:sdtPr>
            <w:rPr>
              <w:sz w:val="28"/>
            </w:rPr>
            <w:id w:val="144919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shd w:val="clear" w:color="auto" w:fill="auto"/>
              </w:tcPr>
              <w:p w14:paraId="2F4F3A05" w14:textId="77777777" w:rsidR="00101DE1" w:rsidRPr="005A6705" w:rsidRDefault="00101DE1" w:rsidP="00101DE1">
                <w:pPr>
                  <w:jc w:val="center"/>
                  <w:rPr>
                    <w:sz w:val="28"/>
                  </w:rPr>
                </w:pPr>
                <w:r w:rsidRPr="005A6705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36227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1" w:type="dxa"/>
                <w:shd w:val="clear" w:color="auto" w:fill="auto"/>
              </w:tcPr>
              <w:p w14:paraId="0D719601" w14:textId="77777777" w:rsidR="00101DE1" w:rsidRPr="005A6705" w:rsidRDefault="00101DE1" w:rsidP="00101DE1">
                <w:pPr>
                  <w:pStyle w:val="Header"/>
                  <w:jc w:val="center"/>
                  <w:rPr>
                    <w:sz w:val="28"/>
                  </w:rPr>
                </w:pPr>
                <w:r w:rsidRPr="005A6705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29272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1" w:type="dxa"/>
                <w:gridSpan w:val="2"/>
                <w:shd w:val="clear" w:color="auto" w:fill="auto"/>
              </w:tcPr>
              <w:p w14:paraId="59946314" w14:textId="77777777" w:rsidR="00101DE1" w:rsidRPr="005A6705" w:rsidRDefault="00101DE1" w:rsidP="00101DE1">
                <w:pPr>
                  <w:pStyle w:val="Header"/>
                  <w:jc w:val="center"/>
                  <w:rPr>
                    <w:sz w:val="28"/>
                  </w:rPr>
                </w:pPr>
                <w:r w:rsidRPr="005A6705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63809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2" w:type="dxa"/>
                <w:gridSpan w:val="2"/>
                <w:shd w:val="clear" w:color="auto" w:fill="auto"/>
              </w:tcPr>
              <w:p w14:paraId="2CA9D161" w14:textId="29443E0E" w:rsidR="00101DE1" w:rsidRPr="005A6705" w:rsidRDefault="008C7B20" w:rsidP="00101DE1">
                <w:pPr>
                  <w:pStyle w:val="Header"/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3044249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1" w:type="dxa"/>
                <w:gridSpan w:val="2"/>
                <w:shd w:val="clear" w:color="auto" w:fill="auto"/>
              </w:tcPr>
              <w:p w14:paraId="09D24B49" w14:textId="0F1FFC1B" w:rsidR="00101DE1" w:rsidRPr="005A6705" w:rsidRDefault="0008460D" w:rsidP="00101DE1">
                <w:pPr>
                  <w:pStyle w:val="Header"/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</w:rPr>
            <w:id w:val="174367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1" w:type="dxa"/>
                <w:shd w:val="clear" w:color="auto" w:fill="auto"/>
              </w:tcPr>
              <w:p w14:paraId="639EE936" w14:textId="77777777" w:rsidR="00101DE1" w:rsidRPr="005A6705" w:rsidRDefault="00101DE1" w:rsidP="00101DE1">
                <w:pPr>
                  <w:pStyle w:val="Header"/>
                  <w:jc w:val="center"/>
                  <w:rPr>
                    <w:sz w:val="28"/>
                  </w:rPr>
                </w:pPr>
                <w:r w:rsidRPr="005A6705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39309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3" w:type="dxa"/>
                <w:gridSpan w:val="2"/>
                <w:shd w:val="clear" w:color="auto" w:fill="auto"/>
              </w:tcPr>
              <w:p w14:paraId="6265B793" w14:textId="77777777" w:rsidR="00101DE1" w:rsidRPr="005A6705" w:rsidRDefault="00101DE1" w:rsidP="00101DE1">
                <w:pPr>
                  <w:pStyle w:val="Header"/>
                  <w:jc w:val="center"/>
                  <w:rPr>
                    <w:sz w:val="28"/>
                  </w:rPr>
                </w:pPr>
                <w:r w:rsidRPr="005A6705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</w:tr>
      <w:tr w:rsidR="00101DE1" w:rsidRPr="005A6705" w14:paraId="4FE60D95" w14:textId="77777777" w:rsidTr="00101DE1">
        <w:trPr>
          <w:cantSplit/>
          <w:trHeight w:val="459"/>
        </w:trPr>
        <w:tc>
          <w:tcPr>
            <w:tcW w:w="9862" w:type="dxa"/>
            <w:gridSpan w:val="11"/>
            <w:shd w:val="clear" w:color="auto" w:fill="004EA8"/>
            <w:vAlign w:val="center"/>
          </w:tcPr>
          <w:p w14:paraId="0789E36A" w14:textId="2650CD30" w:rsidR="00101DE1" w:rsidRPr="005A6705" w:rsidRDefault="00101DE1" w:rsidP="008C7B20">
            <w:pPr>
              <w:pStyle w:val="OHSAdvtext"/>
              <w:jc w:val="left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A6705">
              <w:rPr>
                <w:rFonts w:cs="Arial"/>
                <w:color w:val="FFFFFF" w:themeColor="background1"/>
                <w:sz w:val="22"/>
                <w:szCs w:val="22"/>
              </w:rPr>
              <w:t xml:space="preserve"> </w:t>
            </w:r>
            <w:r w:rsidRPr="005A6705">
              <w:rPr>
                <w:rFonts w:cs="Arial"/>
                <w:b/>
                <w:color w:val="FFFFFF" w:themeColor="background1"/>
                <w:sz w:val="22"/>
                <w:szCs w:val="22"/>
              </w:rPr>
              <w:t>Safe Work Procedure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101DE1" w:rsidRPr="005A6705" w14:paraId="601DE122" w14:textId="77777777" w:rsidTr="00101DE1">
        <w:trPr>
          <w:trHeight w:val="403"/>
        </w:trPr>
        <w:tc>
          <w:tcPr>
            <w:tcW w:w="9862" w:type="dxa"/>
            <w:gridSpan w:val="11"/>
            <w:shd w:val="clear" w:color="auto" w:fill="auto"/>
            <w:vAlign w:val="center"/>
          </w:tcPr>
          <w:p w14:paraId="4F8B6C9B" w14:textId="77777777" w:rsidR="00714909" w:rsidRDefault="00714909" w:rsidP="00714909">
            <w:pPr>
              <w:pStyle w:val="FormName"/>
              <w:jc w:val="left"/>
              <w:rPr>
                <w:color w:val="auto"/>
              </w:rPr>
            </w:pPr>
          </w:p>
          <w:p w14:paraId="47A3F02F" w14:textId="2091A485" w:rsidR="00101DE1" w:rsidRPr="00714909" w:rsidRDefault="00714909" w:rsidP="00714909">
            <w:pPr>
              <w:pStyle w:val="FormName"/>
              <w:jc w:val="left"/>
              <w:rPr>
                <w:color w:val="auto"/>
              </w:rPr>
            </w:pPr>
            <w:r w:rsidRPr="00714909">
              <w:rPr>
                <w:color w:val="auto"/>
              </w:rPr>
              <w:t xml:space="preserve">1.   </w:t>
            </w:r>
            <w:r w:rsidR="00101DE1" w:rsidRPr="00714909">
              <w:rPr>
                <w:color w:val="auto"/>
              </w:rPr>
              <w:t>Pre-operation:</w:t>
            </w:r>
          </w:p>
          <w:p w14:paraId="23027323" w14:textId="77777777" w:rsidR="00714909" w:rsidRDefault="00714909" w:rsidP="00BD0767">
            <w:pPr>
              <w:pStyle w:val="FormName"/>
              <w:numPr>
                <w:ilvl w:val="0"/>
                <w:numId w:val="11"/>
              </w:numPr>
              <w:spacing w:after="100" w:afterAutospacing="1" w:line="276" w:lineRule="auto"/>
              <w:ind w:hanging="76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9E61B6">
              <w:rPr>
                <w:b w:val="0"/>
                <w:color w:val="auto"/>
                <w:sz w:val="22"/>
                <w:szCs w:val="22"/>
              </w:rPr>
              <w:t>Ladder is free from defects or damage before use</w:t>
            </w:r>
          </w:p>
          <w:p w14:paraId="3007CE79" w14:textId="77777777" w:rsidR="00714909" w:rsidRDefault="00714909" w:rsidP="00BD0767">
            <w:pPr>
              <w:pStyle w:val="FormName"/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hanging="76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Ladder has a top hand rail</w:t>
            </w:r>
          </w:p>
          <w:p w14:paraId="3688B9BF" w14:textId="77777777" w:rsidR="00714909" w:rsidRPr="00717F6F" w:rsidRDefault="00714909" w:rsidP="00BD0767">
            <w:pPr>
              <w:pStyle w:val="FormName"/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hanging="76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Ladder has non-slip feet</w:t>
            </w:r>
          </w:p>
          <w:p w14:paraId="364A9A4C" w14:textId="77777777" w:rsidR="00714909" w:rsidRDefault="00714909" w:rsidP="00BD0767">
            <w:pPr>
              <w:pStyle w:val="FormName"/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709" w:hanging="425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9E61B6">
              <w:rPr>
                <w:b w:val="0"/>
                <w:color w:val="auto"/>
                <w:sz w:val="22"/>
                <w:szCs w:val="22"/>
              </w:rPr>
              <w:t>Consider whether a second person is needed to assist in securing the ladder</w:t>
            </w:r>
            <w:r>
              <w:rPr>
                <w:b w:val="0"/>
                <w:color w:val="auto"/>
                <w:sz w:val="22"/>
                <w:szCs w:val="22"/>
              </w:rPr>
              <w:t xml:space="preserve"> and passing materials</w:t>
            </w:r>
          </w:p>
          <w:p w14:paraId="670E1B24" w14:textId="77777777" w:rsidR="00714909" w:rsidRPr="001276C8" w:rsidRDefault="00714909" w:rsidP="00BD0767">
            <w:pPr>
              <w:pStyle w:val="FormName"/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hanging="76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Load rating of ladder is not exceeded</w:t>
            </w:r>
          </w:p>
          <w:p w14:paraId="138C9A40" w14:textId="0E6140BC" w:rsidR="00101DE1" w:rsidRPr="00714909" w:rsidRDefault="00714909" w:rsidP="00714909">
            <w:pPr>
              <w:pStyle w:val="FormName"/>
              <w:jc w:val="left"/>
              <w:rPr>
                <w:color w:val="auto"/>
              </w:rPr>
            </w:pPr>
            <w:r w:rsidRPr="00714909">
              <w:rPr>
                <w:color w:val="auto"/>
              </w:rPr>
              <w:t xml:space="preserve">2.   </w:t>
            </w:r>
            <w:r w:rsidR="00101DE1" w:rsidRPr="00714909">
              <w:rPr>
                <w:color w:val="auto"/>
              </w:rPr>
              <w:t>Operation:</w:t>
            </w:r>
          </w:p>
          <w:p w14:paraId="2D5AA58B" w14:textId="77777777" w:rsidR="00714909" w:rsidRPr="005549C2" w:rsidRDefault="00714909" w:rsidP="00BD0767">
            <w:pPr>
              <w:pStyle w:val="FormName"/>
              <w:numPr>
                <w:ilvl w:val="0"/>
                <w:numId w:val="11"/>
              </w:numPr>
              <w:spacing w:after="100" w:afterAutospacing="1" w:line="276" w:lineRule="auto"/>
              <w:ind w:left="357" w:hanging="73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9E61B6">
              <w:rPr>
                <w:b w:val="0"/>
                <w:color w:val="auto"/>
                <w:sz w:val="22"/>
                <w:szCs w:val="22"/>
              </w:rPr>
              <w:t>Ladder is positioned on a firm, level and non-slip surface</w:t>
            </w:r>
          </w:p>
          <w:p w14:paraId="098D8AA9" w14:textId="77777777" w:rsidR="00714909" w:rsidRPr="003014C2" w:rsidRDefault="00714909" w:rsidP="00BD0767">
            <w:pPr>
              <w:pStyle w:val="FormName"/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357" w:hanging="73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Ladder is in the fully open position with the spreaders locked</w:t>
            </w:r>
          </w:p>
          <w:p w14:paraId="160D1B9C" w14:textId="77777777" w:rsidR="00714909" w:rsidRPr="00717F6F" w:rsidRDefault="00714909" w:rsidP="00BD0767">
            <w:pPr>
              <w:pStyle w:val="OHSAdvtext"/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357" w:hanging="73"/>
              <w:jc w:val="left"/>
              <w:rPr>
                <w:rFonts w:eastAsiaTheme="minorHAnsi" w:cs="Arial"/>
                <w:noProof/>
                <w:sz w:val="22"/>
                <w:szCs w:val="22"/>
              </w:rPr>
            </w:pPr>
            <w:r w:rsidRPr="00717F6F">
              <w:rPr>
                <w:rFonts w:eastAsiaTheme="minorHAnsi" w:cs="Arial"/>
                <w:noProof/>
                <w:sz w:val="22"/>
                <w:szCs w:val="22"/>
              </w:rPr>
              <w:t>Check for overhead hazard prior to ascending ladder</w:t>
            </w:r>
          </w:p>
          <w:p w14:paraId="0FE8FB94" w14:textId="77777777" w:rsidR="00714909" w:rsidRPr="00717F6F" w:rsidRDefault="00714909" w:rsidP="00BD0767">
            <w:pPr>
              <w:pStyle w:val="OHSAdvtext"/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357" w:hanging="73"/>
              <w:jc w:val="left"/>
              <w:rPr>
                <w:rFonts w:eastAsiaTheme="minorHAnsi" w:cs="Arial"/>
                <w:noProof/>
                <w:sz w:val="22"/>
                <w:szCs w:val="22"/>
              </w:rPr>
            </w:pPr>
            <w:r w:rsidRPr="00717F6F">
              <w:rPr>
                <w:rFonts w:eastAsiaTheme="minorHAnsi" w:cs="Arial"/>
                <w:noProof/>
                <w:sz w:val="22"/>
                <w:szCs w:val="22"/>
              </w:rPr>
              <w:t>Always have two free hands to ascend and descend the ladder</w:t>
            </w:r>
          </w:p>
          <w:p w14:paraId="78081050" w14:textId="72E568A4" w:rsidR="00714909" w:rsidRPr="00717F6F" w:rsidRDefault="00714909" w:rsidP="00BD0767">
            <w:pPr>
              <w:pStyle w:val="OHSAdvtext"/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709" w:hanging="425"/>
              <w:jc w:val="left"/>
              <w:rPr>
                <w:rFonts w:eastAsiaTheme="minorHAnsi" w:cs="Arial"/>
                <w:noProof/>
                <w:sz w:val="22"/>
                <w:szCs w:val="22"/>
              </w:rPr>
            </w:pPr>
            <w:r w:rsidRPr="00717F6F">
              <w:rPr>
                <w:rFonts w:eastAsiaTheme="minorHAnsi" w:cs="Arial"/>
                <w:noProof/>
                <w:sz w:val="22"/>
                <w:szCs w:val="22"/>
              </w:rPr>
              <w:t xml:space="preserve">Highest rung on the ladder that you can stand on is clearly labelled. If the rung is not labelled, feet should be no higher than the </w:t>
            </w:r>
            <w:r>
              <w:rPr>
                <w:rFonts w:eastAsiaTheme="minorHAnsi" w:cs="Arial"/>
                <w:noProof/>
                <w:sz w:val="22"/>
                <w:szCs w:val="22"/>
              </w:rPr>
              <w:t>second rung from the top plate</w:t>
            </w:r>
          </w:p>
          <w:p w14:paraId="6866CC10" w14:textId="77777777" w:rsidR="00714909" w:rsidRPr="00B12EB8" w:rsidRDefault="00714909" w:rsidP="00BD0767">
            <w:pPr>
              <w:pStyle w:val="OHSAdvtext"/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357" w:hanging="73"/>
              <w:rPr>
                <w:rFonts w:eastAsiaTheme="minorHAnsi" w:cs="Arial"/>
                <w:noProof/>
                <w:sz w:val="22"/>
                <w:szCs w:val="22"/>
              </w:rPr>
            </w:pPr>
            <w:r w:rsidRPr="00717F6F">
              <w:rPr>
                <w:rFonts w:eastAsiaTheme="minorHAnsi" w:cs="Arial"/>
                <w:noProof/>
                <w:sz w:val="22"/>
                <w:szCs w:val="22"/>
              </w:rPr>
              <w:t>Undertake work facing the ladder</w:t>
            </w:r>
          </w:p>
          <w:p w14:paraId="4AAF7D85" w14:textId="77777777" w:rsidR="00714909" w:rsidRPr="00717F6F" w:rsidRDefault="00714909" w:rsidP="00BD0767">
            <w:pPr>
              <w:pStyle w:val="OHSAdvtext"/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357" w:hanging="73"/>
              <w:rPr>
                <w:rFonts w:eastAsiaTheme="minorHAnsi" w:cs="Arial"/>
                <w:noProof/>
                <w:sz w:val="22"/>
                <w:szCs w:val="22"/>
              </w:rPr>
            </w:pPr>
            <w:r w:rsidRPr="00717F6F">
              <w:rPr>
                <w:rFonts w:eastAsiaTheme="minorHAnsi" w:cs="Arial"/>
                <w:noProof/>
                <w:sz w:val="22"/>
                <w:szCs w:val="22"/>
              </w:rPr>
              <w:t>Work within an arm’s reach to avoid falling sideways</w:t>
            </w:r>
          </w:p>
          <w:p w14:paraId="34E0B089" w14:textId="580D3F36" w:rsidR="00714909" w:rsidRPr="00714909" w:rsidRDefault="00714909" w:rsidP="00BD0767">
            <w:pPr>
              <w:pStyle w:val="OHSAdvtext"/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357" w:hanging="73"/>
              <w:rPr>
                <w:rFonts w:eastAsiaTheme="minorHAnsi" w:cs="Arial"/>
                <w:noProof/>
                <w:sz w:val="22"/>
                <w:szCs w:val="22"/>
              </w:rPr>
            </w:pPr>
            <w:r>
              <w:rPr>
                <w:rFonts w:eastAsiaTheme="minorHAnsi" w:cs="Arial"/>
                <w:noProof/>
                <w:sz w:val="22"/>
                <w:szCs w:val="22"/>
              </w:rPr>
              <w:t>L</w:t>
            </w:r>
            <w:r w:rsidRPr="00717F6F">
              <w:rPr>
                <w:rFonts w:eastAsiaTheme="minorHAnsi" w:cs="Arial"/>
                <w:noProof/>
                <w:sz w:val="22"/>
                <w:szCs w:val="22"/>
              </w:rPr>
              <w:t>adder</w:t>
            </w:r>
            <w:r>
              <w:rPr>
                <w:rFonts w:eastAsiaTheme="minorHAnsi" w:cs="Arial"/>
                <w:noProof/>
                <w:sz w:val="22"/>
                <w:szCs w:val="22"/>
              </w:rPr>
              <w:t xml:space="preserve"> is not left</w:t>
            </w:r>
            <w:r w:rsidRPr="00717F6F">
              <w:rPr>
                <w:rFonts w:eastAsiaTheme="minorHAnsi" w:cs="Arial"/>
                <w:noProof/>
                <w:sz w:val="22"/>
                <w:szCs w:val="22"/>
              </w:rPr>
              <w:t xml:space="preserve"> unattended</w:t>
            </w:r>
          </w:p>
          <w:p w14:paraId="425E656A" w14:textId="43FD2B89" w:rsidR="00101DE1" w:rsidRPr="00714909" w:rsidRDefault="00714909" w:rsidP="00714909">
            <w:pPr>
              <w:pStyle w:val="FormName"/>
              <w:jc w:val="left"/>
              <w:rPr>
                <w:color w:val="auto"/>
              </w:rPr>
            </w:pPr>
            <w:r w:rsidRPr="00714909">
              <w:rPr>
                <w:color w:val="auto"/>
              </w:rPr>
              <w:t xml:space="preserve">3.   </w:t>
            </w:r>
            <w:r w:rsidR="00101DE1" w:rsidRPr="00714909">
              <w:rPr>
                <w:color w:val="auto"/>
              </w:rPr>
              <w:t>Post-operation:</w:t>
            </w:r>
          </w:p>
          <w:p w14:paraId="0AA40748" w14:textId="77777777" w:rsidR="00101DE1" w:rsidRPr="00714909" w:rsidRDefault="00101DE1" w:rsidP="00BD0767">
            <w:pPr>
              <w:pStyle w:val="OHSAdvtext"/>
              <w:numPr>
                <w:ilvl w:val="0"/>
                <w:numId w:val="11"/>
              </w:numPr>
              <w:spacing w:before="0" w:after="100" w:afterAutospacing="1" w:line="276" w:lineRule="auto"/>
              <w:ind w:hanging="76"/>
              <w:rPr>
                <w:rFonts w:cs="Arial"/>
              </w:rPr>
            </w:pPr>
            <w:r w:rsidRPr="00101DE1">
              <w:rPr>
                <w:rFonts w:cs="Arial"/>
                <w:sz w:val="22"/>
                <w:szCs w:val="22"/>
              </w:rPr>
              <w:t>Store ladder on hooks at waist height</w:t>
            </w:r>
          </w:p>
          <w:p w14:paraId="3A656D46" w14:textId="77777777" w:rsidR="00714909" w:rsidRPr="005A6705" w:rsidRDefault="00714909" w:rsidP="00714909">
            <w:pPr>
              <w:pStyle w:val="OHSAdvtext"/>
              <w:spacing w:before="0" w:after="100" w:afterAutospacing="1" w:line="276" w:lineRule="auto"/>
              <w:ind w:left="360"/>
              <w:rPr>
                <w:rFonts w:cs="Arial"/>
              </w:rPr>
            </w:pPr>
          </w:p>
        </w:tc>
      </w:tr>
      <w:tr w:rsidR="00101DE1" w:rsidRPr="005A6705" w14:paraId="00A49624" w14:textId="77777777" w:rsidTr="00101DE1">
        <w:trPr>
          <w:gridAfter w:val="1"/>
          <w:wAfter w:w="14" w:type="dxa"/>
          <w:cantSplit/>
          <w:trHeight w:val="821"/>
        </w:trPr>
        <w:tc>
          <w:tcPr>
            <w:tcW w:w="9848" w:type="dxa"/>
            <w:gridSpan w:val="10"/>
            <w:shd w:val="clear" w:color="auto" w:fill="004EA8"/>
            <w:vAlign w:val="center"/>
          </w:tcPr>
          <w:p w14:paraId="7552B2DC" w14:textId="77777777" w:rsidR="00101DE1" w:rsidRPr="005A6705" w:rsidRDefault="00101DE1" w:rsidP="00101DE1">
            <w:pPr>
              <w:pStyle w:val="OHSAdvtext"/>
              <w:jc w:val="left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A6705">
              <w:rPr>
                <w:rFonts w:cs="Arial"/>
                <w:b/>
                <w:color w:val="FFFFFF" w:themeColor="background1"/>
                <w:sz w:val="22"/>
                <w:szCs w:val="22"/>
              </w:rPr>
              <w:lastRenderedPageBreak/>
              <w:t xml:space="preserve">Competent 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p</w:t>
            </w:r>
            <w:r w:rsidRPr="005A6705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ersons </w:t>
            </w:r>
            <w:r w:rsidRPr="00472B07">
              <w:rPr>
                <w:rFonts w:cs="Arial"/>
                <w:i/>
                <w:color w:val="FFFFFF" w:themeColor="background1"/>
                <w:szCs w:val="22"/>
              </w:rPr>
              <w:t xml:space="preserve">(the following persons are authorised to undertake the task, operate, </w:t>
            </w:r>
            <w:proofErr w:type="gramStart"/>
            <w:r w:rsidRPr="00472B07">
              <w:rPr>
                <w:rFonts w:cs="Arial"/>
                <w:i/>
                <w:color w:val="FFFFFF" w:themeColor="background1"/>
                <w:szCs w:val="22"/>
              </w:rPr>
              <w:t>supervise</w:t>
            </w:r>
            <w:proofErr w:type="gramEnd"/>
            <w:r w:rsidRPr="00472B07">
              <w:rPr>
                <w:rFonts w:cs="Arial"/>
                <w:i/>
                <w:color w:val="FFFFFF" w:themeColor="background1"/>
                <w:szCs w:val="22"/>
              </w:rPr>
              <w:t xml:space="preserve"> and test students on the plant or equipment)</w:t>
            </w:r>
          </w:p>
        </w:tc>
      </w:tr>
      <w:tr w:rsidR="00101DE1" w:rsidRPr="005A6705" w14:paraId="18750C34" w14:textId="77777777" w:rsidTr="00101DE1">
        <w:trPr>
          <w:gridAfter w:val="1"/>
          <w:wAfter w:w="14" w:type="dxa"/>
          <w:cantSplit/>
          <w:trHeight w:val="543"/>
        </w:trPr>
        <w:tc>
          <w:tcPr>
            <w:tcW w:w="3723" w:type="dxa"/>
            <w:gridSpan w:val="3"/>
            <w:shd w:val="clear" w:color="auto" w:fill="004EA8"/>
            <w:vAlign w:val="center"/>
          </w:tcPr>
          <w:p w14:paraId="45208C10" w14:textId="77777777" w:rsidR="00101DE1" w:rsidRPr="005A6705" w:rsidRDefault="00101DE1" w:rsidP="00101DE1">
            <w:pPr>
              <w:pStyle w:val="OHSAdvtext"/>
              <w:jc w:val="left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A6705">
              <w:rPr>
                <w:rFonts w:cs="Arial"/>
                <w:b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2835" w:type="dxa"/>
            <w:gridSpan w:val="4"/>
            <w:shd w:val="clear" w:color="auto" w:fill="004EA8"/>
            <w:vAlign w:val="center"/>
          </w:tcPr>
          <w:p w14:paraId="0CAA295E" w14:textId="77777777" w:rsidR="00101DE1" w:rsidRPr="005A6705" w:rsidRDefault="00101DE1" w:rsidP="00101DE1">
            <w:pPr>
              <w:pStyle w:val="OHSAdvtext"/>
              <w:jc w:val="left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A6705">
              <w:rPr>
                <w:rFonts w:cs="Arial"/>
                <w:b/>
                <w:color w:val="FFFFFF" w:themeColor="background1"/>
                <w:sz w:val="22"/>
                <w:szCs w:val="22"/>
              </w:rPr>
              <w:t>Title / role</w:t>
            </w:r>
          </w:p>
        </w:tc>
        <w:tc>
          <w:tcPr>
            <w:tcW w:w="3290" w:type="dxa"/>
            <w:gridSpan w:val="3"/>
            <w:shd w:val="clear" w:color="auto" w:fill="004EA8"/>
            <w:vAlign w:val="center"/>
          </w:tcPr>
          <w:p w14:paraId="7701BB22" w14:textId="77777777" w:rsidR="00101DE1" w:rsidRPr="005A6705" w:rsidRDefault="00101DE1" w:rsidP="00101DE1">
            <w:pPr>
              <w:pStyle w:val="OHSAdvtext"/>
              <w:jc w:val="left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5A6705">
              <w:rPr>
                <w:rFonts w:cs="Arial"/>
                <w:b/>
                <w:color w:val="FFFFFF" w:themeColor="background1"/>
                <w:sz w:val="22"/>
                <w:szCs w:val="22"/>
              </w:rPr>
              <w:t>Contact details</w:t>
            </w:r>
          </w:p>
        </w:tc>
      </w:tr>
      <w:tr w:rsidR="00101DE1" w:rsidRPr="005A6705" w14:paraId="54EA14B5" w14:textId="77777777" w:rsidTr="00101DE1">
        <w:trPr>
          <w:gridAfter w:val="1"/>
          <w:wAfter w:w="14" w:type="dxa"/>
          <w:cantSplit/>
          <w:trHeight w:val="497"/>
        </w:trPr>
        <w:tc>
          <w:tcPr>
            <w:tcW w:w="3723" w:type="dxa"/>
            <w:gridSpan w:val="3"/>
          </w:tcPr>
          <w:p w14:paraId="5D61DC50" w14:textId="77777777" w:rsidR="00101DE1" w:rsidRPr="005A6705" w:rsidRDefault="00101DE1" w:rsidP="00101DE1">
            <w:pPr>
              <w:pStyle w:val="OHSAdvtext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14:paraId="0E4DD676" w14:textId="77777777" w:rsidR="00101DE1" w:rsidRPr="005A6705" w:rsidRDefault="00101DE1" w:rsidP="00101DE1">
            <w:pPr>
              <w:pStyle w:val="OHSAdvtext"/>
              <w:rPr>
                <w:rFonts w:cs="Arial"/>
                <w:sz w:val="22"/>
                <w:szCs w:val="22"/>
              </w:rPr>
            </w:pPr>
          </w:p>
        </w:tc>
        <w:tc>
          <w:tcPr>
            <w:tcW w:w="3290" w:type="dxa"/>
            <w:gridSpan w:val="3"/>
          </w:tcPr>
          <w:p w14:paraId="5B2927D6" w14:textId="77777777" w:rsidR="00101DE1" w:rsidRPr="005A6705" w:rsidRDefault="00101DE1" w:rsidP="00101DE1">
            <w:pPr>
              <w:pStyle w:val="OHSAdvtext"/>
              <w:rPr>
                <w:rFonts w:cs="Arial"/>
                <w:sz w:val="22"/>
                <w:szCs w:val="22"/>
              </w:rPr>
            </w:pPr>
          </w:p>
        </w:tc>
      </w:tr>
      <w:tr w:rsidR="00101DE1" w:rsidRPr="005A6705" w14:paraId="11F1A91F" w14:textId="77777777" w:rsidTr="00101DE1">
        <w:trPr>
          <w:gridAfter w:val="1"/>
          <w:wAfter w:w="14" w:type="dxa"/>
          <w:cantSplit/>
          <w:trHeight w:val="518"/>
        </w:trPr>
        <w:tc>
          <w:tcPr>
            <w:tcW w:w="3723" w:type="dxa"/>
            <w:gridSpan w:val="3"/>
          </w:tcPr>
          <w:p w14:paraId="33294709" w14:textId="77777777" w:rsidR="00101DE1" w:rsidRPr="005A6705" w:rsidRDefault="00101DE1" w:rsidP="00101DE1">
            <w:pPr>
              <w:pStyle w:val="OHSAdvtext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14:paraId="5196F198" w14:textId="77777777" w:rsidR="00101DE1" w:rsidRPr="005A6705" w:rsidRDefault="00101DE1" w:rsidP="00101DE1">
            <w:pPr>
              <w:pStyle w:val="OHSAdvtext"/>
              <w:rPr>
                <w:rFonts w:cs="Arial"/>
                <w:sz w:val="22"/>
                <w:szCs w:val="22"/>
              </w:rPr>
            </w:pPr>
          </w:p>
        </w:tc>
        <w:tc>
          <w:tcPr>
            <w:tcW w:w="3290" w:type="dxa"/>
            <w:gridSpan w:val="3"/>
          </w:tcPr>
          <w:p w14:paraId="26BF3F71" w14:textId="77777777" w:rsidR="00101DE1" w:rsidRPr="005A6705" w:rsidRDefault="00101DE1" w:rsidP="00101DE1">
            <w:pPr>
              <w:pStyle w:val="OHSAdvtext"/>
              <w:rPr>
                <w:rFonts w:cs="Arial"/>
                <w:sz w:val="22"/>
                <w:szCs w:val="22"/>
              </w:rPr>
            </w:pPr>
          </w:p>
        </w:tc>
      </w:tr>
    </w:tbl>
    <w:p w14:paraId="47B1D6F1" w14:textId="77777777" w:rsidR="00256371" w:rsidRPr="005A6705" w:rsidRDefault="00256371" w:rsidP="00714909"/>
    <w:sectPr w:rsidR="00256371" w:rsidRPr="005A6705" w:rsidSect="00101DE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561" w:right="567" w:bottom="567" w:left="56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F3B9" w14:textId="77777777" w:rsidR="00C71A7A" w:rsidRDefault="00C71A7A" w:rsidP="000F6A81">
      <w:r>
        <w:separator/>
      </w:r>
    </w:p>
  </w:endnote>
  <w:endnote w:type="continuationSeparator" w:id="0">
    <w:p w14:paraId="52665061" w14:textId="77777777" w:rsidR="00C71A7A" w:rsidRDefault="00C71A7A" w:rsidP="000F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FD38" w14:textId="77777777" w:rsidR="00232C13" w:rsidRDefault="00232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465106707"/>
      <w:docPartObj>
        <w:docPartGallery w:val="Page Numbers (Bottom of Page)"/>
        <w:docPartUnique/>
      </w:docPartObj>
    </w:sdtPr>
    <w:sdtEndPr/>
    <w:sdtContent>
      <w:p w14:paraId="7ACD73CD" w14:textId="109A0CA3" w:rsidR="00585884" w:rsidRPr="00585884" w:rsidRDefault="00585884" w:rsidP="00585884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 xml:space="preserve">Step-Platform Ladder Use Safe Work Procedure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585884">
          <w:rPr>
            <w:sz w:val="16"/>
            <w:szCs w:val="16"/>
          </w:rPr>
          <w:t xml:space="preserve">Page | </w:t>
        </w:r>
        <w:r w:rsidRPr="00585884">
          <w:rPr>
            <w:sz w:val="16"/>
            <w:szCs w:val="16"/>
          </w:rPr>
          <w:fldChar w:fldCharType="begin"/>
        </w:r>
        <w:r w:rsidRPr="00585884">
          <w:rPr>
            <w:sz w:val="16"/>
            <w:szCs w:val="16"/>
          </w:rPr>
          <w:instrText xml:space="preserve"> PAGE   \* MERGEFORMAT </w:instrText>
        </w:r>
        <w:r w:rsidRPr="00585884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585884">
          <w:rPr>
            <w:noProof/>
            <w:sz w:val="16"/>
            <w:szCs w:val="16"/>
          </w:rPr>
          <w:fldChar w:fldCharType="end"/>
        </w:r>
        <w:r w:rsidRPr="00585884">
          <w:rPr>
            <w:sz w:val="16"/>
            <w:szCs w:val="16"/>
          </w:rPr>
          <w:t xml:space="preserve"> </w:t>
        </w:r>
      </w:p>
    </w:sdtContent>
  </w:sdt>
  <w:p w14:paraId="24496CC2" w14:textId="28024994" w:rsidR="003F17D7" w:rsidRPr="00D75051" w:rsidRDefault="003F17D7" w:rsidP="003F17D7">
    <w:pPr>
      <w:pStyle w:val="Footer"/>
      <w:ind w:right="424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1EA3" w14:textId="3EE6E45B" w:rsidR="006D4561" w:rsidRPr="00CD23A8" w:rsidRDefault="00585884" w:rsidP="00C02AF6">
    <w:pPr>
      <w:pStyle w:val="Footer"/>
      <w:ind w:right="424"/>
      <w:jc w:val="right"/>
      <w:rPr>
        <w:i/>
        <w:sz w:val="14"/>
        <w:szCs w:val="20"/>
      </w:rPr>
    </w:pPr>
    <w:r w:rsidRPr="00CD23A8">
      <w:rPr>
        <w:i/>
        <w:sz w:val="14"/>
        <w:szCs w:val="14"/>
      </w:rPr>
      <w:t xml:space="preserve">Last Updated: </w:t>
    </w:r>
    <w:r w:rsidR="00232C13">
      <w:rPr>
        <w:i/>
        <w:sz w:val="14"/>
        <w:szCs w:val="14"/>
      </w:rPr>
      <w:t>3</w:t>
    </w:r>
    <w:r w:rsidR="006A74C0">
      <w:rPr>
        <w:i/>
        <w:sz w:val="14"/>
        <w:szCs w:val="14"/>
      </w:rPr>
      <w:t>0</w:t>
    </w:r>
    <w:r w:rsidR="00232C13">
      <w:rPr>
        <w:i/>
        <w:sz w:val="14"/>
        <w:szCs w:val="14"/>
      </w:rPr>
      <w:t xml:space="preserve">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EEA68" w14:textId="77777777" w:rsidR="00C71A7A" w:rsidRDefault="00C71A7A" w:rsidP="000F6A81">
      <w:r>
        <w:separator/>
      </w:r>
    </w:p>
  </w:footnote>
  <w:footnote w:type="continuationSeparator" w:id="0">
    <w:p w14:paraId="3466A212" w14:textId="77777777" w:rsidR="00C71A7A" w:rsidRDefault="00C71A7A" w:rsidP="000F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CA9E" w14:textId="77777777" w:rsidR="00232C13" w:rsidRDefault="00232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9396" w14:textId="77777777" w:rsidR="00232C13" w:rsidRDefault="00232C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BC08" w14:textId="3A139D45" w:rsidR="000F6A81" w:rsidRPr="0008460D" w:rsidRDefault="00232C13" w:rsidP="00275F7F">
    <w:pPr>
      <w:pStyle w:val="Header"/>
      <w:tabs>
        <w:tab w:val="clear" w:pos="4513"/>
        <w:tab w:val="clear" w:pos="9026"/>
        <w:tab w:val="left" w:pos="1002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D85381C" wp14:editId="60A59A0F">
          <wp:simplePos x="0" y="0"/>
          <wp:positionH relativeFrom="page">
            <wp:align>left</wp:align>
          </wp:positionH>
          <wp:positionV relativeFrom="page">
            <wp:posOffset>125730</wp:posOffset>
          </wp:positionV>
          <wp:extent cx="7865488" cy="742950"/>
          <wp:effectExtent l="0" t="0" r="254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3" r="432" b="91643"/>
                  <a:stretch/>
                </pic:blipFill>
                <pic:spPr bwMode="auto">
                  <a:xfrm>
                    <a:off x="0" y="0"/>
                    <a:ext cx="7867574" cy="7431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16"/>
          <w:szCs w:val="16"/>
        </w:rPr>
        <w:id w:val="-1848164600"/>
        <w:docPartObj>
          <w:docPartGallery w:val="Watermarks"/>
          <w:docPartUnique/>
        </w:docPartObj>
      </w:sdtPr>
      <w:sdtEndPr/>
      <w:sdtContent>
        <w:r w:rsidR="00517D9E">
          <w:rPr>
            <w:noProof/>
            <w:sz w:val="16"/>
            <w:szCs w:val="16"/>
            <w:lang w:val="en-US"/>
          </w:rPr>
          <w:pict w14:anchorId="69CC6C6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275F7F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51621"/>
    <w:multiLevelType w:val="hybridMultilevel"/>
    <w:tmpl w:val="6F92C1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DD2CE3"/>
    <w:multiLevelType w:val="hybridMultilevel"/>
    <w:tmpl w:val="8CD41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A4615"/>
    <w:multiLevelType w:val="hybridMultilevel"/>
    <w:tmpl w:val="8D740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D1BCD"/>
    <w:multiLevelType w:val="hybridMultilevel"/>
    <w:tmpl w:val="64C430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B4221"/>
    <w:multiLevelType w:val="hybridMultilevel"/>
    <w:tmpl w:val="5A283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F0FC7"/>
    <w:multiLevelType w:val="hybridMultilevel"/>
    <w:tmpl w:val="14F8B018"/>
    <w:lvl w:ilvl="0" w:tplc="371CBCC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7479E"/>
    <w:multiLevelType w:val="hybridMultilevel"/>
    <w:tmpl w:val="14F8B018"/>
    <w:lvl w:ilvl="0" w:tplc="371CBCC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-1516"/>
        </w:tabs>
        <w:ind w:left="-15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-796"/>
        </w:tabs>
        <w:ind w:left="-7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-76"/>
        </w:tabs>
        <w:ind w:left="-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</w:abstractNum>
  <w:abstractNum w:abstractNumId="9" w15:restartNumberingAfterBreak="0">
    <w:nsid w:val="4FAE11C2"/>
    <w:multiLevelType w:val="hybridMultilevel"/>
    <w:tmpl w:val="E344617A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-1516"/>
        </w:tabs>
        <w:ind w:left="-15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-796"/>
        </w:tabs>
        <w:ind w:left="-7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-76"/>
        </w:tabs>
        <w:ind w:left="-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</w:abstractNum>
  <w:abstractNum w:abstractNumId="10" w15:restartNumberingAfterBreak="0">
    <w:nsid w:val="684A2B08"/>
    <w:multiLevelType w:val="hybridMultilevel"/>
    <w:tmpl w:val="2ACC3AC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A32B63"/>
    <w:multiLevelType w:val="hybridMultilevel"/>
    <w:tmpl w:val="658E5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818FD"/>
    <w:multiLevelType w:val="hybridMultilevel"/>
    <w:tmpl w:val="CFBE5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7E4F85"/>
    <w:multiLevelType w:val="hybridMultilevel"/>
    <w:tmpl w:val="BA9EF2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8016814">
    <w:abstractNumId w:val="7"/>
  </w:num>
  <w:num w:numId="2" w16cid:durableId="805584709">
    <w:abstractNumId w:val="5"/>
  </w:num>
  <w:num w:numId="3" w16cid:durableId="781001106">
    <w:abstractNumId w:val="0"/>
  </w:num>
  <w:num w:numId="4" w16cid:durableId="2020278762">
    <w:abstractNumId w:val="6"/>
  </w:num>
  <w:num w:numId="5" w16cid:durableId="2134978619">
    <w:abstractNumId w:val="2"/>
  </w:num>
  <w:num w:numId="6" w16cid:durableId="287785770">
    <w:abstractNumId w:val="4"/>
  </w:num>
  <w:num w:numId="7" w16cid:durableId="1796631787">
    <w:abstractNumId w:val="10"/>
  </w:num>
  <w:num w:numId="8" w16cid:durableId="409543902">
    <w:abstractNumId w:val="1"/>
  </w:num>
  <w:num w:numId="9" w16cid:durableId="1777745657">
    <w:abstractNumId w:val="11"/>
  </w:num>
  <w:num w:numId="10" w16cid:durableId="1271350821">
    <w:abstractNumId w:val="13"/>
  </w:num>
  <w:num w:numId="11" w16cid:durableId="980689846">
    <w:abstractNumId w:val="12"/>
  </w:num>
  <w:num w:numId="12" w16cid:durableId="777680956">
    <w:abstractNumId w:val="8"/>
  </w:num>
  <w:num w:numId="13" w16cid:durableId="43412045">
    <w:abstractNumId w:val="9"/>
  </w:num>
  <w:num w:numId="14" w16cid:durableId="976762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81"/>
    <w:rsid w:val="00057CC1"/>
    <w:rsid w:val="00074488"/>
    <w:rsid w:val="0008460D"/>
    <w:rsid w:val="000E1B0D"/>
    <w:rsid w:val="000F6A81"/>
    <w:rsid w:val="00101DE1"/>
    <w:rsid w:val="001C42CF"/>
    <w:rsid w:val="0020306C"/>
    <w:rsid w:val="0023206D"/>
    <w:rsid w:val="00232C13"/>
    <w:rsid w:val="00256371"/>
    <w:rsid w:val="002751B7"/>
    <w:rsid w:val="00275F7F"/>
    <w:rsid w:val="00345B78"/>
    <w:rsid w:val="003A1F8A"/>
    <w:rsid w:val="003F17D7"/>
    <w:rsid w:val="00427058"/>
    <w:rsid w:val="00472B07"/>
    <w:rsid w:val="004A6E6B"/>
    <w:rsid w:val="004B7D60"/>
    <w:rsid w:val="004C06A8"/>
    <w:rsid w:val="00520B53"/>
    <w:rsid w:val="00585884"/>
    <w:rsid w:val="005A6705"/>
    <w:rsid w:val="005C7C05"/>
    <w:rsid w:val="006A74C0"/>
    <w:rsid w:val="006C21D1"/>
    <w:rsid w:val="006C7EB8"/>
    <w:rsid w:val="006D4561"/>
    <w:rsid w:val="00714909"/>
    <w:rsid w:val="007417ED"/>
    <w:rsid w:val="007459A8"/>
    <w:rsid w:val="00777697"/>
    <w:rsid w:val="007C3DE8"/>
    <w:rsid w:val="008B5333"/>
    <w:rsid w:val="008C7B20"/>
    <w:rsid w:val="008E0594"/>
    <w:rsid w:val="009E6042"/>
    <w:rsid w:val="009E61B6"/>
    <w:rsid w:val="00AA56AE"/>
    <w:rsid w:val="00B02DE6"/>
    <w:rsid w:val="00B203E2"/>
    <w:rsid w:val="00B93F26"/>
    <w:rsid w:val="00BD0767"/>
    <w:rsid w:val="00C02AF6"/>
    <w:rsid w:val="00C229E3"/>
    <w:rsid w:val="00C25120"/>
    <w:rsid w:val="00C42C2C"/>
    <w:rsid w:val="00C71A7A"/>
    <w:rsid w:val="00CD23A8"/>
    <w:rsid w:val="00D829D4"/>
    <w:rsid w:val="00DA2291"/>
    <w:rsid w:val="00DD396D"/>
    <w:rsid w:val="00E15B40"/>
    <w:rsid w:val="00E22764"/>
    <w:rsid w:val="00E81047"/>
    <w:rsid w:val="00F0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F1390"/>
  <w15:docId w15:val="{368AB74F-D9A5-4D53-871C-8ADC6D6D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A81"/>
    <w:pPr>
      <w:spacing w:after="0" w:line="240" w:lineRule="auto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qFormat/>
    <w:rsid w:val="009E6042"/>
    <w:pPr>
      <w:keepNext/>
      <w:spacing w:before="60"/>
      <w:jc w:val="both"/>
      <w:outlineLvl w:val="1"/>
    </w:pPr>
    <w:rPr>
      <w:rFonts w:eastAsia="Times New Roman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E6042"/>
    <w:pPr>
      <w:keepNext/>
      <w:spacing w:before="60"/>
      <w:ind w:right="110"/>
      <w:outlineLvl w:val="2"/>
    </w:pPr>
    <w:rPr>
      <w:rFonts w:eastAsia="Times New Roman"/>
      <w:b/>
      <w:color w:val="FFFFF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63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CoverPage">
    <w:name w:val="ES_CoverPage"/>
    <w:basedOn w:val="Normal"/>
    <w:link w:val="ESCoverPageChar"/>
    <w:rsid w:val="00B93F26"/>
    <w:pPr>
      <w:spacing w:after="120" w:line="240" w:lineRule="atLeast"/>
      <w:jc w:val="right"/>
    </w:pPr>
    <w:rPr>
      <w:rFonts w:eastAsiaTheme="majorEastAsia"/>
      <w:color w:val="004EA8"/>
      <w:spacing w:val="5"/>
      <w:kern w:val="28"/>
      <w:sz w:val="44"/>
      <w:szCs w:val="44"/>
    </w:rPr>
  </w:style>
  <w:style w:type="character" w:customStyle="1" w:styleId="ESCoverPageChar">
    <w:name w:val="ES_CoverPage Char"/>
    <w:basedOn w:val="DefaultParagraphFont"/>
    <w:link w:val="ESCoverPage"/>
    <w:rsid w:val="00B93F26"/>
    <w:rPr>
      <w:rFonts w:ascii="Arial" w:eastAsiaTheme="majorEastAsia" w:hAnsi="Arial" w:cs="Arial"/>
      <w:color w:val="004EA8"/>
      <w:spacing w:val="5"/>
      <w:kern w:val="28"/>
      <w:sz w:val="44"/>
      <w:szCs w:val="44"/>
    </w:rPr>
  </w:style>
  <w:style w:type="paragraph" w:styleId="Header">
    <w:name w:val="header"/>
    <w:basedOn w:val="Normal"/>
    <w:link w:val="HeaderChar"/>
    <w:unhideWhenUsed/>
    <w:rsid w:val="000F6A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A81"/>
  </w:style>
  <w:style w:type="paragraph" w:styleId="Footer">
    <w:name w:val="footer"/>
    <w:basedOn w:val="Normal"/>
    <w:link w:val="FooterChar"/>
    <w:uiPriority w:val="99"/>
    <w:unhideWhenUsed/>
    <w:rsid w:val="000F6A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A81"/>
  </w:style>
  <w:style w:type="paragraph" w:customStyle="1" w:styleId="FormName">
    <w:name w:val="FormName"/>
    <w:link w:val="FormNameChar"/>
    <w:qFormat/>
    <w:rsid w:val="000F6A81"/>
    <w:pPr>
      <w:spacing w:after="60" w:line="240" w:lineRule="auto"/>
      <w:jc w:val="right"/>
    </w:pPr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FormNameChar">
    <w:name w:val="FormName Char"/>
    <w:basedOn w:val="DefaultParagraphFont"/>
    <w:link w:val="FormName"/>
    <w:rsid w:val="000F6A81"/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rsid w:val="009E6042"/>
    <w:rPr>
      <w:rFonts w:ascii="Arial" w:eastAsia="Times New Roman" w:hAnsi="Arial" w:cs="Arial"/>
      <w:b/>
      <w:bCs/>
      <w:color w:val="FFFFFF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E6042"/>
    <w:rPr>
      <w:rFonts w:ascii="Arial" w:eastAsia="Times New Roman" w:hAnsi="Arial" w:cs="Arial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9E6042"/>
    <w:pPr>
      <w:pBdr>
        <w:top w:val="double" w:sz="6" w:space="1" w:color="auto"/>
      </w:pBdr>
      <w:tabs>
        <w:tab w:val="left" w:pos="1134"/>
      </w:tabs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E6042"/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9E60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6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637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OHSAdvtext">
    <w:name w:val="OHS Adv text"/>
    <w:basedOn w:val="Normal"/>
    <w:rsid w:val="00256371"/>
    <w:pPr>
      <w:spacing w:before="120"/>
      <w:jc w:val="both"/>
    </w:pPr>
    <w:rPr>
      <w:rFonts w:eastAsia="Times New Roman" w:cs="Times New Roman"/>
      <w:sz w:val="20"/>
      <w:szCs w:val="20"/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256371"/>
    <w:pPr>
      <w:spacing w:after="0" w:line="240" w:lineRule="auto"/>
    </w:pPr>
    <w:rPr>
      <w:rFonts w:eastAsia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BulletsinTable">
    <w:name w:val="ES_Bullets in Table"/>
    <w:basedOn w:val="ListParagraph"/>
    <w:qFormat/>
    <w:rsid w:val="00256371"/>
    <w:pPr>
      <w:numPr>
        <w:numId w:val="3"/>
      </w:numPr>
      <w:tabs>
        <w:tab w:val="num" w:pos="360"/>
      </w:tabs>
      <w:spacing w:after="80"/>
      <w:ind w:left="720" w:firstLine="0"/>
      <w:contextualSpacing w:val="0"/>
    </w:pPr>
    <w:rPr>
      <w:rFonts w:eastAsia="Arial" w:cs="Times New Roman"/>
      <w:color w:val="000000" w:themeColor="text1"/>
      <w:sz w:val="18"/>
    </w:rPr>
  </w:style>
  <w:style w:type="paragraph" w:customStyle="1" w:styleId="ESBulletsinTableLevel2">
    <w:name w:val="ES_Bullets in Table Level 2"/>
    <w:basedOn w:val="ListParagraph"/>
    <w:qFormat/>
    <w:rsid w:val="00256371"/>
    <w:pPr>
      <w:numPr>
        <w:ilvl w:val="1"/>
        <w:numId w:val="2"/>
      </w:numPr>
      <w:tabs>
        <w:tab w:val="num" w:pos="360"/>
      </w:tabs>
      <w:spacing w:after="80"/>
      <w:ind w:left="592" w:firstLine="0"/>
    </w:pPr>
    <w:rPr>
      <w:rFonts w:eastAsia="Arial" w:cs="Times New Roman"/>
      <w:sz w:val="18"/>
    </w:rPr>
  </w:style>
  <w:style w:type="table" w:styleId="TableGrid">
    <w:name w:val="Table Grid"/>
    <w:basedOn w:val="TableNormal"/>
    <w:uiPriority w:val="59"/>
    <w:rsid w:val="0025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115</Value>
      <Value>120</Value>
    </TaxCatchAll>
    <DEECD_Publisher xmlns="http://schemas.microsoft.com/sharepoint/v3">Department of Education </DEECD_Publisher>
    <DEECD_Expired xmlns="http://schemas.microsoft.com/sharepoint/v3">false</DEECD_Expired>
    <DEECD_Keywords xmlns="http://schemas.microsoft.com/sharepoint/v3">step ladder, safe work procedure, SWP, OHS, ladder</DEECD_Keywords>
    <PublishingExpirationDate xmlns="http://schemas.microsoft.com/sharepoint/v3" xsi:nil="true"/>
    <DEECD_Description xmlns="http://schemas.microsoft.com/sharepoint/v3">Step-Platform Ladder Safe Work Procedure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E0D7B8-56F0-4A62-8D11-8F21D7220DE7}"/>
</file>

<file path=customXml/itemProps2.xml><?xml version="1.0" encoding="utf-8"?>
<ds:datastoreItem xmlns:ds="http://schemas.openxmlformats.org/officeDocument/2006/customXml" ds:itemID="{67552ED5-68EE-49B8-B482-26162AAB9FCE}">
  <ds:schemaRefs>
    <ds:schemaRef ds:uri="http://schemas.microsoft.com/office/2006/metadata/properties"/>
    <ds:schemaRef ds:uri="http://schemas.microsoft.com/sharepoint/v3"/>
    <ds:schemaRef ds:uri="http://purl.org/dc/dcmitype/"/>
    <ds:schemaRef ds:uri="http://purl.org/dc/elements/1.1/"/>
    <ds:schemaRef ds:uri="http://schemas.microsoft.com/office/2006/documentManagement/types"/>
    <ds:schemaRef ds:uri="84571637-c7f9-44a1-95b1-d459eb7afb4e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b9114c1-daad-44dd-acad-30f4246641f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928DAE4-B21F-43CF-A3A5-E4482D448E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Step-Platform Ladder Safe Work Procedure</vt:lpstr>
    </vt:vector>
  </TitlesOfParts>
  <Company>Department of Education and Training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Step-Platform Ladder Safe Work Procedure</dc:title>
  <dc:creator>hrweb@edumail.vic.gov.au</dc:creator>
  <cp:lastModifiedBy>Grace Algefski</cp:lastModifiedBy>
  <cp:revision>2</cp:revision>
  <cp:lastPrinted>2017-08-22T04:41:00Z</cp:lastPrinted>
  <dcterms:created xsi:type="dcterms:W3CDTF">2023-01-31T03:15:00Z</dcterms:created>
  <dcterms:modified xsi:type="dcterms:W3CDTF">2023-01-31T03:15:00Z</dcterms:modified>
  <cp:category>Form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{dd71fc75-1983-4e3b-9236-650ac6624eae}</vt:lpwstr>
  </property>
  <property fmtid="{D5CDD505-2E9C-101B-9397-08002B2CF9AE}" pid="9" name="RecordPoint_ActiveItemUniqueId">
    <vt:lpwstr>{4ef8e394-ff69-40ff-ae48-082d04ea7e72}</vt:lpwstr>
  </property>
  <property fmtid="{D5CDD505-2E9C-101B-9397-08002B2CF9AE}" pid="10" name="RecordPoint_ActiveItemWebId">
    <vt:lpwstr>{a0ad64d4-f003-46df-ae49-727cfc12b64c}</vt:lpwstr>
  </property>
  <property fmtid="{D5CDD505-2E9C-101B-9397-08002B2CF9AE}" pid="11" name="RecordPoint_RecordNumberSubmitted">
    <vt:lpwstr>R0000897332</vt:lpwstr>
  </property>
  <property fmtid="{D5CDD505-2E9C-101B-9397-08002B2CF9AE}" pid="12" name="RecordPoint_SubmissionCompleted">
    <vt:lpwstr>2017-08-07T14:06:13.8369257+10:00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120;#HRWeb|4e014723-a4da-42a2-b679-c90ea77e3371</vt:lpwstr>
  </property>
  <property fmtid="{D5CDD505-2E9C-101B-9397-08002B2CF9AE}" pid="17" name="DEECD_ItemType">
    <vt:lpwstr>115;#Document|82a2edb4-a4c4-40b1-b05a-5fe52d42e4c4</vt:lpwstr>
  </property>
  <property fmtid="{D5CDD505-2E9C-101B-9397-08002B2CF9AE}" pid="18" name="DEECD_SubjectCategory">
    <vt:lpwstr/>
  </property>
  <property fmtid="{D5CDD505-2E9C-101B-9397-08002B2CF9AE}" pid="19" name="DEECD_Audience">
    <vt:lpwstr>118;#Principals|a4f56333-bce8-49bd-95df-bc27ddd10ec3</vt:lpwstr>
  </property>
</Properties>
</file>