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7CA1" w14:textId="4D30B2EF" w:rsidR="00C839EE" w:rsidRDefault="00F26BBB" w:rsidP="00462A06">
      <w:pPr>
        <w:pStyle w:val="ESCoverPage"/>
      </w:pPr>
      <w:r>
        <w:t>OHS P</w:t>
      </w:r>
      <w:r w:rsidR="00BE4B91">
        <w:t>revention of Falls</w:t>
      </w:r>
      <w:r>
        <w:t xml:space="preserve"> 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FF7FDB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750AD522" w:rsidR="00D84C0F" w:rsidRDefault="00E81303" w:rsidP="00462A06">
      <w:pPr>
        <w:pStyle w:val="ESHeading1"/>
      </w:pPr>
      <w:r>
        <w:lastRenderedPageBreak/>
        <w:t xml:space="preserve">OHS </w:t>
      </w:r>
      <w:r w:rsidR="00BE4B91">
        <w:t>Prevention of Falls</w:t>
      </w:r>
      <w:r w:rsidR="00F26BBB">
        <w:t xml:space="preserve"> Procedure</w:t>
      </w:r>
    </w:p>
    <w:p w14:paraId="21D3ACB4" w14:textId="12676F67" w:rsidR="00F26BBB" w:rsidRPr="00A00963" w:rsidRDefault="00F26BBB" w:rsidP="004E4C32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Purpose:</w:t>
      </w:r>
    </w:p>
    <w:p w14:paraId="0A4CC4C6" w14:textId="4311CEFE" w:rsidR="00F26BBB" w:rsidRPr="00A00963" w:rsidRDefault="00BE4B91" w:rsidP="004E4C32">
      <w:pPr>
        <w:spacing w:before="120" w:line="276" w:lineRule="auto"/>
        <w:rPr>
          <w:sz w:val="22"/>
          <w:szCs w:val="22"/>
        </w:rPr>
      </w:pPr>
      <w:r w:rsidRPr="00BE4B91">
        <w:rPr>
          <w:sz w:val="22"/>
          <w:szCs w:val="22"/>
        </w:rPr>
        <w:t xml:space="preserve">The purpose of this procedure is to outline the </w:t>
      </w:r>
      <w:hyperlink r:id="rId15" w:history="1">
        <w:r w:rsidRPr="00BE4B91">
          <w:rPr>
            <w:rFonts w:eastAsia="Calibri"/>
            <w:snapToGrid w:val="0"/>
            <w:color w:val="0000FF"/>
            <w:kern w:val="20"/>
            <w:sz w:val="22"/>
            <w:szCs w:val="22"/>
            <w:u w:val="single"/>
            <w:lang w:val="en-AU"/>
          </w:rPr>
          <w:t>Occupational Health and Safety (OHS)</w:t>
        </w:r>
      </w:hyperlink>
      <w:r w:rsidRPr="00BE4B91">
        <w:rPr>
          <w:sz w:val="22"/>
          <w:szCs w:val="22"/>
        </w:rPr>
        <w:t xml:space="preserve"> requirements in Department of Education and Training (</w:t>
      </w:r>
      <w:r w:rsidR="0047189F">
        <w:rPr>
          <w:sz w:val="22"/>
          <w:szCs w:val="22"/>
        </w:rPr>
        <w:t>the Department</w:t>
      </w:r>
      <w:r w:rsidRPr="00BE4B91">
        <w:rPr>
          <w:sz w:val="22"/>
          <w:szCs w:val="22"/>
        </w:rPr>
        <w:t xml:space="preserve">) workplaces for the prevention of falls. This procedure should be read in conjunction with the </w:t>
      </w:r>
      <w:r w:rsidR="00CB4B5F">
        <w:rPr>
          <w:sz w:val="22"/>
          <w:szCs w:val="22"/>
        </w:rPr>
        <w:t>Victorian School Building Authority</w:t>
      </w:r>
      <w:r w:rsidRPr="00BE4B91">
        <w:rPr>
          <w:sz w:val="22"/>
          <w:szCs w:val="22"/>
        </w:rPr>
        <w:t xml:space="preserve"> </w:t>
      </w:r>
      <w:hyperlink r:id="rId16" w:history="1">
        <w:r w:rsidR="00CB4B5F">
          <w:rPr>
            <w:rFonts w:eastAsia="Calibri"/>
            <w:snapToGrid w:val="0"/>
            <w:color w:val="0000FF"/>
            <w:kern w:val="20"/>
            <w:sz w:val="22"/>
            <w:szCs w:val="22"/>
            <w:u w:val="single"/>
            <w:lang w:val="en-AU"/>
          </w:rPr>
          <w:t>Prevention of Falls Program</w:t>
        </w:r>
      </w:hyperlink>
      <w:r w:rsidRPr="00BE4B91">
        <w:rPr>
          <w:sz w:val="22"/>
          <w:szCs w:val="22"/>
        </w:rPr>
        <w:t>.</w:t>
      </w:r>
    </w:p>
    <w:p w14:paraId="3E259A86" w14:textId="6FB5FE0D" w:rsidR="00F26BBB" w:rsidRPr="00A00963" w:rsidRDefault="00F26BBB" w:rsidP="004E4C32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Scope:</w:t>
      </w:r>
    </w:p>
    <w:p w14:paraId="4DE25D24" w14:textId="238D0891" w:rsidR="00F26BBB" w:rsidRPr="00A00963" w:rsidRDefault="00F26BBB" w:rsidP="004E4C32">
      <w:pPr>
        <w:pStyle w:val="TOAHeading"/>
        <w:tabs>
          <w:tab w:val="left" w:pos="-720"/>
        </w:tabs>
        <w:spacing w:line="276" w:lineRule="auto"/>
        <w:rPr>
          <w:rFonts w:ascii="Arial" w:eastAsiaTheme="minorEastAsia" w:hAnsi="Arial" w:cs="Arial"/>
          <w:b w:val="0"/>
          <w:bCs w:val="0"/>
          <w:sz w:val="22"/>
          <w:szCs w:val="22"/>
        </w:rPr>
      </w:pP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>This procedure applies to all D</w:t>
      </w:r>
      <w:r w:rsidR="0047189F">
        <w:rPr>
          <w:rFonts w:ascii="Arial" w:eastAsiaTheme="minorEastAsia" w:hAnsi="Arial" w:cs="Arial"/>
          <w:b w:val="0"/>
          <w:bCs w:val="0"/>
          <w:sz w:val="22"/>
          <w:szCs w:val="22"/>
        </w:rPr>
        <w:t>epartment</w:t>
      </w: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workplaces including; schools, central and regional offices.</w:t>
      </w:r>
    </w:p>
    <w:p w14:paraId="001C1FE6" w14:textId="795F6B62" w:rsidR="00F26BBB" w:rsidRPr="00A00963" w:rsidRDefault="00F26BBB" w:rsidP="004E4C32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Procedure</w:t>
      </w:r>
    </w:p>
    <w:p w14:paraId="7C6F7C8E" w14:textId="77777777" w:rsidR="00BE4B91" w:rsidRPr="00BE4B91" w:rsidRDefault="00BE4B91" w:rsidP="004E4C32">
      <w:pPr>
        <w:spacing w:before="120" w:line="276" w:lineRule="auto"/>
        <w:rPr>
          <w:sz w:val="22"/>
          <w:szCs w:val="22"/>
        </w:rPr>
      </w:pPr>
      <w:r w:rsidRPr="00BE4B91">
        <w:rPr>
          <w:sz w:val="22"/>
          <w:szCs w:val="22"/>
        </w:rPr>
        <w:t>Prevention of falls within this procedure applies to:</w:t>
      </w:r>
    </w:p>
    <w:p w14:paraId="5C0A5EBA" w14:textId="77777777" w:rsidR="00BE4B91" w:rsidRPr="00BE4B91" w:rsidRDefault="00BE4B91" w:rsidP="004E4C32">
      <w:pPr>
        <w:pStyle w:val="ListParagraph"/>
        <w:numPr>
          <w:ilvl w:val="0"/>
          <w:numId w:val="37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BE4B91">
        <w:rPr>
          <w:sz w:val="22"/>
          <w:szCs w:val="22"/>
        </w:rPr>
        <w:t>work at a height of two metres or above (measured from the ground to foot position on ladder rung/work platform); and</w:t>
      </w:r>
    </w:p>
    <w:p w14:paraId="14E0EB40" w14:textId="78CA1A7F" w:rsidR="00BE4B91" w:rsidRPr="00BE4B91" w:rsidRDefault="00BE4B91" w:rsidP="004E4C32">
      <w:pPr>
        <w:pStyle w:val="ListParagraph"/>
        <w:numPr>
          <w:ilvl w:val="0"/>
          <w:numId w:val="37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BE4B91">
        <w:rPr>
          <w:sz w:val="22"/>
          <w:szCs w:val="22"/>
        </w:rPr>
        <w:t xml:space="preserve">excavation work (depth of </w:t>
      </w:r>
      <w:r w:rsidR="004E4C32">
        <w:rPr>
          <w:sz w:val="22"/>
          <w:szCs w:val="22"/>
        </w:rPr>
        <w:t>one and a half metres or more)</w:t>
      </w:r>
    </w:p>
    <w:p w14:paraId="13ADBC63" w14:textId="30B6BE14" w:rsidR="00BE4B91" w:rsidRPr="004E4C32" w:rsidRDefault="00BE4B91" w:rsidP="004E4C32">
      <w:pPr>
        <w:spacing w:before="120" w:line="276" w:lineRule="auto"/>
        <w:rPr>
          <w:b/>
          <w:sz w:val="22"/>
          <w:szCs w:val="22"/>
        </w:rPr>
      </w:pPr>
      <w:r w:rsidRPr="004E4C32">
        <w:rPr>
          <w:b/>
          <w:sz w:val="22"/>
          <w:szCs w:val="22"/>
        </w:rPr>
        <w:t>No D</w:t>
      </w:r>
      <w:r w:rsidR="0047189F" w:rsidRPr="004E4C32">
        <w:rPr>
          <w:b/>
          <w:sz w:val="22"/>
          <w:szCs w:val="22"/>
        </w:rPr>
        <w:t xml:space="preserve">epartment </w:t>
      </w:r>
      <w:r w:rsidRPr="004E4C32">
        <w:rPr>
          <w:b/>
          <w:sz w:val="22"/>
          <w:szCs w:val="22"/>
        </w:rPr>
        <w:t>employee is permitted to undertake tasks that meet these criteria, unless their role specifically requires them to do so, and have undertaken the required training.</w:t>
      </w:r>
    </w:p>
    <w:p w14:paraId="66FE4A76" w14:textId="7FC055EA" w:rsidR="00F26BBB" w:rsidRPr="00BE4B91" w:rsidRDefault="00BE4B91" w:rsidP="004E4C32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 w:rsidRPr="00BE4B91">
        <w:rPr>
          <w:rFonts w:cs="Arial"/>
          <w:caps w:val="0"/>
          <w:sz w:val="22"/>
          <w:szCs w:val="22"/>
        </w:rPr>
        <w:t>Identify</w:t>
      </w:r>
      <w:r>
        <w:rPr>
          <w:rFonts w:cs="Arial"/>
          <w:caps w:val="0"/>
          <w:sz w:val="22"/>
          <w:szCs w:val="22"/>
        </w:rPr>
        <w:t>ing</w:t>
      </w:r>
      <w:r w:rsidRPr="00BE4B91">
        <w:rPr>
          <w:rFonts w:cs="Arial"/>
          <w:caps w:val="0"/>
          <w:sz w:val="22"/>
          <w:szCs w:val="22"/>
        </w:rPr>
        <w:t xml:space="preserve"> tasks where there is the potential to fall two metres or more</w:t>
      </w:r>
    </w:p>
    <w:p w14:paraId="3BB5FB6C" w14:textId="2E047871" w:rsidR="00BE4B91" w:rsidRPr="00BE4B91" w:rsidRDefault="00BE4B91" w:rsidP="004E4C32">
      <w:pPr>
        <w:spacing w:before="120" w:line="276" w:lineRule="auto"/>
        <w:rPr>
          <w:sz w:val="22"/>
          <w:szCs w:val="22"/>
        </w:rPr>
      </w:pPr>
      <w:r w:rsidRPr="00BE4B91">
        <w:rPr>
          <w:spacing w:val="-3"/>
          <w:sz w:val="22"/>
          <w:szCs w:val="22"/>
        </w:rPr>
        <w:t xml:space="preserve">The </w:t>
      </w:r>
      <w:hyperlink r:id="rId17" w:history="1">
        <w:r w:rsidRPr="00B535C5">
          <w:rPr>
            <w:rStyle w:val="Hyperlink"/>
            <w:b/>
            <w:color w:val="auto"/>
            <w:spacing w:val="-3"/>
            <w:sz w:val="22"/>
            <w:szCs w:val="22"/>
            <w:u w:val="none"/>
          </w:rPr>
          <w:t>Workplace Manager</w:t>
        </w:r>
      </w:hyperlink>
      <w:r w:rsidRPr="00BE4B91">
        <w:rPr>
          <w:b/>
          <w:sz w:val="22"/>
          <w:szCs w:val="22"/>
        </w:rPr>
        <w:t xml:space="preserve"> </w:t>
      </w:r>
      <w:r w:rsidRPr="00BE4B91">
        <w:rPr>
          <w:sz w:val="22"/>
          <w:szCs w:val="22"/>
        </w:rPr>
        <w:t xml:space="preserve">and/or </w:t>
      </w:r>
      <w:hyperlink r:id="rId18" w:history="1">
        <w:r w:rsidRPr="00B535C5">
          <w:rPr>
            <w:rStyle w:val="Hyperlink"/>
            <w:b/>
            <w:color w:val="auto"/>
            <w:sz w:val="22"/>
            <w:szCs w:val="22"/>
            <w:u w:val="none"/>
          </w:rPr>
          <w:t>Management OHS Nominee</w:t>
        </w:r>
      </w:hyperlink>
      <w:r w:rsidRPr="00BE4B91">
        <w:rPr>
          <w:sz w:val="22"/>
          <w:szCs w:val="22"/>
        </w:rPr>
        <w:t xml:space="preserve">, in consultation with </w:t>
      </w:r>
      <w:hyperlink r:id="rId19" w:history="1">
        <w:r w:rsidRPr="00B535C5">
          <w:rPr>
            <w:rStyle w:val="Hyperlink"/>
            <w:color w:val="auto"/>
            <w:sz w:val="22"/>
            <w:szCs w:val="22"/>
            <w:u w:val="none"/>
          </w:rPr>
          <w:t>Health and Safety Representatives</w:t>
        </w:r>
      </w:hyperlink>
      <w:r w:rsidRPr="00B535C5">
        <w:rPr>
          <w:sz w:val="22"/>
          <w:szCs w:val="22"/>
        </w:rPr>
        <w:t xml:space="preserve"> (HSR) </w:t>
      </w:r>
      <w:r w:rsidRPr="00BE4B91">
        <w:rPr>
          <w:sz w:val="22"/>
          <w:szCs w:val="22"/>
        </w:rPr>
        <w:t xml:space="preserve">and </w:t>
      </w:r>
      <w:hyperlink r:id="rId20" w:history="1">
        <w:r w:rsidRPr="00B535C5">
          <w:rPr>
            <w:rStyle w:val="Hyperlink"/>
            <w:color w:val="auto"/>
            <w:sz w:val="22"/>
            <w:szCs w:val="22"/>
            <w:u w:val="none"/>
          </w:rPr>
          <w:t>employees</w:t>
        </w:r>
      </w:hyperlink>
      <w:r w:rsidRPr="00BE4B91">
        <w:rPr>
          <w:sz w:val="22"/>
          <w:szCs w:val="22"/>
        </w:rPr>
        <w:t xml:space="preserve"> are to identify all tasks where there is a potential to fall two metres or more. Examples include: </w:t>
      </w:r>
    </w:p>
    <w:p w14:paraId="4F7B2437" w14:textId="77777777" w:rsidR="00BE4B91" w:rsidRPr="00BE4B91" w:rsidRDefault="00BE4B91" w:rsidP="004E4C32">
      <w:pPr>
        <w:pStyle w:val="NormalBullets"/>
        <w:numPr>
          <w:ilvl w:val="0"/>
          <w:numId w:val="38"/>
        </w:numPr>
        <w:spacing w:before="60" w:after="60"/>
        <w:ind w:left="357" w:hanging="357"/>
        <w:jc w:val="left"/>
      </w:pPr>
      <w:r w:rsidRPr="00BE4B91">
        <w:t>collecting balls from roofs or gutters</w:t>
      </w:r>
    </w:p>
    <w:p w14:paraId="422944D9" w14:textId="77777777" w:rsidR="00BE4B91" w:rsidRPr="00BE4B91" w:rsidRDefault="00BE4B91" w:rsidP="004E4C32">
      <w:pPr>
        <w:pStyle w:val="NormalBullets"/>
        <w:numPr>
          <w:ilvl w:val="0"/>
          <w:numId w:val="38"/>
        </w:numPr>
        <w:spacing w:before="60" w:after="60"/>
        <w:ind w:left="357" w:hanging="357"/>
        <w:jc w:val="left"/>
      </w:pPr>
      <w:r w:rsidRPr="00BE4B91">
        <w:t>cleaning gutters</w:t>
      </w:r>
    </w:p>
    <w:p w14:paraId="4442FDC4" w14:textId="77777777" w:rsidR="00BE4B91" w:rsidRPr="00BE4B91" w:rsidRDefault="00BE4B91" w:rsidP="004E4C32">
      <w:pPr>
        <w:pStyle w:val="NormalBullets"/>
        <w:numPr>
          <w:ilvl w:val="0"/>
          <w:numId w:val="38"/>
        </w:numPr>
        <w:spacing w:before="60" w:after="60"/>
        <w:ind w:left="357" w:hanging="357"/>
        <w:jc w:val="left"/>
      </w:pPr>
      <w:r w:rsidRPr="00BE4B91">
        <w:t>air-conditioning maintenance</w:t>
      </w:r>
    </w:p>
    <w:p w14:paraId="590E263D" w14:textId="77777777" w:rsidR="00BE4B91" w:rsidRPr="00BE4B91" w:rsidRDefault="00BE4B91" w:rsidP="004E4C32">
      <w:pPr>
        <w:pStyle w:val="NormalBullets"/>
        <w:numPr>
          <w:ilvl w:val="0"/>
          <w:numId w:val="38"/>
        </w:numPr>
        <w:spacing w:before="60" w:after="60"/>
        <w:ind w:left="357" w:hanging="357"/>
        <w:jc w:val="left"/>
      </w:pPr>
      <w:r w:rsidRPr="00BE4B91">
        <w:t>hanging signs and displays</w:t>
      </w:r>
    </w:p>
    <w:p w14:paraId="0EDDCA6E" w14:textId="77777777" w:rsidR="00BE4B91" w:rsidRPr="00BE4B91" w:rsidRDefault="00BE4B91" w:rsidP="004E4C32">
      <w:pPr>
        <w:pStyle w:val="NormalBullets"/>
        <w:numPr>
          <w:ilvl w:val="0"/>
          <w:numId w:val="38"/>
        </w:numPr>
        <w:spacing w:before="60" w:after="60"/>
        <w:ind w:left="357" w:hanging="357"/>
        <w:jc w:val="left"/>
      </w:pPr>
      <w:r w:rsidRPr="00BE4B91">
        <w:t>changing lighting in a theatre or gymnasium</w:t>
      </w:r>
    </w:p>
    <w:p w14:paraId="6DAB9063" w14:textId="77777777" w:rsidR="00BE4B91" w:rsidRPr="00BE4B91" w:rsidRDefault="00BE4B91" w:rsidP="004E4C32">
      <w:pPr>
        <w:pStyle w:val="NormalBullets"/>
        <w:numPr>
          <w:ilvl w:val="0"/>
          <w:numId w:val="38"/>
        </w:numPr>
        <w:spacing w:before="60" w:after="60"/>
        <w:ind w:left="357" w:hanging="357"/>
        <w:jc w:val="left"/>
      </w:pPr>
      <w:r w:rsidRPr="00BE4B91">
        <w:t>ladder work</w:t>
      </w:r>
    </w:p>
    <w:p w14:paraId="69CF092B" w14:textId="77777777" w:rsidR="00BE4B91" w:rsidRPr="00BE4B91" w:rsidRDefault="00BE4B91" w:rsidP="004E4C32">
      <w:pPr>
        <w:pStyle w:val="NormalBullets"/>
        <w:numPr>
          <w:ilvl w:val="0"/>
          <w:numId w:val="38"/>
        </w:numPr>
        <w:spacing w:before="60" w:after="60"/>
        <w:ind w:left="357" w:hanging="357"/>
        <w:jc w:val="left"/>
      </w:pPr>
      <w:r w:rsidRPr="00BE4B91">
        <w:t xml:space="preserve">working near holes, pits, trenches and shafts </w:t>
      </w:r>
    </w:p>
    <w:p w14:paraId="469FA358" w14:textId="77777777" w:rsidR="00BE4B91" w:rsidRPr="00BE4B91" w:rsidRDefault="00BE4B91" w:rsidP="004E4C32">
      <w:pPr>
        <w:pStyle w:val="NormalBullets"/>
        <w:numPr>
          <w:ilvl w:val="0"/>
          <w:numId w:val="38"/>
        </w:numPr>
        <w:spacing w:before="60" w:after="60"/>
        <w:ind w:left="357" w:hanging="357"/>
        <w:jc w:val="left"/>
      </w:pPr>
      <w:r w:rsidRPr="00BE4B91">
        <w:t>working on fragile, slippery or sloping surfaces.</w:t>
      </w:r>
    </w:p>
    <w:p w14:paraId="754A2FF2" w14:textId="438AC351" w:rsidR="00BE4B91" w:rsidRPr="004E4C32" w:rsidRDefault="00BE4B91" w:rsidP="004E4C32">
      <w:pPr>
        <w:pStyle w:val="NormalBullets"/>
        <w:spacing w:before="120" w:after="120"/>
        <w:jc w:val="left"/>
        <w:rPr>
          <w:i/>
        </w:rPr>
      </w:pPr>
      <w:r w:rsidRPr="00BE4B91">
        <w:t xml:space="preserve">The </w:t>
      </w:r>
      <w:r w:rsidRPr="00BE4B91">
        <w:rPr>
          <w:b/>
        </w:rPr>
        <w:t>Workplace Manager</w:t>
      </w:r>
      <w:r w:rsidRPr="00BE4B91">
        <w:t xml:space="preserve"> and/or </w:t>
      </w:r>
      <w:r w:rsidRPr="00BE4B91">
        <w:rPr>
          <w:b/>
        </w:rPr>
        <w:t>Management OHS Nominee</w:t>
      </w:r>
      <w:r w:rsidRPr="00BE4B91">
        <w:t xml:space="preserve"> are to record identified prevention of fall tasks in the ‘Hazard Type’ column of the </w:t>
      </w:r>
      <w:r w:rsidRPr="004E4C32">
        <w:rPr>
          <w:rStyle w:val="Hyperlink"/>
          <w:i/>
          <w:color w:val="auto"/>
          <w:u w:val="none"/>
        </w:rPr>
        <w:t>OHS Risk Register</w:t>
      </w:r>
      <w:r w:rsidRPr="004E4C32">
        <w:rPr>
          <w:i/>
        </w:rPr>
        <w:t>.</w:t>
      </w:r>
    </w:p>
    <w:p w14:paraId="56A645C5" w14:textId="63E126ED" w:rsidR="00F26BBB" w:rsidRPr="00BE4B91" w:rsidRDefault="00BE4B91" w:rsidP="004E4C32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 w:rsidRPr="00BE4B91">
        <w:rPr>
          <w:rFonts w:cs="Arial"/>
          <w:caps w:val="0"/>
          <w:sz w:val="22"/>
          <w:szCs w:val="22"/>
        </w:rPr>
        <w:t>Identify hazards associated with the potential to fall two metres or more</w:t>
      </w:r>
    </w:p>
    <w:p w14:paraId="15AAC9DF" w14:textId="77777777" w:rsidR="00BE4B91" w:rsidRPr="00BE4B91" w:rsidRDefault="00BE4B91" w:rsidP="004E4C32">
      <w:pPr>
        <w:spacing w:before="120" w:line="276" w:lineRule="auto"/>
        <w:rPr>
          <w:sz w:val="22"/>
          <w:szCs w:val="22"/>
        </w:rPr>
      </w:pPr>
      <w:r w:rsidRPr="00BE4B91">
        <w:rPr>
          <w:sz w:val="22"/>
          <w:szCs w:val="22"/>
        </w:rPr>
        <w:t xml:space="preserve">The </w:t>
      </w:r>
      <w:r w:rsidRPr="00BE4B91">
        <w:rPr>
          <w:b/>
          <w:sz w:val="22"/>
          <w:szCs w:val="22"/>
        </w:rPr>
        <w:t>Workplace Manager</w:t>
      </w:r>
      <w:r w:rsidRPr="00BE4B91">
        <w:rPr>
          <w:sz w:val="22"/>
          <w:szCs w:val="22"/>
        </w:rPr>
        <w:t xml:space="preserve"> and/or </w:t>
      </w:r>
      <w:r w:rsidRPr="00BE4B91">
        <w:rPr>
          <w:b/>
          <w:sz w:val="22"/>
          <w:szCs w:val="22"/>
        </w:rPr>
        <w:t xml:space="preserve">Management OHS Nominee </w:t>
      </w:r>
      <w:r w:rsidRPr="00BE4B91">
        <w:rPr>
          <w:sz w:val="22"/>
          <w:szCs w:val="22"/>
        </w:rPr>
        <w:t xml:space="preserve">in consultation with employees and HSR are to identify and record the </w:t>
      </w:r>
      <w:hyperlink r:id="rId21" w:history="1">
        <w:r w:rsidRPr="00B535C5">
          <w:rPr>
            <w:rStyle w:val="Hyperlink"/>
            <w:color w:val="auto"/>
            <w:sz w:val="22"/>
            <w:szCs w:val="22"/>
            <w:u w:val="none"/>
          </w:rPr>
          <w:t>hazards</w:t>
        </w:r>
      </w:hyperlink>
      <w:r w:rsidRPr="00BE4B91">
        <w:rPr>
          <w:sz w:val="22"/>
          <w:szCs w:val="22"/>
        </w:rPr>
        <w:t xml:space="preserve"> associated with the tasks to be undertaken in the ‘Hazard Description’ column of the </w:t>
      </w:r>
      <w:r w:rsidRPr="004E4C32">
        <w:rPr>
          <w:i/>
          <w:sz w:val="22"/>
          <w:szCs w:val="22"/>
        </w:rPr>
        <w:t>OHS Risk Register</w:t>
      </w:r>
      <w:r w:rsidRPr="00BE4B91">
        <w:rPr>
          <w:sz w:val="22"/>
          <w:szCs w:val="22"/>
        </w:rPr>
        <w:t>. Examples include:</w:t>
      </w:r>
    </w:p>
    <w:p w14:paraId="540F34F2" w14:textId="77777777" w:rsidR="00BE4B91" w:rsidRPr="00BE4B91" w:rsidRDefault="00BE4B91" w:rsidP="004E4C32">
      <w:pPr>
        <w:pStyle w:val="NormalBullets"/>
        <w:numPr>
          <w:ilvl w:val="0"/>
          <w:numId w:val="39"/>
        </w:numPr>
        <w:spacing w:before="60" w:after="60"/>
        <w:ind w:left="357" w:hanging="357"/>
        <w:jc w:val="left"/>
      </w:pPr>
      <w:r w:rsidRPr="00BE4B91">
        <w:t>employee or contractor falling from height</w:t>
      </w:r>
    </w:p>
    <w:p w14:paraId="666F05F2" w14:textId="77777777" w:rsidR="00BE4B91" w:rsidRPr="00BE4B91" w:rsidRDefault="00BE4B91" w:rsidP="004E4C32">
      <w:pPr>
        <w:pStyle w:val="NormalBullets"/>
        <w:numPr>
          <w:ilvl w:val="0"/>
          <w:numId w:val="39"/>
        </w:numPr>
        <w:spacing w:before="60" w:after="60"/>
        <w:ind w:left="357" w:hanging="357"/>
        <w:jc w:val="left"/>
      </w:pPr>
      <w:r w:rsidRPr="00BE4B91">
        <w:t>an object falling from height onto someone below</w:t>
      </w:r>
    </w:p>
    <w:p w14:paraId="4C44138B" w14:textId="77777777" w:rsidR="00BE4B91" w:rsidRPr="00BE4B91" w:rsidRDefault="00BE4B91" w:rsidP="004E4C32">
      <w:pPr>
        <w:pStyle w:val="NormalBullets"/>
        <w:numPr>
          <w:ilvl w:val="0"/>
          <w:numId w:val="39"/>
        </w:numPr>
        <w:spacing w:before="60" w:after="60"/>
        <w:ind w:left="357" w:hanging="357"/>
        <w:jc w:val="left"/>
      </w:pPr>
      <w:r w:rsidRPr="00BE4B91">
        <w:lastRenderedPageBreak/>
        <w:t>fragile, sloping or slippery roofs</w:t>
      </w:r>
    </w:p>
    <w:p w14:paraId="6AAE9449" w14:textId="77777777" w:rsidR="00BE4B91" w:rsidRPr="00BE4B91" w:rsidRDefault="00BE4B91" w:rsidP="004E4C32">
      <w:pPr>
        <w:pStyle w:val="NormalBullets"/>
        <w:numPr>
          <w:ilvl w:val="0"/>
          <w:numId w:val="39"/>
        </w:numPr>
        <w:spacing w:before="60" w:after="60"/>
        <w:ind w:left="357" w:hanging="357"/>
        <w:jc w:val="left"/>
      </w:pPr>
      <w:r w:rsidRPr="00BE4B91">
        <w:t>unprotected roof edges e.g. no guard rail</w:t>
      </w:r>
    </w:p>
    <w:p w14:paraId="467B97B9" w14:textId="77777777" w:rsidR="00BE4B91" w:rsidRPr="00BE4B91" w:rsidRDefault="00BE4B91" w:rsidP="004E4C32">
      <w:pPr>
        <w:pStyle w:val="NormalBullets"/>
        <w:numPr>
          <w:ilvl w:val="0"/>
          <w:numId w:val="39"/>
        </w:numPr>
        <w:spacing w:before="60" w:after="60"/>
        <w:ind w:left="357" w:hanging="357"/>
        <w:jc w:val="left"/>
      </w:pPr>
      <w:r w:rsidRPr="00BE4B91">
        <w:t>unstable or poorly maintained access equipment.</w:t>
      </w:r>
    </w:p>
    <w:p w14:paraId="6621B2DB" w14:textId="34FA0BF6" w:rsidR="00F26BBB" w:rsidRPr="00A00963" w:rsidRDefault="00BE4B91" w:rsidP="004E4C32">
      <w:pPr>
        <w:pStyle w:val="Heading2"/>
        <w:pBdr>
          <w:top w:val="single" w:sz="8" w:space="1" w:color="AF272F"/>
        </w:pBdr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 w:rsidRPr="00BE4B91">
        <w:rPr>
          <w:rFonts w:cs="Arial"/>
          <w:caps w:val="0"/>
          <w:sz w:val="22"/>
          <w:szCs w:val="22"/>
        </w:rPr>
        <w:t>Record prevention of fall controls</w:t>
      </w:r>
    </w:p>
    <w:p w14:paraId="0073F40A" w14:textId="587E6693" w:rsidR="00BE4B91" w:rsidRPr="00BE4B91" w:rsidRDefault="00BE4B91" w:rsidP="004E4C32">
      <w:pPr>
        <w:spacing w:before="120" w:line="276" w:lineRule="auto"/>
        <w:rPr>
          <w:sz w:val="22"/>
          <w:szCs w:val="22"/>
        </w:rPr>
      </w:pPr>
      <w:r w:rsidRPr="00BE4B91">
        <w:rPr>
          <w:sz w:val="22"/>
          <w:szCs w:val="22"/>
        </w:rPr>
        <w:t xml:space="preserve">The </w:t>
      </w:r>
      <w:r w:rsidRPr="00BE4B91">
        <w:rPr>
          <w:b/>
          <w:sz w:val="22"/>
          <w:szCs w:val="22"/>
        </w:rPr>
        <w:t>Workplace Manager</w:t>
      </w:r>
      <w:r w:rsidRPr="00BE4B91">
        <w:rPr>
          <w:sz w:val="22"/>
          <w:szCs w:val="22"/>
        </w:rPr>
        <w:t xml:space="preserve"> and/or </w:t>
      </w:r>
      <w:r w:rsidRPr="00BE4B91">
        <w:rPr>
          <w:b/>
          <w:sz w:val="22"/>
          <w:szCs w:val="22"/>
        </w:rPr>
        <w:t xml:space="preserve">Management OHS Nominee </w:t>
      </w:r>
      <w:r w:rsidRPr="00BE4B91">
        <w:rPr>
          <w:sz w:val="22"/>
          <w:szCs w:val="22"/>
        </w:rPr>
        <w:t xml:space="preserve">in consultation with employees and HSR are to identify, implement and record </w:t>
      </w:r>
      <w:r w:rsidRPr="004E4C32">
        <w:rPr>
          <w:rStyle w:val="Hyperlink"/>
          <w:color w:val="auto"/>
          <w:sz w:val="22"/>
          <w:szCs w:val="22"/>
          <w:u w:val="none"/>
        </w:rPr>
        <w:t>risk</w:t>
      </w:r>
      <w:r w:rsidRPr="004E4C32">
        <w:rPr>
          <w:sz w:val="22"/>
          <w:szCs w:val="22"/>
        </w:rPr>
        <w:t xml:space="preserve"> </w:t>
      </w:r>
      <w:r w:rsidRPr="004E4C32">
        <w:rPr>
          <w:rStyle w:val="Hyperlink"/>
          <w:color w:val="auto"/>
          <w:sz w:val="22"/>
          <w:szCs w:val="22"/>
          <w:u w:val="none"/>
        </w:rPr>
        <w:t>controls</w:t>
      </w:r>
      <w:r w:rsidRPr="004E4C32">
        <w:rPr>
          <w:sz w:val="22"/>
          <w:szCs w:val="22"/>
        </w:rPr>
        <w:t xml:space="preserve"> </w:t>
      </w:r>
      <w:r w:rsidRPr="00BE4B91">
        <w:rPr>
          <w:sz w:val="22"/>
          <w:szCs w:val="22"/>
        </w:rPr>
        <w:t xml:space="preserve">to manage prevention of falls in the </w:t>
      </w:r>
      <w:r w:rsidRPr="004E4C32">
        <w:rPr>
          <w:i/>
          <w:sz w:val="22"/>
          <w:szCs w:val="22"/>
        </w:rPr>
        <w:t>OHS Risk Register</w:t>
      </w:r>
      <w:r w:rsidRPr="00BE4B91">
        <w:rPr>
          <w:sz w:val="22"/>
          <w:szCs w:val="22"/>
        </w:rPr>
        <w:t xml:space="preserve"> using the Hierarchy of Controls. Examples include:</w:t>
      </w:r>
    </w:p>
    <w:p w14:paraId="7B65D30F" w14:textId="77777777" w:rsidR="00BE4B91" w:rsidRPr="00BE4B91" w:rsidRDefault="00BE4B91" w:rsidP="004E4C32">
      <w:pPr>
        <w:pStyle w:val="ListParagraph"/>
        <w:numPr>
          <w:ilvl w:val="0"/>
          <w:numId w:val="40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BE4B91">
        <w:rPr>
          <w:b/>
          <w:sz w:val="22"/>
          <w:szCs w:val="22"/>
        </w:rPr>
        <w:t xml:space="preserve">Elimination </w:t>
      </w:r>
      <w:r w:rsidRPr="00BE4B91">
        <w:rPr>
          <w:sz w:val="22"/>
          <w:szCs w:val="22"/>
        </w:rPr>
        <w:t>– design or modify the work environment, tools and/or tasks so work can be performed from the ground or solid construction</w:t>
      </w:r>
    </w:p>
    <w:p w14:paraId="0C5EE5D5" w14:textId="5E572125" w:rsidR="00BE4B91" w:rsidRPr="00BE4B91" w:rsidRDefault="00BE4B91" w:rsidP="004E4C32">
      <w:pPr>
        <w:pStyle w:val="ListParagraph"/>
        <w:numPr>
          <w:ilvl w:val="0"/>
          <w:numId w:val="40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BE4B91">
        <w:rPr>
          <w:b/>
          <w:sz w:val="22"/>
          <w:szCs w:val="22"/>
        </w:rPr>
        <w:t>Substitution</w:t>
      </w:r>
      <w:r w:rsidRPr="00BE4B91">
        <w:rPr>
          <w:sz w:val="22"/>
          <w:szCs w:val="22"/>
        </w:rPr>
        <w:t xml:space="preserve"> – install </w:t>
      </w:r>
      <w:r w:rsidRPr="004E4C32">
        <w:rPr>
          <w:rStyle w:val="Hyperlink"/>
          <w:color w:val="auto"/>
          <w:sz w:val="22"/>
          <w:szCs w:val="22"/>
          <w:u w:val="none"/>
        </w:rPr>
        <w:t>passive fall protection</w:t>
      </w:r>
      <w:r w:rsidRPr="004E4C32">
        <w:rPr>
          <w:sz w:val="22"/>
          <w:szCs w:val="22"/>
        </w:rPr>
        <w:t xml:space="preserve"> </w:t>
      </w:r>
      <w:r w:rsidRPr="00BE4B91">
        <w:rPr>
          <w:sz w:val="22"/>
          <w:szCs w:val="22"/>
        </w:rPr>
        <w:t>e.g. elevating work platform, scaffolding, or guard railing</w:t>
      </w:r>
    </w:p>
    <w:p w14:paraId="2FA3D34D" w14:textId="77777777" w:rsidR="00BE4B91" w:rsidRPr="00BE4B91" w:rsidRDefault="00BE4B91" w:rsidP="004E4C32">
      <w:pPr>
        <w:pStyle w:val="ListParagraph"/>
        <w:numPr>
          <w:ilvl w:val="0"/>
          <w:numId w:val="40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BE4B91">
        <w:rPr>
          <w:b/>
          <w:sz w:val="22"/>
          <w:szCs w:val="22"/>
        </w:rPr>
        <w:t>Engineering</w:t>
      </w:r>
      <w:r w:rsidRPr="00BE4B91">
        <w:rPr>
          <w:sz w:val="22"/>
          <w:szCs w:val="22"/>
        </w:rPr>
        <w:t xml:space="preserve"> – use of a work positioning system e.g. anchor points or travel restraint system or shoring, benching the sides of the excavation site</w:t>
      </w:r>
    </w:p>
    <w:p w14:paraId="3AEE1048" w14:textId="77777777" w:rsidR="00BE4B91" w:rsidRPr="00BE4B91" w:rsidRDefault="00BE4B91" w:rsidP="004E4C32">
      <w:pPr>
        <w:pStyle w:val="ListParagraph"/>
        <w:numPr>
          <w:ilvl w:val="0"/>
          <w:numId w:val="40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BE4B91">
        <w:rPr>
          <w:b/>
          <w:sz w:val="22"/>
          <w:szCs w:val="22"/>
        </w:rPr>
        <w:t>Administration</w:t>
      </w:r>
      <w:r w:rsidRPr="00BE4B91">
        <w:rPr>
          <w:sz w:val="22"/>
          <w:szCs w:val="22"/>
        </w:rPr>
        <w:t xml:space="preserve"> – develop and provide training in Safe Work Procedure for employees and display ‘No Entry’ warning signs where contractors are working</w:t>
      </w:r>
    </w:p>
    <w:p w14:paraId="59F375CB" w14:textId="77777777" w:rsidR="00BE4B91" w:rsidRPr="00BE4B91" w:rsidRDefault="00BE4B91" w:rsidP="004E4C32">
      <w:pPr>
        <w:pStyle w:val="ListParagraph"/>
        <w:numPr>
          <w:ilvl w:val="0"/>
          <w:numId w:val="40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BE4B91">
        <w:rPr>
          <w:b/>
          <w:sz w:val="22"/>
          <w:szCs w:val="22"/>
        </w:rPr>
        <w:t>Personal Protective Equipment</w:t>
      </w:r>
      <w:r w:rsidRPr="00BE4B91">
        <w:rPr>
          <w:sz w:val="22"/>
          <w:szCs w:val="22"/>
        </w:rPr>
        <w:t xml:space="preserve"> – fall arrest system e.g. safety harness system.</w:t>
      </w:r>
    </w:p>
    <w:p w14:paraId="0F78D078" w14:textId="44AF7EAC" w:rsidR="00BE4B91" w:rsidRPr="004E4C32" w:rsidRDefault="00BE4B91" w:rsidP="004E4C32">
      <w:pPr>
        <w:spacing w:before="120" w:line="276" w:lineRule="auto"/>
        <w:rPr>
          <w:b/>
          <w:sz w:val="22"/>
          <w:szCs w:val="22"/>
        </w:rPr>
      </w:pPr>
      <w:r w:rsidRPr="004E4C32">
        <w:rPr>
          <w:b/>
          <w:sz w:val="22"/>
          <w:szCs w:val="22"/>
        </w:rPr>
        <w:t>Note: ladders should only be used when all other risk controls have been considered.</w:t>
      </w:r>
    </w:p>
    <w:p w14:paraId="79FB2268" w14:textId="7B4B97C4" w:rsidR="00F26BBB" w:rsidRPr="00BE4B91" w:rsidRDefault="00BE4B91" w:rsidP="004E4C32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 w:rsidRPr="00BE4B91">
        <w:rPr>
          <w:rFonts w:cs="Arial"/>
          <w:caps w:val="0"/>
          <w:sz w:val="22"/>
          <w:szCs w:val="22"/>
        </w:rPr>
        <w:t>Employees working where there is the potential to fall two metres or more</w:t>
      </w:r>
    </w:p>
    <w:p w14:paraId="5133E673" w14:textId="77777777" w:rsidR="00BE4B91" w:rsidRPr="004E4C32" w:rsidRDefault="00BE4B91" w:rsidP="004E4C32">
      <w:pPr>
        <w:spacing w:before="120" w:line="276" w:lineRule="auto"/>
        <w:rPr>
          <w:rFonts w:eastAsia="Calibri"/>
          <w:i/>
          <w:sz w:val="22"/>
          <w:szCs w:val="22"/>
          <w:lang w:val="en-AU"/>
        </w:rPr>
      </w:pPr>
      <w:r w:rsidRPr="00BE4B91">
        <w:rPr>
          <w:rFonts w:eastAsia="Calibri"/>
          <w:sz w:val="22"/>
          <w:szCs w:val="22"/>
          <w:lang w:val="en-AU"/>
        </w:rPr>
        <w:t xml:space="preserve">An employee who as part of their position description, is permitted to work at height (two metres or above) or near an excavation site is to complete a risk assessment using the </w:t>
      </w:r>
      <w:hyperlink r:id="rId22" w:history="1">
        <w:r w:rsidRPr="004E4C32">
          <w:rPr>
            <w:rFonts w:eastAsia="Calibri"/>
            <w:i/>
            <w:sz w:val="22"/>
            <w:szCs w:val="22"/>
            <w:lang w:val="en-AU"/>
          </w:rPr>
          <w:t>Risk Assessment Template</w:t>
        </w:r>
      </w:hyperlink>
      <w:r w:rsidRPr="00BE4B91">
        <w:rPr>
          <w:rFonts w:eastAsia="Calibri"/>
          <w:sz w:val="22"/>
          <w:szCs w:val="22"/>
          <w:lang w:val="en-AU"/>
        </w:rPr>
        <w:t xml:space="preserve"> or equivalent template, see </w:t>
      </w:r>
      <w:hyperlink r:id="rId23" w:history="1">
        <w:r w:rsidRPr="004E4C32">
          <w:rPr>
            <w:rFonts w:eastAsia="Calibri"/>
            <w:i/>
            <w:sz w:val="22"/>
            <w:szCs w:val="22"/>
            <w:lang w:val="en-AU"/>
          </w:rPr>
          <w:t>OHS Risk Management Procedure</w:t>
        </w:r>
      </w:hyperlink>
      <w:r w:rsidRPr="004E4C32">
        <w:rPr>
          <w:rFonts w:eastAsia="Calibri"/>
          <w:i/>
          <w:sz w:val="22"/>
          <w:szCs w:val="22"/>
          <w:lang w:val="en-AU"/>
        </w:rPr>
        <w:t>.</w:t>
      </w:r>
    </w:p>
    <w:p w14:paraId="4F1CB9B8" w14:textId="68DD9189" w:rsidR="00BE4B91" w:rsidRPr="001C5862" w:rsidRDefault="001C5862" w:rsidP="004E4C32">
      <w:pPr>
        <w:pStyle w:val="ESHeading2"/>
        <w:numPr>
          <w:ilvl w:val="0"/>
          <w:numId w:val="0"/>
        </w:numPr>
        <w:spacing w:line="276" w:lineRule="auto"/>
        <w:rPr>
          <w:snapToGrid w:val="0"/>
          <w:sz w:val="22"/>
          <w:szCs w:val="22"/>
          <w:lang w:val="en-AU"/>
        </w:rPr>
      </w:pPr>
      <w:r w:rsidRPr="001C5862">
        <w:rPr>
          <w:caps w:val="0"/>
          <w:snapToGrid w:val="0"/>
          <w:sz w:val="22"/>
          <w:szCs w:val="22"/>
          <w:lang w:val="en-AU"/>
        </w:rPr>
        <w:t>3.4.1 ‘Work</w:t>
      </w:r>
      <w:r w:rsidRPr="001C5862">
        <w:rPr>
          <w:caps w:val="0"/>
          <w:sz w:val="22"/>
          <w:szCs w:val="22"/>
        </w:rPr>
        <w:t xml:space="preserve"> Safely At Height Training’ For D</w:t>
      </w:r>
      <w:r w:rsidR="00E73D25">
        <w:rPr>
          <w:caps w:val="0"/>
          <w:sz w:val="22"/>
          <w:szCs w:val="22"/>
        </w:rPr>
        <w:t xml:space="preserve">epartment </w:t>
      </w:r>
      <w:r w:rsidRPr="001C5862">
        <w:rPr>
          <w:caps w:val="0"/>
          <w:sz w:val="22"/>
          <w:szCs w:val="22"/>
        </w:rPr>
        <w:t>Employees</w:t>
      </w:r>
    </w:p>
    <w:p w14:paraId="1C418FF8" w14:textId="421D3313" w:rsidR="00BE4B91" w:rsidRPr="00BE4B91" w:rsidRDefault="00BE4B91" w:rsidP="004E4C32">
      <w:pPr>
        <w:spacing w:before="120" w:line="276" w:lineRule="auto"/>
        <w:rPr>
          <w:rFonts w:eastAsia="Calibri"/>
          <w:sz w:val="22"/>
          <w:szCs w:val="22"/>
          <w:lang w:val="en-AU"/>
        </w:rPr>
      </w:pPr>
      <w:r w:rsidRPr="00BE4B91">
        <w:rPr>
          <w:rFonts w:eastAsia="Calibri"/>
          <w:sz w:val="22"/>
          <w:szCs w:val="22"/>
          <w:lang w:val="en-AU"/>
        </w:rPr>
        <w:t xml:space="preserve">The </w:t>
      </w:r>
      <w:r w:rsidRPr="0088208D">
        <w:rPr>
          <w:rFonts w:eastAsia="Calibri"/>
          <w:b/>
          <w:sz w:val="22"/>
          <w:szCs w:val="22"/>
          <w:lang w:val="en-AU"/>
        </w:rPr>
        <w:t>Workplace Manager</w:t>
      </w:r>
      <w:r w:rsidRPr="00BE4B91">
        <w:rPr>
          <w:rFonts w:eastAsia="Calibri"/>
          <w:sz w:val="22"/>
          <w:szCs w:val="22"/>
          <w:lang w:val="en-AU"/>
        </w:rPr>
        <w:t xml:space="preserve"> and/or </w:t>
      </w:r>
      <w:r w:rsidRPr="0088208D">
        <w:rPr>
          <w:rFonts w:eastAsia="Calibri"/>
          <w:b/>
          <w:sz w:val="22"/>
          <w:szCs w:val="22"/>
          <w:lang w:val="en-AU"/>
        </w:rPr>
        <w:t>Management OHS Nominee</w:t>
      </w:r>
      <w:r w:rsidRPr="00BE4B91">
        <w:rPr>
          <w:rFonts w:eastAsia="Calibri"/>
          <w:sz w:val="22"/>
          <w:szCs w:val="22"/>
          <w:lang w:val="en-AU"/>
        </w:rPr>
        <w:t xml:space="preserve"> are to ensure that employees, who as part of their role are required to work at height, are trained in competency-based Work Safely at Heights Training Course (RIIWHS204D). </w:t>
      </w:r>
      <w:r w:rsidR="00E73D25">
        <w:rPr>
          <w:rFonts w:eastAsia="Calibri"/>
          <w:sz w:val="22"/>
          <w:szCs w:val="22"/>
          <w:lang w:val="en-AU"/>
        </w:rPr>
        <w:t>D</w:t>
      </w:r>
      <w:r w:rsidRPr="00BE4B91">
        <w:rPr>
          <w:rFonts w:eastAsia="Calibri"/>
          <w:sz w:val="22"/>
          <w:szCs w:val="22"/>
          <w:lang w:val="en-AU"/>
        </w:rPr>
        <w:t xml:space="preserve">ependant on the frequency of the task, training may need to be completed </w:t>
      </w:r>
      <w:r w:rsidR="00E73D25">
        <w:rPr>
          <w:rFonts w:eastAsia="Calibri"/>
          <w:sz w:val="22"/>
          <w:szCs w:val="22"/>
          <w:lang w:val="en-AU"/>
        </w:rPr>
        <w:t xml:space="preserve">again </w:t>
      </w:r>
      <w:r w:rsidRPr="00BE4B91">
        <w:rPr>
          <w:rFonts w:eastAsia="Calibri"/>
          <w:sz w:val="22"/>
          <w:szCs w:val="22"/>
          <w:lang w:val="en-AU"/>
        </w:rPr>
        <w:t>to ensure competency.</w:t>
      </w:r>
    </w:p>
    <w:p w14:paraId="1A3CE2EE" w14:textId="77777777" w:rsidR="00BE4B91" w:rsidRPr="00BE4B91" w:rsidRDefault="00BE4B91" w:rsidP="004E4C32">
      <w:pPr>
        <w:spacing w:before="120" w:line="276" w:lineRule="auto"/>
        <w:rPr>
          <w:rFonts w:eastAsia="Calibri"/>
          <w:sz w:val="22"/>
          <w:szCs w:val="22"/>
          <w:lang w:val="en-AU"/>
        </w:rPr>
      </w:pPr>
      <w:r w:rsidRPr="00BE4B91">
        <w:rPr>
          <w:rFonts w:eastAsia="Calibri"/>
          <w:sz w:val="22"/>
          <w:szCs w:val="22"/>
          <w:lang w:val="en-AU"/>
        </w:rPr>
        <w:t>Attendance at other working at height training should be provided where practicable including:</w:t>
      </w:r>
    </w:p>
    <w:p w14:paraId="2CDA8307" w14:textId="77777777" w:rsidR="00BE4B91" w:rsidRPr="00BE4B91" w:rsidRDefault="00BE4B91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E4B91">
        <w:t>specific licensing and competency requirements e.g. scaffolding, fall arrest system, etc.</w:t>
      </w:r>
    </w:p>
    <w:p w14:paraId="55E170B8" w14:textId="77777777" w:rsidR="00BE4B91" w:rsidRPr="00BE4B91" w:rsidRDefault="00BE4B91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E4B91">
        <w:t>the prevention of falls through safe systems of work</w:t>
      </w:r>
    </w:p>
    <w:p w14:paraId="44AE2021" w14:textId="77777777" w:rsidR="00BE4B91" w:rsidRPr="00BE4B91" w:rsidRDefault="00BE4B91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E4B91">
        <w:t>the proper use, care and fitting of personal protective equipment</w:t>
      </w:r>
    </w:p>
    <w:p w14:paraId="6713714C" w14:textId="77777777" w:rsidR="00BE4B91" w:rsidRPr="00BE4B91" w:rsidRDefault="00BE4B91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E4B91">
        <w:t>the proper use, care and storage of tools and equipment to be used</w:t>
      </w:r>
    </w:p>
    <w:p w14:paraId="6FEE4C3E" w14:textId="77777777" w:rsidR="00BE4B91" w:rsidRPr="00BE4B91" w:rsidRDefault="00BE4B91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E4B91">
        <w:t>emergency response procedures including rescue at height</w:t>
      </w:r>
    </w:p>
    <w:p w14:paraId="464AD58B" w14:textId="6436ECAB" w:rsidR="00BE4B91" w:rsidRPr="004E4C32" w:rsidRDefault="00BE4B91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E4B91">
        <w:t xml:space="preserve">safe methods of work related to working on brittle and fragile material. </w:t>
      </w:r>
    </w:p>
    <w:p w14:paraId="4D72A78D" w14:textId="56D74DB9" w:rsidR="00F26BBB" w:rsidRPr="004E4C32" w:rsidRDefault="00BE4B91" w:rsidP="004E4C32">
      <w:pPr>
        <w:spacing w:before="120" w:line="276" w:lineRule="auto"/>
        <w:rPr>
          <w:i/>
          <w:sz w:val="22"/>
          <w:szCs w:val="22"/>
        </w:rPr>
      </w:pPr>
      <w:r w:rsidRPr="00BE4B91">
        <w:rPr>
          <w:rFonts w:eastAsia="Calibri"/>
          <w:sz w:val="22"/>
          <w:szCs w:val="22"/>
          <w:lang w:val="en-AU"/>
        </w:rPr>
        <w:t xml:space="preserve">The Workplace Manager and/or Management OHS Nominee are to record completed training in the OHS Training Planner / Register or equivalent template, see </w:t>
      </w:r>
      <w:r w:rsidRPr="004E4C32">
        <w:rPr>
          <w:rStyle w:val="Hyperlink"/>
          <w:rFonts w:eastAsia="Calibri"/>
          <w:i/>
          <w:color w:val="auto"/>
          <w:sz w:val="22"/>
          <w:szCs w:val="22"/>
          <w:u w:val="none"/>
          <w:lang w:val="en-AU"/>
        </w:rPr>
        <w:t>OHS Induction and Training Procedure</w:t>
      </w:r>
      <w:r w:rsidRPr="004E4C32">
        <w:rPr>
          <w:rFonts w:eastAsia="Calibri"/>
          <w:i/>
          <w:sz w:val="22"/>
          <w:szCs w:val="22"/>
          <w:lang w:val="en-AU"/>
        </w:rPr>
        <w:t>.</w:t>
      </w:r>
    </w:p>
    <w:p w14:paraId="4292A084" w14:textId="30935EF1" w:rsidR="00F26BBB" w:rsidRPr="00A00963" w:rsidRDefault="00BA4CFA" w:rsidP="004E4C32">
      <w:pPr>
        <w:pStyle w:val="Heading2"/>
        <w:spacing w:before="240" w:after="120" w:line="276" w:lineRule="auto"/>
        <w:ind w:left="578" w:hanging="578"/>
        <w:rPr>
          <w:rFonts w:cs="Arial"/>
          <w:sz w:val="22"/>
          <w:szCs w:val="22"/>
        </w:rPr>
      </w:pPr>
      <w:r w:rsidRPr="00BA4CFA">
        <w:rPr>
          <w:rFonts w:cs="Arial"/>
          <w:caps w:val="0"/>
          <w:sz w:val="22"/>
          <w:szCs w:val="22"/>
        </w:rPr>
        <w:lastRenderedPageBreak/>
        <w:t xml:space="preserve">Contractors working where there is the potential to fall two </w:t>
      </w:r>
      <w:r w:rsidRPr="00B535C5">
        <w:rPr>
          <w:rFonts w:cs="Arial"/>
          <w:caps w:val="0"/>
          <w:sz w:val="22"/>
          <w:szCs w:val="22"/>
          <w:lang w:val="en-AU"/>
        </w:rPr>
        <w:t>metres</w:t>
      </w:r>
      <w:r w:rsidRPr="00BA4CFA">
        <w:rPr>
          <w:rFonts w:cs="Arial"/>
          <w:caps w:val="0"/>
          <w:sz w:val="22"/>
          <w:szCs w:val="22"/>
        </w:rPr>
        <w:t xml:space="preserve"> or more</w:t>
      </w:r>
    </w:p>
    <w:p w14:paraId="5B501C22" w14:textId="77777777" w:rsidR="00A854E3" w:rsidRDefault="00BA4CFA" w:rsidP="004E4C32">
      <w:pPr>
        <w:pStyle w:val="NormalTextLevel3"/>
        <w:spacing w:before="120" w:after="120"/>
        <w:ind w:left="0" w:firstLine="0"/>
        <w:jc w:val="left"/>
        <w:rPr>
          <w:rFonts w:eastAsia="Calibri"/>
        </w:rPr>
      </w:pPr>
      <w:r w:rsidRPr="00BA4CFA">
        <w:t xml:space="preserve">The </w:t>
      </w:r>
      <w:r w:rsidRPr="00BA4CFA">
        <w:rPr>
          <w:b/>
        </w:rPr>
        <w:t>Workplace Manager</w:t>
      </w:r>
      <w:r w:rsidRPr="00BA4CFA">
        <w:t xml:space="preserve"> and/or </w:t>
      </w:r>
      <w:r w:rsidRPr="00BA4CFA">
        <w:rPr>
          <w:b/>
        </w:rPr>
        <w:t>Management OHS Nominee</w:t>
      </w:r>
      <w:r w:rsidRPr="00BA4CFA">
        <w:t xml:space="preserve"> are to ensure that a contractor </w:t>
      </w:r>
      <w:r w:rsidR="00A854E3" w:rsidRPr="00BE4B91">
        <w:rPr>
          <w:rFonts w:eastAsia="Calibri"/>
        </w:rPr>
        <w:t>who as part of their role are required to work at height, are trained in competency-based Work Safely at Height</w:t>
      </w:r>
      <w:r w:rsidR="00A854E3">
        <w:rPr>
          <w:rFonts w:eastAsia="Calibri"/>
        </w:rPr>
        <w:t>s Training Course (RIIWHS204D).</w:t>
      </w:r>
    </w:p>
    <w:p w14:paraId="42650D0F" w14:textId="41FE2B78" w:rsidR="00BA4CFA" w:rsidRPr="00BA4CFA" w:rsidRDefault="00A854E3" w:rsidP="004E4C32">
      <w:pPr>
        <w:pStyle w:val="NormalTextLevel3"/>
        <w:spacing w:before="120" w:after="120"/>
        <w:ind w:left="0" w:firstLine="0"/>
        <w:jc w:val="left"/>
      </w:pPr>
      <w:r w:rsidRPr="00BA4CFA">
        <w:t xml:space="preserve">The </w:t>
      </w:r>
      <w:r w:rsidRPr="00BA4CFA">
        <w:rPr>
          <w:b/>
        </w:rPr>
        <w:t>Workplace Manager</w:t>
      </w:r>
      <w:r w:rsidRPr="00BA4CFA">
        <w:t xml:space="preserve"> and/or </w:t>
      </w:r>
      <w:r w:rsidRPr="00BA4CFA">
        <w:rPr>
          <w:b/>
        </w:rPr>
        <w:t>Management OHS Nominee</w:t>
      </w:r>
      <w:r w:rsidRPr="00BA4CFA">
        <w:t xml:space="preserve"> are to ensure that a contractor </w:t>
      </w:r>
      <w:r>
        <w:t xml:space="preserve">also </w:t>
      </w:r>
      <w:r w:rsidR="00BA4CFA" w:rsidRPr="00BA4CFA">
        <w:t xml:space="preserve">supplies a </w:t>
      </w:r>
      <w:r w:rsidR="00BA4CFA" w:rsidRPr="004E4C32">
        <w:rPr>
          <w:rStyle w:val="Hyperlink"/>
          <w:i/>
          <w:color w:val="auto"/>
          <w:u w:val="none"/>
        </w:rPr>
        <w:t>Safe Work Method Statement (SWMS)</w:t>
      </w:r>
      <w:r w:rsidR="00BA4CFA" w:rsidRPr="00BA4CFA">
        <w:t xml:space="preserve"> or equivalent for any tasks where there is the potential to fall two metres or more, as mandated by </w:t>
      </w:r>
      <w:r w:rsidR="0065083D">
        <w:t>the Department</w:t>
      </w:r>
      <w:r w:rsidR="00BA4CFA" w:rsidRPr="00BA4CFA">
        <w:t xml:space="preserve">. The </w:t>
      </w:r>
      <w:r w:rsidR="00BA4CFA" w:rsidRPr="00BA4CFA">
        <w:rPr>
          <w:b/>
        </w:rPr>
        <w:t>Workplace Manager</w:t>
      </w:r>
      <w:r w:rsidR="00BA4CFA" w:rsidRPr="00BA4CFA">
        <w:t xml:space="preserve"> and/or </w:t>
      </w:r>
      <w:r w:rsidR="00BA4CFA" w:rsidRPr="00BA4CFA">
        <w:rPr>
          <w:b/>
        </w:rPr>
        <w:t>Management OHS Nominee</w:t>
      </w:r>
      <w:r w:rsidR="00BA4CFA" w:rsidRPr="00BA4CFA">
        <w:t xml:space="preserve"> must review and sign the SWMS to verify it has been sighted and retain a copy. The SWMS at a minimum must include the following:</w:t>
      </w:r>
    </w:p>
    <w:p w14:paraId="39B2BFB5" w14:textId="77777777" w:rsidR="00BA4CFA" w:rsidRPr="00BA4CFA" w:rsidRDefault="00BA4CFA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A4CFA">
        <w:t xml:space="preserve">prevention of contractor employee falls </w:t>
      </w:r>
    </w:p>
    <w:p w14:paraId="197152A1" w14:textId="77777777" w:rsidR="00BA4CFA" w:rsidRPr="00BA4CFA" w:rsidRDefault="00BA4CFA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A4CFA">
        <w:t>prevention of objects falling onto persons below</w:t>
      </w:r>
    </w:p>
    <w:p w14:paraId="2B7BB618" w14:textId="77777777" w:rsidR="00BA4CFA" w:rsidRPr="00BA4CFA" w:rsidRDefault="00BA4CFA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A4CFA">
        <w:t>access and egress to/from worksite</w:t>
      </w:r>
    </w:p>
    <w:p w14:paraId="440574C2" w14:textId="77777777" w:rsidR="00BA4CFA" w:rsidRPr="00BA4CFA" w:rsidRDefault="00BA4CFA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A4CFA">
        <w:t>isolation of worksite and signage</w:t>
      </w:r>
    </w:p>
    <w:p w14:paraId="205D1F9A" w14:textId="77777777" w:rsidR="00BA4CFA" w:rsidRPr="00BA4CFA" w:rsidRDefault="00BA4CFA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A4CFA">
        <w:t>installation and use of passive fall prevention device(s) or work positioning systems</w:t>
      </w:r>
    </w:p>
    <w:p w14:paraId="2F922AB7" w14:textId="77777777" w:rsidR="00BA4CFA" w:rsidRPr="00BA4CFA" w:rsidRDefault="00BA4CFA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A4CFA">
        <w:t>safe use of ladders, where required</w:t>
      </w:r>
    </w:p>
    <w:p w14:paraId="0C50BE8D" w14:textId="554C6436" w:rsidR="00BA4CFA" w:rsidRPr="004E4C32" w:rsidRDefault="00BA4CFA" w:rsidP="004E4C32">
      <w:pPr>
        <w:pStyle w:val="NormalBullets"/>
        <w:numPr>
          <w:ilvl w:val="0"/>
          <w:numId w:val="39"/>
        </w:numPr>
        <w:spacing w:before="60" w:after="60"/>
        <w:ind w:left="567" w:hanging="567"/>
        <w:jc w:val="left"/>
      </w:pPr>
      <w:r w:rsidRPr="00BA4CFA">
        <w:t>emergency response procedures and PPE</w:t>
      </w:r>
    </w:p>
    <w:p w14:paraId="0E24CF0F" w14:textId="4A76B4FB" w:rsidR="00F26BBB" w:rsidRPr="00B535C5" w:rsidRDefault="00BA4CFA" w:rsidP="004E4C32">
      <w:pPr>
        <w:pStyle w:val="NormalTextLevel3"/>
        <w:spacing w:before="120" w:after="120"/>
        <w:ind w:left="0" w:firstLine="0"/>
        <w:jc w:val="left"/>
        <w:rPr>
          <w:color w:val="000000"/>
        </w:rPr>
      </w:pPr>
      <w:r w:rsidRPr="00BA4CFA">
        <w:rPr>
          <w:color w:val="000000"/>
        </w:rPr>
        <w:t xml:space="preserve">For further information see the </w:t>
      </w:r>
      <w:r w:rsidRPr="004E4C32">
        <w:rPr>
          <w:rStyle w:val="Hyperlink"/>
          <w:i/>
          <w:color w:val="auto"/>
          <w:u w:val="none"/>
        </w:rPr>
        <w:t>Contractor OHS Management Procedure</w:t>
      </w:r>
      <w:r w:rsidRPr="00BA4CFA">
        <w:rPr>
          <w:color w:val="000000"/>
        </w:rPr>
        <w:t>.</w:t>
      </w:r>
    </w:p>
    <w:p w14:paraId="5FE7CAE8" w14:textId="3C822290" w:rsidR="00F26BBB" w:rsidRPr="00BA4CFA" w:rsidRDefault="0065083D" w:rsidP="004E4C32">
      <w:pPr>
        <w:pStyle w:val="Heading2"/>
        <w:spacing w:before="240" w:after="120" w:line="276" w:lineRule="auto"/>
        <w:ind w:left="578" w:hanging="578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Volunteer</w:t>
      </w:r>
      <w:r w:rsidR="004E4C32">
        <w:rPr>
          <w:rFonts w:cs="Arial"/>
          <w:caps w:val="0"/>
          <w:sz w:val="22"/>
          <w:szCs w:val="22"/>
        </w:rPr>
        <w:t>s</w:t>
      </w:r>
      <w:r>
        <w:rPr>
          <w:rFonts w:cs="Arial"/>
          <w:caps w:val="0"/>
          <w:sz w:val="22"/>
          <w:szCs w:val="22"/>
        </w:rPr>
        <w:t xml:space="preserve"> </w:t>
      </w:r>
      <w:r w:rsidR="00BA4CFA" w:rsidRPr="00BA4CFA">
        <w:rPr>
          <w:rFonts w:cs="Arial"/>
          <w:caps w:val="0"/>
          <w:sz w:val="22"/>
          <w:szCs w:val="22"/>
        </w:rPr>
        <w:t xml:space="preserve">working where there is the potential to fall two </w:t>
      </w:r>
      <w:r w:rsidR="00BA4CFA" w:rsidRPr="00B535C5">
        <w:rPr>
          <w:rFonts w:cs="Arial"/>
          <w:caps w:val="0"/>
          <w:sz w:val="22"/>
          <w:szCs w:val="22"/>
          <w:lang w:val="en-AU"/>
        </w:rPr>
        <w:t>metres</w:t>
      </w:r>
      <w:r w:rsidR="00BA4CFA" w:rsidRPr="00BA4CFA">
        <w:rPr>
          <w:rFonts w:cs="Arial"/>
          <w:caps w:val="0"/>
          <w:sz w:val="22"/>
          <w:szCs w:val="22"/>
        </w:rPr>
        <w:t xml:space="preserve"> or more</w:t>
      </w:r>
    </w:p>
    <w:p w14:paraId="2EAA1581" w14:textId="29FB10B3" w:rsidR="00A854E3" w:rsidRDefault="00A854E3" w:rsidP="004E4C32">
      <w:pPr>
        <w:pStyle w:val="NormalTextLevel3"/>
        <w:spacing w:before="120" w:after="120"/>
        <w:ind w:left="0" w:firstLine="0"/>
        <w:jc w:val="left"/>
        <w:rPr>
          <w:rFonts w:eastAsia="Calibri"/>
        </w:rPr>
      </w:pPr>
      <w:r w:rsidRPr="00BA4CFA">
        <w:t xml:space="preserve">The </w:t>
      </w:r>
      <w:r w:rsidRPr="00BA4CFA">
        <w:rPr>
          <w:b/>
        </w:rPr>
        <w:t>Workplace Manager</w:t>
      </w:r>
      <w:r w:rsidRPr="00BA4CFA">
        <w:t xml:space="preserve"> and/or </w:t>
      </w:r>
      <w:r w:rsidRPr="00BA4CFA">
        <w:rPr>
          <w:b/>
        </w:rPr>
        <w:t>Management OHS Nominee</w:t>
      </w:r>
      <w:r w:rsidRPr="00BA4CFA">
        <w:t xml:space="preserve"> are to ensure that </w:t>
      </w:r>
      <w:r w:rsidR="004E4C32" w:rsidRPr="004E4C32">
        <w:t xml:space="preserve">volunteers </w:t>
      </w:r>
      <w:r>
        <w:t xml:space="preserve">working where there is a potential to fall two metres or more, </w:t>
      </w:r>
      <w:r w:rsidR="004E4C32">
        <w:rPr>
          <w:rFonts w:eastAsia="Calibri"/>
        </w:rPr>
        <w:t>are</w:t>
      </w:r>
      <w:r w:rsidRPr="00BE4B91">
        <w:rPr>
          <w:rFonts w:eastAsia="Calibri"/>
        </w:rPr>
        <w:t xml:space="preserve"> trained in </w:t>
      </w:r>
      <w:r>
        <w:rPr>
          <w:rFonts w:eastAsia="Calibri"/>
        </w:rPr>
        <w:t xml:space="preserve">the </w:t>
      </w:r>
      <w:r w:rsidRPr="00BE4B91">
        <w:rPr>
          <w:rFonts w:eastAsia="Calibri"/>
        </w:rPr>
        <w:t>competency-based Work Safely at Height</w:t>
      </w:r>
      <w:r>
        <w:rPr>
          <w:rFonts w:eastAsia="Calibri"/>
        </w:rPr>
        <w:t>s Training Course (RIIWHS204D).</w:t>
      </w:r>
    </w:p>
    <w:p w14:paraId="2B925F0E" w14:textId="712D24F0" w:rsidR="00BD0E07" w:rsidRPr="004E4C32" w:rsidRDefault="001D0872" w:rsidP="004E4C32">
      <w:pPr>
        <w:spacing w:before="120" w:line="276" w:lineRule="auto"/>
        <w:rPr>
          <w:rFonts w:eastAsia="Calibri"/>
          <w:sz w:val="22"/>
          <w:szCs w:val="22"/>
        </w:rPr>
      </w:pPr>
      <w:r w:rsidRPr="001D0872">
        <w:rPr>
          <w:rFonts w:eastAsia="Calibri"/>
          <w:sz w:val="22"/>
          <w:szCs w:val="22"/>
        </w:rPr>
        <w:t xml:space="preserve">The </w:t>
      </w:r>
      <w:r w:rsidRPr="001D0872">
        <w:rPr>
          <w:rFonts w:eastAsia="Calibri"/>
          <w:b/>
          <w:sz w:val="22"/>
          <w:szCs w:val="22"/>
        </w:rPr>
        <w:t>Workplace Manager</w:t>
      </w:r>
      <w:r w:rsidRPr="001D0872">
        <w:rPr>
          <w:rFonts w:eastAsia="Calibri"/>
          <w:sz w:val="22"/>
          <w:szCs w:val="22"/>
        </w:rPr>
        <w:t xml:space="preserve"> and/or </w:t>
      </w:r>
      <w:r w:rsidRPr="001D0872">
        <w:rPr>
          <w:rFonts w:eastAsia="Calibri"/>
          <w:b/>
          <w:sz w:val="22"/>
          <w:szCs w:val="22"/>
        </w:rPr>
        <w:t>Management OHS Nominee</w:t>
      </w:r>
      <w:r w:rsidRPr="001D0872">
        <w:rPr>
          <w:rFonts w:eastAsia="Calibri"/>
          <w:sz w:val="22"/>
          <w:szCs w:val="22"/>
        </w:rPr>
        <w:t xml:space="preserve"> are to ensure that volunteer</w:t>
      </w:r>
      <w:r w:rsidR="004E4C32">
        <w:rPr>
          <w:rFonts w:eastAsia="Calibri"/>
          <w:sz w:val="22"/>
          <w:szCs w:val="22"/>
        </w:rPr>
        <w:t>s</w:t>
      </w:r>
      <w:r w:rsidRPr="001D0872">
        <w:rPr>
          <w:rFonts w:eastAsia="Calibri"/>
          <w:sz w:val="22"/>
          <w:szCs w:val="22"/>
        </w:rPr>
        <w:t xml:space="preserve"> </w:t>
      </w:r>
      <w:r w:rsidR="004E4C32">
        <w:rPr>
          <w:rFonts w:eastAsia="Calibri"/>
          <w:sz w:val="22"/>
          <w:szCs w:val="22"/>
        </w:rPr>
        <w:t>also supply</w:t>
      </w:r>
      <w:r w:rsidRPr="001D0872">
        <w:rPr>
          <w:rFonts w:eastAsia="Calibri"/>
          <w:sz w:val="22"/>
          <w:szCs w:val="22"/>
        </w:rPr>
        <w:t xml:space="preserve"> </w:t>
      </w:r>
      <w:r w:rsidRPr="004E4C32">
        <w:rPr>
          <w:rStyle w:val="Hyperlink"/>
          <w:rFonts w:eastAsia="Calibri"/>
          <w:i/>
          <w:color w:val="auto"/>
          <w:sz w:val="22"/>
          <w:szCs w:val="22"/>
          <w:u w:val="none"/>
        </w:rPr>
        <w:t>Safe Work Method Statement</w:t>
      </w:r>
      <w:r w:rsidR="004E4C32" w:rsidRPr="004E4C32">
        <w:rPr>
          <w:rStyle w:val="Hyperlink"/>
          <w:rFonts w:eastAsia="Calibri"/>
          <w:i/>
          <w:color w:val="auto"/>
          <w:sz w:val="22"/>
          <w:szCs w:val="22"/>
          <w:u w:val="none"/>
        </w:rPr>
        <w:t>s</w:t>
      </w:r>
      <w:r w:rsidRPr="004E4C32">
        <w:rPr>
          <w:rStyle w:val="Hyperlink"/>
          <w:rFonts w:eastAsia="Calibri"/>
          <w:i/>
          <w:color w:val="auto"/>
          <w:sz w:val="22"/>
          <w:szCs w:val="22"/>
          <w:u w:val="none"/>
        </w:rPr>
        <w:t xml:space="preserve"> (SWMS)</w:t>
      </w:r>
      <w:r w:rsidRPr="004E4C32">
        <w:rPr>
          <w:rFonts w:eastAsia="Calibri"/>
          <w:sz w:val="22"/>
          <w:szCs w:val="22"/>
        </w:rPr>
        <w:t xml:space="preserve"> </w:t>
      </w:r>
      <w:r w:rsidRPr="001D0872">
        <w:rPr>
          <w:rFonts w:eastAsia="Calibri"/>
          <w:sz w:val="22"/>
          <w:szCs w:val="22"/>
        </w:rPr>
        <w:t xml:space="preserve">or equivalent for any tasks where there is the potential to fall two metres or more, as mandated by the Department. Refer to section 3.5 of the </w:t>
      </w:r>
      <w:r w:rsidRPr="004E4C32">
        <w:rPr>
          <w:rStyle w:val="Hyperlink"/>
          <w:rFonts w:eastAsia="Calibri"/>
          <w:i/>
          <w:color w:val="auto"/>
          <w:sz w:val="22"/>
          <w:szCs w:val="22"/>
          <w:u w:val="none"/>
        </w:rPr>
        <w:t>Contractor OHS Management Procedure</w:t>
      </w:r>
      <w:r w:rsidR="004E4C32" w:rsidRPr="004E4C32">
        <w:rPr>
          <w:rFonts w:eastAsia="Calibri"/>
          <w:sz w:val="22"/>
          <w:szCs w:val="22"/>
        </w:rPr>
        <w:t>.</w:t>
      </w:r>
    </w:p>
    <w:p w14:paraId="4562B461" w14:textId="1A4D3C89" w:rsidR="00F26BBB" w:rsidRPr="00BA4CFA" w:rsidRDefault="00BA4CFA" w:rsidP="004E4C32">
      <w:pPr>
        <w:pStyle w:val="ESHeading2"/>
        <w:spacing w:line="276" w:lineRule="auto"/>
        <w:ind w:left="431" w:hanging="431"/>
        <w:rPr>
          <w:rFonts w:cs="Arial"/>
          <w:caps w:val="0"/>
          <w:sz w:val="22"/>
          <w:szCs w:val="22"/>
        </w:rPr>
      </w:pPr>
      <w:r w:rsidRPr="00BA4CFA">
        <w:rPr>
          <w:rFonts w:cs="Arial"/>
          <w:caps w:val="0"/>
          <w:sz w:val="22"/>
          <w:szCs w:val="22"/>
        </w:rPr>
        <w:t>Defined terms</w:t>
      </w:r>
    </w:p>
    <w:p w14:paraId="43F96C13" w14:textId="64224314" w:rsidR="00F26BBB" w:rsidRPr="00BA4CFA" w:rsidRDefault="00BA4CFA" w:rsidP="004E4C32">
      <w:pPr>
        <w:spacing w:before="120" w:line="276" w:lineRule="auto"/>
        <w:rPr>
          <w:sz w:val="22"/>
          <w:szCs w:val="22"/>
        </w:rPr>
      </w:pPr>
      <w:r w:rsidRPr="00BA4CFA">
        <w:rPr>
          <w:sz w:val="22"/>
          <w:szCs w:val="22"/>
        </w:rPr>
        <w:t xml:space="preserve">All terms defined by the </w:t>
      </w:r>
      <w:r w:rsidR="0065083D">
        <w:rPr>
          <w:sz w:val="22"/>
          <w:szCs w:val="22"/>
        </w:rPr>
        <w:t>Department</w:t>
      </w:r>
      <w:r w:rsidRPr="00BA4CFA">
        <w:rPr>
          <w:sz w:val="22"/>
          <w:szCs w:val="22"/>
        </w:rPr>
        <w:t xml:space="preserve"> are hyperlinked to the</w:t>
      </w:r>
      <w:r w:rsidR="0065083D">
        <w:rPr>
          <w:sz w:val="22"/>
          <w:szCs w:val="22"/>
        </w:rPr>
        <w:t xml:space="preserve"> Department’s</w:t>
      </w:r>
      <w:r w:rsidRPr="00BA4CFA">
        <w:rPr>
          <w:sz w:val="22"/>
          <w:szCs w:val="22"/>
        </w:rPr>
        <w:t xml:space="preserve"> </w:t>
      </w:r>
      <w:hyperlink r:id="rId24" w:history="1">
        <w:r w:rsidR="0065083D">
          <w:rPr>
            <w:rStyle w:val="Hyperlink"/>
            <w:sz w:val="22"/>
            <w:szCs w:val="22"/>
          </w:rPr>
          <w:t>Defined Health and Safety Terms</w:t>
        </w:r>
      </w:hyperlink>
      <w:r w:rsidRPr="00BA4CFA">
        <w:rPr>
          <w:sz w:val="22"/>
          <w:szCs w:val="22"/>
        </w:rPr>
        <w:t xml:space="preserve"> web</w:t>
      </w:r>
      <w:r w:rsidR="0065083D">
        <w:rPr>
          <w:sz w:val="22"/>
          <w:szCs w:val="22"/>
        </w:rPr>
        <w:t>page</w:t>
      </w:r>
      <w:r w:rsidRPr="00BA4CFA">
        <w:rPr>
          <w:sz w:val="22"/>
          <w:szCs w:val="22"/>
        </w:rPr>
        <w:t xml:space="preserve">. Defined roles will appear </w:t>
      </w:r>
      <w:r w:rsidRPr="00BA4CFA">
        <w:rPr>
          <w:b/>
          <w:sz w:val="22"/>
          <w:szCs w:val="22"/>
        </w:rPr>
        <w:t>in bold</w:t>
      </w:r>
      <w:r w:rsidRPr="00BA4CFA">
        <w:rPr>
          <w:sz w:val="22"/>
          <w:szCs w:val="22"/>
        </w:rPr>
        <w:t>.</w:t>
      </w:r>
    </w:p>
    <w:p w14:paraId="52B4000D" w14:textId="60FADCC1" w:rsidR="00F26BBB" w:rsidRPr="00A00963" w:rsidRDefault="00BA4CFA" w:rsidP="004E4C32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BA4CFA">
        <w:rPr>
          <w:rFonts w:cs="Arial"/>
          <w:caps w:val="0"/>
          <w:sz w:val="22"/>
          <w:szCs w:val="22"/>
        </w:rPr>
        <w:t>Related documentation:</w:t>
      </w:r>
    </w:p>
    <w:p w14:paraId="73780039" w14:textId="77777777" w:rsidR="00BA4CFA" w:rsidRPr="004E4C32" w:rsidRDefault="00BA4CFA" w:rsidP="004E4C32">
      <w:pPr>
        <w:pStyle w:val="NoSpacing"/>
        <w:spacing w:before="60" w:after="60" w:line="276" w:lineRule="auto"/>
        <w:jc w:val="left"/>
        <w:rPr>
          <w:i/>
        </w:rPr>
      </w:pPr>
      <w:r w:rsidRPr="004E4C32">
        <w:rPr>
          <w:i/>
        </w:rPr>
        <w:t>Contractor OHS Management Procedure</w:t>
      </w:r>
    </w:p>
    <w:p w14:paraId="5DAD8A75" w14:textId="77777777" w:rsidR="00BA4CFA" w:rsidRPr="004E4C32" w:rsidRDefault="00BA4CFA" w:rsidP="004E4C32">
      <w:pPr>
        <w:pStyle w:val="NoSpacing"/>
        <w:spacing w:before="60" w:after="60" w:line="276" w:lineRule="auto"/>
        <w:jc w:val="left"/>
        <w:rPr>
          <w:i/>
        </w:rPr>
      </w:pPr>
      <w:r w:rsidRPr="004E4C32">
        <w:rPr>
          <w:i/>
        </w:rPr>
        <w:t>OHS Induction and Training Procedure</w:t>
      </w:r>
    </w:p>
    <w:p w14:paraId="5DF18BE4" w14:textId="462983AA" w:rsidR="002B18C0" w:rsidRPr="004E4C32" w:rsidRDefault="002B18C0" w:rsidP="004E4C32">
      <w:pPr>
        <w:pStyle w:val="NoSpacing"/>
        <w:spacing w:before="60" w:after="60" w:line="276" w:lineRule="auto"/>
        <w:jc w:val="left"/>
        <w:rPr>
          <w:i/>
        </w:rPr>
      </w:pPr>
      <w:r w:rsidRPr="004E4C32">
        <w:rPr>
          <w:i/>
        </w:rPr>
        <w:t>OHS Risk Management Procedure</w:t>
      </w:r>
    </w:p>
    <w:p w14:paraId="65A59F2A" w14:textId="6A4115E3" w:rsidR="00BA4CFA" w:rsidRPr="004E4C32" w:rsidRDefault="00BA4CFA" w:rsidP="004E4C32">
      <w:pPr>
        <w:pStyle w:val="NoSpacing"/>
        <w:spacing w:before="60" w:after="60" w:line="276" w:lineRule="auto"/>
        <w:jc w:val="left"/>
        <w:rPr>
          <w:i/>
        </w:rPr>
      </w:pPr>
      <w:r w:rsidRPr="004E4C32">
        <w:rPr>
          <w:i/>
        </w:rPr>
        <w:t>OHS Risk Register</w:t>
      </w:r>
    </w:p>
    <w:p w14:paraId="1DD80758" w14:textId="77777777" w:rsidR="00BA4CFA" w:rsidRPr="004E4C32" w:rsidRDefault="00BA4CFA" w:rsidP="004E4C32">
      <w:pPr>
        <w:pStyle w:val="NoSpacing"/>
        <w:spacing w:before="60" w:after="60" w:line="276" w:lineRule="auto"/>
        <w:jc w:val="left"/>
        <w:rPr>
          <w:i/>
        </w:rPr>
      </w:pPr>
      <w:r w:rsidRPr="004E4C32">
        <w:rPr>
          <w:i/>
        </w:rPr>
        <w:t>OHS Training Planner / Register</w:t>
      </w:r>
    </w:p>
    <w:p w14:paraId="039E82D4" w14:textId="77777777" w:rsidR="00BA4CFA" w:rsidRPr="004E4C32" w:rsidRDefault="00BA4CFA" w:rsidP="004E4C32">
      <w:pPr>
        <w:pStyle w:val="NoSpacing"/>
        <w:spacing w:before="60" w:after="60" w:line="276" w:lineRule="auto"/>
        <w:jc w:val="left"/>
        <w:rPr>
          <w:i/>
        </w:rPr>
      </w:pPr>
      <w:r w:rsidRPr="004E4C32">
        <w:rPr>
          <w:i/>
        </w:rPr>
        <w:t>Risk Assessment Template</w:t>
      </w:r>
    </w:p>
    <w:p w14:paraId="730DB9E8" w14:textId="75C5A136" w:rsidR="00BA4CFA" w:rsidRPr="004E4C32" w:rsidRDefault="00BA4CFA" w:rsidP="004E4C32">
      <w:pPr>
        <w:pStyle w:val="NoSpacing"/>
        <w:spacing w:before="60" w:after="60" w:line="276" w:lineRule="auto"/>
        <w:jc w:val="left"/>
        <w:rPr>
          <w:i/>
        </w:rPr>
      </w:pPr>
      <w:r w:rsidRPr="004E4C32">
        <w:rPr>
          <w:i/>
        </w:rPr>
        <w:t>Safe Work Method Statement</w:t>
      </w:r>
      <w:r w:rsidR="001D0872" w:rsidRPr="004E4C32">
        <w:rPr>
          <w:i/>
        </w:rPr>
        <w:t xml:space="preserve"> (SWMS)</w:t>
      </w:r>
    </w:p>
    <w:p w14:paraId="174084B1" w14:textId="5732236F" w:rsidR="008B1423" w:rsidRPr="004E4C32" w:rsidRDefault="008B1423" w:rsidP="004E4C32">
      <w:pPr>
        <w:pStyle w:val="NoSpacing"/>
        <w:spacing w:before="60" w:after="60" w:line="276" w:lineRule="auto"/>
        <w:jc w:val="left"/>
        <w:rPr>
          <w:i/>
        </w:rPr>
      </w:pPr>
      <w:r w:rsidRPr="004E4C32">
        <w:rPr>
          <w:i/>
        </w:rPr>
        <w:t>Safe Work Procedure Template</w:t>
      </w:r>
    </w:p>
    <w:p w14:paraId="4A0E34F4" w14:textId="53932561" w:rsidR="003F0CA8" w:rsidRPr="004E4C32" w:rsidRDefault="00BA4CFA" w:rsidP="004E4C32">
      <w:pPr>
        <w:pStyle w:val="NoSpacing"/>
        <w:spacing w:before="60" w:after="60" w:line="276" w:lineRule="auto"/>
        <w:jc w:val="left"/>
        <w:rPr>
          <w:i/>
        </w:rPr>
      </w:pPr>
      <w:r w:rsidRPr="004E4C32">
        <w:rPr>
          <w:i/>
        </w:rPr>
        <w:t xml:space="preserve">Volunteer </w:t>
      </w:r>
      <w:r w:rsidR="008B1423" w:rsidRPr="004E4C32">
        <w:rPr>
          <w:i/>
        </w:rPr>
        <w:t xml:space="preserve">Worker OHS Management </w:t>
      </w:r>
      <w:r w:rsidRPr="004E4C32">
        <w:rPr>
          <w:i/>
        </w:rPr>
        <w:t>Procedure</w:t>
      </w:r>
    </w:p>
    <w:p w14:paraId="2EABB427" w14:textId="228EE319" w:rsidR="00F26BBB" w:rsidRPr="00A00963" w:rsidRDefault="003F0CA8" w:rsidP="002770B3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lastRenderedPageBreak/>
        <w:t>Related references:</w:t>
      </w:r>
    </w:p>
    <w:p w14:paraId="3872A159" w14:textId="77777777" w:rsidR="00BA4CFA" w:rsidRPr="00A63186" w:rsidRDefault="00BA4CFA" w:rsidP="002770B3">
      <w:pPr>
        <w:pStyle w:val="NormalBullets"/>
        <w:spacing w:before="60" w:after="60"/>
        <w:jc w:val="left"/>
        <w:rPr>
          <w:i/>
        </w:rPr>
      </w:pPr>
      <w:r w:rsidRPr="00A63186">
        <w:rPr>
          <w:i/>
        </w:rPr>
        <w:t>Occupational Health and Safety Act 2004</w:t>
      </w:r>
    </w:p>
    <w:p w14:paraId="20A4A561" w14:textId="5033914B" w:rsidR="00BA4CFA" w:rsidRPr="00A63186" w:rsidRDefault="00BA4CFA" w:rsidP="002770B3">
      <w:pPr>
        <w:pStyle w:val="NormalBullets"/>
        <w:spacing w:before="60" w:after="60"/>
        <w:jc w:val="left"/>
      </w:pPr>
      <w:r w:rsidRPr="00A63186">
        <w:t>Occupational Health</w:t>
      </w:r>
      <w:r w:rsidR="001C5862">
        <w:t xml:space="preserve"> and Safety Regulations 201</w:t>
      </w:r>
      <w:r w:rsidRPr="00A63186">
        <w:t>7</w:t>
      </w:r>
    </w:p>
    <w:p w14:paraId="6769501B" w14:textId="69DAE1A2" w:rsidR="00BA4CFA" w:rsidRPr="00A63186" w:rsidRDefault="0088208D" w:rsidP="002770B3">
      <w:pPr>
        <w:pStyle w:val="NormalBullets"/>
        <w:spacing w:before="60" w:after="60"/>
        <w:jc w:val="left"/>
      </w:pPr>
      <w:r>
        <w:t>WorkSafe Victoria-</w:t>
      </w:r>
      <w:r w:rsidR="00BA4CFA" w:rsidRPr="00A63186">
        <w:t>Prevention of Falls in General Construction Compliance Code; Edition 1: September 2008</w:t>
      </w:r>
    </w:p>
    <w:p w14:paraId="4E32FBCB" w14:textId="77777777" w:rsidR="00BA4CFA" w:rsidRPr="00A63186" w:rsidRDefault="00BA4CFA" w:rsidP="002770B3">
      <w:pPr>
        <w:pStyle w:val="NormalBullets"/>
        <w:spacing w:before="60" w:after="60"/>
        <w:jc w:val="left"/>
      </w:pPr>
      <w:r w:rsidRPr="00A63186">
        <w:t>AS1562.1:1992- Design and installation of sheet roof and wall cladding – Metal</w:t>
      </w:r>
    </w:p>
    <w:p w14:paraId="14F26860" w14:textId="77777777" w:rsidR="00BA4CFA" w:rsidRPr="00A63186" w:rsidRDefault="00BA4CFA" w:rsidP="002770B3">
      <w:pPr>
        <w:pStyle w:val="NormalBullets"/>
        <w:spacing w:before="60" w:after="60"/>
        <w:jc w:val="left"/>
      </w:pPr>
      <w:r w:rsidRPr="00A63186">
        <w:t>AS1562.2:1999- Design and installation of sheet roof and wall cladding – Corrugated fibre-reinforced cement</w:t>
      </w:r>
    </w:p>
    <w:p w14:paraId="329AE53F" w14:textId="77777777" w:rsidR="00BA4CFA" w:rsidRPr="00A63186" w:rsidRDefault="00BA4CFA" w:rsidP="002770B3">
      <w:pPr>
        <w:pStyle w:val="NormalBullets"/>
        <w:spacing w:before="60" w:after="60"/>
        <w:jc w:val="left"/>
      </w:pPr>
      <w:r w:rsidRPr="00A63186">
        <w:t>AS1562.3:2006- Design and installation of sheet roof and wall cladding – Plastic</w:t>
      </w:r>
    </w:p>
    <w:p w14:paraId="7B596877" w14:textId="77777777" w:rsidR="00BA4CFA" w:rsidRPr="00A63186" w:rsidRDefault="00BA4CFA" w:rsidP="002770B3">
      <w:pPr>
        <w:pStyle w:val="NormalBullets"/>
        <w:spacing w:before="60" w:after="60"/>
        <w:jc w:val="left"/>
      </w:pPr>
      <w:r w:rsidRPr="00A63186">
        <w:t>AS/NZS 1891.4:2009- Industrial fall-arrest systems and devices. Part 4: Selection, use and maintenance</w:t>
      </w:r>
    </w:p>
    <w:p w14:paraId="3009A17B" w14:textId="77777777" w:rsidR="00BA4CFA" w:rsidRPr="00A63186" w:rsidRDefault="00BA4CFA" w:rsidP="002770B3">
      <w:pPr>
        <w:pStyle w:val="NormalBullets"/>
        <w:spacing w:before="60" w:after="60"/>
        <w:jc w:val="left"/>
      </w:pPr>
      <w:r w:rsidRPr="00A63186">
        <w:t>AS/NZS 1892.5:2000-Portable Ladders, Part 5: Selection, safe use and care</w:t>
      </w:r>
    </w:p>
    <w:p w14:paraId="7C84B616" w14:textId="77777777" w:rsidR="00BA4CFA" w:rsidRPr="00A63186" w:rsidRDefault="00BA4CFA" w:rsidP="002770B3">
      <w:pPr>
        <w:pStyle w:val="NormalBullets"/>
        <w:spacing w:before="60" w:after="60"/>
        <w:jc w:val="left"/>
      </w:pPr>
      <w:r w:rsidRPr="00A63186">
        <w:t>AS/NZS 4488.2:1997 – Industrial rope systems. Part 2: Selection, use and maintenance</w:t>
      </w:r>
    </w:p>
    <w:p w14:paraId="0A4A51FF" w14:textId="77777777" w:rsidR="00BA4CFA" w:rsidRPr="00BA4CFA" w:rsidRDefault="00BA4CFA" w:rsidP="002770B3">
      <w:pPr>
        <w:pStyle w:val="NormalBullets"/>
        <w:spacing w:before="60" w:after="60"/>
        <w:jc w:val="left"/>
      </w:pPr>
      <w:r w:rsidRPr="00A63186">
        <w:t xml:space="preserve">National Standard for Licensing Persons Performing High Risk Work, Australian Safety and Compensation </w:t>
      </w:r>
      <w:r w:rsidRPr="00BA4CFA">
        <w:t>Council</w:t>
      </w:r>
    </w:p>
    <w:p w14:paraId="6A86AFC5" w14:textId="7F5D91DB" w:rsidR="001C5862" w:rsidRPr="00BA4CFA" w:rsidRDefault="00BA4CFA" w:rsidP="002770B3">
      <w:pPr>
        <w:widowControl w:val="0"/>
        <w:spacing w:before="60" w:after="60" w:line="276" w:lineRule="auto"/>
        <w:rPr>
          <w:sz w:val="22"/>
          <w:szCs w:val="22"/>
        </w:rPr>
      </w:pPr>
      <w:r w:rsidRPr="00BA4CFA">
        <w:rPr>
          <w:sz w:val="22"/>
          <w:szCs w:val="22"/>
        </w:rPr>
        <w:t>Certification, Licensing &amp; Qualifications Checklist, WorkSafe Victoria</w:t>
      </w:r>
    </w:p>
    <w:p w14:paraId="0A712EB9" w14:textId="2662B5AF" w:rsidR="00F26BBB" w:rsidRPr="00A00963" w:rsidRDefault="002770B3" w:rsidP="002770B3">
      <w:pPr>
        <w:pStyle w:val="ESHeading2"/>
        <w:spacing w:line="276" w:lineRule="auto"/>
        <w:ind w:left="431" w:hanging="43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Further assistance</w:t>
      </w:r>
    </w:p>
    <w:p w14:paraId="4E83C72E" w14:textId="152784A8" w:rsidR="00F26BBB" w:rsidRPr="00D75051" w:rsidRDefault="003F0CA8" w:rsidP="002770B3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 w:rsidR="00BA4CFA">
        <w:rPr>
          <w:sz w:val="22"/>
          <w:szCs w:val="22"/>
        </w:rPr>
        <w:t>Prevention of Falls</w:t>
      </w:r>
      <w:r w:rsidRPr="00A00963">
        <w:rPr>
          <w:sz w:val="22"/>
          <w:szCs w:val="22"/>
        </w:rPr>
        <w:t xml:space="preserve"> is available by contacting the OHS Advisory Service on ph. 1300 074 715 or email </w:t>
      </w:r>
      <w:hyperlink r:id="rId25" w:history="1">
        <w:r w:rsidRPr="00A00963">
          <w:rPr>
            <w:rStyle w:val="Hyperlink"/>
            <w:sz w:val="22"/>
            <w:szCs w:val="22"/>
          </w:rPr>
          <w:t>safety@edumail.vic.gov.au</w:t>
        </w:r>
      </w:hyperlink>
      <w:r w:rsidR="002770B3">
        <w:rPr>
          <w:sz w:val="22"/>
          <w:szCs w:val="22"/>
        </w:rPr>
        <w:t>.</w:t>
      </w:r>
    </w:p>
    <w:sectPr w:rsidR="00F26BBB" w:rsidRPr="00D75051" w:rsidSect="001C5862">
      <w:headerReference w:type="default" r:id="rId26"/>
      <w:pgSz w:w="11900" w:h="16840" w:code="9"/>
      <w:pgMar w:top="1134" w:right="1134" w:bottom="1560" w:left="1418" w:header="567" w:footer="75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40E9" w14:textId="77777777" w:rsidR="007F3075" w:rsidRDefault="007F3075" w:rsidP="008766A4">
      <w:r>
        <w:separator/>
      </w:r>
    </w:p>
  </w:endnote>
  <w:endnote w:type="continuationSeparator" w:id="0">
    <w:p w14:paraId="57362D99" w14:textId="77777777" w:rsidR="007F3075" w:rsidRDefault="007F3075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C2B" w14:textId="14B2E21B" w:rsidR="004E4C32" w:rsidRDefault="004E4C32" w:rsidP="004E4C32">
    <w:pPr>
      <w:pStyle w:val="Footer"/>
    </w:pPr>
    <w:r>
      <w:t xml:space="preserve">Prevention of Falls Procedure </w:t>
    </w:r>
    <w:sdt>
      <w:sdtPr>
        <w:id w:val="1349833237"/>
        <w:docPartObj>
          <w:docPartGallery w:val="Page Numbers (Bottom of Page)"/>
          <w:docPartUnique/>
        </w:docPartObj>
      </w:sdtPr>
      <w:sdtContent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0B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5B83871E" w14:textId="524D86F2" w:rsidR="003E29B5" w:rsidRPr="00D75051" w:rsidRDefault="003E29B5" w:rsidP="00D75051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831A" w14:textId="5F23966E" w:rsidR="00C839EE" w:rsidRPr="004E4C32" w:rsidRDefault="004E4C32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83305" w14:textId="77777777" w:rsidR="007F3075" w:rsidRDefault="007F3075" w:rsidP="008766A4">
      <w:r>
        <w:separator/>
      </w:r>
    </w:p>
  </w:footnote>
  <w:footnote w:type="continuationSeparator" w:id="0">
    <w:p w14:paraId="31005D69" w14:textId="77777777" w:rsidR="007F3075" w:rsidRDefault="007F3075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B199" w14:textId="5D62F9FD" w:rsidR="00841F2A" w:rsidRDefault="00C409FB">
    <w:pPr>
      <w:pStyle w:val="Header"/>
    </w:pPr>
    <w:bookmarkStart w:id="0" w:name="_GoBack"/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205A" w14:textId="0045EE9B" w:rsidR="00B45CFA" w:rsidRDefault="009C2011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1A696E66">
          <wp:simplePos x="0" y="0"/>
          <wp:positionH relativeFrom="margin">
            <wp:posOffset>-575310</wp:posOffset>
          </wp:positionH>
          <wp:positionV relativeFrom="page">
            <wp:posOffset>3617595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7" name="Picture 7" descr="HR Web template graphic" title="HR Web Templat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EE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479A5A6D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6" name="Picture 6" descr="Department of Edcu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44ABA"/>
    <w:multiLevelType w:val="hybridMultilevel"/>
    <w:tmpl w:val="0F52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178B5"/>
    <w:multiLevelType w:val="hybridMultilevel"/>
    <w:tmpl w:val="C9A433A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5C26B19"/>
    <w:multiLevelType w:val="hybridMultilevel"/>
    <w:tmpl w:val="CC707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9229C"/>
    <w:multiLevelType w:val="hybridMultilevel"/>
    <w:tmpl w:val="CC14D8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614745B"/>
    <w:multiLevelType w:val="hybridMultilevel"/>
    <w:tmpl w:val="2176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C2E"/>
    <w:multiLevelType w:val="hybridMultilevel"/>
    <w:tmpl w:val="D33ACF4E"/>
    <w:lvl w:ilvl="0" w:tplc="434AB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A32F45"/>
    <w:multiLevelType w:val="hybridMultilevel"/>
    <w:tmpl w:val="CCAEE11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0835099"/>
    <w:multiLevelType w:val="hybridMultilevel"/>
    <w:tmpl w:val="6810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E17425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3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90393"/>
    <w:multiLevelType w:val="hybridMultilevel"/>
    <w:tmpl w:val="86EEC7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B7AE4"/>
    <w:multiLevelType w:val="hybridMultilevel"/>
    <w:tmpl w:val="86BA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90B48"/>
    <w:multiLevelType w:val="multilevel"/>
    <w:tmpl w:val="9192F002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7" w15:restartNumberingAfterBreak="0">
    <w:nsid w:val="496E4CE2"/>
    <w:multiLevelType w:val="multilevel"/>
    <w:tmpl w:val="5D420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6D3080"/>
    <w:multiLevelType w:val="multilevel"/>
    <w:tmpl w:val="6BD411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CA232B6"/>
    <w:multiLevelType w:val="hybridMultilevel"/>
    <w:tmpl w:val="6A441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0387F"/>
    <w:multiLevelType w:val="hybridMultilevel"/>
    <w:tmpl w:val="4E766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7F6BCD"/>
    <w:multiLevelType w:val="hybridMultilevel"/>
    <w:tmpl w:val="BADC33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0E1D8E"/>
    <w:multiLevelType w:val="hybridMultilevel"/>
    <w:tmpl w:val="0C2C32E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FAC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17F6266"/>
    <w:multiLevelType w:val="hybridMultilevel"/>
    <w:tmpl w:val="509A9DB0"/>
    <w:lvl w:ilvl="0" w:tplc="183CF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680192"/>
    <w:multiLevelType w:val="hybridMultilevel"/>
    <w:tmpl w:val="C9D21E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38"/>
  </w:num>
  <w:num w:numId="14">
    <w:abstractNumId w:val="31"/>
  </w:num>
  <w:num w:numId="15">
    <w:abstractNumId w:val="36"/>
  </w:num>
  <w:num w:numId="16">
    <w:abstractNumId w:val="19"/>
  </w:num>
  <w:num w:numId="17">
    <w:abstractNumId w:val="23"/>
  </w:num>
  <w:num w:numId="18">
    <w:abstractNumId w:val="29"/>
  </w:num>
  <w:num w:numId="19">
    <w:abstractNumId w:val="11"/>
  </w:num>
  <w:num w:numId="20">
    <w:abstractNumId w:val="26"/>
  </w:num>
  <w:num w:numId="21">
    <w:abstractNumId w:val="22"/>
  </w:num>
  <w:num w:numId="22">
    <w:abstractNumId w:val="37"/>
  </w:num>
  <w:num w:numId="23">
    <w:abstractNumId w:val="28"/>
  </w:num>
  <w:num w:numId="24">
    <w:abstractNumId w:val="24"/>
  </w:num>
  <w:num w:numId="25">
    <w:abstractNumId w:val="33"/>
  </w:num>
  <w:num w:numId="26">
    <w:abstractNumId w:val="1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4"/>
  </w:num>
  <w:num w:numId="30">
    <w:abstractNumId w:val="28"/>
  </w:num>
  <w:num w:numId="31">
    <w:abstractNumId w:val="28"/>
  </w:num>
  <w:num w:numId="32">
    <w:abstractNumId w:val="28"/>
  </w:num>
  <w:num w:numId="33">
    <w:abstractNumId w:val="18"/>
  </w:num>
  <w:num w:numId="34">
    <w:abstractNumId w:val="14"/>
  </w:num>
  <w:num w:numId="35">
    <w:abstractNumId w:val="13"/>
  </w:num>
  <w:num w:numId="36">
    <w:abstractNumId w:val="17"/>
  </w:num>
  <w:num w:numId="37">
    <w:abstractNumId w:val="35"/>
  </w:num>
  <w:num w:numId="38">
    <w:abstractNumId w:val="15"/>
  </w:num>
  <w:num w:numId="39">
    <w:abstractNumId w:val="21"/>
  </w:num>
  <w:num w:numId="40">
    <w:abstractNumId w:val="32"/>
  </w:num>
  <w:num w:numId="41">
    <w:abstractNumId w:val="27"/>
  </w:num>
  <w:num w:numId="42">
    <w:abstractNumId w:val="2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4985"/>
    <w:rsid w:val="00064C7B"/>
    <w:rsid w:val="000B2B4A"/>
    <w:rsid w:val="000C499D"/>
    <w:rsid w:val="000F155E"/>
    <w:rsid w:val="000F4C22"/>
    <w:rsid w:val="00127682"/>
    <w:rsid w:val="0014310A"/>
    <w:rsid w:val="001C322F"/>
    <w:rsid w:val="001C5862"/>
    <w:rsid w:val="001D0872"/>
    <w:rsid w:val="001E33D9"/>
    <w:rsid w:val="0022212D"/>
    <w:rsid w:val="00226B71"/>
    <w:rsid w:val="00255E0C"/>
    <w:rsid w:val="00271F77"/>
    <w:rsid w:val="002770B3"/>
    <w:rsid w:val="0029471F"/>
    <w:rsid w:val="002B18C0"/>
    <w:rsid w:val="002C6F09"/>
    <w:rsid w:val="002D722D"/>
    <w:rsid w:val="00303806"/>
    <w:rsid w:val="00326F48"/>
    <w:rsid w:val="00347714"/>
    <w:rsid w:val="003552F7"/>
    <w:rsid w:val="003A192D"/>
    <w:rsid w:val="003B01B0"/>
    <w:rsid w:val="003E29B5"/>
    <w:rsid w:val="003F0CA8"/>
    <w:rsid w:val="0042385D"/>
    <w:rsid w:val="00424385"/>
    <w:rsid w:val="004615C4"/>
    <w:rsid w:val="00462A06"/>
    <w:rsid w:val="0047189F"/>
    <w:rsid w:val="00471DC2"/>
    <w:rsid w:val="004E1137"/>
    <w:rsid w:val="004E1C2F"/>
    <w:rsid w:val="004E4C32"/>
    <w:rsid w:val="005054BC"/>
    <w:rsid w:val="0052150B"/>
    <w:rsid w:val="00565437"/>
    <w:rsid w:val="005711D2"/>
    <w:rsid w:val="0057654B"/>
    <w:rsid w:val="00596923"/>
    <w:rsid w:val="005A23F9"/>
    <w:rsid w:val="005D2430"/>
    <w:rsid w:val="005D3A95"/>
    <w:rsid w:val="00600EB1"/>
    <w:rsid w:val="0061577F"/>
    <w:rsid w:val="0065083D"/>
    <w:rsid w:val="00665C75"/>
    <w:rsid w:val="0067799B"/>
    <w:rsid w:val="00685A53"/>
    <w:rsid w:val="006935C9"/>
    <w:rsid w:val="006A4F1E"/>
    <w:rsid w:val="00713679"/>
    <w:rsid w:val="00751081"/>
    <w:rsid w:val="00784798"/>
    <w:rsid w:val="007B5610"/>
    <w:rsid w:val="007F3075"/>
    <w:rsid w:val="00816ED5"/>
    <w:rsid w:val="00817845"/>
    <w:rsid w:val="00841F2A"/>
    <w:rsid w:val="00853F36"/>
    <w:rsid w:val="008766A4"/>
    <w:rsid w:val="0088208D"/>
    <w:rsid w:val="008930B7"/>
    <w:rsid w:val="00895870"/>
    <w:rsid w:val="008A54FE"/>
    <w:rsid w:val="008B1423"/>
    <w:rsid w:val="008C6FA8"/>
    <w:rsid w:val="008E0F94"/>
    <w:rsid w:val="00933910"/>
    <w:rsid w:val="00944213"/>
    <w:rsid w:val="00980015"/>
    <w:rsid w:val="009A7628"/>
    <w:rsid w:val="009C2011"/>
    <w:rsid w:val="009F2302"/>
    <w:rsid w:val="00A00963"/>
    <w:rsid w:val="00A07735"/>
    <w:rsid w:val="00A57BF3"/>
    <w:rsid w:val="00A854E3"/>
    <w:rsid w:val="00AB2056"/>
    <w:rsid w:val="00AD167B"/>
    <w:rsid w:val="00B225A4"/>
    <w:rsid w:val="00B45CFA"/>
    <w:rsid w:val="00B535C5"/>
    <w:rsid w:val="00B711C3"/>
    <w:rsid w:val="00B801E2"/>
    <w:rsid w:val="00BA2625"/>
    <w:rsid w:val="00BA4CFA"/>
    <w:rsid w:val="00BD0E07"/>
    <w:rsid w:val="00BE4B91"/>
    <w:rsid w:val="00C052CB"/>
    <w:rsid w:val="00C409FB"/>
    <w:rsid w:val="00C6560C"/>
    <w:rsid w:val="00C839EE"/>
    <w:rsid w:val="00C91AC2"/>
    <w:rsid w:val="00C96775"/>
    <w:rsid w:val="00CA4C2C"/>
    <w:rsid w:val="00CB4B5F"/>
    <w:rsid w:val="00CB5205"/>
    <w:rsid w:val="00CD32CE"/>
    <w:rsid w:val="00D049D0"/>
    <w:rsid w:val="00D31299"/>
    <w:rsid w:val="00D75051"/>
    <w:rsid w:val="00D84C0F"/>
    <w:rsid w:val="00D93114"/>
    <w:rsid w:val="00E12527"/>
    <w:rsid w:val="00E35FB4"/>
    <w:rsid w:val="00E42E39"/>
    <w:rsid w:val="00E73D25"/>
    <w:rsid w:val="00E81303"/>
    <w:rsid w:val="00ED6675"/>
    <w:rsid w:val="00F0230F"/>
    <w:rsid w:val="00F24829"/>
    <w:rsid w:val="00F26BBB"/>
    <w:rsid w:val="00F56259"/>
    <w:rsid w:val="00F73EA7"/>
    <w:rsid w:val="00F85A39"/>
    <w:rsid w:val="00F97B56"/>
    <w:rsid w:val="00FA6B9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99FCCD2"/>
  <w14:defaultImageDpi w14:val="330"/>
  <w15:docId w15:val="{AA4F88AA-8B87-43E4-9643-52CCEFBF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2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2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19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s">
    <w:name w:val="Normal Bullets"/>
    <w:basedOn w:val="Normal"/>
    <w:link w:val="NormalBulletsChar"/>
    <w:qFormat/>
    <w:rsid w:val="00BE4B91"/>
    <w:pPr>
      <w:spacing w:after="0" w:line="276" w:lineRule="auto"/>
      <w:jc w:val="both"/>
    </w:pPr>
    <w:rPr>
      <w:rFonts w:eastAsiaTheme="minorHAnsi"/>
      <w:sz w:val="22"/>
      <w:szCs w:val="22"/>
      <w:lang w:val="en-AU"/>
    </w:rPr>
  </w:style>
  <w:style w:type="character" w:customStyle="1" w:styleId="NormalBulletsChar">
    <w:name w:val="Normal Bullets Char"/>
    <w:basedOn w:val="DefaultParagraphFont"/>
    <w:link w:val="NormalBullets"/>
    <w:rsid w:val="00BE4B91"/>
    <w:rPr>
      <w:rFonts w:ascii="Arial" w:eastAsiaTheme="minorHAnsi" w:hAnsi="Arial" w:cs="Arial"/>
      <w:sz w:val="22"/>
      <w:szCs w:val="22"/>
      <w:lang w:val="en-AU"/>
    </w:rPr>
  </w:style>
  <w:style w:type="paragraph" w:customStyle="1" w:styleId="NormalTextLevel3">
    <w:name w:val="Normal Text Level 3"/>
    <w:basedOn w:val="Normal"/>
    <w:link w:val="NormalTextLevel3Char"/>
    <w:qFormat/>
    <w:rsid w:val="00BA4CFA"/>
    <w:pPr>
      <w:spacing w:after="200" w:line="276" w:lineRule="auto"/>
      <w:ind w:left="709" w:firstLine="11"/>
      <w:jc w:val="both"/>
    </w:pPr>
    <w:rPr>
      <w:rFonts w:eastAsiaTheme="minorHAnsi"/>
      <w:sz w:val="22"/>
      <w:szCs w:val="22"/>
      <w:lang w:val="en-AU"/>
    </w:rPr>
  </w:style>
  <w:style w:type="character" w:customStyle="1" w:styleId="NormalTextLevel3Char">
    <w:name w:val="Normal Text Level 3 Char"/>
    <w:basedOn w:val="DefaultParagraphFont"/>
    <w:link w:val="NormalTextLevel3"/>
    <w:rsid w:val="00BA4CFA"/>
    <w:rPr>
      <w:rFonts w:ascii="Arial" w:eastAsiaTheme="minorHAnsi" w:hAnsi="Arial" w:cs="Arial"/>
      <w:sz w:val="22"/>
      <w:szCs w:val="22"/>
      <w:lang w:val="en-AU"/>
    </w:rPr>
  </w:style>
  <w:style w:type="paragraph" w:styleId="NoSpacing">
    <w:name w:val="No Spacing"/>
    <w:uiPriority w:val="1"/>
    <w:qFormat/>
    <w:locked/>
    <w:rsid w:val="00BA4CFA"/>
    <w:pPr>
      <w:jc w:val="both"/>
    </w:pPr>
    <w:rPr>
      <w:rFonts w:ascii="Arial" w:eastAsiaTheme="minorHAnsi" w:hAnsi="Arial" w:cs="Arial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14985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85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ducation.vic.gov.au/school/principals/management/Pages/definedohsterms.asp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school/principals/management/Pages/definedohsterms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school/principals/management/Pages/definedohsterms.aspx" TargetMode="External"/><Relationship Id="rId25" Type="http://schemas.openxmlformats.org/officeDocument/2006/relationships/hyperlink" Target="mailto:safety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sc/sites/Infonline/_layouts/15/WopiFrame.aspx?sourcedoc=/sc/sites/Infonline/Policies%20Guidelines%20and%20Procedures/PoF_Program_Factsheet.docx&amp;action=default&amp;DefaultItemOpen=1" TargetMode="External"/><Relationship Id="rId20" Type="http://schemas.openxmlformats.org/officeDocument/2006/relationships/hyperlink" Target="http://www.education.vic.gov.au/school/principals/management/Pages/definedohsterm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education.vic.gov.au/school/principals/management/Pages/definedohsterm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management/Pages/definedohsterms.aspx" TargetMode="External"/><Relationship Id="rId23" Type="http://schemas.openxmlformats.org/officeDocument/2006/relationships/hyperlink" Target="http://www.education.vic.gov.au/Documents/school/principals/management/ohsriskmgtprocedure.docx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school/principals/management/Pages/definedohsterm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ducation.vic.gov.au/Documents/school/principals/management/taskbasedriskmgtform.doc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DET</DEECD_Publisher>
    <DEECD_Expired xmlns="http://schemas.microsoft.com/sharepoint/v3">false</DEECD_Expired>
    <DEECD_Keywords xmlns="http://schemas.microsoft.com/sharepoint/v3">&lt;div class="ExternalClass3CA42220A1F745AFB740431D61B6D0EC"&gt;ohs, safety, wellbeing,health, oh&amp;amp;s, purchase, high, risk, assessment,, ohsms, falls, prevention&lt;/div&gt;</DEECD_Keywords>
    <PublishingExpirationDate xmlns="http://schemas.microsoft.com/sharepoint/v3" xsi:nil="true"/>
    <DEECD_Description xmlns="http://schemas.microsoft.com/sharepoint/v3">&lt;div class="ExternalClassD3CC06CD559B4E4B989AF84F43D668E5"&gt;Procedure&lt;/div&gt;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74FDC-0EE1-48ED-BC20-CD5A639FC8F7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F0E6904B-9891-42DB-9CA0-2BC2BA59C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Prevention of Falls Procedure</dc:title>
  <dc:creator>Fournie, Kara A</dc:creator>
  <cp:lastModifiedBy>Algefski, Grace G</cp:lastModifiedBy>
  <cp:revision>10</cp:revision>
  <cp:lastPrinted>2018-05-08T06:17:00Z</cp:lastPrinted>
  <dcterms:created xsi:type="dcterms:W3CDTF">2018-03-21T02:00:00Z</dcterms:created>
  <dcterms:modified xsi:type="dcterms:W3CDTF">2018-08-02T04:39:00Z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