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67CA1" w14:textId="68B51600" w:rsidR="00C839EE" w:rsidRDefault="00AB1000" w:rsidP="00462A06">
      <w:pPr>
        <w:pStyle w:val="ESCoverPage"/>
      </w:pPr>
      <w:r>
        <w:t>OHS Induction and Training Procedure</w:t>
      </w:r>
    </w:p>
    <w:p w14:paraId="76155983" w14:textId="1CD74022" w:rsidR="009C2011" w:rsidRDefault="009C2011" w:rsidP="009A7628">
      <w:pPr>
        <w:pStyle w:val="ESBodyText"/>
      </w:pPr>
    </w:p>
    <w:p w14:paraId="44D8D6DB" w14:textId="3012C312" w:rsidR="009A7628" w:rsidRPr="009A7628" w:rsidRDefault="009A7628" w:rsidP="009A7628"/>
    <w:p w14:paraId="32BEC30C" w14:textId="4BECB126" w:rsidR="00841F2A" w:rsidRPr="009A7628" w:rsidRDefault="00841F2A" w:rsidP="009A7628">
      <w:pPr>
        <w:sectPr w:rsidR="00841F2A" w:rsidRPr="009A7628" w:rsidSect="00FF7FD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 w:code="9"/>
          <w:pgMar w:top="2360" w:right="1134" w:bottom="1134" w:left="1418" w:header="1134" w:footer="567" w:gutter="0"/>
          <w:pgNumType w:start="0"/>
          <w:cols w:space="397"/>
          <w:titlePg/>
          <w:docGrid w:linePitch="360"/>
        </w:sectPr>
      </w:pPr>
    </w:p>
    <w:p w14:paraId="43D32261" w14:textId="5655763F" w:rsidR="00D84C0F" w:rsidRDefault="00AB1000" w:rsidP="00462A06">
      <w:pPr>
        <w:pStyle w:val="ESHeading1"/>
      </w:pPr>
      <w:r>
        <w:lastRenderedPageBreak/>
        <w:t>OHS Induction and Training Procedure</w:t>
      </w:r>
    </w:p>
    <w:p w14:paraId="21D3ACB4" w14:textId="12676F67" w:rsidR="00F26BBB" w:rsidRPr="00A00963" w:rsidRDefault="00F26BBB" w:rsidP="004A4987">
      <w:pPr>
        <w:pStyle w:val="ESHeading2"/>
        <w:tabs>
          <w:tab w:val="clear" w:pos="432"/>
          <w:tab w:val="num" w:pos="567"/>
        </w:tabs>
        <w:spacing w:line="276" w:lineRule="auto"/>
        <w:ind w:left="431" w:hanging="431"/>
        <w:rPr>
          <w:rFonts w:cs="Arial"/>
          <w:sz w:val="22"/>
          <w:szCs w:val="22"/>
        </w:rPr>
      </w:pPr>
      <w:r w:rsidRPr="00A00963">
        <w:rPr>
          <w:rFonts w:cs="Arial"/>
          <w:caps w:val="0"/>
          <w:sz w:val="22"/>
          <w:szCs w:val="22"/>
        </w:rPr>
        <w:t>Purpose:</w:t>
      </w:r>
    </w:p>
    <w:p w14:paraId="4EBD9706" w14:textId="22022C3C" w:rsidR="00AB1000" w:rsidRDefault="00AB1000" w:rsidP="004A4987">
      <w:p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>To ensure occupational health and safety (OHS) induction, information and training is provided to Department of Education Training (</w:t>
      </w:r>
      <w:r w:rsidR="00274AF8">
        <w:rPr>
          <w:sz w:val="22"/>
          <w:szCs w:val="22"/>
        </w:rPr>
        <w:t>Department</w:t>
      </w:r>
      <w:r>
        <w:rPr>
          <w:sz w:val="22"/>
          <w:szCs w:val="22"/>
        </w:rPr>
        <w:t xml:space="preserve">) </w:t>
      </w:r>
      <w:r w:rsidRPr="00AB1000">
        <w:rPr>
          <w:sz w:val="22"/>
          <w:szCs w:val="22"/>
        </w:rPr>
        <w:t>employees</w:t>
      </w:r>
      <w:r>
        <w:rPr>
          <w:sz w:val="22"/>
          <w:szCs w:val="22"/>
        </w:rPr>
        <w:t>.</w:t>
      </w:r>
    </w:p>
    <w:p w14:paraId="3E259A86" w14:textId="6FB5FE0D" w:rsidR="00F26BBB" w:rsidRPr="00A00963" w:rsidRDefault="00F26BBB" w:rsidP="004A4987">
      <w:pPr>
        <w:pStyle w:val="ESHeading2"/>
        <w:tabs>
          <w:tab w:val="clear" w:pos="432"/>
          <w:tab w:val="num" w:pos="567"/>
        </w:tabs>
        <w:spacing w:line="276" w:lineRule="auto"/>
        <w:ind w:left="431" w:hanging="431"/>
        <w:rPr>
          <w:rFonts w:cs="Arial"/>
          <w:sz w:val="22"/>
          <w:szCs w:val="22"/>
        </w:rPr>
      </w:pPr>
      <w:r w:rsidRPr="00A00963">
        <w:rPr>
          <w:rFonts w:cs="Arial"/>
          <w:caps w:val="0"/>
          <w:sz w:val="22"/>
          <w:szCs w:val="22"/>
        </w:rPr>
        <w:t>Scope:</w:t>
      </w:r>
    </w:p>
    <w:p w14:paraId="2576A6AD" w14:textId="6B96D62D" w:rsidR="00AB1000" w:rsidRPr="00231D1B" w:rsidRDefault="00AB1000" w:rsidP="004A4987">
      <w:pPr>
        <w:spacing w:before="120" w:line="276" w:lineRule="auto"/>
        <w:rPr>
          <w:sz w:val="22"/>
          <w:szCs w:val="22"/>
        </w:rPr>
      </w:pPr>
      <w:r w:rsidRPr="00231D1B">
        <w:rPr>
          <w:sz w:val="22"/>
          <w:szCs w:val="22"/>
        </w:rPr>
        <w:t>This procedure applies to all D</w:t>
      </w:r>
      <w:r w:rsidR="00274AF8">
        <w:rPr>
          <w:sz w:val="22"/>
          <w:szCs w:val="22"/>
        </w:rPr>
        <w:t>epartment employees in all Department</w:t>
      </w:r>
      <w:r w:rsidRPr="00231D1B">
        <w:rPr>
          <w:sz w:val="22"/>
          <w:szCs w:val="22"/>
        </w:rPr>
        <w:t xml:space="preserve"> workplaces including schools and central and regional offices.</w:t>
      </w:r>
    </w:p>
    <w:p w14:paraId="001C1FE6" w14:textId="795F6B62" w:rsidR="00F26BBB" w:rsidRPr="00A00963" w:rsidRDefault="00F26BBB" w:rsidP="004A4987">
      <w:pPr>
        <w:pStyle w:val="ESHeading2"/>
        <w:tabs>
          <w:tab w:val="clear" w:pos="432"/>
          <w:tab w:val="num" w:pos="567"/>
        </w:tabs>
        <w:spacing w:line="276" w:lineRule="auto"/>
        <w:ind w:left="431" w:hanging="431"/>
        <w:rPr>
          <w:rFonts w:cs="Arial"/>
          <w:sz w:val="22"/>
          <w:szCs w:val="22"/>
        </w:rPr>
      </w:pPr>
      <w:r w:rsidRPr="00A00963">
        <w:rPr>
          <w:rFonts w:cs="Arial"/>
          <w:caps w:val="0"/>
          <w:sz w:val="22"/>
          <w:szCs w:val="22"/>
        </w:rPr>
        <w:t>Procedure</w:t>
      </w:r>
    </w:p>
    <w:p w14:paraId="13049BE5" w14:textId="252CF298" w:rsidR="00AB1000" w:rsidRPr="00AB1000" w:rsidRDefault="00A72B6B" w:rsidP="004A4987">
      <w:pPr>
        <w:pStyle w:val="Heading2"/>
        <w:spacing w:before="240" w:after="120" w:line="276" w:lineRule="auto"/>
        <w:ind w:left="578" w:hanging="578"/>
      </w:pPr>
      <w:r>
        <w:rPr>
          <w:caps w:val="0"/>
          <w:sz w:val="22"/>
          <w:szCs w:val="22"/>
        </w:rPr>
        <w:t>OHS Induction f</w:t>
      </w:r>
      <w:r w:rsidRPr="00AB1000">
        <w:rPr>
          <w:caps w:val="0"/>
          <w:sz w:val="22"/>
          <w:szCs w:val="22"/>
        </w:rPr>
        <w:t>or Employees</w:t>
      </w:r>
    </w:p>
    <w:p w14:paraId="1943A880" w14:textId="34122C8C" w:rsidR="00AB1000" w:rsidRPr="00231D1B" w:rsidRDefault="00AB1000" w:rsidP="004A4987">
      <w:pPr>
        <w:spacing w:before="120" w:line="276" w:lineRule="auto"/>
        <w:rPr>
          <w:sz w:val="22"/>
          <w:szCs w:val="22"/>
        </w:rPr>
      </w:pPr>
      <w:r w:rsidRPr="00231D1B">
        <w:rPr>
          <w:sz w:val="22"/>
          <w:szCs w:val="22"/>
        </w:rPr>
        <w:t xml:space="preserve">The </w:t>
      </w:r>
      <w:r w:rsidRPr="00AB1000">
        <w:rPr>
          <w:b/>
          <w:sz w:val="22"/>
          <w:szCs w:val="22"/>
        </w:rPr>
        <w:t>Workplace Manager</w:t>
      </w:r>
      <w:r w:rsidRPr="00231D1B">
        <w:rPr>
          <w:b/>
          <w:sz w:val="22"/>
          <w:szCs w:val="22"/>
        </w:rPr>
        <w:t xml:space="preserve"> </w:t>
      </w:r>
      <w:r w:rsidRPr="00231D1B">
        <w:rPr>
          <w:sz w:val="22"/>
          <w:szCs w:val="22"/>
        </w:rPr>
        <w:t>and/or</w:t>
      </w:r>
      <w:r w:rsidRPr="00231D1B">
        <w:rPr>
          <w:b/>
          <w:sz w:val="22"/>
          <w:szCs w:val="22"/>
        </w:rPr>
        <w:t xml:space="preserve"> </w:t>
      </w:r>
      <w:r w:rsidRPr="00AB1000">
        <w:rPr>
          <w:b/>
          <w:sz w:val="22"/>
          <w:szCs w:val="22"/>
        </w:rPr>
        <w:t>Management OHS Nominee</w:t>
      </w:r>
      <w:r w:rsidRPr="00231D1B">
        <w:rPr>
          <w:b/>
          <w:sz w:val="22"/>
          <w:szCs w:val="22"/>
        </w:rPr>
        <w:t xml:space="preserve"> </w:t>
      </w:r>
      <w:r w:rsidRPr="00231D1B">
        <w:rPr>
          <w:sz w:val="22"/>
          <w:szCs w:val="22"/>
        </w:rPr>
        <w:t>are responsible for ensuring that all employees are inducted into the workplace at th</w:t>
      </w:r>
      <w:r w:rsidR="003B586C">
        <w:rPr>
          <w:sz w:val="22"/>
          <w:szCs w:val="22"/>
        </w:rPr>
        <w:t xml:space="preserve">e commencement of employment. </w:t>
      </w:r>
      <w:r w:rsidRPr="00231D1B">
        <w:rPr>
          <w:sz w:val="22"/>
          <w:szCs w:val="22"/>
        </w:rPr>
        <w:t xml:space="preserve">This should be recorded on the </w:t>
      </w:r>
      <w:r w:rsidRPr="00A84C9C">
        <w:rPr>
          <w:i/>
          <w:sz w:val="22"/>
          <w:szCs w:val="22"/>
        </w:rPr>
        <w:t>OHS Induction Checklist</w:t>
      </w:r>
      <w:r w:rsidRPr="00A616AA">
        <w:rPr>
          <w:iCs/>
          <w:sz w:val="22"/>
          <w:szCs w:val="22"/>
        </w:rPr>
        <w:t>, or equivalent template</w:t>
      </w:r>
      <w:r w:rsidRPr="00A616AA">
        <w:rPr>
          <w:sz w:val="22"/>
          <w:szCs w:val="22"/>
        </w:rPr>
        <w:t>.</w:t>
      </w:r>
      <w:r w:rsidRPr="00231D1B">
        <w:rPr>
          <w:sz w:val="22"/>
          <w:szCs w:val="22"/>
        </w:rPr>
        <w:t xml:space="preserve"> The induction should include all appropriate OHS information and an assessment of required training for all employees.</w:t>
      </w:r>
    </w:p>
    <w:p w14:paraId="56A645C5" w14:textId="4AB9B32E" w:rsidR="00F26BBB" w:rsidRPr="00A00963" w:rsidRDefault="00807B70" w:rsidP="004A4987">
      <w:pPr>
        <w:pStyle w:val="Heading2"/>
        <w:spacing w:before="240" w:after="120" w:line="276" w:lineRule="auto"/>
        <w:ind w:left="578" w:hanging="578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OHS Induction for Volunteer</w:t>
      </w:r>
      <w:r w:rsidR="003B586C">
        <w:rPr>
          <w:rFonts w:cs="Arial"/>
          <w:caps w:val="0"/>
          <w:sz w:val="22"/>
          <w:szCs w:val="22"/>
        </w:rPr>
        <w:t>s</w:t>
      </w:r>
      <w:r>
        <w:rPr>
          <w:rFonts w:cs="Arial"/>
          <w:caps w:val="0"/>
          <w:sz w:val="22"/>
          <w:szCs w:val="22"/>
        </w:rPr>
        <w:t xml:space="preserve"> </w:t>
      </w:r>
    </w:p>
    <w:p w14:paraId="5725F480" w14:textId="084C2918" w:rsidR="00F26BBB" w:rsidRPr="0054480D" w:rsidRDefault="00807B70" w:rsidP="004A4987">
      <w:pPr>
        <w:spacing w:before="120" w:line="276" w:lineRule="auto"/>
        <w:rPr>
          <w:i/>
          <w:sz w:val="22"/>
          <w:szCs w:val="22"/>
        </w:rPr>
      </w:pPr>
      <w:r w:rsidRPr="00231D1B">
        <w:rPr>
          <w:sz w:val="22"/>
          <w:szCs w:val="22"/>
          <w:lang w:eastAsia="ja-JP"/>
        </w:rPr>
        <w:t>For volunteer</w:t>
      </w:r>
      <w:r w:rsidR="003B586C">
        <w:rPr>
          <w:sz w:val="22"/>
          <w:szCs w:val="22"/>
          <w:lang w:eastAsia="ja-JP"/>
        </w:rPr>
        <w:t xml:space="preserve"> </w:t>
      </w:r>
      <w:r w:rsidRPr="00231D1B">
        <w:rPr>
          <w:sz w:val="22"/>
          <w:szCs w:val="22"/>
          <w:lang w:eastAsia="ja-JP"/>
        </w:rPr>
        <w:t xml:space="preserve">OHS inductions, see </w:t>
      </w:r>
      <w:r w:rsidR="003B586C" w:rsidRPr="0054480D">
        <w:rPr>
          <w:rStyle w:val="Hyperlink"/>
          <w:i/>
          <w:color w:val="auto"/>
          <w:sz w:val="22"/>
          <w:szCs w:val="22"/>
          <w:u w:val="none"/>
          <w:lang w:eastAsia="ja-JP"/>
        </w:rPr>
        <w:t>Volunteer OHS Management Procedure</w:t>
      </w:r>
      <w:r w:rsidR="00656AB7" w:rsidRPr="0054480D">
        <w:rPr>
          <w:i/>
          <w:sz w:val="22"/>
          <w:szCs w:val="22"/>
        </w:rPr>
        <w:t xml:space="preserve"> </w:t>
      </w:r>
      <w:r w:rsidR="00656AB7">
        <w:rPr>
          <w:sz w:val="22"/>
          <w:szCs w:val="22"/>
        </w:rPr>
        <w:t xml:space="preserve">and </w:t>
      </w:r>
      <w:r w:rsidR="003B586C" w:rsidRPr="0054480D">
        <w:rPr>
          <w:rStyle w:val="Hyperlink"/>
          <w:i/>
          <w:color w:val="auto"/>
          <w:sz w:val="22"/>
          <w:szCs w:val="22"/>
          <w:u w:val="none"/>
        </w:rPr>
        <w:t>Volunteer OHS Induction Checklist</w:t>
      </w:r>
    </w:p>
    <w:p w14:paraId="6621B2DB" w14:textId="609CB710" w:rsidR="00F26BBB" w:rsidRPr="00A00963" w:rsidRDefault="00807B70" w:rsidP="004A4987">
      <w:pPr>
        <w:pStyle w:val="Heading2"/>
        <w:spacing w:before="240" w:after="120" w:line="276" w:lineRule="auto"/>
        <w:ind w:left="578" w:hanging="578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OHS Induction for Contractors</w:t>
      </w:r>
    </w:p>
    <w:p w14:paraId="2D3233D4" w14:textId="6A0153AF" w:rsidR="00F26BBB" w:rsidRPr="0054480D" w:rsidRDefault="00807B70" w:rsidP="004A4987">
      <w:pPr>
        <w:spacing w:before="120" w:line="276" w:lineRule="auto"/>
        <w:rPr>
          <w:i/>
          <w:sz w:val="22"/>
          <w:szCs w:val="22"/>
        </w:rPr>
      </w:pPr>
      <w:r w:rsidRPr="00231D1B">
        <w:rPr>
          <w:sz w:val="22"/>
          <w:szCs w:val="22"/>
          <w:lang w:eastAsia="ja-JP"/>
        </w:rPr>
        <w:t xml:space="preserve">For contractor OHS inductions, see </w:t>
      </w:r>
      <w:r w:rsidR="00274AF8" w:rsidRPr="0054480D">
        <w:rPr>
          <w:rStyle w:val="Hyperlink"/>
          <w:i/>
          <w:color w:val="auto"/>
          <w:sz w:val="22"/>
          <w:szCs w:val="22"/>
          <w:u w:val="none"/>
          <w:lang w:eastAsia="ja-JP"/>
        </w:rPr>
        <w:t>Contractor OHS Management Procedure</w:t>
      </w:r>
      <w:r w:rsidR="00656AB7" w:rsidRPr="0054480D">
        <w:rPr>
          <w:i/>
          <w:sz w:val="22"/>
          <w:szCs w:val="22"/>
        </w:rPr>
        <w:t xml:space="preserve"> </w:t>
      </w:r>
      <w:r w:rsidR="00656AB7">
        <w:rPr>
          <w:sz w:val="22"/>
          <w:szCs w:val="22"/>
        </w:rPr>
        <w:t xml:space="preserve">and </w:t>
      </w:r>
      <w:r w:rsidR="00656AB7" w:rsidRPr="0054480D">
        <w:rPr>
          <w:rStyle w:val="Hyperlink"/>
          <w:i/>
          <w:color w:val="auto"/>
          <w:sz w:val="22"/>
          <w:szCs w:val="22"/>
          <w:u w:val="none"/>
        </w:rPr>
        <w:t>Contractor OHS Induction Checklist</w:t>
      </w:r>
    </w:p>
    <w:p w14:paraId="79FB2268" w14:textId="1E5EF633" w:rsidR="00F26BBB" w:rsidRPr="00807B70" w:rsidRDefault="00A72B6B" w:rsidP="004A4987">
      <w:pPr>
        <w:pStyle w:val="Heading2"/>
        <w:spacing w:before="240" w:after="120" w:line="276" w:lineRule="auto"/>
        <w:ind w:left="578" w:hanging="578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Identify competencies a</w:t>
      </w:r>
      <w:r w:rsidRPr="00807B70">
        <w:rPr>
          <w:rFonts w:cs="Arial"/>
          <w:caps w:val="0"/>
          <w:sz w:val="22"/>
          <w:szCs w:val="22"/>
        </w:rPr>
        <w:t>n</w:t>
      </w:r>
      <w:r>
        <w:rPr>
          <w:rFonts w:cs="Arial"/>
          <w:caps w:val="0"/>
          <w:sz w:val="22"/>
          <w:szCs w:val="22"/>
        </w:rPr>
        <w:t xml:space="preserve">d </w:t>
      </w:r>
      <w:r w:rsidR="00274AF8">
        <w:rPr>
          <w:rFonts w:cs="Arial"/>
          <w:caps w:val="0"/>
          <w:sz w:val="22"/>
          <w:szCs w:val="22"/>
        </w:rPr>
        <w:t>schedule training into the OHS Training P</w:t>
      </w:r>
      <w:r w:rsidRPr="00807B70">
        <w:rPr>
          <w:rFonts w:cs="Arial"/>
          <w:caps w:val="0"/>
          <w:sz w:val="22"/>
          <w:szCs w:val="22"/>
        </w:rPr>
        <w:t>lanner</w:t>
      </w:r>
      <w:r w:rsidR="00274AF8">
        <w:rPr>
          <w:rFonts w:cs="Arial"/>
          <w:caps w:val="0"/>
          <w:sz w:val="22"/>
          <w:szCs w:val="22"/>
        </w:rPr>
        <w:t>/Register</w:t>
      </w:r>
      <w:r w:rsidRPr="00807B70">
        <w:rPr>
          <w:rFonts w:cs="Arial"/>
          <w:caps w:val="0"/>
          <w:sz w:val="22"/>
          <w:szCs w:val="22"/>
        </w:rPr>
        <w:t xml:space="preserve"> </w:t>
      </w:r>
    </w:p>
    <w:p w14:paraId="79D7ECFE" w14:textId="0318DE30" w:rsidR="00807B70" w:rsidRPr="00231D1B" w:rsidRDefault="00807B70" w:rsidP="004A4987">
      <w:pPr>
        <w:spacing w:before="120" w:line="276" w:lineRule="auto"/>
        <w:rPr>
          <w:sz w:val="22"/>
          <w:szCs w:val="22"/>
        </w:rPr>
      </w:pPr>
      <w:r w:rsidRPr="00231D1B">
        <w:rPr>
          <w:sz w:val="22"/>
          <w:szCs w:val="22"/>
        </w:rPr>
        <w:t xml:space="preserve">The </w:t>
      </w:r>
      <w:r w:rsidRPr="00231D1B">
        <w:rPr>
          <w:b/>
          <w:sz w:val="22"/>
          <w:szCs w:val="22"/>
        </w:rPr>
        <w:t>Workplace Manager</w:t>
      </w:r>
      <w:r w:rsidRPr="00231D1B">
        <w:rPr>
          <w:sz w:val="22"/>
          <w:szCs w:val="22"/>
        </w:rPr>
        <w:t xml:space="preserve"> and/or </w:t>
      </w:r>
      <w:r w:rsidRPr="00231D1B">
        <w:rPr>
          <w:b/>
          <w:sz w:val="22"/>
          <w:szCs w:val="22"/>
        </w:rPr>
        <w:t>Management OHS Nominee</w:t>
      </w:r>
      <w:r w:rsidRPr="00231D1B">
        <w:rPr>
          <w:sz w:val="22"/>
          <w:szCs w:val="22"/>
        </w:rPr>
        <w:t>, in consultation with the H</w:t>
      </w:r>
      <w:r>
        <w:rPr>
          <w:sz w:val="22"/>
          <w:szCs w:val="22"/>
        </w:rPr>
        <w:t>ealth and Safety Representative (H</w:t>
      </w:r>
      <w:r w:rsidRPr="00231D1B">
        <w:rPr>
          <w:sz w:val="22"/>
          <w:szCs w:val="22"/>
        </w:rPr>
        <w:t>SR</w:t>
      </w:r>
      <w:r>
        <w:rPr>
          <w:sz w:val="22"/>
          <w:szCs w:val="22"/>
        </w:rPr>
        <w:t>)</w:t>
      </w:r>
      <w:r w:rsidRPr="00231D1B">
        <w:rPr>
          <w:sz w:val="22"/>
          <w:szCs w:val="22"/>
        </w:rPr>
        <w:t xml:space="preserve"> and employees are to identify and schedule OHS training into the </w:t>
      </w:r>
      <w:r w:rsidRPr="004A4987">
        <w:rPr>
          <w:i/>
          <w:sz w:val="22"/>
          <w:szCs w:val="22"/>
        </w:rPr>
        <w:t>OHS Training Planner/Register</w:t>
      </w:r>
      <w:r w:rsidRPr="00A616AA">
        <w:rPr>
          <w:sz w:val="22"/>
          <w:szCs w:val="22"/>
        </w:rPr>
        <w:t xml:space="preserve"> or equivalent template</w:t>
      </w:r>
      <w:r w:rsidRPr="00231D1B">
        <w:rPr>
          <w:sz w:val="22"/>
          <w:szCs w:val="22"/>
        </w:rPr>
        <w:t xml:space="preserve"> for each individual employee to assist in closing competency gaps. The assessment should take into account</w:t>
      </w:r>
      <w:r w:rsidRPr="00231D1B">
        <w:rPr>
          <w:sz w:val="22"/>
          <w:szCs w:val="22"/>
          <w:lang w:eastAsia="en-AU"/>
        </w:rPr>
        <w:t xml:space="preserve"> the work activities of their position / role, and any OHS </w:t>
      </w:r>
      <w:r w:rsidRPr="00315EA6">
        <w:rPr>
          <w:sz w:val="22"/>
          <w:szCs w:val="22"/>
          <w:lang w:eastAsia="en-AU"/>
        </w:rPr>
        <w:t>risks</w:t>
      </w:r>
      <w:r w:rsidRPr="00231D1B">
        <w:rPr>
          <w:sz w:val="22"/>
          <w:szCs w:val="22"/>
          <w:lang w:eastAsia="en-AU"/>
        </w:rPr>
        <w:t xml:space="preserve"> associated with the conduct of these activities including the level of supervision required.</w:t>
      </w:r>
    </w:p>
    <w:p w14:paraId="4D72A78D" w14:textId="6BABD697" w:rsidR="00F26BBB" w:rsidRPr="00A00963" w:rsidRDefault="00807B70" w:rsidP="004A4987">
      <w:pPr>
        <w:spacing w:before="120" w:line="276" w:lineRule="auto"/>
        <w:rPr>
          <w:color w:val="1F497D"/>
          <w:sz w:val="22"/>
          <w:szCs w:val="22"/>
        </w:rPr>
      </w:pPr>
      <w:r w:rsidRPr="00231D1B">
        <w:rPr>
          <w:sz w:val="22"/>
          <w:szCs w:val="22"/>
        </w:rPr>
        <w:t xml:space="preserve">The </w:t>
      </w:r>
      <w:r w:rsidRPr="00231D1B">
        <w:rPr>
          <w:b/>
          <w:sz w:val="22"/>
          <w:szCs w:val="22"/>
        </w:rPr>
        <w:t>Workplace Manager</w:t>
      </w:r>
      <w:r w:rsidRPr="00231D1B">
        <w:rPr>
          <w:sz w:val="22"/>
          <w:szCs w:val="22"/>
        </w:rPr>
        <w:t xml:space="preserve"> and/or </w:t>
      </w:r>
      <w:r w:rsidRPr="00231D1B">
        <w:rPr>
          <w:b/>
          <w:sz w:val="22"/>
          <w:szCs w:val="22"/>
        </w:rPr>
        <w:t>Management OHS Nominee</w:t>
      </w:r>
      <w:r w:rsidRPr="00231D1B">
        <w:rPr>
          <w:sz w:val="22"/>
          <w:szCs w:val="22"/>
        </w:rPr>
        <w:t xml:space="preserve"> are to ensure the </w:t>
      </w:r>
      <w:r w:rsidRPr="004A4987">
        <w:rPr>
          <w:i/>
          <w:sz w:val="22"/>
          <w:szCs w:val="22"/>
        </w:rPr>
        <w:t xml:space="preserve">OHS Training Planner/Register </w:t>
      </w:r>
      <w:r>
        <w:rPr>
          <w:sz w:val="22"/>
          <w:szCs w:val="22"/>
        </w:rPr>
        <w:t>or equivalent template</w:t>
      </w:r>
      <w:r w:rsidRPr="00231D1B">
        <w:rPr>
          <w:sz w:val="22"/>
          <w:szCs w:val="22"/>
        </w:rPr>
        <w:t xml:space="preserve"> is to kept up to date and reviewed when training needs are identified. A copy of the completed planner is to be retained on an annual basis as evidence of completed or scheduled training.</w:t>
      </w:r>
    </w:p>
    <w:p w14:paraId="4292A084" w14:textId="0F3470E0" w:rsidR="00F26BBB" w:rsidRPr="00807B70" w:rsidRDefault="00A72B6B" w:rsidP="003B2860">
      <w:pPr>
        <w:pStyle w:val="Heading2"/>
        <w:spacing w:before="240" w:after="120" w:line="276" w:lineRule="auto"/>
        <w:ind w:left="578" w:hanging="578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Review o</w:t>
      </w:r>
      <w:r w:rsidRPr="00807B70">
        <w:rPr>
          <w:rFonts w:cs="Arial"/>
          <w:caps w:val="0"/>
          <w:sz w:val="22"/>
          <w:szCs w:val="22"/>
        </w:rPr>
        <w:t>f O</w:t>
      </w:r>
      <w:r>
        <w:rPr>
          <w:rFonts w:cs="Arial"/>
          <w:caps w:val="0"/>
          <w:sz w:val="22"/>
          <w:szCs w:val="22"/>
        </w:rPr>
        <w:t>HS training for e</w:t>
      </w:r>
      <w:r w:rsidRPr="00807B70">
        <w:rPr>
          <w:rFonts w:cs="Arial"/>
          <w:caps w:val="0"/>
          <w:sz w:val="22"/>
          <w:szCs w:val="22"/>
        </w:rPr>
        <w:t>mployees</w:t>
      </w:r>
    </w:p>
    <w:p w14:paraId="4F04346F" w14:textId="65710A46" w:rsidR="00807B70" w:rsidRPr="00231D1B" w:rsidRDefault="00807B70" w:rsidP="003B2860">
      <w:pPr>
        <w:autoSpaceDE w:val="0"/>
        <w:autoSpaceDN w:val="0"/>
        <w:adjustRightInd w:val="0"/>
        <w:spacing w:before="120" w:line="276" w:lineRule="auto"/>
        <w:rPr>
          <w:sz w:val="22"/>
          <w:szCs w:val="22"/>
          <w:lang w:eastAsia="en-AU"/>
        </w:rPr>
      </w:pPr>
      <w:r w:rsidRPr="00231D1B">
        <w:rPr>
          <w:sz w:val="22"/>
          <w:szCs w:val="22"/>
        </w:rPr>
        <w:t xml:space="preserve">The </w:t>
      </w:r>
      <w:r w:rsidRPr="00231D1B">
        <w:rPr>
          <w:b/>
          <w:sz w:val="22"/>
          <w:szCs w:val="22"/>
        </w:rPr>
        <w:t xml:space="preserve">Workplace Manager </w:t>
      </w:r>
      <w:r w:rsidRPr="00231D1B">
        <w:rPr>
          <w:sz w:val="22"/>
          <w:szCs w:val="22"/>
        </w:rPr>
        <w:t>and/or</w:t>
      </w:r>
      <w:r w:rsidRPr="00231D1B">
        <w:rPr>
          <w:b/>
          <w:sz w:val="22"/>
          <w:szCs w:val="22"/>
        </w:rPr>
        <w:t xml:space="preserve"> Management OHS Nominee</w:t>
      </w:r>
      <w:r w:rsidRPr="00231D1B">
        <w:rPr>
          <w:sz w:val="22"/>
          <w:szCs w:val="22"/>
        </w:rPr>
        <w:t xml:space="preserve"> are to ensure that all employees including HSR(s) level of</w:t>
      </w:r>
      <w:r w:rsidRPr="00231D1B">
        <w:rPr>
          <w:sz w:val="22"/>
          <w:szCs w:val="22"/>
          <w:lang w:eastAsia="en-AU"/>
        </w:rPr>
        <w:t xml:space="preserve"> competency is current and recorded in the </w:t>
      </w:r>
      <w:r w:rsidRPr="003B2860">
        <w:rPr>
          <w:i/>
          <w:sz w:val="22"/>
          <w:szCs w:val="22"/>
          <w:lang w:eastAsia="en-AU"/>
        </w:rPr>
        <w:t xml:space="preserve">OHS Training Planner/Register </w:t>
      </w:r>
      <w:r w:rsidRPr="00A616AA">
        <w:rPr>
          <w:sz w:val="22"/>
          <w:szCs w:val="22"/>
          <w:lang w:eastAsia="en-AU"/>
        </w:rPr>
        <w:t>or equivalent template</w:t>
      </w:r>
      <w:r w:rsidRPr="00231D1B">
        <w:rPr>
          <w:i/>
          <w:sz w:val="22"/>
          <w:szCs w:val="22"/>
          <w:lang w:eastAsia="en-AU"/>
        </w:rPr>
        <w:t>.</w:t>
      </w:r>
      <w:r w:rsidR="00274AF8">
        <w:rPr>
          <w:sz w:val="22"/>
          <w:szCs w:val="22"/>
          <w:lang w:eastAsia="en-AU"/>
        </w:rPr>
        <w:t xml:space="preserve"> </w:t>
      </w:r>
      <w:r w:rsidRPr="00231D1B">
        <w:rPr>
          <w:sz w:val="22"/>
          <w:szCs w:val="22"/>
          <w:lang w:eastAsia="en-AU"/>
        </w:rPr>
        <w:t>Circumstances where a review of employee competency levels may be required include:</w:t>
      </w:r>
    </w:p>
    <w:p w14:paraId="6F5C7597" w14:textId="77777777" w:rsidR="00807B70" w:rsidRPr="00231D1B" w:rsidRDefault="00807B70" w:rsidP="003B286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60" w:after="60" w:line="276" w:lineRule="auto"/>
        <w:ind w:left="459" w:hanging="425"/>
        <w:contextualSpacing w:val="0"/>
        <w:rPr>
          <w:sz w:val="22"/>
          <w:szCs w:val="22"/>
          <w:lang w:eastAsia="en-AU"/>
        </w:rPr>
      </w:pPr>
      <w:r w:rsidRPr="00231D1B">
        <w:rPr>
          <w:sz w:val="22"/>
          <w:szCs w:val="22"/>
          <w:lang w:eastAsia="en-AU"/>
        </w:rPr>
        <w:lastRenderedPageBreak/>
        <w:t>failure to s</w:t>
      </w:r>
      <w:r>
        <w:rPr>
          <w:sz w:val="22"/>
          <w:szCs w:val="22"/>
          <w:lang w:eastAsia="en-AU"/>
        </w:rPr>
        <w:t>afely use and operate equipment</w:t>
      </w:r>
    </w:p>
    <w:p w14:paraId="491817F1" w14:textId="776FFD42" w:rsidR="00807B70" w:rsidRPr="00231D1B" w:rsidRDefault="00807B70" w:rsidP="003B286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60" w:after="60" w:line="276" w:lineRule="auto"/>
        <w:ind w:left="459" w:hanging="425"/>
        <w:contextualSpacing w:val="0"/>
        <w:rPr>
          <w:sz w:val="22"/>
          <w:szCs w:val="22"/>
          <w:lang w:eastAsia="en-AU"/>
        </w:rPr>
      </w:pPr>
      <w:r w:rsidRPr="00231D1B">
        <w:rPr>
          <w:sz w:val="22"/>
          <w:szCs w:val="22"/>
          <w:lang w:eastAsia="en-AU"/>
        </w:rPr>
        <w:t>occurrence of an incident resulting from the person (i.e. employee, contractor or volunteer</w:t>
      </w:r>
      <w:r w:rsidR="00274AF8">
        <w:rPr>
          <w:sz w:val="22"/>
          <w:szCs w:val="22"/>
          <w:lang w:eastAsia="en-AU"/>
        </w:rPr>
        <w:t xml:space="preserve"> worker</w:t>
      </w:r>
      <w:r w:rsidRPr="00231D1B">
        <w:rPr>
          <w:sz w:val="22"/>
          <w:szCs w:val="22"/>
          <w:lang w:eastAsia="en-AU"/>
        </w:rPr>
        <w:t>) performing th</w:t>
      </w:r>
      <w:r>
        <w:rPr>
          <w:sz w:val="22"/>
          <w:szCs w:val="22"/>
          <w:lang w:eastAsia="en-AU"/>
        </w:rPr>
        <w:t>e task</w:t>
      </w:r>
    </w:p>
    <w:p w14:paraId="3C5B5C95" w14:textId="77777777" w:rsidR="00807B70" w:rsidRPr="00231D1B" w:rsidRDefault="00807B70" w:rsidP="003B286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60" w:after="60" w:line="276" w:lineRule="auto"/>
        <w:ind w:left="459" w:hanging="425"/>
        <w:contextualSpacing w:val="0"/>
        <w:rPr>
          <w:sz w:val="22"/>
          <w:szCs w:val="22"/>
          <w:lang w:eastAsia="en-AU"/>
        </w:rPr>
      </w:pPr>
      <w:r w:rsidRPr="00231D1B">
        <w:rPr>
          <w:sz w:val="22"/>
          <w:szCs w:val="22"/>
          <w:lang w:eastAsia="en-AU"/>
        </w:rPr>
        <w:t>holding a certification which has ex</w:t>
      </w:r>
      <w:r>
        <w:rPr>
          <w:sz w:val="22"/>
          <w:szCs w:val="22"/>
          <w:lang w:eastAsia="en-AU"/>
        </w:rPr>
        <w:t>pired (e.g. an expired licence)</w:t>
      </w:r>
    </w:p>
    <w:p w14:paraId="27605285" w14:textId="5FF36677" w:rsidR="00807B70" w:rsidRPr="003B2860" w:rsidRDefault="00807B70" w:rsidP="003B286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60" w:after="60" w:line="276" w:lineRule="auto"/>
        <w:ind w:left="459" w:hanging="425"/>
        <w:contextualSpacing w:val="0"/>
        <w:rPr>
          <w:sz w:val="22"/>
          <w:szCs w:val="22"/>
          <w:lang w:eastAsia="en-AU"/>
        </w:rPr>
      </w:pPr>
      <w:r w:rsidRPr="00231D1B">
        <w:rPr>
          <w:sz w:val="22"/>
          <w:szCs w:val="22"/>
          <w:lang w:eastAsia="en-AU"/>
        </w:rPr>
        <w:t>the task/process or equipment has been changed and requires all persons to re-demonstrate their competency.</w:t>
      </w:r>
    </w:p>
    <w:p w14:paraId="0E24CF0F" w14:textId="4F1218D4" w:rsidR="00F26BBB" w:rsidRPr="00A00963" w:rsidRDefault="00807B70" w:rsidP="003B2860">
      <w:pPr>
        <w:tabs>
          <w:tab w:val="num" w:pos="567"/>
        </w:tabs>
        <w:spacing w:before="120" w:line="276" w:lineRule="auto"/>
        <w:rPr>
          <w:sz w:val="22"/>
          <w:szCs w:val="22"/>
        </w:rPr>
      </w:pPr>
      <w:r w:rsidRPr="00231D1B">
        <w:rPr>
          <w:sz w:val="22"/>
          <w:szCs w:val="22"/>
        </w:rPr>
        <w:t xml:space="preserve">The review of the </w:t>
      </w:r>
      <w:r w:rsidRPr="003B2860">
        <w:rPr>
          <w:i/>
          <w:sz w:val="22"/>
          <w:szCs w:val="22"/>
        </w:rPr>
        <w:t>OHS Training Planner/Register</w:t>
      </w:r>
      <w:r w:rsidRPr="00231D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 equivalent template </w:t>
      </w:r>
      <w:r w:rsidRPr="00231D1B">
        <w:rPr>
          <w:sz w:val="22"/>
          <w:szCs w:val="22"/>
        </w:rPr>
        <w:t xml:space="preserve">is to be schedule into the </w:t>
      </w:r>
      <w:r w:rsidRPr="003B2860">
        <w:rPr>
          <w:i/>
          <w:sz w:val="22"/>
          <w:szCs w:val="22"/>
        </w:rPr>
        <w:t>OHS Activities Calendar</w:t>
      </w:r>
      <w:r>
        <w:rPr>
          <w:i/>
          <w:sz w:val="22"/>
          <w:szCs w:val="22"/>
        </w:rPr>
        <w:t xml:space="preserve"> or </w:t>
      </w:r>
      <w:r w:rsidRPr="00A616AA">
        <w:rPr>
          <w:sz w:val="22"/>
          <w:szCs w:val="22"/>
        </w:rPr>
        <w:t>equivalent template</w:t>
      </w:r>
      <w:r w:rsidR="00F26BBB" w:rsidRPr="00A00963">
        <w:rPr>
          <w:sz w:val="22"/>
          <w:szCs w:val="22"/>
        </w:rPr>
        <w:t>.</w:t>
      </w:r>
    </w:p>
    <w:p w14:paraId="52B4000D" w14:textId="02BE400F" w:rsidR="00F26BBB" w:rsidRPr="00A00963" w:rsidRDefault="003F0CA8" w:rsidP="003B2860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 w:rsidRPr="00A00963">
        <w:rPr>
          <w:rFonts w:cs="Arial"/>
          <w:caps w:val="0"/>
          <w:sz w:val="22"/>
          <w:szCs w:val="22"/>
        </w:rPr>
        <w:t>Defined terms</w:t>
      </w:r>
    </w:p>
    <w:p w14:paraId="4A0E34F4" w14:textId="61C4961D" w:rsidR="003F0CA8" w:rsidRPr="00A00963" w:rsidRDefault="003F0CA8" w:rsidP="003B2860">
      <w:pPr>
        <w:spacing w:before="120" w:line="276" w:lineRule="auto"/>
        <w:rPr>
          <w:sz w:val="22"/>
          <w:szCs w:val="22"/>
        </w:rPr>
      </w:pPr>
      <w:r w:rsidRPr="00A00963">
        <w:rPr>
          <w:sz w:val="22"/>
          <w:szCs w:val="22"/>
        </w:rPr>
        <w:t>Terms defined within this Procedure can be located on the D</w:t>
      </w:r>
      <w:r w:rsidR="00274AF8">
        <w:rPr>
          <w:sz w:val="22"/>
          <w:szCs w:val="22"/>
        </w:rPr>
        <w:t>epartment’s</w:t>
      </w:r>
      <w:r w:rsidRPr="00A00963">
        <w:rPr>
          <w:sz w:val="22"/>
          <w:szCs w:val="22"/>
        </w:rPr>
        <w:t xml:space="preserve"> </w:t>
      </w:r>
      <w:hyperlink r:id="rId17" w:history="1">
        <w:r w:rsidR="00274AF8">
          <w:rPr>
            <w:rStyle w:val="Hyperlink"/>
            <w:sz w:val="22"/>
            <w:szCs w:val="22"/>
          </w:rPr>
          <w:t>Defined Health and Safety Terms</w:t>
        </w:r>
      </w:hyperlink>
      <w:r w:rsidRPr="00A00963">
        <w:rPr>
          <w:sz w:val="22"/>
          <w:szCs w:val="22"/>
        </w:rPr>
        <w:t xml:space="preserve"> website. Defined roles will appear </w:t>
      </w:r>
      <w:r w:rsidRPr="00A00963">
        <w:rPr>
          <w:b/>
          <w:sz w:val="22"/>
          <w:szCs w:val="22"/>
        </w:rPr>
        <w:t>in bold</w:t>
      </w:r>
      <w:r w:rsidRPr="00A00963">
        <w:rPr>
          <w:sz w:val="22"/>
          <w:szCs w:val="22"/>
        </w:rPr>
        <w:t>.</w:t>
      </w:r>
    </w:p>
    <w:p w14:paraId="2EABB427" w14:textId="228EE319" w:rsidR="00F26BBB" w:rsidRPr="00A00963" w:rsidRDefault="003F0CA8" w:rsidP="003B2860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 w:rsidRPr="00A00963">
        <w:rPr>
          <w:rFonts w:cs="Arial"/>
          <w:caps w:val="0"/>
          <w:sz w:val="22"/>
          <w:szCs w:val="22"/>
        </w:rPr>
        <w:t>Related references:</w:t>
      </w:r>
    </w:p>
    <w:p w14:paraId="0C2B0022" w14:textId="77777777" w:rsidR="00F26BBB" w:rsidRPr="003B2860" w:rsidRDefault="00F26BBB" w:rsidP="003B2860">
      <w:pPr>
        <w:widowControl w:val="0"/>
        <w:spacing w:before="60" w:after="60" w:line="276" w:lineRule="auto"/>
        <w:rPr>
          <w:i/>
          <w:sz w:val="22"/>
          <w:szCs w:val="22"/>
        </w:rPr>
      </w:pPr>
      <w:r w:rsidRPr="003B2860">
        <w:rPr>
          <w:i/>
          <w:sz w:val="22"/>
          <w:szCs w:val="22"/>
        </w:rPr>
        <w:t>Occupational Health and Safety Act 2004</w:t>
      </w:r>
    </w:p>
    <w:p w14:paraId="6015865E" w14:textId="4612FB54" w:rsidR="00F26BBB" w:rsidRPr="003B2860" w:rsidRDefault="00F26BBB" w:rsidP="003B2860">
      <w:pPr>
        <w:widowControl w:val="0"/>
        <w:spacing w:before="60" w:after="60" w:line="276" w:lineRule="auto"/>
        <w:rPr>
          <w:i/>
          <w:sz w:val="22"/>
          <w:szCs w:val="22"/>
        </w:rPr>
      </w:pPr>
      <w:r w:rsidRPr="003B2860">
        <w:rPr>
          <w:i/>
          <w:sz w:val="22"/>
          <w:szCs w:val="22"/>
        </w:rPr>
        <w:t xml:space="preserve">Occupational Health and Safety Regulations </w:t>
      </w:r>
      <w:r w:rsidR="003F0CA8" w:rsidRPr="003B2860">
        <w:rPr>
          <w:i/>
          <w:sz w:val="22"/>
          <w:szCs w:val="22"/>
        </w:rPr>
        <w:t>2017</w:t>
      </w:r>
    </w:p>
    <w:p w14:paraId="34D0BE6F" w14:textId="24A96905" w:rsidR="00F26BBB" w:rsidRPr="00A00963" w:rsidRDefault="003F0CA8" w:rsidP="003B2860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 w:rsidRPr="00A00963">
        <w:rPr>
          <w:rFonts w:cs="Arial"/>
          <w:caps w:val="0"/>
          <w:sz w:val="22"/>
          <w:szCs w:val="22"/>
        </w:rPr>
        <w:t>Related documentation:</w:t>
      </w:r>
    </w:p>
    <w:p w14:paraId="03D9D5B5" w14:textId="512F9D33" w:rsidR="00807B70" w:rsidRPr="003B2860" w:rsidRDefault="00807B70" w:rsidP="003B2860">
      <w:pPr>
        <w:spacing w:before="60" w:after="60" w:line="276" w:lineRule="auto"/>
        <w:rPr>
          <w:i/>
          <w:sz w:val="22"/>
          <w:szCs w:val="22"/>
          <w:lang w:eastAsia="en-AU"/>
        </w:rPr>
      </w:pPr>
      <w:r w:rsidRPr="003B2860">
        <w:rPr>
          <w:i/>
          <w:sz w:val="22"/>
          <w:szCs w:val="22"/>
          <w:lang w:eastAsia="en-AU"/>
        </w:rPr>
        <w:t xml:space="preserve">Contractor </w:t>
      </w:r>
      <w:r w:rsidR="00274AF8" w:rsidRPr="003B2860">
        <w:rPr>
          <w:i/>
          <w:sz w:val="22"/>
          <w:szCs w:val="22"/>
          <w:lang w:eastAsia="en-AU"/>
        </w:rPr>
        <w:t xml:space="preserve">OHS </w:t>
      </w:r>
      <w:r w:rsidRPr="003B2860">
        <w:rPr>
          <w:i/>
          <w:sz w:val="22"/>
          <w:szCs w:val="22"/>
          <w:lang w:eastAsia="en-AU"/>
        </w:rPr>
        <w:t>Induction Checklist</w:t>
      </w:r>
    </w:p>
    <w:p w14:paraId="56E8252B" w14:textId="5AE08014" w:rsidR="00807B70" w:rsidRPr="003B2860" w:rsidRDefault="00807B70" w:rsidP="003B2860">
      <w:pPr>
        <w:spacing w:before="60" w:after="60" w:line="276" w:lineRule="auto"/>
        <w:rPr>
          <w:i/>
          <w:sz w:val="22"/>
          <w:szCs w:val="22"/>
          <w:lang w:eastAsia="en-AU"/>
        </w:rPr>
      </w:pPr>
      <w:r w:rsidRPr="003B2860">
        <w:rPr>
          <w:i/>
          <w:sz w:val="22"/>
          <w:szCs w:val="22"/>
          <w:lang w:eastAsia="en-AU"/>
        </w:rPr>
        <w:t xml:space="preserve">Contractor </w:t>
      </w:r>
      <w:r w:rsidR="00274AF8" w:rsidRPr="003B2860">
        <w:rPr>
          <w:i/>
          <w:sz w:val="22"/>
          <w:szCs w:val="22"/>
          <w:lang w:eastAsia="en-AU"/>
        </w:rPr>
        <w:t xml:space="preserve">OHS </w:t>
      </w:r>
      <w:r w:rsidRPr="003B2860">
        <w:rPr>
          <w:i/>
          <w:sz w:val="22"/>
          <w:szCs w:val="22"/>
          <w:lang w:eastAsia="en-AU"/>
        </w:rPr>
        <w:t>Management Procedure</w:t>
      </w:r>
    </w:p>
    <w:p w14:paraId="22E6C71A" w14:textId="11781EAD" w:rsidR="00807B70" w:rsidRPr="003B2860" w:rsidRDefault="00807B70" w:rsidP="003B2860">
      <w:pPr>
        <w:spacing w:before="60" w:after="60" w:line="276" w:lineRule="auto"/>
        <w:rPr>
          <w:i/>
          <w:sz w:val="22"/>
          <w:szCs w:val="22"/>
          <w:lang w:eastAsia="en-AU"/>
        </w:rPr>
      </w:pPr>
      <w:r w:rsidRPr="003B2860">
        <w:rPr>
          <w:i/>
          <w:sz w:val="22"/>
          <w:szCs w:val="22"/>
          <w:lang w:eastAsia="en-AU"/>
        </w:rPr>
        <w:t>OHS Activities Calendar</w:t>
      </w:r>
    </w:p>
    <w:p w14:paraId="483D9C0D" w14:textId="6015417F" w:rsidR="00656AB7" w:rsidRPr="003B2860" w:rsidRDefault="00656AB7" w:rsidP="003B2860">
      <w:pPr>
        <w:spacing w:before="60" w:after="60" w:line="276" w:lineRule="auto"/>
        <w:rPr>
          <w:i/>
          <w:sz w:val="22"/>
          <w:szCs w:val="22"/>
          <w:lang w:eastAsia="en-AU"/>
        </w:rPr>
      </w:pPr>
      <w:r w:rsidRPr="003B2860">
        <w:rPr>
          <w:i/>
          <w:sz w:val="22"/>
          <w:szCs w:val="22"/>
          <w:lang w:eastAsia="en-AU"/>
        </w:rPr>
        <w:t>OHS Induction Checklist</w:t>
      </w:r>
    </w:p>
    <w:p w14:paraId="0A70FA2E" w14:textId="77777777" w:rsidR="00807B70" w:rsidRPr="003B2860" w:rsidRDefault="00807B70" w:rsidP="003B2860">
      <w:pPr>
        <w:spacing w:before="60" w:after="60" w:line="276" w:lineRule="auto"/>
        <w:rPr>
          <w:i/>
          <w:sz w:val="22"/>
          <w:szCs w:val="22"/>
          <w:lang w:eastAsia="en-AU"/>
        </w:rPr>
      </w:pPr>
      <w:r w:rsidRPr="003B2860">
        <w:rPr>
          <w:i/>
          <w:sz w:val="22"/>
          <w:szCs w:val="22"/>
          <w:lang w:eastAsia="en-AU"/>
        </w:rPr>
        <w:t>OHS Training Planner/Register</w:t>
      </w:r>
    </w:p>
    <w:p w14:paraId="2B3A5FFF" w14:textId="184EBF45" w:rsidR="00807B70" w:rsidRPr="003B2860" w:rsidRDefault="00807B70" w:rsidP="003B2860">
      <w:pPr>
        <w:spacing w:before="60" w:after="60" w:line="276" w:lineRule="auto"/>
        <w:rPr>
          <w:i/>
          <w:sz w:val="22"/>
          <w:szCs w:val="22"/>
          <w:lang w:eastAsia="en-AU"/>
        </w:rPr>
      </w:pPr>
      <w:r w:rsidRPr="003B2860">
        <w:rPr>
          <w:i/>
          <w:sz w:val="22"/>
          <w:szCs w:val="22"/>
          <w:lang w:eastAsia="en-AU"/>
        </w:rPr>
        <w:t xml:space="preserve">Volunteer </w:t>
      </w:r>
      <w:r w:rsidR="00274AF8" w:rsidRPr="003B2860">
        <w:rPr>
          <w:i/>
          <w:sz w:val="22"/>
          <w:szCs w:val="22"/>
          <w:lang w:eastAsia="en-AU"/>
        </w:rPr>
        <w:t>OHS Management</w:t>
      </w:r>
      <w:r w:rsidRPr="003B2860">
        <w:rPr>
          <w:i/>
          <w:sz w:val="22"/>
          <w:szCs w:val="22"/>
          <w:lang w:eastAsia="en-AU"/>
        </w:rPr>
        <w:t xml:space="preserve"> Procedure</w:t>
      </w:r>
    </w:p>
    <w:p w14:paraId="270FB6B3" w14:textId="66E0475E" w:rsidR="00656AB7" w:rsidRPr="003B2860" w:rsidRDefault="00656AB7" w:rsidP="003B2860">
      <w:pPr>
        <w:spacing w:before="60" w:after="60" w:line="276" w:lineRule="auto"/>
        <w:rPr>
          <w:i/>
          <w:sz w:val="22"/>
          <w:szCs w:val="22"/>
          <w:lang w:eastAsia="en-AU"/>
        </w:rPr>
      </w:pPr>
      <w:r w:rsidRPr="003B2860">
        <w:rPr>
          <w:i/>
          <w:sz w:val="22"/>
          <w:szCs w:val="22"/>
          <w:lang w:eastAsia="en-AU"/>
        </w:rPr>
        <w:t>Volunteer OHS Induction Checklist</w:t>
      </w:r>
    </w:p>
    <w:p w14:paraId="32DC8856" w14:textId="077275E6" w:rsidR="00F26BBB" w:rsidRPr="003B2860" w:rsidRDefault="003B2860" w:rsidP="003B2860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Further assistance</w:t>
      </w:r>
    </w:p>
    <w:p w14:paraId="4E83C72E" w14:textId="45549624" w:rsidR="00F26BBB" w:rsidRPr="00D75051" w:rsidRDefault="003F0CA8" w:rsidP="003B2860">
      <w:pPr>
        <w:pStyle w:val="ESBodyText"/>
        <w:spacing w:before="120" w:line="276" w:lineRule="auto"/>
        <w:rPr>
          <w:sz w:val="22"/>
          <w:szCs w:val="22"/>
        </w:rPr>
      </w:pPr>
      <w:r w:rsidRPr="00A00963">
        <w:rPr>
          <w:sz w:val="22"/>
          <w:szCs w:val="22"/>
        </w:rPr>
        <w:t xml:space="preserve">Further information, advice or assistance on any matters related to </w:t>
      </w:r>
      <w:r w:rsidR="00807B70">
        <w:rPr>
          <w:sz w:val="22"/>
          <w:szCs w:val="22"/>
        </w:rPr>
        <w:t>OHS Induction</w:t>
      </w:r>
      <w:r w:rsidRPr="00A00963">
        <w:rPr>
          <w:sz w:val="22"/>
          <w:szCs w:val="22"/>
        </w:rPr>
        <w:t xml:space="preserve"> is available by contacting the OHS Advisory Service on ph. 1300 074 715 or email </w:t>
      </w:r>
      <w:hyperlink r:id="rId18" w:history="1">
        <w:r w:rsidRPr="00A00963">
          <w:rPr>
            <w:rStyle w:val="Hyperlink"/>
            <w:sz w:val="22"/>
            <w:szCs w:val="22"/>
          </w:rPr>
          <w:t>safety@edumail.vic.gov.au</w:t>
        </w:r>
      </w:hyperlink>
      <w:r w:rsidR="003B2860">
        <w:rPr>
          <w:sz w:val="22"/>
          <w:szCs w:val="22"/>
        </w:rPr>
        <w:t xml:space="preserve">. </w:t>
      </w:r>
    </w:p>
    <w:sectPr w:rsidR="00F26BBB" w:rsidRPr="00D75051" w:rsidSect="00B45CFA">
      <w:headerReference w:type="default" r:id="rId19"/>
      <w:pgSz w:w="11900" w:h="16840" w:code="9"/>
      <w:pgMar w:top="1134" w:right="1134" w:bottom="1134" w:left="1418" w:header="567" w:footer="567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1000B" w14:textId="77777777" w:rsidR="00064C7B" w:rsidRDefault="00064C7B" w:rsidP="008766A4">
      <w:r>
        <w:separator/>
      </w:r>
    </w:p>
  </w:endnote>
  <w:endnote w:type="continuationSeparator" w:id="0">
    <w:p w14:paraId="1B458C1B" w14:textId="77777777" w:rsidR="00064C7B" w:rsidRDefault="00064C7B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B0CBE" w14:textId="77777777" w:rsidR="00A84C9C" w:rsidRDefault="00A84C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D8281" w14:textId="0A5FE980" w:rsidR="004A4987" w:rsidRPr="004A4987" w:rsidRDefault="004A4987" w:rsidP="004A4987">
    <w:pPr>
      <w:pStyle w:val="Footer"/>
      <w:rPr>
        <w:sz w:val="16"/>
        <w:szCs w:val="16"/>
      </w:rPr>
    </w:pPr>
    <w:r w:rsidRPr="004A4987">
      <w:rPr>
        <w:sz w:val="16"/>
        <w:szCs w:val="16"/>
      </w:rPr>
      <w:t xml:space="preserve">OHS Induction and Training Procedure </w:t>
    </w:r>
    <w:sdt>
      <w:sdtPr>
        <w:rPr>
          <w:sz w:val="16"/>
          <w:szCs w:val="16"/>
        </w:rPr>
        <w:id w:val="-861356563"/>
        <w:docPartObj>
          <w:docPartGallery w:val="Page Numbers (Bottom of Page)"/>
          <w:docPartUnique/>
        </w:docPartObj>
      </w:sdtPr>
      <w:sdtEndPr/>
      <w:sdtContent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4A4987">
          <w:rPr>
            <w:sz w:val="16"/>
            <w:szCs w:val="16"/>
          </w:rPr>
          <w:t xml:space="preserve">Page | </w:t>
        </w:r>
        <w:r w:rsidRPr="004A4987">
          <w:rPr>
            <w:sz w:val="16"/>
            <w:szCs w:val="16"/>
          </w:rPr>
          <w:fldChar w:fldCharType="begin"/>
        </w:r>
        <w:r w:rsidRPr="004A4987">
          <w:rPr>
            <w:sz w:val="16"/>
            <w:szCs w:val="16"/>
          </w:rPr>
          <w:instrText xml:space="preserve"> PAGE   \* MERGEFORMAT </w:instrText>
        </w:r>
        <w:r w:rsidRPr="004A4987">
          <w:rPr>
            <w:sz w:val="16"/>
            <w:szCs w:val="16"/>
          </w:rPr>
          <w:fldChar w:fldCharType="separate"/>
        </w:r>
        <w:r w:rsidR="0054480D">
          <w:rPr>
            <w:noProof/>
            <w:sz w:val="16"/>
            <w:szCs w:val="16"/>
          </w:rPr>
          <w:t>2</w:t>
        </w:r>
        <w:r w:rsidRPr="004A4987">
          <w:rPr>
            <w:noProof/>
            <w:sz w:val="16"/>
            <w:szCs w:val="16"/>
          </w:rPr>
          <w:fldChar w:fldCharType="end"/>
        </w:r>
        <w:r w:rsidRPr="004A4987">
          <w:rPr>
            <w:sz w:val="16"/>
            <w:szCs w:val="16"/>
          </w:rPr>
          <w:t xml:space="preserve"> </w:t>
        </w:r>
      </w:sdtContent>
    </w:sdt>
  </w:p>
  <w:p w14:paraId="5B83871E" w14:textId="26D12C4E" w:rsidR="003E29B5" w:rsidRPr="00D75051" w:rsidRDefault="003E29B5" w:rsidP="00D75051">
    <w:pPr>
      <w:pStyle w:val="Footer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0831A" w14:textId="780C7953" w:rsidR="00C839EE" w:rsidRPr="004A4987" w:rsidRDefault="004A4987" w:rsidP="00C839EE">
    <w:pPr>
      <w:pStyle w:val="ESBodyText"/>
      <w:jc w:val="right"/>
      <w:rPr>
        <w:i/>
        <w:color w:val="004EA8"/>
        <w:lang w:val="en-AU"/>
      </w:rPr>
    </w:pPr>
    <w:r>
      <w:rPr>
        <w:i/>
        <w:color w:val="004EA8"/>
        <w:lang w:val="en-AU"/>
      </w:rPr>
      <w:t>Last Updated</w:t>
    </w:r>
    <w:r w:rsidR="003B586C">
      <w:rPr>
        <w:i/>
        <w:color w:val="004EA8"/>
        <w:lang w:val="en-AU"/>
      </w:rPr>
      <w:t xml:space="preserve">: </w:t>
    </w:r>
    <w:r w:rsidR="00A84C9C">
      <w:rPr>
        <w:i/>
        <w:color w:val="004EA8"/>
        <w:lang w:val="en-AU"/>
      </w:rPr>
      <w:t>7 August 2020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6A63E" w14:textId="77777777" w:rsidR="00064C7B" w:rsidRDefault="00064C7B" w:rsidP="008766A4">
      <w:r>
        <w:separator/>
      </w:r>
    </w:p>
  </w:footnote>
  <w:footnote w:type="continuationSeparator" w:id="0">
    <w:p w14:paraId="04666998" w14:textId="77777777" w:rsidR="00064C7B" w:rsidRDefault="00064C7B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50AB5" w14:textId="77777777" w:rsidR="00A84C9C" w:rsidRDefault="00A84C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9B199" w14:textId="5D62F9FD" w:rsidR="00841F2A" w:rsidRDefault="00C409FB">
    <w:pPr>
      <w:pStyle w:val="Header"/>
    </w:pPr>
    <w:r w:rsidRPr="00C409FB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3367C99" wp14:editId="391D4ABC">
          <wp:simplePos x="0" y="0"/>
          <wp:positionH relativeFrom="column">
            <wp:posOffset>-549606</wp:posOffset>
          </wp:positionH>
          <wp:positionV relativeFrom="paragraph">
            <wp:posOffset>2919564</wp:posOffset>
          </wp:positionV>
          <wp:extent cx="6973200" cy="7059600"/>
          <wp:effectExtent l="0" t="0" r="1206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200" cy="70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E205A" w14:textId="0045EE9B" w:rsidR="00B45CFA" w:rsidRDefault="009C2011">
    <w:pPr>
      <w:pStyle w:val="Header"/>
    </w:pPr>
    <w:r w:rsidRPr="00C409FB">
      <w:rPr>
        <w:noProof/>
        <w:lang w:val="en-AU" w:eastAsia="en-AU"/>
      </w:rPr>
      <w:drawing>
        <wp:anchor distT="0" distB="0" distL="114300" distR="114300" simplePos="0" relativeHeight="251658239" behindDoc="1" locked="0" layoutInCell="1" allowOverlap="1" wp14:anchorId="0813273C" wp14:editId="5B2393A7">
          <wp:simplePos x="0" y="0"/>
          <wp:positionH relativeFrom="margin">
            <wp:posOffset>-575310</wp:posOffset>
          </wp:positionH>
          <wp:positionV relativeFrom="page">
            <wp:posOffset>3617595</wp:posOffset>
          </wp:positionV>
          <wp:extent cx="6972300" cy="6435725"/>
          <wp:effectExtent l="0" t="0" r="0" b="3175"/>
          <wp:wrapThrough wrapText="bothSides">
            <wp:wrapPolygon edited="0">
              <wp:start x="0" y="0"/>
              <wp:lineTo x="0" y="21547"/>
              <wp:lineTo x="21541" y="21547"/>
              <wp:lineTo x="21541" y="0"/>
              <wp:lineTo x="0" y="0"/>
            </wp:wrapPolygon>
          </wp:wrapThrough>
          <wp:docPr id="7" name="Picture 7" descr="N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0" cy="643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9EE" w:rsidRPr="001118E0">
      <w:rPr>
        <w:rFonts w:eastAsia="Calibri" w:cs="Arial-BoldMT"/>
        <w:b/>
        <w:bCs/>
        <w:caps/>
        <w:noProof/>
        <w:color w:val="004EA8"/>
        <w:sz w:val="44"/>
        <w:szCs w:val="44"/>
        <w:lang w:val="en-AU" w:eastAsia="en-AU"/>
      </w:rPr>
      <w:drawing>
        <wp:anchor distT="0" distB="0" distL="114300" distR="114300" simplePos="0" relativeHeight="251661312" behindDoc="0" locked="0" layoutInCell="1" allowOverlap="1" wp14:anchorId="285CCC4C" wp14:editId="6F73F241">
          <wp:simplePos x="0" y="0"/>
          <wp:positionH relativeFrom="page">
            <wp:align>center</wp:align>
          </wp:positionH>
          <wp:positionV relativeFrom="paragraph">
            <wp:posOffset>-501308</wp:posOffset>
          </wp:positionV>
          <wp:extent cx="6970233" cy="896259"/>
          <wp:effectExtent l="0" t="0" r="2540" b="0"/>
          <wp:wrapNone/>
          <wp:docPr id="6" name="Picture 6" descr="Victoria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233" cy="896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8E82B" w14:textId="77777777" w:rsidR="000F4C22" w:rsidRPr="003E29B5" w:rsidRDefault="000F4C22" w:rsidP="0061577F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1C83008"/>
    <w:lvl w:ilvl="0">
      <w:start w:val="1"/>
      <w:numFmt w:val="bullet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decimal"/>
      <w:lvlText w:val="%2."/>
      <w:lvlJc w:val="left"/>
      <w:pPr>
        <w:tabs>
          <w:tab w:val="num" w:pos="-240"/>
        </w:tabs>
        <w:ind w:left="1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6B44ABA"/>
    <w:multiLevelType w:val="hybridMultilevel"/>
    <w:tmpl w:val="0F523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1178B5"/>
    <w:multiLevelType w:val="hybridMultilevel"/>
    <w:tmpl w:val="C9A433A8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2589229C"/>
    <w:multiLevelType w:val="hybridMultilevel"/>
    <w:tmpl w:val="CC14D86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614745B"/>
    <w:multiLevelType w:val="hybridMultilevel"/>
    <w:tmpl w:val="21763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6C2E"/>
    <w:multiLevelType w:val="hybridMultilevel"/>
    <w:tmpl w:val="D33ACF4E"/>
    <w:lvl w:ilvl="0" w:tplc="434AB83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E17425"/>
    <w:multiLevelType w:val="multilevel"/>
    <w:tmpl w:val="F1C83008"/>
    <w:lvl w:ilvl="0">
      <w:start w:val="1"/>
      <w:numFmt w:val="bullet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decimal"/>
      <w:lvlText w:val="%2."/>
      <w:lvlJc w:val="left"/>
      <w:pPr>
        <w:tabs>
          <w:tab w:val="num" w:pos="-240"/>
        </w:tabs>
        <w:ind w:left="1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20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90393"/>
    <w:multiLevelType w:val="hybridMultilevel"/>
    <w:tmpl w:val="86EEC70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7B7AE4"/>
    <w:multiLevelType w:val="hybridMultilevel"/>
    <w:tmpl w:val="86BA2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90B48"/>
    <w:multiLevelType w:val="multilevel"/>
    <w:tmpl w:val="9192F002"/>
    <w:lvl w:ilvl="0">
      <w:start w:val="1"/>
      <w:numFmt w:val="bullet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decimal"/>
      <w:lvlText w:val="%2."/>
      <w:lvlJc w:val="left"/>
      <w:pPr>
        <w:tabs>
          <w:tab w:val="num" w:pos="-240"/>
        </w:tabs>
        <w:ind w:left="1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24" w15:restartNumberingAfterBreak="0">
    <w:nsid w:val="4C6D3080"/>
    <w:multiLevelType w:val="multilevel"/>
    <w:tmpl w:val="31D62CF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CA232B6"/>
    <w:multiLevelType w:val="hybridMultilevel"/>
    <w:tmpl w:val="6A4418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03571"/>
    <w:multiLevelType w:val="hybridMultilevel"/>
    <w:tmpl w:val="CC3EF8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0E1D8E"/>
    <w:multiLevelType w:val="hybridMultilevel"/>
    <w:tmpl w:val="0C2C32E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FAC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680192"/>
    <w:multiLevelType w:val="hybridMultilevel"/>
    <w:tmpl w:val="C9D21E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32"/>
  </w:num>
  <w:num w:numId="14">
    <w:abstractNumId w:val="27"/>
  </w:num>
  <w:num w:numId="15">
    <w:abstractNumId w:val="30"/>
  </w:num>
  <w:num w:numId="16">
    <w:abstractNumId w:val="18"/>
  </w:num>
  <w:num w:numId="17">
    <w:abstractNumId w:val="20"/>
  </w:num>
  <w:num w:numId="18">
    <w:abstractNumId w:val="25"/>
  </w:num>
  <w:num w:numId="19">
    <w:abstractNumId w:val="11"/>
  </w:num>
  <w:num w:numId="20">
    <w:abstractNumId w:val="23"/>
  </w:num>
  <w:num w:numId="21">
    <w:abstractNumId w:val="19"/>
  </w:num>
  <w:num w:numId="22">
    <w:abstractNumId w:val="31"/>
  </w:num>
  <w:num w:numId="23">
    <w:abstractNumId w:val="24"/>
  </w:num>
  <w:num w:numId="24">
    <w:abstractNumId w:val="21"/>
  </w:num>
  <w:num w:numId="25">
    <w:abstractNumId w:val="28"/>
  </w:num>
  <w:num w:numId="26">
    <w:abstractNumId w:val="1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9"/>
  </w:num>
  <w:num w:numId="30">
    <w:abstractNumId w:val="24"/>
  </w:num>
  <w:num w:numId="31">
    <w:abstractNumId w:val="24"/>
  </w:num>
  <w:num w:numId="32">
    <w:abstractNumId w:val="24"/>
  </w:num>
  <w:num w:numId="33">
    <w:abstractNumId w:val="17"/>
  </w:num>
  <w:num w:numId="34">
    <w:abstractNumId w:val="14"/>
  </w:num>
  <w:num w:numId="35">
    <w:abstractNumId w:val="13"/>
  </w:num>
  <w:num w:numId="36">
    <w:abstractNumId w:val="16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stylePaneSortMethod w:val="0000"/>
  <w:documentProtection w:enforcement="0"/>
  <w:autoFormatOverride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48"/>
    <w:rsid w:val="00025E0B"/>
    <w:rsid w:val="00060ECA"/>
    <w:rsid w:val="00064C7B"/>
    <w:rsid w:val="000B2B4A"/>
    <w:rsid w:val="000C499D"/>
    <w:rsid w:val="000F155E"/>
    <w:rsid w:val="000F4C22"/>
    <w:rsid w:val="00127682"/>
    <w:rsid w:val="0014310A"/>
    <w:rsid w:val="001C322F"/>
    <w:rsid w:val="001E33D9"/>
    <w:rsid w:val="0020721D"/>
    <w:rsid w:val="0022212D"/>
    <w:rsid w:val="00226B71"/>
    <w:rsid w:val="00255E0C"/>
    <w:rsid w:val="00271F77"/>
    <w:rsid w:val="00274AF8"/>
    <w:rsid w:val="00287F6C"/>
    <w:rsid w:val="0029471F"/>
    <w:rsid w:val="002C6F09"/>
    <w:rsid w:val="002D722D"/>
    <w:rsid w:val="00303806"/>
    <w:rsid w:val="00315EA6"/>
    <w:rsid w:val="00326F48"/>
    <w:rsid w:val="00347714"/>
    <w:rsid w:val="003552F7"/>
    <w:rsid w:val="00361CA6"/>
    <w:rsid w:val="003A192D"/>
    <w:rsid w:val="003B01B0"/>
    <w:rsid w:val="003B2860"/>
    <w:rsid w:val="003B586C"/>
    <w:rsid w:val="003E29B5"/>
    <w:rsid w:val="003F0CA8"/>
    <w:rsid w:val="0042385D"/>
    <w:rsid w:val="00424385"/>
    <w:rsid w:val="004615C4"/>
    <w:rsid w:val="00462A06"/>
    <w:rsid w:val="00471DC2"/>
    <w:rsid w:val="004A4987"/>
    <w:rsid w:val="004E1137"/>
    <w:rsid w:val="005054BC"/>
    <w:rsid w:val="0052150B"/>
    <w:rsid w:val="0054480D"/>
    <w:rsid w:val="00565437"/>
    <w:rsid w:val="005711D2"/>
    <w:rsid w:val="0057654B"/>
    <w:rsid w:val="00596923"/>
    <w:rsid w:val="005A23F9"/>
    <w:rsid w:val="005D2430"/>
    <w:rsid w:val="005D3A95"/>
    <w:rsid w:val="00600EB1"/>
    <w:rsid w:val="0061577F"/>
    <w:rsid w:val="00656AB7"/>
    <w:rsid w:val="00665C75"/>
    <w:rsid w:val="0067799B"/>
    <w:rsid w:val="00685A53"/>
    <w:rsid w:val="006935C9"/>
    <w:rsid w:val="006A4F1E"/>
    <w:rsid w:val="006D58A5"/>
    <w:rsid w:val="00713679"/>
    <w:rsid w:val="00751081"/>
    <w:rsid w:val="00784798"/>
    <w:rsid w:val="00807B70"/>
    <w:rsid w:val="00816ED5"/>
    <w:rsid w:val="00817845"/>
    <w:rsid w:val="00841F2A"/>
    <w:rsid w:val="00853F36"/>
    <w:rsid w:val="008766A4"/>
    <w:rsid w:val="00895870"/>
    <w:rsid w:val="008A54FE"/>
    <w:rsid w:val="008C6FA8"/>
    <w:rsid w:val="008E0F94"/>
    <w:rsid w:val="00933910"/>
    <w:rsid w:val="00944213"/>
    <w:rsid w:val="00980015"/>
    <w:rsid w:val="009A7628"/>
    <w:rsid w:val="009C2011"/>
    <w:rsid w:val="009F2302"/>
    <w:rsid w:val="00A00963"/>
    <w:rsid w:val="00A07735"/>
    <w:rsid w:val="00A57BF3"/>
    <w:rsid w:val="00A72B6B"/>
    <w:rsid w:val="00A84C9C"/>
    <w:rsid w:val="00AB1000"/>
    <w:rsid w:val="00AB2056"/>
    <w:rsid w:val="00AD167B"/>
    <w:rsid w:val="00B45CFA"/>
    <w:rsid w:val="00B65FE0"/>
    <w:rsid w:val="00B711C3"/>
    <w:rsid w:val="00BA2625"/>
    <w:rsid w:val="00C052CB"/>
    <w:rsid w:val="00C409FB"/>
    <w:rsid w:val="00C6560C"/>
    <w:rsid w:val="00C839EE"/>
    <w:rsid w:val="00C91AC2"/>
    <w:rsid w:val="00C96775"/>
    <w:rsid w:val="00CA4C2C"/>
    <w:rsid w:val="00CB5205"/>
    <w:rsid w:val="00CD32CE"/>
    <w:rsid w:val="00D049D0"/>
    <w:rsid w:val="00D31299"/>
    <w:rsid w:val="00D75051"/>
    <w:rsid w:val="00D84C0F"/>
    <w:rsid w:val="00D93114"/>
    <w:rsid w:val="00D94285"/>
    <w:rsid w:val="00E12527"/>
    <w:rsid w:val="00E35FB4"/>
    <w:rsid w:val="00E42E39"/>
    <w:rsid w:val="00E67766"/>
    <w:rsid w:val="00E81303"/>
    <w:rsid w:val="00F0230F"/>
    <w:rsid w:val="00F24829"/>
    <w:rsid w:val="00F26BBB"/>
    <w:rsid w:val="00F56259"/>
    <w:rsid w:val="00F73EA7"/>
    <w:rsid w:val="00F85A39"/>
    <w:rsid w:val="00F97B56"/>
    <w:rsid w:val="00FA6B94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799FCCD2"/>
  <w14:defaultImageDpi w14:val="330"/>
  <w15:docId w15:val="{13AD3349-06A4-4CF1-82EA-079ED3FB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locked/>
    <w:rsid w:val="009F2302"/>
    <w:pPr>
      <w:keepNext/>
      <w:keepLines/>
      <w:numPr>
        <w:numId w:val="23"/>
      </w:numPr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qFormat/>
    <w:locked/>
    <w:rsid w:val="00E12527"/>
    <w:pPr>
      <w:numPr>
        <w:ilvl w:val="1"/>
      </w:numPr>
      <w:pBdr>
        <w:top w:val="single" w:sz="8" w:space="3" w:color="AF272F"/>
      </w:pBdr>
      <w:spacing w:before="300"/>
      <w:outlineLvl w:val="1"/>
    </w:pPr>
    <w:rPr>
      <w:bCs w:val="0"/>
      <w:color w:val="004EA8"/>
    </w:rPr>
  </w:style>
  <w:style w:type="paragraph" w:styleId="Heading3">
    <w:name w:val="heading 3"/>
    <w:basedOn w:val="Normal"/>
    <w:next w:val="Normal"/>
    <w:link w:val="Heading3Char"/>
    <w:qFormat/>
    <w:locked/>
    <w:rsid w:val="00600EB1"/>
    <w:pPr>
      <w:numPr>
        <w:ilvl w:val="2"/>
        <w:numId w:val="23"/>
      </w:num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Heading1"/>
    <w:next w:val="Normal"/>
    <w:link w:val="Heading4Char"/>
    <w:qFormat/>
    <w:locked/>
    <w:rsid w:val="00E81303"/>
    <w:pPr>
      <w:numPr>
        <w:ilvl w:val="3"/>
      </w:numPr>
      <w:tabs>
        <w:tab w:val="left" w:pos="567"/>
      </w:tabs>
      <w:spacing w:before="40" w:after="20" w:line="240" w:lineRule="auto"/>
      <w:outlineLvl w:val="3"/>
    </w:pPr>
    <w:rPr>
      <w:rFonts w:ascii="Century Gothic" w:eastAsia="Times New Roman" w:hAnsi="Century Gothic" w:cs="Times New Roman"/>
      <w:b w:val="0"/>
      <w:bCs w:val="0"/>
      <w:caps w:val="0"/>
      <w:snapToGrid w:val="0"/>
      <w:color w:val="auto"/>
      <w:kern w:val="24"/>
      <w:lang w:val="en-AU"/>
    </w:rPr>
  </w:style>
  <w:style w:type="paragraph" w:styleId="Heading5">
    <w:name w:val="heading 5"/>
    <w:basedOn w:val="Heading4"/>
    <w:next w:val="Normal"/>
    <w:link w:val="Heading5Char"/>
    <w:qFormat/>
    <w:locked/>
    <w:rsid w:val="00E81303"/>
    <w:pPr>
      <w:numPr>
        <w:ilvl w:val="4"/>
      </w:numPr>
      <w:spacing w:before="60" w:after="60"/>
      <w:outlineLvl w:val="4"/>
    </w:pPr>
  </w:style>
  <w:style w:type="paragraph" w:styleId="Heading6">
    <w:name w:val="heading 6"/>
    <w:basedOn w:val="Heading5"/>
    <w:next w:val="Normal"/>
    <w:link w:val="Heading6Char"/>
    <w:qFormat/>
    <w:locked/>
    <w:rsid w:val="00E81303"/>
    <w:pPr>
      <w:numPr>
        <w:ilvl w:val="5"/>
      </w:numPr>
      <w:outlineLvl w:val="5"/>
    </w:pPr>
    <w:rPr>
      <w:i/>
    </w:rPr>
  </w:style>
  <w:style w:type="paragraph" w:styleId="Heading7">
    <w:name w:val="heading 7"/>
    <w:basedOn w:val="Heading5"/>
    <w:next w:val="Normal"/>
    <w:link w:val="Heading7Char"/>
    <w:qFormat/>
    <w:locked/>
    <w:rsid w:val="00E81303"/>
    <w:pPr>
      <w:numPr>
        <w:ilvl w:val="6"/>
      </w:numPr>
      <w:outlineLvl w:val="6"/>
    </w:pPr>
    <w:rPr>
      <w:b/>
    </w:rPr>
  </w:style>
  <w:style w:type="paragraph" w:styleId="Heading8">
    <w:name w:val="heading 8"/>
    <w:basedOn w:val="Heading5"/>
    <w:next w:val="Normal"/>
    <w:link w:val="Heading8Char"/>
    <w:qFormat/>
    <w:locked/>
    <w:rsid w:val="00E81303"/>
    <w:pPr>
      <w:numPr>
        <w:ilvl w:val="7"/>
      </w:numPr>
      <w:outlineLvl w:val="7"/>
    </w:pPr>
    <w:rPr>
      <w:b/>
    </w:rPr>
  </w:style>
  <w:style w:type="paragraph" w:styleId="Heading9">
    <w:name w:val="heading 9"/>
    <w:basedOn w:val="Heading5"/>
    <w:next w:val="Normal"/>
    <w:link w:val="Heading9Char"/>
    <w:qFormat/>
    <w:locked/>
    <w:rsid w:val="00E81303"/>
    <w:pPr>
      <w:numPr>
        <w:ilvl w:val="8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Normal"/>
    <w:link w:val="ESHeading1Char"/>
    <w:qFormat/>
    <w:rsid w:val="00424385"/>
    <w:pPr>
      <w:spacing w:before="240" w:line="240" w:lineRule="auto"/>
      <w:outlineLvl w:val="0"/>
    </w:pPr>
    <w:rPr>
      <w:rFonts w:cstheme="minorHAnsi"/>
      <w:b/>
      <w:color w:val="004EA8"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424385"/>
    <w:pPr>
      <w:spacing w:before="240" w:after="120"/>
      <w:outlineLvl w:val="1"/>
    </w:pPr>
    <w:rPr>
      <w:color w:val="004EA8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rsid w:val="00E12527"/>
    <w:rPr>
      <w:rFonts w:ascii="Arial" w:eastAsiaTheme="majorEastAsia" w:hAnsi="Arial" w:cstheme="majorBidi"/>
      <w:b/>
      <w:caps/>
      <w:color w:val="004EA8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424385"/>
  </w:style>
  <w:style w:type="paragraph" w:customStyle="1" w:styleId="ESBodyText">
    <w:name w:val="ES_Body Text"/>
    <w:basedOn w:val="Normal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spacing w:before="120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spacing w:after="0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spacing w:after="0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spacing w:after="0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spacing w:after="0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spacing w:after="0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4E1137"/>
    <w:rPr>
      <w:color w:val="004EA8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4E1137"/>
    <w:pPr>
      <w:ind w:left="-567"/>
    </w:pPr>
    <w:rPr>
      <w:color w:val="004EA8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424385"/>
    <w:pPr>
      <w:tabs>
        <w:tab w:val="right" w:leader="dot" w:pos="9346"/>
      </w:tabs>
      <w:spacing w:after="100"/>
    </w:pPr>
    <w:rPr>
      <w:b/>
      <w:color w:val="004EA8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4E1137"/>
    <w:pPr>
      <w:spacing w:after="100"/>
      <w:ind w:left="180"/>
    </w:pPr>
    <w:rPr>
      <w:color w:val="004EA8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F97B56"/>
    <w:pPr>
      <w:ind w:left="720"/>
      <w:contextualSpacing/>
    </w:pPr>
  </w:style>
  <w:style w:type="paragraph" w:customStyle="1" w:styleId="ESBulletsinTable">
    <w:name w:val="ES_Bullets in Table"/>
    <w:basedOn w:val="ListParagraph"/>
    <w:qFormat/>
    <w:rsid w:val="00462A06"/>
    <w:pPr>
      <w:numPr>
        <w:numId w:val="19"/>
      </w:numPr>
      <w:spacing w:after="80" w:line="240" w:lineRule="auto"/>
      <w:contextualSpacing w:val="0"/>
    </w:pPr>
    <w:rPr>
      <w:rFonts w:eastAsia="Arial" w:cs="Times New Roman"/>
      <w:color w:val="000000" w:themeColor="text1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paragraph" w:customStyle="1" w:styleId="ESWhiteTableHeading">
    <w:name w:val="ES_White Table Heading"/>
    <w:basedOn w:val="Normal"/>
    <w:qFormat/>
    <w:rsid w:val="00F85A39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CoverPage">
    <w:name w:val="ES_CoverPage"/>
    <w:basedOn w:val="ESBodyText"/>
    <w:link w:val="ESCoverPageChar"/>
    <w:qFormat/>
    <w:rsid w:val="00462A06"/>
    <w:pPr>
      <w:jc w:val="right"/>
    </w:pPr>
    <w:rPr>
      <w:b/>
      <w:color w:val="004EA8"/>
      <w:sz w:val="44"/>
      <w:szCs w:val="44"/>
    </w:rPr>
  </w:style>
  <w:style w:type="character" w:customStyle="1" w:styleId="ESHeading1Char">
    <w:name w:val="ES_Heading 1 Char"/>
    <w:basedOn w:val="TitleChar"/>
    <w:link w:val="ESHeading1"/>
    <w:rsid w:val="00424385"/>
    <w:rPr>
      <w:rFonts w:ascii="Arial" w:eastAsiaTheme="majorEastAsia" w:hAnsi="Arial" w:cstheme="minorHAnsi"/>
      <w:b/>
      <w:color w:val="004EA8"/>
      <w:spacing w:val="5"/>
      <w:kern w:val="28"/>
      <w:sz w:val="36"/>
      <w:szCs w:val="36"/>
    </w:rPr>
  </w:style>
  <w:style w:type="character" w:customStyle="1" w:styleId="ESCoverPageChar">
    <w:name w:val="ES_CoverPage Char"/>
    <w:basedOn w:val="ESHeading1Char"/>
    <w:link w:val="ESCoverPage"/>
    <w:rsid w:val="00462A06"/>
    <w:rPr>
      <w:rFonts w:ascii="Arial" w:eastAsiaTheme="majorEastAsia" w:hAnsi="Arial" w:cs="Arial"/>
      <w:b/>
      <w:color w:val="004EA8"/>
      <w:spacing w:val="5"/>
      <w:kern w:val="28"/>
      <w:sz w:val="44"/>
      <w:szCs w:val="44"/>
    </w:rPr>
  </w:style>
  <w:style w:type="character" w:styleId="Hyperlink">
    <w:name w:val="Hyperlink"/>
    <w:basedOn w:val="DefaultParagraphFont"/>
    <w:uiPriority w:val="99"/>
    <w:unhideWhenUsed/>
    <w:locked/>
    <w:rsid w:val="0056543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locked/>
    <w:rsid w:val="00E81303"/>
    <w:pPr>
      <w:tabs>
        <w:tab w:val="left" w:pos="-720"/>
      </w:tabs>
      <w:suppressAutoHyphens/>
      <w:spacing w:before="40" w:line="240" w:lineRule="auto"/>
      <w:jc w:val="both"/>
    </w:pPr>
    <w:rPr>
      <w:rFonts w:eastAsia="Times New Roman" w:cs="Times New Roman"/>
      <w:sz w:val="22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E81303"/>
    <w:rPr>
      <w:rFonts w:ascii="Arial" w:eastAsia="Times New Roman" w:hAnsi="Arial" w:cs="Times New Roman"/>
      <w:sz w:val="22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E81303"/>
    <w:rPr>
      <w:rFonts w:ascii="Century Gothic" w:eastAsia="Times New Roman" w:hAnsi="Century Gothic" w:cs="Times New Roman"/>
      <w:snapToGrid w:val="0"/>
      <w:kern w:val="24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E81303"/>
    <w:rPr>
      <w:rFonts w:ascii="Century Gothic" w:eastAsia="Times New Roman" w:hAnsi="Century Gothic" w:cs="Times New Roman"/>
      <w:snapToGrid w:val="0"/>
      <w:kern w:val="24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E81303"/>
    <w:rPr>
      <w:rFonts w:ascii="Century Gothic" w:eastAsia="Times New Roman" w:hAnsi="Century Gothic" w:cs="Times New Roman"/>
      <w:i/>
      <w:snapToGrid w:val="0"/>
      <w:kern w:val="24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E81303"/>
    <w:rPr>
      <w:rFonts w:ascii="Century Gothic" w:eastAsia="Times New Roman" w:hAnsi="Century Gothic" w:cs="Times New Roman"/>
      <w:b/>
      <w:snapToGrid w:val="0"/>
      <w:kern w:val="24"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E81303"/>
    <w:rPr>
      <w:rFonts w:ascii="Century Gothic" w:eastAsia="Times New Roman" w:hAnsi="Century Gothic" w:cs="Times New Roman"/>
      <w:b/>
      <w:snapToGrid w:val="0"/>
      <w:kern w:val="24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E81303"/>
    <w:rPr>
      <w:rFonts w:ascii="Century Gothic" w:eastAsia="Times New Roman" w:hAnsi="Century Gothic" w:cs="Times New Roman"/>
      <w:b/>
      <w:snapToGrid w:val="0"/>
      <w:kern w:val="24"/>
      <w:sz w:val="20"/>
      <w:szCs w:val="20"/>
      <w:lang w:val="en-AU"/>
    </w:rPr>
  </w:style>
  <w:style w:type="table" w:customStyle="1" w:styleId="TableGrid11">
    <w:name w:val="Table Grid11"/>
    <w:basedOn w:val="TableNormal"/>
    <w:next w:val="TableGrid"/>
    <w:uiPriority w:val="39"/>
    <w:rsid w:val="003F0CA8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locked/>
    <w:rsid w:val="00274A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safety@edumail.vic.gov.a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education.vic.gov.au/hrweb/safetyhw/Pages/definedohsterms.aspx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115</Value>
      <Value>120</Value>
    </TaxCatchAll>
    <DEECD_Publisher xmlns="http://schemas.microsoft.com/sharepoint/v3">DET</DEECD_Publisher>
    <DEECD_Expired xmlns="http://schemas.microsoft.com/sharepoint/v3">false</DEECD_Expired>
    <DEECD_Keywords xmlns="http://schemas.microsoft.com/sharepoint/v3">ohs, safety, wellbeing,health, oh&amp;s, induction, training, procedure</DEECD_Keywords>
    <PublishingExpirationDate xmlns="http://schemas.microsoft.com/sharepoint/v3" xsi:nil="true"/>
    <DEECD_Description xmlns="http://schemas.microsoft.com/sharepoint/v3">OHS Induction and Training Procedure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/>
    </pfad5814e62747ed9f131defefc62da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DC113-D567-46F0-96F5-6C9D6B788C9B}"/>
</file>

<file path=customXml/itemProps3.xml><?xml version="1.0" encoding="utf-8"?>
<ds:datastoreItem xmlns:ds="http://schemas.openxmlformats.org/officeDocument/2006/customXml" ds:itemID="{42BA66E8-BEDF-4CC9-A9D0-A0D341F9565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6b566cd-adb9-46c2-964b-22eba181fd0b"/>
    <ds:schemaRef ds:uri="http://purl.org/dc/elements/1.1/"/>
    <ds:schemaRef ds:uri="http://schemas.microsoft.com/office/2006/metadata/properties"/>
    <ds:schemaRef ds:uri="http://schemas.microsoft.com/sharepoint/v3"/>
    <ds:schemaRef ds:uri="cb9114c1-daad-44dd-acad-30f4246641f2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311495-A520-4D0F-87AF-69D47F17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OHS Purchasing Procedure</vt:lpstr>
    </vt:vector>
  </TitlesOfParts>
  <Company>DET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OHS Induction and Training Procedure</dc:title>
  <dc:creator>Fournie, Kara A</dc:creator>
  <cp:lastModifiedBy>Algefski, Grace G</cp:lastModifiedBy>
  <cp:revision>13</cp:revision>
  <cp:lastPrinted>2016-07-12T02:51:00Z</cp:lastPrinted>
  <dcterms:created xsi:type="dcterms:W3CDTF">2018-03-21T22:40:00Z</dcterms:created>
  <dcterms:modified xsi:type="dcterms:W3CDTF">2020-08-06T03:04:00Z</dcterms:modified>
  <cp:category>Guide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{dd71fc75-1983-4e3b-9236-650ac6624eae}</vt:lpwstr>
  </property>
  <property fmtid="{D5CDD505-2E9C-101B-9397-08002B2CF9AE}" pid="9" name="RecordPoint_ActiveItemUniqueId">
    <vt:lpwstr>{44b1dd1e-e057-4af2-a90a-cea13b1c45a4}</vt:lpwstr>
  </property>
  <property fmtid="{D5CDD505-2E9C-101B-9397-08002B2CF9AE}" pid="10" name="RecordPoint_ActiveItemWebId">
    <vt:lpwstr>{a0ad64d4-f003-46df-ae49-727cfc12b64c}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R0000897318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2017-07-24T10:04:19.6824312+10:00</vt:lpwstr>
  </property>
  <property fmtid="{D5CDD505-2E9C-101B-9397-08002B2CF9AE}" pid="16" name="DEECD_Author">
    <vt:lpwstr>120;#HRWeb|4e014723-a4da-42a2-b679-c90ea77e3371</vt:lpwstr>
  </property>
  <property fmtid="{D5CDD505-2E9C-101B-9397-08002B2CF9AE}" pid="17" name="DEECD_SubjectCategory">
    <vt:lpwstr/>
  </property>
  <property fmtid="{D5CDD505-2E9C-101B-9397-08002B2CF9AE}" pid="18" name="Order">
    <vt:r8>1479000</vt:r8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DEECD_ItemType">
    <vt:lpwstr>115;#Document|82a2edb4-a4c4-40b1-b05a-5fe52d42e4c4</vt:lpwstr>
  </property>
  <property fmtid="{D5CDD505-2E9C-101B-9397-08002B2CF9AE}" pid="22" name="TemplateUrl">
    <vt:lpwstr/>
  </property>
  <property fmtid="{D5CDD505-2E9C-101B-9397-08002B2CF9AE}" pid="23" name="DEECD_Audience">
    <vt:lpwstr>118;#Principals|a4f56333-bce8-49bd-95df-bc27ddd10ec3</vt:lpwstr>
  </property>
  <property fmtid="{D5CDD505-2E9C-101B-9397-08002B2CF9AE}" pid="24" name="DEECD_PageLanguage">
    <vt:lpwstr>1;#en-AU|09a79c66-a57f-4b52-ac52-4c16941cab37</vt:lpwstr>
  </property>
</Properties>
</file>