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67CA1" w14:textId="5876C40E" w:rsidR="00C839EE" w:rsidRDefault="006C49AA" w:rsidP="00462A06">
      <w:pPr>
        <w:pStyle w:val="ESCoverPage"/>
      </w:pPr>
      <w:r>
        <w:t>OHS Management System Audit</w:t>
      </w:r>
      <w:r w:rsidR="002125E9">
        <w:t xml:space="preserve"> </w:t>
      </w:r>
      <w:r w:rsidR="00F26BBB">
        <w:t>Procedure</w:t>
      </w:r>
    </w:p>
    <w:p w14:paraId="76155983" w14:textId="1CD74022" w:rsidR="009C2011" w:rsidRDefault="009C2011" w:rsidP="009A7628">
      <w:pPr>
        <w:pStyle w:val="ESBodyText"/>
      </w:pPr>
    </w:p>
    <w:p w14:paraId="109708E7" w14:textId="1BD9CF43" w:rsidR="00DC46F9" w:rsidRPr="00DC46F9" w:rsidRDefault="00DC46F9" w:rsidP="00DC46F9"/>
    <w:p w14:paraId="480DCFCA" w14:textId="7FF4D7B7" w:rsidR="00DC46F9" w:rsidRDefault="00DC46F9" w:rsidP="00DC46F9">
      <w:pPr>
        <w:tabs>
          <w:tab w:val="left" w:pos="8505"/>
        </w:tabs>
      </w:pPr>
      <w:r>
        <w:tab/>
      </w:r>
    </w:p>
    <w:p w14:paraId="7F7F587E" w14:textId="5372C8F7" w:rsidR="00DC46F9" w:rsidRDefault="00DC46F9" w:rsidP="00DC46F9"/>
    <w:p w14:paraId="75949AD9" w14:textId="77777777" w:rsidR="00841F2A" w:rsidRPr="00DC46F9" w:rsidRDefault="00841F2A" w:rsidP="00DC46F9">
      <w:pPr>
        <w:sectPr w:rsidR="00841F2A" w:rsidRPr="00DC46F9" w:rsidSect="00FF7FDB">
          <w:footerReference w:type="default" r:id="rId11"/>
          <w:headerReference w:type="first" r:id="rId12"/>
          <w:footerReference w:type="first" r:id="rId13"/>
          <w:pgSz w:w="11900" w:h="16840" w:code="9"/>
          <w:pgMar w:top="2360" w:right="1134" w:bottom="1134" w:left="1418" w:header="1134" w:footer="567" w:gutter="0"/>
          <w:pgNumType w:start="0"/>
          <w:cols w:space="397"/>
          <w:titlePg/>
          <w:docGrid w:linePitch="360"/>
        </w:sectPr>
      </w:pPr>
    </w:p>
    <w:p w14:paraId="43D32261" w14:textId="09B74A2B" w:rsidR="00D84C0F" w:rsidRDefault="00E81303" w:rsidP="00462A06">
      <w:pPr>
        <w:pStyle w:val="ESHeading1"/>
      </w:pPr>
      <w:r>
        <w:lastRenderedPageBreak/>
        <w:t xml:space="preserve">OHS </w:t>
      </w:r>
      <w:r w:rsidR="006C49AA">
        <w:t xml:space="preserve">Management System Audit </w:t>
      </w:r>
      <w:r w:rsidR="00F26BBB">
        <w:t>Procedure</w:t>
      </w:r>
    </w:p>
    <w:p w14:paraId="21D3ACB4" w14:textId="12676F67" w:rsidR="00F26BBB" w:rsidRPr="00A00963" w:rsidRDefault="00F26BBB" w:rsidP="000F254A">
      <w:pPr>
        <w:pStyle w:val="ESHeading2"/>
        <w:spacing w:line="276" w:lineRule="auto"/>
        <w:ind w:left="431" w:hanging="431"/>
        <w:rPr>
          <w:rFonts w:cs="Arial"/>
          <w:sz w:val="22"/>
          <w:szCs w:val="22"/>
        </w:rPr>
      </w:pPr>
      <w:r w:rsidRPr="00A00963">
        <w:rPr>
          <w:rFonts w:cs="Arial"/>
          <w:caps w:val="0"/>
          <w:sz w:val="22"/>
          <w:szCs w:val="22"/>
        </w:rPr>
        <w:t>Purpose:</w:t>
      </w:r>
    </w:p>
    <w:p w14:paraId="0A4CC4C6" w14:textId="1BBB2DDB" w:rsidR="00F26BBB" w:rsidRPr="00A00963" w:rsidRDefault="004B5D36" w:rsidP="000F254A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>T</w:t>
      </w:r>
      <w:r w:rsidR="006C49AA">
        <w:rPr>
          <w:sz w:val="22"/>
          <w:szCs w:val="22"/>
        </w:rPr>
        <w:t xml:space="preserve">his procedure describes the requirements for conducting </w:t>
      </w:r>
      <w:r w:rsidR="00C1638B">
        <w:rPr>
          <w:sz w:val="22"/>
          <w:szCs w:val="22"/>
        </w:rPr>
        <w:t>organis</w:t>
      </w:r>
      <w:r w:rsidR="006C49AA">
        <w:rPr>
          <w:sz w:val="22"/>
          <w:szCs w:val="22"/>
        </w:rPr>
        <w:t>ational and local level audits of the Department of Education and Training (</w:t>
      </w:r>
      <w:r w:rsidR="00EA3DD2">
        <w:rPr>
          <w:sz w:val="22"/>
          <w:szCs w:val="22"/>
        </w:rPr>
        <w:t>the Department</w:t>
      </w:r>
      <w:r w:rsidR="006C49AA">
        <w:rPr>
          <w:sz w:val="22"/>
          <w:szCs w:val="22"/>
        </w:rPr>
        <w:t xml:space="preserve">) </w:t>
      </w:r>
      <w:r w:rsidR="006C49AA" w:rsidRPr="0053185F">
        <w:rPr>
          <w:sz w:val="22"/>
          <w:szCs w:val="22"/>
        </w:rPr>
        <w:t>Occupational Health and Safety</w:t>
      </w:r>
      <w:r w:rsidR="006C49AA">
        <w:rPr>
          <w:sz w:val="22"/>
          <w:szCs w:val="22"/>
        </w:rPr>
        <w:t xml:space="preserve"> Management System (OHSMS). </w:t>
      </w:r>
    </w:p>
    <w:p w14:paraId="3E259A86" w14:textId="6FB5FE0D" w:rsidR="00F26BBB" w:rsidRPr="00A00963" w:rsidRDefault="00F26BBB" w:rsidP="000F254A">
      <w:pPr>
        <w:pStyle w:val="ESHeading2"/>
        <w:spacing w:line="276" w:lineRule="auto"/>
        <w:ind w:left="431" w:hanging="431"/>
        <w:rPr>
          <w:rFonts w:cs="Arial"/>
          <w:sz w:val="22"/>
          <w:szCs w:val="22"/>
        </w:rPr>
      </w:pPr>
      <w:r w:rsidRPr="00A00963">
        <w:rPr>
          <w:rFonts w:cs="Arial"/>
          <w:caps w:val="0"/>
          <w:sz w:val="22"/>
          <w:szCs w:val="22"/>
        </w:rPr>
        <w:t>Scope:</w:t>
      </w:r>
    </w:p>
    <w:p w14:paraId="4DE25D24" w14:textId="5537F1D1" w:rsidR="00F26BBB" w:rsidRPr="00A00963" w:rsidRDefault="00F26BBB" w:rsidP="000F254A">
      <w:pPr>
        <w:pStyle w:val="TOAHeading"/>
        <w:tabs>
          <w:tab w:val="left" w:pos="-720"/>
        </w:tabs>
        <w:spacing w:line="276" w:lineRule="auto"/>
        <w:rPr>
          <w:rFonts w:ascii="Arial" w:eastAsiaTheme="minorEastAsia" w:hAnsi="Arial" w:cs="Arial"/>
          <w:b w:val="0"/>
          <w:bCs w:val="0"/>
          <w:sz w:val="22"/>
          <w:szCs w:val="22"/>
        </w:rPr>
      </w:pPr>
      <w:r w:rsidRPr="00A00963">
        <w:rPr>
          <w:rFonts w:ascii="Arial" w:eastAsiaTheme="minorEastAsia" w:hAnsi="Arial" w:cs="Arial"/>
          <w:b w:val="0"/>
          <w:bCs w:val="0"/>
          <w:sz w:val="22"/>
          <w:szCs w:val="22"/>
        </w:rPr>
        <w:t>This procedure applies</w:t>
      </w:r>
      <w:r w:rsidR="00C1638B">
        <w:rPr>
          <w:rFonts w:ascii="Arial" w:eastAsiaTheme="minorEastAsia" w:hAnsi="Arial" w:cs="Arial"/>
          <w:b w:val="0"/>
          <w:bCs w:val="0"/>
          <w:sz w:val="22"/>
          <w:szCs w:val="22"/>
        </w:rPr>
        <w:t xml:space="preserve"> to</w:t>
      </w:r>
      <w:r w:rsidRPr="00A00963">
        <w:rPr>
          <w:rFonts w:ascii="Arial" w:eastAsiaTheme="minorEastAsia" w:hAnsi="Arial" w:cs="Arial"/>
          <w:b w:val="0"/>
          <w:bCs w:val="0"/>
          <w:sz w:val="22"/>
          <w:szCs w:val="22"/>
        </w:rPr>
        <w:t xml:space="preserve"> </w:t>
      </w:r>
      <w:r w:rsidR="00EA3DD2">
        <w:rPr>
          <w:rFonts w:ascii="Arial" w:eastAsiaTheme="minorEastAsia" w:hAnsi="Arial" w:cs="Arial"/>
          <w:b w:val="0"/>
          <w:bCs w:val="0"/>
          <w:sz w:val="22"/>
          <w:szCs w:val="22"/>
        </w:rPr>
        <w:t xml:space="preserve">the </w:t>
      </w:r>
      <w:r w:rsidRPr="00A00963">
        <w:rPr>
          <w:rFonts w:ascii="Arial" w:eastAsiaTheme="minorEastAsia" w:hAnsi="Arial" w:cs="Arial"/>
          <w:b w:val="0"/>
          <w:bCs w:val="0"/>
          <w:sz w:val="22"/>
          <w:szCs w:val="22"/>
        </w:rPr>
        <w:t>D</w:t>
      </w:r>
      <w:r w:rsidR="00EA3DD2">
        <w:rPr>
          <w:rFonts w:ascii="Arial" w:eastAsiaTheme="minorEastAsia" w:hAnsi="Arial" w:cs="Arial"/>
          <w:b w:val="0"/>
          <w:bCs w:val="0"/>
          <w:sz w:val="22"/>
          <w:szCs w:val="22"/>
        </w:rPr>
        <w:t>epartment</w:t>
      </w:r>
      <w:r w:rsidRPr="00A00963">
        <w:rPr>
          <w:rFonts w:ascii="Arial" w:eastAsiaTheme="minorEastAsia" w:hAnsi="Arial" w:cs="Arial"/>
          <w:b w:val="0"/>
          <w:bCs w:val="0"/>
          <w:sz w:val="22"/>
          <w:szCs w:val="22"/>
        </w:rPr>
        <w:t xml:space="preserve"> </w:t>
      </w:r>
      <w:r w:rsidR="00C1638B">
        <w:rPr>
          <w:rFonts w:ascii="Arial" w:eastAsiaTheme="minorEastAsia" w:hAnsi="Arial" w:cs="Arial"/>
          <w:b w:val="0"/>
          <w:bCs w:val="0"/>
          <w:sz w:val="22"/>
          <w:szCs w:val="22"/>
        </w:rPr>
        <w:t>at an organisational level and to all D</w:t>
      </w:r>
      <w:r w:rsidR="00EA3DD2">
        <w:rPr>
          <w:rFonts w:ascii="Arial" w:eastAsiaTheme="minorEastAsia" w:hAnsi="Arial" w:cs="Arial"/>
          <w:b w:val="0"/>
          <w:bCs w:val="0"/>
          <w:sz w:val="22"/>
          <w:szCs w:val="22"/>
        </w:rPr>
        <w:t>epartment</w:t>
      </w:r>
      <w:r w:rsidR="00C1638B">
        <w:rPr>
          <w:rFonts w:ascii="Arial" w:eastAsiaTheme="minorEastAsia" w:hAnsi="Arial" w:cs="Arial"/>
          <w:b w:val="0"/>
          <w:bCs w:val="0"/>
          <w:sz w:val="22"/>
          <w:szCs w:val="22"/>
        </w:rPr>
        <w:t xml:space="preserve"> </w:t>
      </w:r>
      <w:r w:rsidRPr="00A00963">
        <w:rPr>
          <w:rFonts w:ascii="Arial" w:eastAsiaTheme="minorEastAsia" w:hAnsi="Arial" w:cs="Arial"/>
          <w:b w:val="0"/>
          <w:bCs w:val="0"/>
          <w:sz w:val="22"/>
          <w:szCs w:val="22"/>
        </w:rPr>
        <w:t>workplaces including; schools, central and regional offices.</w:t>
      </w:r>
    </w:p>
    <w:p w14:paraId="001C1FE6" w14:textId="795F6B62" w:rsidR="00F26BBB" w:rsidRPr="00A00963" w:rsidRDefault="00F26BBB" w:rsidP="000F254A">
      <w:pPr>
        <w:pStyle w:val="ESHeading2"/>
        <w:spacing w:line="276" w:lineRule="auto"/>
        <w:ind w:left="431" w:hanging="431"/>
        <w:rPr>
          <w:rFonts w:cs="Arial"/>
          <w:sz w:val="22"/>
          <w:szCs w:val="22"/>
        </w:rPr>
      </w:pPr>
      <w:r w:rsidRPr="00A00963">
        <w:rPr>
          <w:rFonts w:cs="Arial"/>
          <w:caps w:val="0"/>
          <w:sz w:val="22"/>
          <w:szCs w:val="22"/>
        </w:rPr>
        <w:t>Procedure</w:t>
      </w:r>
    </w:p>
    <w:p w14:paraId="7508A065" w14:textId="0EF671DD" w:rsidR="00F26BBB" w:rsidRPr="00A00963" w:rsidRDefault="0048074F" w:rsidP="000F254A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As per the </w:t>
      </w:r>
      <w:r w:rsidRPr="000F254A">
        <w:rPr>
          <w:rStyle w:val="Hyperlink"/>
          <w:i/>
          <w:color w:val="auto"/>
          <w:sz w:val="22"/>
          <w:szCs w:val="22"/>
          <w:u w:val="none"/>
        </w:rPr>
        <w:t>H</w:t>
      </w:r>
      <w:r w:rsidR="00EA3DD2" w:rsidRPr="000F254A">
        <w:rPr>
          <w:rStyle w:val="Hyperlink"/>
          <w:i/>
          <w:color w:val="auto"/>
          <w:sz w:val="22"/>
          <w:szCs w:val="22"/>
          <w:u w:val="none"/>
        </w:rPr>
        <w:t xml:space="preserve">ealth, </w:t>
      </w:r>
      <w:r w:rsidRPr="000F254A">
        <w:rPr>
          <w:rStyle w:val="Hyperlink"/>
          <w:i/>
          <w:color w:val="auto"/>
          <w:sz w:val="22"/>
          <w:szCs w:val="22"/>
          <w:u w:val="none"/>
        </w:rPr>
        <w:t>S</w:t>
      </w:r>
      <w:r w:rsidR="00EA3DD2" w:rsidRPr="000F254A">
        <w:rPr>
          <w:rStyle w:val="Hyperlink"/>
          <w:i/>
          <w:color w:val="auto"/>
          <w:sz w:val="22"/>
          <w:szCs w:val="22"/>
          <w:u w:val="none"/>
        </w:rPr>
        <w:t>afety and Wellbeing (HSW)</w:t>
      </w:r>
      <w:r w:rsidRPr="000F254A">
        <w:rPr>
          <w:rStyle w:val="Hyperlink"/>
          <w:i/>
          <w:color w:val="auto"/>
          <w:sz w:val="22"/>
          <w:szCs w:val="22"/>
          <w:u w:val="none"/>
        </w:rPr>
        <w:t xml:space="preserve"> Policy</w:t>
      </w:r>
      <w:r>
        <w:rPr>
          <w:sz w:val="22"/>
          <w:szCs w:val="22"/>
        </w:rPr>
        <w:t xml:space="preserve">, </w:t>
      </w:r>
      <w:r w:rsidR="00EA3DD2">
        <w:rPr>
          <w:sz w:val="22"/>
          <w:szCs w:val="22"/>
        </w:rPr>
        <w:t xml:space="preserve">the </w:t>
      </w:r>
      <w:r>
        <w:rPr>
          <w:sz w:val="22"/>
          <w:szCs w:val="22"/>
        </w:rPr>
        <w:t>D</w:t>
      </w:r>
      <w:r w:rsidR="00EA3DD2">
        <w:rPr>
          <w:sz w:val="22"/>
          <w:szCs w:val="22"/>
        </w:rPr>
        <w:t>epartment</w:t>
      </w:r>
      <w:r>
        <w:rPr>
          <w:sz w:val="22"/>
          <w:szCs w:val="22"/>
        </w:rPr>
        <w:t xml:space="preserve"> is committed to maintaining, </w:t>
      </w:r>
      <w:r w:rsidRPr="0048074F">
        <w:rPr>
          <w:sz w:val="22"/>
          <w:szCs w:val="22"/>
        </w:rPr>
        <w:t>monitoring and reviewing the OHSMS to ensure it is consistent with the nature and risk profile of D</w:t>
      </w:r>
      <w:r w:rsidR="00EA3DD2">
        <w:rPr>
          <w:sz w:val="22"/>
          <w:szCs w:val="22"/>
        </w:rPr>
        <w:t>epartment</w:t>
      </w:r>
      <w:r w:rsidRPr="0048074F">
        <w:rPr>
          <w:sz w:val="22"/>
          <w:szCs w:val="22"/>
        </w:rPr>
        <w:t xml:space="preserve"> operations. As part of this commitment independent OHS audits are conducted to assess the effectiveness of the implementation of the OHSMS in its workplaces.</w:t>
      </w:r>
    </w:p>
    <w:p w14:paraId="66FE4A76" w14:textId="02465835" w:rsidR="00F26BBB" w:rsidRDefault="009162AE" w:rsidP="000F254A">
      <w:pPr>
        <w:pStyle w:val="Heading2"/>
        <w:spacing w:before="240" w:after="120" w:line="276" w:lineRule="auto"/>
        <w:ind w:left="578" w:hanging="578"/>
        <w:rPr>
          <w:rFonts w:cs="Arial"/>
          <w:caps w:val="0"/>
          <w:sz w:val="22"/>
          <w:szCs w:val="22"/>
        </w:rPr>
      </w:pPr>
      <w:r>
        <w:rPr>
          <w:rFonts w:cs="Arial"/>
          <w:caps w:val="0"/>
          <w:sz w:val="22"/>
          <w:szCs w:val="22"/>
        </w:rPr>
        <w:t>D</w:t>
      </w:r>
      <w:r w:rsidR="00EA3DD2">
        <w:rPr>
          <w:rFonts w:cs="Arial"/>
          <w:caps w:val="0"/>
          <w:sz w:val="22"/>
          <w:szCs w:val="22"/>
        </w:rPr>
        <w:t>epartment</w:t>
      </w:r>
      <w:r>
        <w:rPr>
          <w:rFonts w:cs="Arial"/>
          <w:caps w:val="0"/>
          <w:sz w:val="22"/>
          <w:szCs w:val="22"/>
        </w:rPr>
        <w:t xml:space="preserve"> workplace </w:t>
      </w:r>
      <w:r w:rsidR="00DF1B85">
        <w:rPr>
          <w:rFonts w:cs="Arial"/>
          <w:caps w:val="0"/>
          <w:sz w:val="22"/>
          <w:szCs w:val="22"/>
        </w:rPr>
        <w:t>a</w:t>
      </w:r>
      <w:r>
        <w:rPr>
          <w:rFonts w:cs="Arial"/>
          <w:caps w:val="0"/>
          <w:sz w:val="22"/>
          <w:szCs w:val="22"/>
        </w:rPr>
        <w:t xml:space="preserve">udit </w:t>
      </w:r>
    </w:p>
    <w:p w14:paraId="2BA45199" w14:textId="241618FA" w:rsidR="007A40B6" w:rsidRPr="00002DEA" w:rsidRDefault="007A40B6" w:rsidP="0053185F">
      <w:pPr>
        <w:pStyle w:val="Heading3"/>
        <w:rPr>
          <w:rFonts w:eastAsiaTheme="majorEastAsia"/>
          <w:color w:val="004EA8"/>
          <w:sz w:val="22"/>
          <w:szCs w:val="22"/>
        </w:rPr>
      </w:pPr>
      <w:r>
        <w:rPr>
          <w:rFonts w:eastAsiaTheme="majorEastAsia"/>
          <w:color w:val="004EA8"/>
          <w:sz w:val="22"/>
          <w:szCs w:val="22"/>
        </w:rPr>
        <w:t>Engagement of Independent OHS auditor</w:t>
      </w:r>
    </w:p>
    <w:p w14:paraId="3B2DCB3E" w14:textId="11A163FD" w:rsidR="00756006" w:rsidRPr="001B30C1" w:rsidRDefault="00EA3DD2" w:rsidP="000F254A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>The Department</w:t>
      </w:r>
      <w:r w:rsidR="00756006" w:rsidRPr="001B30C1">
        <w:rPr>
          <w:sz w:val="22"/>
          <w:szCs w:val="22"/>
        </w:rPr>
        <w:t xml:space="preserve"> is responsible for ensuring the engagement of independent OHS auditors, who are not under the direct management or control of the workplace they are auditing.</w:t>
      </w:r>
    </w:p>
    <w:p w14:paraId="74D009C9" w14:textId="43D057F1" w:rsidR="00756006" w:rsidRDefault="00EA3DD2" w:rsidP="000F254A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>The Department</w:t>
      </w:r>
      <w:r w:rsidR="00756006" w:rsidRPr="001B30C1">
        <w:rPr>
          <w:sz w:val="22"/>
          <w:szCs w:val="22"/>
        </w:rPr>
        <w:t xml:space="preserve"> is to ensure independent OHS auditors are sufficiently qualified, competent and </w:t>
      </w:r>
      <w:r w:rsidR="003B51ED" w:rsidRPr="001B30C1">
        <w:rPr>
          <w:sz w:val="22"/>
          <w:szCs w:val="22"/>
        </w:rPr>
        <w:t xml:space="preserve">experienced </w:t>
      </w:r>
      <w:r w:rsidR="003B51ED">
        <w:rPr>
          <w:sz w:val="22"/>
          <w:szCs w:val="22"/>
        </w:rPr>
        <w:t>to</w:t>
      </w:r>
      <w:r w:rsidR="00756006" w:rsidRPr="001B30C1">
        <w:rPr>
          <w:sz w:val="22"/>
          <w:szCs w:val="22"/>
        </w:rPr>
        <w:t xml:space="preserve"> perform OHS audits in D</w:t>
      </w:r>
      <w:r>
        <w:rPr>
          <w:sz w:val="22"/>
          <w:szCs w:val="22"/>
        </w:rPr>
        <w:t xml:space="preserve">epartment </w:t>
      </w:r>
      <w:r w:rsidR="00756006" w:rsidRPr="001B30C1">
        <w:rPr>
          <w:sz w:val="22"/>
          <w:szCs w:val="22"/>
        </w:rPr>
        <w:t>workplaces.</w:t>
      </w:r>
    </w:p>
    <w:p w14:paraId="2C56C361" w14:textId="18E2C0D2" w:rsidR="00EE39E8" w:rsidRPr="00002DEA" w:rsidRDefault="00094E62" w:rsidP="000F254A">
      <w:pPr>
        <w:pStyle w:val="Heading3"/>
        <w:spacing w:line="276" w:lineRule="auto"/>
        <w:rPr>
          <w:rFonts w:eastAsiaTheme="majorEastAsia"/>
          <w:color w:val="004EA8"/>
          <w:sz w:val="22"/>
          <w:szCs w:val="22"/>
        </w:rPr>
      </w:pPr>
      <w:r>
        <w:rPr>
          <w:rFonts w:eastAsiaTheme="majorEastAsia"/>
          <w:color w:val="004EA8"/>
          <w:sz w:val="22"/>
          <w:szCs w:val="22"/>
        </w:rPr>
        <w:t xml:space="preserve">Audit Methodology </w:t>
      </w:r>
    </w:p>
    <w:p w14:paraId="0DB7A93D" w14:textId="3A25E698" w:rsidR="00756006" w:rsidRPr="001B30C1" w:rsidRDefault="00EA3DD2" w:rsidP="000F254A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>The Department</w:t>
      </w:r>
      <w:r w:rsidR="00756006" w:rsidRPr="001B30C1">
        <w:rPr>
          <w:sz w:val="22"/>
          <w:szCs w:val="22"/>
        </w:rPr>
        <w:t xml:space="preserve"> is responsible for assessing the level of implementation of the OHSMS in its workplaces and will audit the following elements in each workplace:</w:t>
      </w:r>
    </w:p>
    <w:p w14:paraId="258A743E" w14:textId="7D03B878" w:rsidR="00756006" w:rsidRDefault="00756006" w:rsidP="000F254A">
      <w:pPr>
        <w:pStyle w:val="ListParagraph"/>
        <w:numPr>
          <w:ilvl w:val="0"/>
          <w:numId w:val="36"/>
        </w:numPr>
        <w:spacing w:before="60" w:after="60" w:line="276" w:lineRule="auto"/>
        <w:ind w:left="425" w:hanging="425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OHS </w:t>
      </w:r>
      <w:r w:rsidR="003B51ED">
        <w:rPr>
          <w:sz w:val="22"/>
          <w:szCs w:val="22"/>
        </w:rPr>
        <w:t>p</w:t>
      </w:r>
      <w:r>
        <w:rPr>
          <w:sz w:val="22"/>
          <w:szCs w:val="22"/>
        </w:rPr>
        <w:t xml:space="preserve">lanning </w:t>
      </w:r>
    </w:p>
    <w:p w14:paraId="75E5CB56" w14:textId="3D246E46" w:rsidR="00756006" w:rsidRDefault="00756006" w:rsidP="000F254A">
      <w:pPr>
        <w:pStyle w:val="ListParagraph"/>
        <w:numPr>
          <w:ilvl w:val="0"/>
          <w:numId w:val="36"/>
        </w:numPr>
        <w:spacing w:before="60" w:after="60" w:line="276" w:lineRule="auto"/>
        <w:ind w:left="425" w:hanging="425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Consultation and </w:t>
      </w:r>
      <w:r w:rsidR="003B51ED">
        <w:rPr>
          <w:sz w:val="22"/>
          <w:szCs w:val="22"/>
        </w:rPr>
        <w:t>c</w:t>
      </w:r>
      <w:r>
        <w:rPr>
          <w:sz w:val="22"/>
          <w:szCs w:val="22"/>
        </w:rPr>
        <w:t xml:space="preserve">ommunication </w:t>
      </w:r>
    </w:p>
    <w:p w14:paraId="29105110" w14:textId="6A3C237E" w:rsidR="00756006" w:rsidRDefault="00B40347" w:rsidP="000F254A">
      <w:pPr>
        <w:pStyle w:val="ListParagraph"/>
        <w:numPr>
          <w:ilvl w:val="0"/>
          <w:numId w:val="36"/>
        </w:numPr>
        <w:spacing w:before="60" w:after="60" w:line="276" w:lineRule="auto"/>
        <w:ind w:left="425" w:hanging="425"/>
        <w:contextualSpacing w:val="0"/>
        <w:rPr>
          <w:sz w:val="22"/>
          <w:szCs w:val="22"/>
        </w:rPr>
      </w:pPr>
      <w:hyperlink r:id="rId14" w:history="1">
        <w:r w:rsidR="00756006" w:rsidRPr="00814F41">
          <w:rPr>
            <w:rStyle w:val="Hyperlink"/>
            <w:sz w:val="22"/>
            <w:szCs w:val="22"/>
          </w:rPr>
          <w:t>Risk</w:t>
        </w:r>
      </w:hyperlink>
      <w:r w:rsidR="00756006">
        <w:rPr>
          <w:sz w:val="22"/>
          <w:szCs w:val="22"/>
        </w:rPr>
        <w:t xml:space="preserve"> and </w:t>
      </w:r>
      <w:hyperlink r:id="rId15" w:history="1">
        <w:r w:rsidR="003B51ED" w:rsidRPr="00814F41">
          <w:rPr>
            <w:rStyle w:val="Hyperlink"/>
            <w:sz w:val="22"/>
            <w:szCs w:val="22"/>
          </w:rPr>
          <w:t>h</w:t>
        </w:r>
        <w:r w:rsidR="00756006" w:rsidRPr="00814F41">
          <w:rPr>
            <w:rStyle w:val="Hyperlink"/>
            <w:sz w:val="22"/>
            <w:szCs w:val="22"/>
          </w:rPr>
          <w:t>azard</w:t>
        </w:r>
      </w:hyperlink>
      <w:r w:rsidR="00756006">
        <w:rPr>
          <w:sz w:val="22"/>
          <w:szCs w:val="22"/>
        </w:rPr>
        <w:t xml:space="preserve"> </w:t>
      </w:r>
      <w:r w:rsidR="003B51ED">
        <w:rPr>
          <w:sz w:val="22"/>
          <w:szCs w:val="22"/>
        </w:rPr>
        <w:t>m</w:t>
      </w:r>
      <w:r w:rsidR="00756006">
        <w:rPr>
          <w:sz w:val="22"/>
          <w:szCs w:val="22"/>
        </w:rPr>
        <w:t>anagement</w:t>
      </w:r>
    </w:p>
    <w:p w14:paraId="6BC8D2C9" w14:textId="58A864F7" w:rsidR="00756006" w:rsidRDefault="00B40347" w:rsidP="000F254A">
      <w:pPr>
        <w:pStyle w:val="ListParagraph"/>
        <w:numPr>
          <w:ilvl w:val="0"/>
          <w:numId w:val="36"/>
        </w:numPr>
        <w:spacing w:before="60" w:after="60" w:line="276" w:lineRule="auto"/>
        <w:ind w:left="425" w:hanging="425"/>
        <w:contextualSpacing w:val="0"/>
        <w:rPr>
          <w:sz w:val="22"/>
          <w:szCs w:val="22"/>
        </w:rPr>
      </w:pPr>
      <w:hyperlink r:id="rId16" w:history="1">
        <w:r w:rsidR="00756006" w:rsidRPr="00814F41">
          <w:rPr>
            <w:rStyle w:val="Hyperlink"/>
            <w:sz w:val="22"/>
            <w:szCs w:val="22"/>
          </w:rPr>
          <w:t>Incident</w:t>
        </w:r>
      </w:hyperlink>
      <w:r w:rsidR="00756006">
        <w:rPr>
          <w:sz w:val="22"/>
          <w:szCs w:val="22"/>
        </w:rPr>
        <w:t xml:space="preserve"> reporting and investigation </w:t>
      </w:r>
    </w:p>
    <w:p w14:paraId="7055D55E" w14:textId="752BDB2D" w:rsidR="00756006" w:rsidRDefault="003B51ED" w:rsidP="000F254A">
      <w:pPr>
        <w:pStyle w:val="ListParagraph"/>
        <w:numPr>
          <w:ilvl w:val="0"/>
          <w:numId w:val="36"/>
        </w:numPr>
        <w:spacing w:before="60" w:after="60" w:line="276" w:lineRule="auto"/>
        <w:ind w:left="425" w:hanging="425"/>
        <w:contextualSpacing w:val="0"/>
        <w:rPr>
          <w:sz w:val="22"/>
          <w:szCs w:val="22"/>
        </w:rPr>
      </w:pPr>
      <w:r>
        <w:rPr>
          <w:sz w:val="22"/>
          <w:szCs w:val="22"/>
        </w:rPr>
        <w:t>Emergency m</w:t>
      </w:r>
      <w:r w:rsidR="00756006">
        <w:rPr>
          <w:sz w:val="22"/>
          <w:szCs w:val="22"/>
        </w:rPr>
        <w:t>anagement</w:t>
      </w:r>
    </w:p>
    <w:p w14:paraId="7433FC60" w14:textId="796BA980" w:rsidR="00756006" w:rsidRDefault="00B40347" w:rsidP="000F254A">
      <w:pPr>
        <w:pStyle w:val="ListParagraph"/>
        <w:numPr>
          <w:ilvl w:val="0"/>
          <w:numId w:val="36"/>
        </w:numPr>
        <w:spacing w:before="60" w:after="60" w:line="276" w:lineRule="auto"/>
        <w:ind w:left="425" w:hanging="425"/>
        <w:contextualSpacing w:val="0"/>
        <w:rPr>
          <w:sz w:val="22"/>
          <w:szCs w:val="22"/>
        </w:rPr>
      </w:pPr>
      <w:hyperlink r:id="rId17" w:history="1">
        <w:r w:rsidR="00756006" w:rsidRPr="00814F41">
          <w:rPr>
            <w:rStyle w:val="Hyperlink"/>
            <w:sz w:val="22"/>
            <w:szCs w:val="22"/>
          </w:rPr>
          <w:t xml:space="preserve">First </w:t>
        </w:r>
        <w:r w:rsidR="003B51ED" w:rsidRPr="00814F41">
          <w:rPr>
            <w:rStyle w:val="Hyperlink"/>
            <w:sz w:val="22"/>
            <w:szCs w:val="22"/>
          </w:rPr>
          <w:t>a</w:t>
        </w:r>
        <w:r w:rsidR="00756006" w:rsidRPr="00814F41">
          <w:rPr>
            <w:rStyle w:val="Hyperlink"/>
            <w:sz w:val="22"/>
            <w:szCs w:val="22"/>
          </w:rPr>
          <w:t>id</w:t>
        </w:r>
      </w:hyperlink>
    </w:p>
    <w:p w14:paraId="07FF8F1C" w14:textId="5881C271" w:rsidR="00984219" w:rsidRDefault="003B51ED" w:rsidP="000F254A">
      <w:pPr>
        <w:pStyle w:val="ListParagraph"/>
        <w:numPr>
          <w:ilvl w:val="0"/>
          <w:numId w:val="36"/>
        </w:numPr>
        <w:spacing w:before="60" w:after="60" w:line="276" w:lineRule="auto"/>
        <w:ind w:left="425" w:hanging="425"/>
        <w:contextualSpacing w:val="0"/>
        <w:rPr>
          <w:sz w:val="22"/>
          <w:szCs w:val="22"/>
        </w:rPr>
      </w:pPr>
      <w:r>
        <w:rPr>
          <w:sz w:val="22"/>
          <w:szCs w:val="22"/>
        </w:rPr>
        <w:t>OHS i</w:t>
      </w:r>
      <w:r w:rsidR="00756006">
        <w:rPr>
          <w:sz w:val="22"/>
          <w:szCs w:val="22"/>
        </w:rPr>
        <w:t xml:space="preserve">nduction and </w:t>
      </w:r>
      <w:r w:rsidR="00984219">
        <w:rPr>
          <w:sz w:val="22"/>
          <w:szCs w:val="22"/>
        </w:rPr>
        <w:t xml:space="preserve">training </w:t>
      </w:r>
    </w:p>
    <w:p w14:paraId="17F704AD" w14:textId="4C2BBB97" w:rsidR="00984219" w:rsidRDefault="00B40347" w:rsidP="000F254A">
      <w:pPr>
        <w:pStyle w:val="ListParagraph"/>
        <w:numPr>
          <w:ilvl w:val="0"/>
          <w:numId w:val="36"/>
        </w:numPr>
        <w:spacing w:before="60" w:after="60" w:line="276" w:lineRule="auto"/>
        <w:ind w:left="425" w:hanging="425"/>
        <w:contextualSpacing w:val="0"/>
        <w:rPr>
          <w:sz w:val="22"/>
          <w:szCs w:val="22"/>
        </w:rPr>
      </w:pPr>
      <w:hyperlink r:id="rId18" w:history="1">
        <w:r w:rsidR="00984219" w:rsidRPr="00814F41">
          <w:rPr>
            <w:rStyle w:val="Hyperlink"/>
            <w:sz w:val="22"/>
            <w:szCs w:val="22"/>
          </w:rPr>
          <w:t>Contractor</w:t>
        </w:r>
      </w:hyperlink>
      <w:r w:rsidR="00984219">
        <w:rPr>
          <w:sz w:val="22"/>
          <w:szCs w:val="22"/>
        </w:rPr>
        <w:t xml:space="preserve"> </w:t>
      </w:r>
      <w:r w:rsidR="0053185F">
        <w:rPr>
          <w:sz w:val="22"/>
          <w:szCs w:val="22"/>
        </w:rPr>
        <w:t xml:space="preserve">OHS </w:t>
      </w:r>
      <w:r w:rsidR="00984219">
        <w:rPr>
          <w:sz w:val="22"/>
          <w:szCs w:val="22"/>
        </w:rPr>
        <w:t xml:space="preserve">management </w:t>
      </w:r>
    </w:p>
    <w:p w14:paraId="484D530E" w14:textId="103E8414" w:rsidR="00984219" w:rsidRPr="00B40347" w:rsidRDefault="003B51ED" w:rsidP="000F254A">
      <w:pPr>
        <w:pStyle w:val="ListParagraph"/>
        <w:numPr>
          <w:ilvl w:val="0"/>
          <w:numId w:val="36"/>
        </w:numPr>
        <w:spacing w:before="60" w:after="60" w:line="276" w:lineRule="auto"/>
        <w:ind w:left="425" w:hanging="425"/>
        <w:contextualSpacing w:val="0"/>
        <w:rPr>
          <w:sz w:val="22"/>
          <w:szCs w:val="22"/>
        </w:rPr>
      </w:pPr>
      <w:r w:rsidRPr="00B40347">
        <w:rPr>
          <w:rStyle w:val="Hyperlink"/>
          <w:color w:val="auto"/>
          <w:sz w:val="22"/>
          <w:szCs w:val="22"/>
          <w:u w:val="none"/>
        </w:rPr>
        <w:t>OHS p</w:t>
      </w:r>
      <w:r w:rsidR="00984219" w:rsidRPr="00B40347">
        <w:rPr>
          <w:rStyle w:val="Hyperlink"/>
          <w:color w:val="auto"/>
          <w:sz w:val="22"/>
          <w:szCs w:val="22"/>
          <w:u w:val="none"/>
        </w:rPr>
        <w:t>urchasing</w:t>
      </w:r>
      <w:r w:rsidR="00984219" w:rsidRPr="00B40347">
        <w:rPr>
          <w:sz w:val="22"/>
          <w:szCs w:val="22"/>
        </w:rPr>
        <w:t xml:space="preserve"> </w:t>
      </w:r>
    </w:p>
    <w:p w14:paraId="1794D527" w14:textId="5E989887" w:rsidR="00984219" w:rsidRDefault="00EA3DD2" w:rsidP="000F254A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>The Department</w:t>
      </w:r>
      <w:r w:rsidR="00984219">
        <w:rPr>
          <w:sz w:val="22"/>
          <w:szCs w:val="22"/>
        </w:rPr>
        <w:t xml:space="preserve"> is</w:t>
      </w:r>
      <w:r w:rsidR="00984219" w:rsidRPr="001B30C1">
        <w:rPr>
          <w:sz w:val="22"/>
          <w:szCs w:val="22"/>
        </w:rPr>
        <w:t xml:space="preserve"> </w:t>
      </w:r>
      <w:r w:rsidR="00984219">
        <w:rPr>
          <w:sz w:val="22"/>
          <w:szCs w:val="22"/>
        </w:rPr>
        <w:t xml:space="preserve">responsible for ensuring an OHS audit methodology is developed, accessible and is maintained. The methodology </w:t>
      </w:r>
      <w:r w:rsidR="00984219" w:rsidRPr="001B30C1">
        <w:rPr>
          <w:sz w:val="22"/>
          <w:szCs w:val="22"/>
        </w:rPr>
        <w:t>must include:</w:t>
      </w:r>
    </w:p>
    <w:p w14:paraId="49C217F1" w14:textId="680B7E50" w:rsidR="00984219" w:rsidRDefault="00984219" w:rsidP="000F254A">
      <w:pPr>
        <w:pStyle w:val="ListParagraph"/>
        <w:numPr>
          <w:ilvl w:val="0"/>
          <w:numId w:val="36"/>
        </w:numPr>
        <w:spacing w:before="60" w:after="60" w:line="276" w:lineRule="auto"/>
        <w:ind w:left="567" w:hanging="567"/>
        <w:contextualSpacing w:val="0"/>
        <w:rPr>
          <w:sz w:val="22"/>
          <w:szCs w:val="22"/>
        </w:rPr>
      </w:pPr>
      <w:r>
        <w:rPr>
          <w:sz w:val="22"/>
          <w:szCs w:val="22"/>
        </w:rPr>
        <w:t>scope of internal audits</w:t>
      </w:r>
    </w:p>
    <w:p w14:paraId="34219542" w14:textId="536F4B4B" w:rsidR="00984219" w:rsidRDefault="00984219" w:rsidP="000F254A">
      <w:pPr>
        <w:pStyle w:val="ListParagraph"/>
        <w:numPr>
          <w:ilvl w:val="0"/>
          <w:numId w:val="36"/>
        </w:numPr>
        <w:spacing w:before="60" w:after="60" w:line="276" w:lineRule="auto"/>
        <w:ind w:left="567" w:hanging="567"/>
        <w:contextualSpacing w:val="0"/>
        <w:rPr>
          <w:sz w:val="22"/>
          <w:szCs w:val="22"/>
        </w:rPr>
      </w:pPr>
      <w:r>
        <w:rPr>
          <w:sz w:val="22"/>
          <w:szCs w:val="22"/>
        </w:rPr>
        <w:t>definitions of internal audit findings</w:t>
      </w:r>
    </w:p>
    <w:p w14:paraId="3F94CC36" w14:textId="2A963DA9" w:rsidR="00984219" w:rsidRDefault="00984219" w:rsidP="000F254A">
      <w:pPr>
        <w:pStyle w:val="ListParagraph"/>
        <w:numPr>
          <w:ilvl w:val="0"/>
          <w:numId w:val="36"/>
        </w:numPr>
        <w:spacing w:before="60" w:after="60" w:line="276" w:lineRule="auto"/>
        <w:ind w:left="567" w:hanging="567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opening meeting requirements </w:t>
      </w:r>
    </w:p>
    <w:p w14:paraId="60C858C8" w14:textId="77777777" w:rsidR="00984219" w:rsidRDefault="00984219" w:rsidP="000F254A">
      <w:pPr>
        <w:pStyle w:val="ListParagraph"/>
        <w:numPr>
          <w:ilvl w:val="0"/>
          <w:numId w:val="36"/>
        </w:numPr>
        <w:spacing w:before="60" w:after="60" w:line="276" w:lineRule="auto"/>
        <w:ind w:left="567" w:hanging="567"/>
        <w:contextualSpacing w:val="0"/>
        <w:rPr>
          <w:sz w:val="22"/>
          <w:szCs w:val="22"/>
        </w:rPr>
      </w:pPr>
      <w:r>
        <w:rPr>
          <w:sz w:val="22"/>
          <w:szCs w:val="22"/>
        </w:rPr>
        <w:t>audit process requirements</w:t>
      </w:r>
    </w:p>
    <w:p w14:paraId="62E89E44" w14:textId="77777777" w:rsidR="00984219" w:rsidRDefault="00984219" w:rsidP="000F254A">
      <w:pPr>
        <w:pStyle w:val="ListParagraph"/>
        <w:numPr>
          <w:ilvl w:val="0"/>
          <w:numId w:val="36"/>
        </w:numPr>
        <w:spacing w:before="60" w:after="60" w:line="276" w:lineRule="auto"/>
        <w:ind w:left="567" w:hanging="567"/>
        <w:contextualSpacing w:val="0"/>
        <w:rPr>
          <w:sz w:val="22"/>
          <w:szCs w:val="22"/>
        </w:rPr>
      </w:pPr>
      <w:r>
        <w:rPr>
          <w:sz w:val="22"/>
          <w:szCs w:val="22"/>
        </w:rPr>
        <w:lastRenderedPageBreak/>
        <w:t>closing meeting requirements</w:t>
      </w:r>
    </w:p>
    <w:p w14:paraId="6F620C73" w14:textId="46FEAA9F" w:rsidR="00984219" w:rsidRPr="000F254A" w:rsidRDefault="00984219" w:rsidP="00984219">
      <w:pPr>
        <w:pStyle w:val="ListParagraph"/>
        <w:numPr>
          <w:ilvl w:val="0"/>
          <w:numId w:val="36"/>
        </w:numPr>
        <w:spacing w:before="60" w:after="60" w:line="276" w:lineRule="auto"/>
        <w:ind w:left="567" w:hanging="567"/>
        <w:contextualSpacing w:val="0"/>
        <w:rPr>
          <w:sz w:val="22"/>
          <w:szCs w:val="22"/>
        </w:rPr>
      </w:pPr>
      <w:r w:rsidRPr="00984219">
        <w:rPr>
          <w:sz w:val="22"/>
          <w:szCs w:val="22"/>
        </w:rPr>
        <w:t>audit report requirements</w:t>
      </w:r>
      <w:r w:rsidR="00131A1C">
        <w:rPr>
          <w:sz w:val="22"/>
          <w:szCs w:val="22"/>
        </w:rPr>
        <w:t>.</w:t>
      </w:r>
      <w:r w:rsidRPr="00984219">
        <w:rPr>
          <w:sz w:val="22"/>
          <w:szCs w:val="22"/>
        </w:rPr>
        <w:t xml:space="preserve"> </w:t>
      </w:r>
    </w:p>
    <w:p w14:paraId="45A2E3D7" w14:textId="160B2441" w:rsidR="00AA3D9C" w:rsidRDefault="00EA3DD2" w:rsidP="000F254A">
      <w:pPr>
        <w:pStyle w:val="ListParagraph"/>
        <w:spacing w:before="120" w:line="276" w:lineRule="auto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>The Department</w:t>
      </w:r>
      <w:r w:rsidR="0036068B" w:rsidRPr="001B30C1">
        <w:rPr>
          <w:sz w:val="22"/>
          <w:szCs w:val="22"/>
        </w:rPr>
        <w:t xml:space="preserve"> in consultation with the independent OHS auditor must ensure that a workplace audit report, consistent with the workplace OHS audit methodology, is provided to each workplace within </w:t>
      </w:r>
      <w:r>
        <w:rPr>
          <w:sz w:val="22"/>
          <w:szCs w:val="22"/>
        </w:rPr>
        <w:t>ten</w:t>
      </w:r>
      <w:r w:rsidR="0036068B" w:rsidRPr="001B30C1">
        <w:rPr>
          <w:sz w:val="22"/>
          <w:szCs w:val="22"/>
        </w:rPr>
        <w:t xml:space="preserve"> business days of the audit closing meeting.</w:t>
      </w:r>
    </w:p>
    <w:p w14:paraId="150B90F7" w14:textId="6740045C" w:rsidR="00AA3D9C" w:rsidRPr="000F254A" w:rsidRDefault="00AA3D9C" w:rsidP="000F254A">
      <w:pPr>
        <w:pStyle w:val="ListParagraph"/>
        <w:spacing w:before="120" w:line="276" w:lineRule="auto"/>
        <w:ind w:left="0"/>
        <w:contextualSpacing w:val="0"/>
        <w:rPr>
          <w:rStyle w:val="Hyperlink"/>
          <w:i/>
          <w:color w:val="auto"/>
          <w:sz w:val="22"/>
          <w:szCs w:val="22"/>
          <w:u w:val="none"/>
        </w:rPr>
      </w:pPr>
      <w:r>
        <w:rPr>
          <w:sz w:val="22"/>
          <w:szCs w:val="22"/>
        </w:rPr>
        <w:t xml:space="preserve">For further information, </w:t>
      </w:r>
      <w:r w:rsidRPr="00562D34">
        <w:rPr>
          <w:sz w:val="22"/>
          <w:szCs w:val="22"/>
        </w:rPr>
        <w:t xml:space="preserve">see the </w:t>
      </w:r>
      <w:r w:rsidRPr="000F254A">
        <w:rPr>
          <w:rStyle w:val="Hyperlink"/>
          <w:i/>
          <w:color w:val="auto"/>
          <w:sz w:val="22"/>
          <w:szCs w:val="22"/>
          <w:u w:val="none"/>
        </w:rPr>
        <w:t>OHS Management System Audit Guide – Full</w:t>
      </w:r>
      <w:r w:rsidRPr="000F254A">
        <w:rPr>
          <w:i/>
          <w:sz w:val="22"/>
          <w:szCs w:val="22"/>
        </w:rPr>
        <w:t xml:space="preserve"> day </w:t>
      </w:r>
      <w:r w:rsidRPr="000F254A">
        <w:rPr>
          <w:sz w:val="22"/>
          <w:szCs w:val="22"/>
        </w:rPr>
        <w:t xml:space="preserve">or </w:t>
      </w:r>
      <w:r w:rsidRPr="000F254A">
        <w:rPr>
          <w:rStyle w:val="Hyperlink"/>
          <w:i/>
          <w:color w:val="auto"/>
          <w:sz w:val="22"/>
          <w:szCs w:val="22"/>
          <w:u w:val="none"/>
        </w:rPr>
        <w:t>OHS Management System Audit Guide –half day.</w:t>
      </w:r>
    </w:p>
    <w:p w14:paraId="035F9050" w14:textId="04301021" w:rsidR="00094E62" w:rsidRPr="00002DEA" w:rsidRDefault="00094E62" w:rsidP="000F254A">
      <w:pPr>
        <w:pStyle w:val="Heading3"/>
        <w:spacing w:line="276" w:lineRule="auto"/>
        <w:rPr>
          <w:rFonts w:eastAsiaTheme="majorEastAsia"/>
          <w:color w:val="004EA8"/>
          <w:sz w:val="22"/>
          <w:szCs w:val="22"/>
        </w:rPr>
      </w:pPr>
      <w:r>
        <w:rPr>
          <w:rFonts w:eastAsiaTheme="majorEastAsia"/>
          <w:color w:val="004EA8"/>
          <w:sz w:val="22"/>
          <w:szCs w:val="22"/>
        </w:rPr>
        <w:t xml:space="preserve">Audit Scheduling Methodology </w:t>
      </w:r>
    </w:p>
    <w:p w14:paraId="1C9C2AD2" w14:textId="4E39CE32" w:rsidR="00AA3D9C" w:rsidRDefault="00EA3DD2" w:rsidP="000F254A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>The Department</w:t>
      </w:r>
      <w:r w:rsidR="00AA3D9C" w:rsidRPr="001B30C1">
        <w:rPr>
          <w:sz w:val="22"/>
          <w:szCs w:val="22"/>
        </w:rPr>
        <w:t xml:space="preserve"> is responsible for developing an annual audit schedule for D</w:t>
      </w:r>
      <w:r>
        <w:rPr>
          <w:sz w:val="22"/>
          <w:szCs w:val="22"/>
        </w:rPr>
        <w:t xml:space="preserve">epartment </w:t>
      </w:r>
      <w:r w:rsidR="00AA3D9C" w:rsidRPr="001B30C1">
        <w:rPr>
          <w:sz w:val="22"/>
          <w:szCs w:val="22"/>
        </w:rPr>
        <w:t>workplaces</w:t>
      </w:r>
      <w:r w:rsidR="00AA3D9C">
        <w:rPr>
          <w:sz w:val="22"/>
          <w:szCs w:val="22"/>
        </w:rPr>
        <w:t>,</w:t>
      </w:r>
      <w:r w:rsidR="00AA3D9C" w:rsidRPr="001B30C1">
        <w:rPr>
          <w:sz w:val="22"/>
          <w:szCs w:val="22"/>
        </w:rPr>
        <w:t xml:space="preserve"> ensuring every school is audited at least once, over a four-year cycle. The criteria to be audited is based on:</w:t>
      </w:r>
    </w:p>
    <w:p w14:paraId="3F32C384" w14:textId="3998E4C2" w:rsidR="00AA3D9C" w:rsidRDefault="00AA3D9C" w:rsidP="000F254A">
      <w:pPr>
        <w:pStyle w:val="ListParagraph"/>
        <w:numPr>
          <w:ilvl w:val="0"/>
          <w:numId w:val="36"/>
        </w:numPr>
        <w:spacing w:before="60" w:after="60" w:line="276" w:lineRule="auto"/>
        <w:ind w:left="567" w:hanging="567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previous audit results </w:t>
      </w:r>
    </w:p>
    <w:p w14:paraId="60B83BAE" w14:textId="699FEB44" w:rsidR="00AA3D9C" w:rsidRDefault="00AA3D9C" w:rsidP="000F254A">
      <w:pPr>
        <w:pStyle w:val="ListParagraph"/>
        <w:numPr>
          <w:ilvl w:val="0"/>
          <w:numId w:val="36"/>
        </w:numPr>
        <w:spacing w:before="60" w:after="60" w:line="276" w:lineRule="auto"/>
        <w:ind w:left="567" w:hanging="567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the level of risk associated with the </w:t>
      </w:r>
      <w:r w:rsidRPr="000F254A">
        <w:rPr>
          <w:rStyle w:val="Hyperlink"/>
          <w:color w:val="auto"/>
          <w:sz w:val="22"/>
          <w:szCs w:val="22"/>
          <w:u w:val="none"/>
        </w:rPr>
        <w:t>activities</w:t>
      </w:r>
      <w:r>
        <w:rPr>
          <w:sz w:val="22"/>
          <w:szCs w:val="22"/>
        </w:rPr>
        <w:t xml:space="preserve"> and operations of the workplace to be audited</w:t>
      </w:r>
    </w:p>
    <w:p w14:paraId="2D949EC0" w14:textId="77777777" w:rsidR="00131A1C" w:rsidRDefault="00AA3D9C" w:rsidP="000F254A">
      <w:pPr>
        <w:pStyle w:val="ListParagraph"/>
        <w:numPr>
          <w:ilvl w:val="0"/>
          <w:numId w:val="36"/>
        </w:numPr>
        <w:spacing w:before="60" w:after="60" w:line="276" w:lineRule="auto"/>
        <w:ind w:left="567" w:hanging="567"/>
        <w:contextualSpacing w:val="0"/>
        <w:rPr>
          <w:sz w:val="22"/>
          <w:szCs w:val="22"/>
        </w:rPr>
      </w:pPr>
      <w:r>
        <w:rPr>
          <w:sz w:val="22"/>
          <w:szCs w:val="22"/>
        </w:rPr>
        <w:t>length of time expired since the last audit update</w:t>
      </w:r>
    </w:p>
    <w:p w14:paraId="597818F3" w14:textId="44913133" w:rsidR="00984219" w:rsidRPr="00131A1C" w:rsidRDefault="00AA3D9C" w:rsidP="000F254A">
      <w:pPr>
        <w:pStyle w:val="ListParagraph"/>
        <w:numPr>
          <w:ilvl w:val="0"/>
          <w:numId w:val="36"/>
        </w:numPr>
        <w:spacing w:before="60" w:after="60" w:line="276" w:lineRule="auto"/>
        <w:ind w:left="567" w:hanging="567"/>
        <w:contextualSpacing w:val="0"/>
        <w:rPr>
          <w:sz w:val="22"/>
          <w:szCs w:val="22"/>
        </w:rPr>
      </w:pPr>
      <w:r w:rsidRPr="00131A1C">
        <w:rPr>
          <w:sz w:val="22"/>
          <w:szCs w:val="22"/>
        </w:rPr>
        <w:t>the scheduling of other D</w:t>
      </w:r>
      <w:r w:rsidR="00EA3DD2">
        <w:rPr>
          <w:sz w:val="22"/>
          <w:szCs w:val="22"/>
        </w:rPr>
        <w:t>epartment</w:t>
      </w:r>
      <w:r w:rsidRPr="00131A1C">
        <w:rPr>
          <w:sz w:val="22"/>
          <w:szCs w:val="22"/>
        </w:rPr>
        <w:t xml:space="preserve"> initiatives that impact schools e.g. school reviews</w:t>
      </w:r>
      <w:r w:rsidR="00131A1C" w:rsidRPr="00131A1C">
        <w:rPr>
          <w:sz w:val="22"/>
          <w:szCs w:val="22"/>
        </w:rPr>
        <w:t>.</w:t>
      </w:r>
      <w:r w:rsidR="00B97D0D">
        <w:rPr>
          <w:sz w:val="22"/>
          <w:szCs w:val="22"/>
        </w:rPr>
        <w:t xml:space="preserve"> </w:t>
      </w:r>
    </w:p>
    <w:p w14:paraId="04AB421E" w14:textId="2D0DCD41" w:rsidR="00094E62" w:rsidRPr="00002DEA" w:rsidRDefault="00094E62" w:rsidP="000F254A">
      <w:pPr>
        <w:pStyle w:val="Heading3"/>
        <w:spacing w:line="276" w:lineRule="auto"/>
        <w:rPr>
          <w:rFonts w:eastAsiaTheme="majorEastAsia"/>
          <w:color w:val="004EA8"/>
          <w:sz w:val="22"/>
          <w:szCs w:val="22"/>
        </w:rPr>
      </w:pPr>
      <w:r>
        <w:rPr>
          <w:rFonts w:eastAsiaTheme="majorEastAsia"/>
          <w:color w:val="004EA8"/>
          <w:sz w:val="22"/>
          <w:szCs w:val="22"/>
        </w:rPr>
        <w:t>D</w:t>
      </w:r>
      <w:r w:rsidR="00EA3DD2">
        <w:rPr>
          <w:rFonts w:eastAsiaTheme="majorEastAsia"/>
          <w:color w:val="004EA8"/>
          <w:sz w:val="22"/>
          <w:szCs w:val="22"/>
        </w:rPr>
        <w:t xml:space="preserve">epartment workplace responsibility </w:t>
      </w:r>
    </w:p>
    <w:p w14:paraId="6BC9047F" w14:textId="7B6A0E57" w:rsidR="00AA3D9C" w:rsidRPr="001B30C1" w:rsidRDefault="00AA3D9C" w:rsidP="000F254A">
      <w:pPr>
        <w:spacing w:before="120" w:line="276" w:lineRule="auto"/>
        <w:rPr>
          <w:sz w:val="22"/>
          <w:szCs w:val="22"/>
        </w:rPr>
      </w:pPr>
      <w:r w:rsidRPr="001B30C1">
        <w:rPr>
          <w:sz w:val="22"/>
          <w:szCs w:val="22"/>
        </w:rPr>
        <w:t>The</w:t>
      </w:r>
      <w:r w:rsidRPr="001779F6">
        <w:rPr>
          <w:b/>
          <w:sz w:val="22"/>
          <w:szCs w:val="22"/>
        </w:rPr>
        <w:t xml:space="preserve"> </w:t>
      </w:r>
      <w:r w:rsidRPr="000F254A">
        <w:rPr>
          <w:rStyle w:val="Hyperlink"/>
          <w:b/>
          <w:color w:val="auto"/>
          <w:sz w:val="22"/>
          <w:szCs w:val="22"/>
          <w:u w:val="none"/>
        </w:rPr>
        <w:t>Workplace Manager</w:t>
      </w:r>
      <w:r w:rsidRPr="000F254A">
        <w:rPr>
          <w:b/>
          <w:sz w:val="22"/>
          <w:szCs w:val="22"/>
        </w:rPr>
        <w:t xml:space="preserve"> </w:t>
      </w:r>
      <w:r w:rsidRPr="001B30C1">
        <w:rPr>
          <w:sz w:val="22"/>
          <w:szCs w:val="22"/>
        </w:rPr>
        <w:t>is responsible for cooperating with the auditor during the audit process, including:</w:t>
      </w:r>
    </w:p>
    <w:p w14:paraId="4E87E977" w14:textId="77777777" w:rsidR="00131A1C" w:rsidRDefault="00131A1C" w:rsidP="000F254A">
      <w:pPr>
        <w:pStyle w:val="ListParagraph"/>
        <w:numPr>
          <w:ilvl w:val="0"/>
          <w:numId w:val="36"/>
        </w:numPr>
        <w:spacing w:before="60" w:after="60" w:line="276" w:lineRule="auto"/>
        <w:ind w:left="567" w:hanging="567"/>
        <w:contextualSpacing w:val="0"/>
        <w:rPr>
          <w:sz w:val="22"/>
          <w:szCs w:val="22"/>
        </w:rPr>
      </w:pPr>
      <w:r>
        <w:rPr>
          <w:sz w:val="22"/>
          <w:szCs w:val="22"/>
        </w:rPr>
        <w:t>providing a physical space to conduct audit meetings and interviews</w:t>
      </w:r>
    </w:p>
    <w:p w14:paraId="58E1941C" w14:textId="77777777" w:rsidR="00131A1C" w:rsidRDefault="00131A1C" w:rsidP="000F254A">
      <w:pPr>
        <w:pStyle w:val="ListParagraph"/>
        <w:numPr>
          <w:ilvl w:val="0"/>
          <w:numId w:val="36"/>
        </w:numPr>
        <w:spacing w:before="60" w:after="60" w:line="276" w:lineRule="auto"/>
        <w:ind w:left="567" w:hanging="567"/>
        <w:contextualSpacing w:val="0"/>
        <w:rPr>
          <w:sz w:val="22"/>
          <w:szCs w:val="22"/>
        </w:rPr>
      </w:pPr>
      <w:r>
        <w:rPr>
          <w:sz w:val="22"/>
          <w:szCs w:val="22"/>
        </w:rPr>
        <w:t>providing access to relevant OHS documents</w:t>
      </w:r>
    </w:p>
    <w:p w14:paraId="36AA1D4C" w14:textId="77777777" w:rsidR="00131A1C" w:rsidRDefault="00131A1C" w:rsidP="000F254A">
      <w:pPr>
        <w:pStyle w:val="ListParagraph"/>
        <w:numPr>
          <w:ilvl w:val="0"/>
          <w:numId w:val="36"/>
        </w:numPr>
        <w:spacing w:before="60" w:after="60" w:line="276" w:lineRule="auto"/>
        <w:ind w:left="567" w:hanging="567"/>
        <w:contextualSpacing w:val="0"/>
        <w:rPr>
          <w:sz w:val="22"/>
          <w:szCs w:val="22"/>
        </w:rPr>
      </w:pPr>
      <w:r>
        <w:rPr>
          <w:sz w:val="22"/>
          <w:szCs w:val="22"/>
        </w:rPr>
        <w:t>providing access to relevant computer systems with OHS related files</w:t>
      </w:r>
    </w:p>
    <w:p w14:paraId="018A2F7A" w14:textId="0DEA7BF6" w:rsidR="00131A1C" w:rsidRDefault="00131A1C" w:rsidP="000F254A">
      <w:pPr>
        <w:pStyle w:val="ListParagraph"/>
        <w:numPr>
          <w:ilvl w:val="0"/>
          <w:numId w:val="36"/>
        </w:numPr>
        <w:spacing w:before="60" w:after="60" w:line="276" w:lineRule="auto"/>
        <w:ind w:left="567" w:hanging="567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providing access to key stakeholders as outlined in the Audit Guideline </w:t>
      </w:r>
    </w:p>
    <w:p w14:paraId="77A23E57" w14:textId="4A02DFA7" w:rsidR="00131A1C" w:rsidRDefault="00131A1C" w:rsidP="000F254A">
      <w:pPr>
        <w:pStyle w:val="ListParagraph"/>
        <w:numPr>
          <w:ilvl w:val="0"/>
          <w:numId w:val="36"/>
        </w:numPr>
        <w:spacing w:before="60" w:after="60" w:line="276" w:lineRule="auto"/>
        <w:ind w:left="567" w:hanging="567"/>
        <w:contextualSpacing w:val="0"/>
        <w:rPr>
          <w:sz w:val="22"/>
          <w:szCs w:val="22"/>
        </w:rPr>
      </w:pPr>
      <w:r>
        <w:rPr>
          <w:sz w:val="22"/>
          <w:szCs w:val="22"/>
        </w:rPr>
        <w:t>prov</w:t>
      </w:r>
      <w:bookmarkStart w:id="0" w:name="_GoBack"/>
      <w:bookmarkEnd w:id="0"/>
      <w:r>
        <w:rPr>
          <w:sz w:val="22"/>
          <w:szCs w:val="22"/>
        </w:rPr>
        <w:t>iding access to the workplace to complete a site inspection.</w:t>
      </w:r>
    </w:p>
    <w:p w14:paraId="5C4D5D31" w14:textId="2D928E55" w:rsidR="00AA3D9C" w:rsidRPr="00131A1C" w:rsidRDefault="00131A1C" w:rsidP="000F254A">
      <w:pPr>
        <w:pStyle w:val="ESHeading3"/>
        <w:numPr>
          <w:ilvl w:val="0"/>
          <w:numId w:val="0"/>
        </w:numPr>
        <w:spacing w:before="120" w:line="276" w:lineRule="auto"/>
        <w:ind w:left="720" w:hanging="720"/>
        <w:rPr>
          <w:b w:val="0"/>
          <w:sz w:val="22"/>
          <w:szCs w:val="22"/>
        </w:rPr>
      </w:pPr>
      <w:r w:rsidRPr="00131A1C">
        <w:rPr>
          <w:b w:val="0"/>
          <w:sz w:val="22"/>
          <w:szCs w:val="22"/>
        </w:rPr>
        <w:t xml:space="preserve">The </w:t>
      </w:r>
      <w:r w:rsidRPr="00131A1C">
        <w:rPr>
          <w:sz w:val="22"/>
          <w:szCs w:val="22"/>
        </w:rPr>
        <w:t xml:space="preserve">Workplace Manager </w:t>
      </w:r>
      <w:r w:rsidRPr="00131A1C">
        <w:rPr>
          <w:b w:val="0"/>
          <w:sz w:val="22"/>
          <w:szCs w:val="22"/>
        </w:rPr>
        <w:t xml:space="preserve">is responsible for the following post-audit actions: </w:t>
      </w:r>
    </w:p>
    <w:p w14:paraId="6DBE0BDA" w14:textId="0E67132B" w:rsidR="00131A1C" w:rsidRDefault="00131A1C" w:rsidP="000F254A">
      <w:pPr>
        <w:pStyle w:val="ListParagraph"/>
        <w:numPr>
          <w:ilvl w:val="0"/>
          <w:numId w:val="36"/>
        </w:numPr>
        <w:spacing w:before="60" w:after="60" w:line="276" w:lineRule="auto"/>
        <w:ind w:left="567" w:hanging="567"/>
        <w:contextualSpacing w:val="0"/>
        <w:rPr>
          <w:sz w:val="22"/>
          <w:szCs w:val="22"/>
        </w:rPr>
      </w:pPr>
      <w:r>
        <w:rPr>
          <w:sz w:val="22"/>
          <w:szCs w:val="22"/>
        </w:rPr>
        <w:t>completing corrective actions detailed in the audit report within the specified timeframes</w:t>
      </w:r>
    </w:p>
    <w:p w14:paraId="65B30CEB" w14:textId="58C10BDE" w:rsidR="00094E62" w:rsidRDefault="00094E62" w:rsidP="000F254A">
      <w:pPr>
        <w:pStyle w:val="ListParagraph"/>
        <w:numPr>
          <w:ilvl w:val="0"/>
          <w:numId w:val="36"/>
        </w:numPr>
        <w:spacing w:before="60" w:after="60" w:line="276" w:lineRule="auto"/>
        <w:ind w:left="567" w:hanging="567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reporting completed corrective actions on the </w:t>
      </w:r>
      <w:hyperlink r:id="rId19" w:history="1">
        <w:r w:rsidRPr="000F254A">
          <w:rPr>
            <w:rStyle w:val="Hyperlink"/>
            <w:sz w:val="22"/>
            <w:szCs w:val="22"/>
          </w:rPr>
          <w:t>online system</w:t>
        </w:r>
      </w:hyperlink>
      <w:r>
        <w:rPr>
          <w:sz w:val="22"/>
          <w:szCs w:val="22"/>
        </w:rPr>
        <w:t xml:space="preserve"> within the specified timeframes</w:t>
      </w:r>
    </w:p>
    <w:p w14:paraId="2ED98C94" w14:textId="42EB6E17" w:rsidR="00131A1C" w:rsidRDefault="00094E62" w:rsidP="000F254A">
      <w:pPr>
        <w:pStyle w:val="ListParagraph"/>
        <w:numPr>
          <w:ilvl w:val="0"/>
          <w:numId w:val="36"/>
        </w:numPr>
        <w:spacing w:before="60" w:after="60" w:line="276" w:lineRule="auto"/>
        <w:ind w:left="567" w:hanging="567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submitting sufficient evidence on the online system </w:t>
      </w:r>
      <w:r w:rsidR="000E5FAA">
        <w:rPr>
          <w:sz w:val="22"/>
          <w:szCs w:val="22"/>
        </w:rPr>
        <w:t xml:space="preserve">(in accordance with the </w:t>
      </w:r>
      <w:r w:rsidR="00972450" w:rsidRPr="000F254A">
        <w:rPr>
          <w:rStyle w:val="Hyperlink"/>
          <w:i/>
          <w:color w:val="auto"/>
          <w:sz w:val="22"/>
          <w:szCs w:val="22"/>
          <w:u w:val="none"/>
        </w:rPr>
        <w:t>Evidence Guide for Reporting Completed Actions from OHS Audit</w:t>
      </w:r>
      <w:r w:rsidR="000E5FAA">
        <w:rPr>
          <w:sz w:val="22"/>
          <w:szCs w:val="22"/>
        </w:rPr>
        <w:t>) to demonstr</w:t>
      </w:r>
      <w:r w:rsidR="003B51ED">
        <w:rPr>
          <w:sz w:val="22"/>
          <w:szCs w:val="22"/>
        </w:rPr>
        <w:t>ate that corrective actions</w:t>
      </w:r>
      <w:r w:rsidR="000E5FAA">
        <w:rPr>
          <w:sz w:val="22"/>
          <w:szCs w:val="22"/>
        </w:rPr>
        <w:t xml:space="preserve"> have been completed. </w:t>
      </w:r>
    </w:p>
    <w:p w14:paraId="6C7CFC32" w14:textId="7F7105AF" w:rsidR="00094E62" w:rsidRPr="000F254A" w:rsidRDefault="003F0CA8" w:rsidP="000F254A">
      <w:pPr>
        <w:pStyle w:val="Heading2"/>
        <w:tabs>
          <w:tab w:val="clear" w:pos="576"/>
          <w:tab w:val="num" w:pos="851"/>
        </w:tabs>
        <w:spacing w:before="240" w:after="120" w:line="276" w:lineRule="auto"/>
        <w:ind w:left="709" w:hanging="709"/>
        <w:rPr>
          <w:rFonts w:cs="Arial"/>
          <w:caps w:val="0"/>
          <w:sz w:val="22"/>
          <w:szCs w:val="22"/>
        </w:rPr>
      </w:pPr>
      <w:r w:rsidRPr="00A00963">
        <w:rPr>
          <w:rFonts w:cs="Arial"/>
          <w:caps w:val="0"/>
          <w:sz w:val="22"/>
          <w:szCs w:val="22"/>
        </w:rPr>
        <w:t>O</w:t>
      </w:r>
      <w:r w:rsidR="003D65C8">
        <w:rPr>
          <w:rFonts w:cs="Arial"/>
          <w:caps w:val="0"/>
          <w:sz w:val="22"/>
          <w:szCs w:val="22"/>
        </w:rPr>
        <w:t>rganisation</w:t>
      </w:r>
      <w:r w:rsidR="000E5FAA">
        <w:rPr>
          <w:rFonts w:cs="Arial"/>
          <w:caps w:val="0"/>
          <w:sz w:val="22"/>
          <w:szCs w:val="22"/>
        </w:rPr>
        <w:t xml:space="preserve"> level O</w:t>
      </w:r>
      <w:r w:rsidRPr="00A00963">
        <w:rPr>
          <w:rFonts w:cs="Arial"/>
          <w:caps w:val="0"/>
          <w:sz w:val="22"/>
          <w:szCs w:val="22"/>
        </w:rPr>
        <w:t xml:space="preserve">HS </w:t>
      </w:r>
      <w:r w:rsidR="000E5FAA">
        <w:rPr>
          <w:rFonts w:cs="Arial"/>
          <w:caps w:val="0"/>
          <w:sz w:val="22"/>
          <w:szCs w:val="22"/>
        </w:rPr>
        <w:t>audits</w:t>
      </w:r>
    </w:p>
    <w:p w14:paraId="71E7C6EA" w14:textId="6B02B286" w:rsidR="00094E62" w:rsidRPr="00002DEA" w:rsidRDefault="00094E62" w:rsidP="000F254A">
      <w:pPr>
        <w:pStyle w:val="Heading3"/>
        <w:spacing w:line="276" w:lineRule="auto"/>
        <w:rPr>
          <w:rFonts w:eastAsiaTheme="majorEastAsia"/>
          <w:color w:val="004EA8"/>
          <w:sz w:val="22"/>
          <w:szCs w:val="22"/>
        </w:rPr>
      </w:pPr>
      <w:r>
        <w:rPr>
          <w:rFonts w:eastAsiaTheme="majorEastAsia"/>
          <w:color w:val="004EA8"/>
          <w:sz w:val="22"/>
          <w:szCs w:val="22"/>
        </w:rPr>
        <w:t>Eng</w:t>
      </w:r>
      <w:r w:rsidR="000F254A">
        <w:rPr>
          <w:rFonts w:eastAsiaTheme="majorEastAsia"/>
          <w:color w:val="004EA8"/>
          <w:sz w:val="22"/>
          <w:szCs w:val="22"/>
        </w:rPr>
        <w:t>agement of independent auditor</w:t>
      </w:r>
    </w:p>
    <w:p w14:paraId="3763FE96" w14:textId="1D4B7A3B" w:rsidR="003D65C8" w:rsidRPr="001B30C1" w:rsidRDefault="00EA3DD2" w:rsidP="00DC46F9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>The Department</w:t>
      </w:r>
      <w:r w:rsidR="003D65C8">
        <w:rPr>
          <w:sz w:val="22"/>
          <w:szCs w:val="22"/>
        </w:rPr>
        <w:t xml:space="preserve"> is responsible for </w:t>
      </w:r>
      <w:r w:rsidR="003D65C8" w:rsidRPr="001B30C1">
        <w:rPr>
          <w:sz w:val="22"/>
          <w:szCs w:val="22"/>
        </w:rPr>
        <w:t>ensuring the selection of competent and qualified auditors to audit the D</w:t>
      </w:r>
      <w:r>
        <w:rPr>
          <w:sz w:val="22"/>
          <w:szCs w:val="22"/>
        </w:rPr>
        <w:t>epartment</w:t>
      </w:r>
      <w:r w:rsidR="003D65C8" w:rsidRPr="001B30C1">
        <w:rPr>
          <w:sz w:val="22"/>
          <w:szCs w:val="22"/>
        </w:rPr>
        <w:t>’s OHSMS to the standards of AS/NZS 4801: Occupational health and safety management systems – Specifications with guidance for use.</w:t>
      </w:r>
    </w:p>
    <w:p w14:paraId="122A8607" w14:textId="6034C891" w:rsidR="003D65C8" w:rsidRDefault="00EA3DD2" w:rsidP="00DC46F9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>The Department</w:t>
      </w:r>
      <w:r w:rsidR="003D65C8" w:rsidRPr="001B30C1">
        <w:rPr>
          <w:sz w:val="22"/>
          <w:szCs w:val="22"/>
        </w:rPr>
        <w:t xml:space="preserve"> is responsible for providing input into the scope, planning and scheduling of the audit.</w:t>
      </w:r>
    </w:p>
    <w:p w14:paraId="3BCAC0BC" w14:textId="5048973C" w:rsidR="00DC46F9" w:rsidRDefault="00DC46F9" w:rsidP="00B40347">
      <w:pPr>
        <w:spacing w:before="120" w:line="276" w:lineRule="auto"/>
        <w:rPr>
          <w:sz w:val="22"/>
          <w:szCs w:val="22"/>
        </w:rPr>
      </w:pPr>
    </w:p>
    <w:p w14:paraId="6563953F" w14:textId="44E8E846" w:rsidR="00094E62" w:rsidRPr="00002DEA" w:rsidRDefault="00094E62" w:rsidP="00B40347">
      <w:pPr>
        <w:pStyle w:val="Heading3"/>
        <w:tabs>
          <w:tab w:val="clear" w:pos="720"/>
          <w:tab w:val="num" w:pos="426"/>
        </w:tabs>
        <w:spacing w:line="276" w:lineRule="auto"/>
        <w:rPr>
          <w:rFonts w:eastAsiaTheme="majorEastAsia"/>
          <w:color w:val="004EA8"/>
          <w:sz w:val="22"/>
          <w:szCs w:val="22"/>
        </w:rPr>
      </w:pPr>
      <w:r>
        <w:rPr>
          <w:rFonts w:eastAsiaTheme="majorEastAsia"/>
          <w:color w:val="004EA8"/>
          <w:sz w:val="22"/>
          <w:szCs w:val="22"/>
        </w:rPr>
        <w:lastRenderedPageBreak/>
        <w:t>Consult</w:t>
      </w:r>
      <w:r w:rsidR="00B40347">
        <w:rPr>
          <w:rFonts w:eastAsiaTheme="majorEastAsia"/>
          <w:color w:val="004EA8"/>
          <w:sz w:val="22"/>
          <w:szCs w:val="22"/>
        </w:rPr>
        <w:t>ing with relevant stakeholders</w:t>
      </w:r>
    </w:p>
    <w:p w14:paraId="4EA86E0D" w14:textId="093BE495" w:rsidR="003D65C8" w:rsidRDefault="00972450" w:rsidP="00B40347">
      <w:pPr>
        <w:pStyle w:val="ESHeading3"/>
        <w:numPr>
          <w:ilvl w:val="0"/>
          <w:numId w:val="0"/>
        </w:numPr>
        <w:spacing w:before="120"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The Department</w:t>
      </w:r>
      <w:r w:rsidR="003D65C8" w:rsidRPr="003D65C8">
        <w:rPr>
          <w:b w:val="0"/>
          <w:sz w:val="22"/>
          <w:szCs w:val="22"/>
        </w:rPr>
        <w:t xml:space="preserve"> is responsible for consulting with relevant internal and external stakeholders required, or requested, to be involved in the audit</w:t>
      </w:r>
      <w:r w:rsidR="003D65C8">
        <w:rPr>
          <w:b w:val="0"/>
          <w:sz w:val="22"/>
          <w:szCs w:val="22"/>
        </w:rPr>
        <w:t>.</w:t>
      </w:r>
    </w:p>
    <w:p w14:paraId="7084F1B3" w14:textId="1A7082DB" w:rsidR="00FF2D05" w:rsidRPr="00002DEA" w:rsidRDefault="00FF2D05" w:rsidP="00B40347">
      <w:pPr>
        <w:pStyle w:val="Heading3"/>
        <w:spacing w:line="276" w:lineRule="auto"/>
        <w:rPr>
          <w:rFonts w:eastAsiaTheme="majorEastAsia"/>
          <w:color w:val="004EA8"/>
          <w:sz w:val="22"/>
          <w:szCs w:val="22"/>
        </w:rPr>
      </w:pPr>
      <w:r>
        <w:rPr>
          <w:rFonts w:eastAsiaTheme="majorEastAsia"/>
          <w:color w:val="004EA8"/>
          <w:sz w:val="22"/>
          <w:szCs w:val="22"/>
        </w:rPr>
        <w:t xml:space="preserve">Reporting of audit results </w:t>
      </w:r>
    </w:p>
    <w:p w14:paraId="6621B2DB" w14:textId="5BF2F04E" w:rsidR="00F26BBB" w:rsidRPr="0034060B" w:rsidRDefault="00972450" w:rsidP="00B40347">
      <w:pPr>
        <w:pStyle w:val="ESHeading3"/>
        <w:numPr>
          <w:ilvl w:val="0"/>
          <w:numId w:val="0"/>
        </w:numPr>
        <w:spacing w:before="120"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The Department</w:t>
      </w:r>
      <w:r w:rsidR="003D65C8">
        <w:rPr>
          <w:b w:val="0"/>
          <w:sz w:val="22"/>
          <w:szCs w:val="22"/>
        </w:rPr>
        <w:t xml:space="preserve"> is responsible for communicating the audit report and its key findings to relevant internal and external stakeholders.</w:t>
      </w:r>
    </w:p>
    <w:p w14:paraId="52B4000D" w14:textId="02BE400F" w:rsidR="00F26BBB" w:rsidRPr="00A00963" w:rsidRDefault="003F0CA8" w:rsidP="00B40347">
      <w:pPr>
        <w:pStyle w:val="ESHeading2"/>
        <w:spacing w:line="276" w:lineRule="auto"/>
        <w:ind w:left="431" w:hanging="431"/>
        <w:rPr>
          <w:rFonts w:cs="Arial"/>
          <w:sz w:val="22"/>
          <w:szCs w:val="22"/>
        </w:rPr>
      </w:pPr>
      <w:r w:rsidRPr="00A00963">
        <w:rPr>
          <w:rFonts w:cs="Arial"/>
          <w:caps w:val="0"/>
          <w:sz w:val="22"/>
          <w:szCs w:val="22"/>
        </w:rPr>
        <w:t>Defined terms</w:t>
      </w:r>
    </w:p>
    <w:p w14:paraId="4A0E34F4" w14:textId="7C6647BE" w:rsidR="003F0CA8" w:rsidRPr="00A00963" w:rsidRDefault="003F0CA8" w:rsidP="00B40347">
      <w:pPr>
        <w:spacing w:before="120" w:line="276" w:lineRule="auto"/>
        <w:rPr>
          <w:sz w:val="22"/>
          <w:szCs w:val="22"/>
        </w:rPr>
      </w:pPr>
      <w:r w:rsidRPr="00A00963">
        <w:rPr>
          <w:sz w:val="22"/>
          <w:szCs w:val="22"/>
        </w:rPr>
        <w:t>Terms defined within this Procedure can be located on the D</w:t>
      </w:r>
      <w:r w:rsidR="00972450">
        <w:rPr>
          <w:sz w:val="22"/>
          <w:szCs w:val="22"/>
        </w:rPr>
        <w:t>epartment’s</w:t>
      </w:r>
      <w:r w:rsidRPr="00A00963">
        <w:rPr>
          <w:sz w:val="22"/>
          <w:szCs w:val="22"/>
        </w:rPr>
        <w:t xml:space="preserve"> </w:t>
      </w:r>
      <w:hyperlink r:id="rId20" w:history="1">
        <w:r w:rsidR="00972450">
          <w:rPr>
            <w:rStyle w:val="Hyperlink"/>
            <w:sz w:val="22"/>
            <w:szCs w:val="22"/>
          </w:rPr>
          <w:t>Defined Health and Safety Terms</w:t>
        </w:r>
      </w:hyperlink>
      <w:r w:rsidRPr="00A00963">
        <w:rPr>
          <w:sz w:val="22"/>
          <w:szCs w:val="22"/>
        </w:rPr>
        <w:t xml:space="preserve"> web</w:t>
      </w:r>
      <w:r w:rsidR="00972450">
        <w:rPr>
          <w:sz w:val="22"/>
          <w:szCs w:val="22"/>
        </w:rPr>
        <w:t>page</w:t>
      </w:r>
      <w:r w:rsidRPr="00A00963">
        <w:rPr>
          <w:sz w:val="22"/>
          <w:szCs w:val="22"/>
        </w:rPr>
        <w:t xml:space="preserve">. Defined roles will appear </w:t>
      </w:r>
      <w:r w:rsidRPr="00A00963">
        <w:rPr>
          <w:b/>
          <w:sz w:val="22"/>
          <w:szCs w:val="22"/>
        </w:rPr>
        <w:t>in bold</w:t>
      </w:r>
      <w:r w:rsidRPr="00A00963">
        <w:rPr>
          <w:sz w:val="22"/>
          <w:szCs w:val="22"/>
        </w:rPr>
        <w:t>.</w:t>
      </w:r>
    </w:p>
    <w:p w14:paraId="2EABB427" w14:textId="228EE319" w:rsidR="00F26BBB" w:rsidRPr="00A00963" w:rsidRDefault="003F0CA8" w:rsidP="00B40347">
      <w:pPr>
        <w:pStyle w:val="ESHeading2"/>
        <w:spacing w:line="276" w:lineRule="auto"/>
        <w:ind w:left="431" w:hanging="431"/>
        <w:rPr>
          <w:rFonts w:cs="Arial"/>
          <w:sz w:val="22"/>
          <w:szCs w:val="22"/>
        </w:rPr>
      </w:pPr>
      <w:r w:rsidRPr="00A00963">
        <w:rPr>
          <w:rFonts w:cs="Arial"/>
          <w:caps w:val="0"/>
          <w:sz w:val="22"/>
          <w:szCs w:val="22"/>
        </w:rPr>
        <w:t>Related references:</w:t>
      </w:r>
    </w:p>
    <w:p w14:paraId="39AFEEE9" w14:textId="77777777" w:rsidR="0034060B" w:rsidRPr="001B30C1" w:rsidRDefault="0034060B" w:rsidP="00B40347">
      <w:pPr>
        <w:pStyle w:val="NormalBullets"/>
        <w:spacing w:before="60" w:after="60"/>
        <w:rPr>
          <w:sz w:val="22"/>
          <w:szCs w:val="22"/>
        </w:rPr>
      </w:pPr>
      <w:r w:rsidRPr="001B30C1">
        <w:rPr>
          <w:sz w:val="22"/>
          <w:szCs w:val="22"/>
        </w:rPr>
        <w:t>Australian Standard, AS/NZS 4801:2001 Occupational health and safety management systems – Specification with guidance for use</w:t>
      </w:r>
    </w:p>
    <w:p w14:paraId="2D6D310B" w14:textId="77777777" w:rsidR="0034060B" w:rsidRPr="001B30C1" w:rsidRDefault="0034060B" w:rsidP="00B40347">
      <w:pPr>
        <w:spacing w:before="60" w:after="60" w:line="276" w:lineRule="auto"/>
        <w:rPr>
          <w:sz w:val="22"/>
          <w:szCs w:val="22"/>
        </w:rPr>
      </w:pPr>
      <w:r w:rsidRPr="001B30C1">
        <w:rPr>
          <w:sz w:val="22"/>
          <w:szCs w:val="22"/>
        </w:rPr>
        <w:t>Australian Standard, AS/NZS 4804:2001 Occupational health and safety management systems – General guidelines on principles, systems and supporting techniques</w:t>
      </w:r>
    </w:p>
    <w:p w14:paraId="34D0BE6F" w14:textId="7372F15F" w:rsidR="00F26BBB" w:rsidRPr="00A00963" w:rsidRDefault="003F0CA8" w:rsidP="00B40347">
      <w:pPr>
        <w:pStyle w:val="ESHeading2"/>
        <w:spacing w:line="276" w:lineRule="auto"/>
        <w:ind w:left="431" w:hanging="431"/>
        <w:rPr>
          <w:rFonts w:cs="Arial"/>
          <w:sz w:val="22"/>
          <w:szCs w:val="22"/>
        </w:rPr>
      </w:pPr>
      <w:r w:rsidRPr="00A00963">
        <w:rPr>
          <w:rFonts w:cs="Arial"/>
          <w:caps w:val="0"/>
          <w:sz w:val="22"/>
          <w:szCs w:val="22"/>
        </w:rPr>
        <w:t>Related documentation:</w:t>
      </w:r>
    </w:p>
    <w:p w14:paraId="2FB6A0A2" w14:textId="7E69EB2C" w:rsidR="00B40347" w:rsidRDefault="00B40347" w:rsidP="00B40347">
      <w:pPr>
        <w:spacing w:before="60" w:after="60" w:line="276" w:lineRule="auto"/>
        <w:rPr>
          <w:i/>
          <w:sz w:val="22"/>
          <w:szCs w:val="22"/>
        </w:rPr>
      </w:pPr>
      <w:r w:rsidRPr="00B40347">
        <w:rPr>
          <w:i/>
          <w:sz w:val="22"/>
          <w:szCs w:val="22"/>
        </w:rPr>
        <w:t>Evidence Guide for Reporting Completed Actions from OHS Audit</w:t>
      </w:r>
    </w:p>
    <w:p w14:paraId="135EF171" w14:textId="7E58CCD2" w:rsidR="0034060B" w:rsidRPr="00B40347" w:rsidRDefault="0034060B" w:rsidP="00B40347">
      <w:pPr>
        <w:spacing w:before="60" w:after="60" w:line="276" w:lineRule="auto"/>
        <w:rPr>
          <w:i/>
          <w:sz w:val="22"/>
          <w:szCs w:val="22"/>
        </w:rPr>
      </w:pPr>
      <w:r w:rsidRPr="00B40347">
        <w:rPr>
          <w:i/>
          <w:sz w:val="22"/>
          <w:szCs w:val="22"/>
        </w:rPr>
        <w:t>OHS Management System Audit Guideline – Full Day</w:t>
      </w:r>
    </w:p>
    <w:p w14:paraId="3C613BAA" w14:textId="07C4622A" w:rsidR="0034060B" w:rsidRPr="00B40347" w:rsidRDefault="0034060B" w:rsidP="00B40347">
      <w:pPr>
        <w:spacing w:before="60" w:after="60" w:line="276" w:lineRule="auto"/>
        <w:rPr>
          <w:i/>
          <w:sz w:val="22"/>
          <w:szCs w:val="22"/>
        </w:rPr>
      </w:pPr>
      <w:r w:rsidRPr="00B40347">
        <w:rPr>
          <w:i/>
          <w:sz w:val="22"/>
          <w:szCs w:val="22"/>
        </w:rPr>
        <w:t>OHS Management System Audit Guideline – Half day</w:t>
      </w:r>
    </w:p>
    <w:p w14:paraId="2E961B98" w14:textId="4E2958C1" w:rsidR="00B97D0D" w:rsidRPr="00B40347" w:rsidRDefault="00B97D0D" w:rsidP="00B40347">
      <w:pPr>
        <w:spacing w:before="60" w:after="60" w:line="276" w:lineRule="auto"/>
        <w:rPr>
          <w:i/>
          <w:sz w:val="22"/>
          <w:szCs w:val="22"/>
        </w:rPr>
      </w:pPr>
      <w:r w:rsidRPr="00B40347">
        <w:rPr>
          <w:i/>
          <w:sz w:val="22"/>
          <w:szCs w:val="22"/>
        </w:rPr>
        <w:t xml:space="preserve">OHS Management System </w:t>
      </w:r>
      <w:r w:rsidR="00B40347">
        <w:rPr>
          <w:i/>
          <w:sz w:val="22"/>
          <w:szCs w:val="22"/>
        </w:rPr>
        <w:t xml:space="preserve">Audit </w:t>
      </w:r>
      <w:r w:rsidRPr="00B40347">
        <w:rPr>
          <w:i/>
          <w:sz w:val="22"/>
          <w:szCs w:val="22"/>
        </w:rPr>
        <w:t>Fact Sheet</w:t>
      </w:r>
    </w:p>
    <w:p w14:paraId="0A712EB9" w14:textId="2782AA22" w:rsidR="00F26BBB" w:rsidRPr="00A00963" w:rsidRDefault="00B40347" w:rsidP="00B40347">
      <w:pPr>
        <w:pStyle w:val="ESHeading2"/>
        <w:spacing w:line="276" w:lineRule="auto"/>
        <w:ind w:left="431" w:hanging="431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Further assistance</w:t>
      </w:r>
    </w:p>
    <w:p w14:paraId="4E83C72E" w14:textId="4785C3B6" w:rsidR="00F26BBB" w:rsidRPr="00D75051" w:rsidRDefault="003F0CA8" w:rsidP="00B40347">
      <w:pPr>
        <w:pStyle w:val="ESBodyText"/>
        <w:spacing w:before="120" w:line="276" w:lineRule="auto"/>
        <w:rPr>
          <w:sz w:val="22"/>
          <w:szCs w:val="22"/>
        </w:rPr>
      </w:pPr>
      <w:r w:rsidRPr="00A00963">
        <w:rPr>
          <w:sz w:val="22"/>
          <w:szCs w:val="22"/>
        </w:rPr>
        <w:t xml:space="preserve">Further information, advice or assistance on any matters related to </w:t>
      </w:r>
      <w:r w:rsidR="0034060B">
        <w:rPr>
          <w:sz w:val="22"/>
          <w:szCs w:val="22"/>
        </w:rPr>
        <w:t>the OHS Management System Auditing procedure</w:t>
      </w:r>
      <w:r w:rsidRPr="00A00963">
        <w:rPr>
          <w:sz w:val="22"/>
          <w:szCs w:val="22"/>
        </w:rPr>
        <w:t xml:space="preserve"> is available by contacting the OHS Advisory Service on ph. 1300 074 715 or email </w:t>
      </w:r>
      <w:hyperlink r:id="rId21" w:history="1">
        <w:r w:rsidRPr="00A00963">
          <w:rPr>
            <w:rStyle w:val="Hyperlink"/>
            <w:sz w:val="22"/>
            <w:szCs w:val="22"/>
          </w:rPr>
          <w:t>safety@edumail.vic.gov.au</w:t>
        </w:r>
      </w:hyperlink>
      <w:r w:rsidRPr="00A00963">
        <w:rPr>
          <w:sz w:val="22"/>
          <w:szCs w:val="22"/>
        </w:rPr>
        <w:t xml:space="preserve">.  </w:t>
      </w:r>
    </w:p>
    <w:sectPr w:rsidR="00F26BBB" w:rsidRPr="00D75051" w:rsidSect="00B45CFA">
      <w:headerReference w:type="default" r:id="rId22"/>
      <w:pgSz w:w="11900" w:h="16840" w:code="9"/>
      <w:pgMar w:top="1134" w:right="1134" w:bottom="1134" w:left="1418" w:header="567" w:footer="567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9ED23" w14:textId="77777777" w:rsidR="00BD7A85" w:rsidRDefault="00BD7A85" w:rsidP="008766A4">
      <w:r>
        <w:separator/>
      </w:r>
    </w:p>
  </w:endnote>
  <w:endnote w:type="continuationSeparator" w:id="0">
    <w:p w14:paraId="2110E24F" w14:textId="77777777" w:rsidR="00BD7A85" w:rsidRDefault="00BD7A85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13560124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B83871E" w14:textId="318EDB40" w:rsidR="003E29B5" w:rsidRPr="000F254A" w:rsidRDefault="000F254A" w:rsidP="000F254A">
        <w:pPr>
          <w:pStyle w:val="Footer"/>
        </w:pPr>
        <w:r>
          <w:rPr>
            <w:sz w:val="16"/>
            <w:szCs w:val="16"/>
          </w:rPr>
          <w:t xml:space="preserve">OHS Management System Audit Procedure 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0F254A">
          <w:rPr>
            <w:sz w:val="16"/>
            <w:szCs w:val="16"/>
          </w:rPr>
          <w:t xml:space="preserve">Page | </w:t>
        </w:r>
        <w:r w:rsidRPr="000F254A">
          <w:rPr>
            <w:sz w:val="16"/>
            <w:szCs w:val="16"/>
          </w:rPr>
          <w:fldChar w:fldCharType="begin"/>
        </w:r>
        <w:r w:rsidRPr="000F254A">
          <w:rPr>
            <w:sz w:val="16"/>
            <w:szCs w:val="16"/>
          </w:rPr>
          <w:instrText xml:space="preserve"> PAGE   \* MERGEFORMAT </w:instrText>
        </w:r>
        <w:r w:rsidRPr="000F254A">
          <w:rPr>
            <w:sz w:val="16"/>
            <w:szCs w:val="16"/>
          </w:rPr>
          <w:fldChar w:fldCharType="separate"/>
        </w:r>
        <w:r w:rsidR="00B40347">
          <w:rPr>
            <w:noProof/>
            <w:sz w:val="16"/>
            <w:szCs w:val="16"/>
          </w:rPr>
          <w:t>3</w:t>
        </w:r>
        <w:r w:rsidRPr="000F254A">
          <w:rPr>
            <w:noProof/>
            <w:sz w:val="16"/>
            <w:szCs w:val="16"/>
          </w:rPr>
          <w:fldChar w:fldCharType="end"/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0831A" w14:textId="06325E8A" w:rsidR="00C839EE" w:rsidRPr="000F254A" w:rsidRDefault="000F254A" w:rsidP="00C839EE">
    <w:pPr>
      <w:pStyle w:val="ESBodyText"/>
      <w:jc w:val="right"/>
      <w:rPr>
        <w:i/>
        <w:color w:val="004EA8"/>
        <w:lang w:val="en-AU"/>
      </w:rPr>
    </w:pPr>
    <w:r>
      <w:rPr>
        <w:i/>
        <w:color w:val="004EA8"/>
        <w:lang w:val="en-AU"/>
      </w:rPr>
      <w:t>Last Updated: 7 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CDEB0" w14:textId="77777777" w:rsidR="00BD7A85" w:rsidRDefault="00BD7A85" w:rsidP="008766A4">
      <w:r>
        <w:separator/>
      </w:r>
    </w:p>
  </w:footnote>
  <w:footnote w:type="continuationSeparator" w:id="0">
    <w:p w14:paraId="16B99332" w14:textId="77777777" w:rsidR="00BD7A85" w:rsidRDefault="00BD7A85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E205A" w14:textId="0045EE9B" w:rsidR="00B45CFA" w:rsidRDefault="009C2011">
    <w:pPr>
      <w:pStyle w:val="Header"/>
    </w:pPr>
    <w:r w:rsidRPr="00C409FB">
      <w:rPr>
        <w:noProof/>
        <w:lang w:val="en-AU" w:eastAsia="en-AU"/>
      </w:rPr>
      <w:drawing>
        <wp:anchor distT="0" distB="0" distL="114300" distR="114300" simplePos="0" relativeHeight="251658239" behindDoc="1" locked="0" layoutInCell="1" allowOverlap="1" wp14:anchorId="0813273C" wp14:editId="00F079A9">
          <wp:simplePos x="0" y="0"/>
          <wp:positionH relativeFrom="margin">
            <wp:posOffset>-727710</wp:posOffset>
          </wp:positionH>
          <wp:positionV relativeFrom="page">
            <wp:posOffset>3303270</wp:posOffset>
          </wp:positionV>
          <wp:extent cx="6972300" cy="6435725"/>
          <wp:effectExtent l="0" t="0" r="0" b="3175"/>
          <wp:wrapThrough wrapText="bothSides">
            <wp:wrapPolygon edited="0">
              <wp:start x="0" y="0"/>
              <wp:lineTo x="0" y="21547"/>
              <wp:lineTo x="21541" y="21547"/>
              <wp:lineTo x="21541" y="0"/>
              <wp:lineTo x="0" y="0"/>
            </wp:wrapPolygon>
          </wp:wrapThrough>
          <wp:docPr id="20" name="Picture 20" descr="HR Web Graphic. part of Template" title="HR Web 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0" cy="6435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9EE" w:rsidRPr="001118E0">
      <w:rPr>
        <w:rFonts w:eastAsia="Calibri" w:cs="Arial-BoldMT"/>
        <w:b/>
        <w:bCs/>
        <w:caps/>
        <w:noProof/>
        <w:color w:val="004EA8"/>
        <w:sz w:val="44"/>
        <w:szCs w:val="44"/>
        <w:lang w:val="en-AU" w:eastAsia="en-AU"/>
      </w:rPr>
      <w:drawing>
        <wp:anchor distT="0" distB="0" distL="114300" distR="114300" simplePos="0" relativeHeight="251661312" behindDoc="0" locked="0" layoutInCell="1" allowOverlap="1" wp14:anchorId="285CCC4C" wp14:editId="787E3F9C">
          <wp:simplePos x="0" y="0"/>
          <wp:positionH relativeFrom="page">
            <wp:align>center</wp:align>
          </wp:positionH>
          <wp:positionV relativeFrom="paragraph">
            <wp:posOffset>-501308</wp:posOffset>
          </wp:positionV>
          <wp:extent cx="6970233" cy="896259"/>
          <wp:effectExtent l="0" t="0" r="2540" b="0"/>
          <wp:wrapNone/>
          <wp:docPr id="21" name="Picture 21" descr="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0233" cy="896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8E82B" w14:textId="77777777" w:rsidR="000F4C22" w:rsidRPr="003E29B5" w:rsidRDefault="000F4C22" w:rsidP="0061577F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1C83008"/>
    <w:lvl w:ilvl="0">
      <w:start w:val="1"/>
      <w:numFmt w:val="bullet"/>
      <w:lvlText w:val=""/>
      <w:lvlJc w:val="left"/>
      <w:pPr>
        <w:ind w:left="-600" w:hanging="360"/>
      </w:pPr>
      <w:rPr>
        <w:rFonts w:ascii="Symbol" w:hAnsi="Symbol" w:hint="default"/>
        <w:color w:val="AF272F"/>
      </w:rPr>
    </w:lvl>
    <w:lvl w:ilvl="1">
      <w:start w:val="1"/>
      <w:numFmt w:val="decimal"/>
      <w:lvlText w:val="%2."/>
      <w:lvlJc w:val="left"/>
      <w:pPr>
        <w:tabs>
          <w:tab w:val="num" w:pos="-240"/>
        </w:tabs>
        <w:ind w:left="1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480"/>
        </w:tabs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200"/>
        </w:tabs>
        <w:ind w:left="1560" w:hanging="360"/>
      </w:pPr>
      <w:rPr>
        <w:rFonts w:ascii="Wingdings" w:hAnsi="Wingdings" w:hint="default"/>
        <w:color w:val="AF272F"/>
      </w:rPr>
    </w:lvl>
    <w:lvl w:ilvl="4">
      <w:start w:val="1"/>
      <w:numFmt w:val="bullet"/>
      <w:lvlText w:val=""/>
      <w:lvlJc w:val="left"/>
      <w:pPr>
        <w:tabs>
          <w:tab w:val="num" w:pos="1920"/>
        </w:tabs>
        <w:ind w:left="22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640"/>
        </w:tabs>
        <w:ind w:left="300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3360"/>
        </w:tabs>
        <w:ind w:left="372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080"/>
        </w:tabs>
        <w:ind w:left="44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4800"/>
        </w:tabs>
        <w:ind w:left="516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9844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EDC9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11E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184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30EC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1CA3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204D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CF22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36AB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65A2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1F7C02"/>
    <w:multiLevelType w:val="hybridMultilevel"/>
    <w:tmpl w:val="ABA08AD2"/>
    <w:lvl w:ilvl="0" w:tplc="D4AE9EC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AD53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B44ABA"/>
    <w:multiLevelType w:val="hybridMultilevel"/>
    <w:tmpl w:val="0F523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1178B5"/>
    <w:multiLevelType w:val="hybridMultilevel"/>
    <w:tmpl w:val="C9A433A8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2589229C"/>
    <w:multiLevelType w:val="hybridMultilevel"/>
    <w:tmpl w:val="CC14D86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614745B"/>
    <w:multiLevelType w:val="hybridMultilevel"/>
    <w:tmpl w:val="21763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96C2E"/>
    <w:multiLevelType w:val="hybridMultilevel"/>
    <w:tmpl w:val="D33ACF4E"/>
    <w:lvl w:ilvl="0" w:tplc="434AB83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E22CF"/>
    <w:multiLevelType w:val="multilevel"/>
    <w:tmpl w:val="58EA97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E17425"/>
    <w:multiLevelType w:val="multilevel"/>
    <w:tmpl w:val="F1C83008"/>
    <w:lvl w:ilvl="0">
      <w:start w:val="1"/>
      <w:numFmt w:val="bullet"/>
      <w:lvlText w:val=""/>
      <w:lvlJc w:val="left"/>
      <w:pPr>
        <w:ind w:left="-600" w:hanging="360"/>
      </w:pPr>
      <w:rPr>
        <w:rFonts w:ascii="Symbol" w:hAnsi="Symbol" w:hint="default"/>
        <w:color w:val="AF272F"/>
      </w:rPr>
    </w:lvl>
    <w:lvl w:ilvl="1">
      <w:start w:val="1"/>
      <w:numFmt w:val="decimal"/>
      <w:lvlText w:val="%2."/>
      <w:lvlJc w:val="left"/>
      <w:pPr>
        <w:tabs>
          <w:tab w:val="num" w:pos="-240"/>
        </w:tabs>
        <w:ind w:left="1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480"/>
        </w:tabs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200"/>
        </w:tabs>
        <w:ind w:left="1560" w:hanging="360"/>
      </w:pPr>
      <w:rPr>
        <w:rFonts w:ascii="Wingdings" w:hAnsi="Wingdings" w:hint="default"/>
        <w:color w:val="AF272F"/>
      </w:rPr>
    </w:lvl>
    <w:lvl w:ilvl="4">
      <w:start w:val="1"/>
      <w:numFmt w:val="bullet"/>
      <w:lvlText w:val=""/>
      <w:lvlJc w:val="left"/>
      <w:pPr>
        <w:tabs>
          <w:tab w:val="num" w:pos="1920"/>
        </w:tabs>
        <w:ind w:left="22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640"/>
        </w:tabs>
        <w:ind w:left="300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3360"/>
        </w:tabs>
        <w:ind w:left="372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080"/>
        </w:tabs>
        <w:ind w:left="44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4800"/>
        </w:tabs>
        <w:ind w:left="5160" w:hanging="360"/>
      </w:pPr>
      <w:rPr>
        <w:rFonts w:ascii="Wingdings" w:hAnsi="Wingdings" w:hint="default"/>
      </w:rPr>
    </w:lvl>
  </w:abstractNum>
  <w:abstractNum w:abstractNumId="20" w15:restartNumberingAfterBreak="0">
    <w:nsid w:val="3960527E"/>
    <w:multiLevelType w:val="hybridMultilevel"/>
    <w:tmpl w:val="97505B86"/>
    <w:lvl w:ilvl="0" w:tplc="A118BB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2B14FD5E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90393"/>
    <w:multiLevelType w:val="hybridMultilevel"/>
    <w:tmpl w:val="86EEC70E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7B7AE4"/>
    <w:multiLevelType w:val="hybridMultilevel"/>
    <w:tmpl w:val="86BA2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90B48"/>
    <w:multiLevelType w:val="multilevel"/>
    <w:tmpl w:val="9192F002"/>
    <w:lvl w:ilvl="0">
      <w:start w:val="1"/>
      <w:numFmt w:val="bullet"/>
      <w:lvlText w:val=""/>
      <w:lvlJc w:val="left"/>
      <w:pPr>
        <w:ind w:left="-600" w:hanging="360"/>
      </w:pPr>
      <w:rPr>
        <w:rFonts w:ascii="Symbol" w:hAnsi="Symbol" w:hint="default"/>
        <w:color w:val="AF272F"/>
      </w:rPr>
    </w:lvl>
    <w:lvl w:ilvl="1">
      <w:start w:val="1"/>
      <w:numFmt w:val="decimal"/>
      <w:lvlText w:val="%2."/>
      <w:lvlJc w:val="left"/>
      <w:pPr>
        <w:tabs>
          <w:tab w:val="num" w:pos="-240"/>
        </w:tabs>
        <w:ind w:left="1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480"/>
        </w:tabs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200"/>
        </w:tabs>
        <w:ind w:left="1560" w:hanging="360"/>
      </w:pPr>
      <w:rPr>
        <w:rFonts w:ascii="Wingdings" w:hAnsi="Wingdings" w:hint="default"/>
        <w:color w:val="AF272F"/>
      </w:rPr>
    </w:lvl>
    <w:lvl w:ilvl="4">
      <w:start w:val="1"/>
      <w:numFmt w:val="bullet"/>
      <w:lvlText w:val=""/>
      <w:lvlJc w:val="left"/>
      <w:pPr>
        <w:tabs>
          <w:tab w:val="num" w:pos="1920"/>
        </w:tabs>
        <w:ind w:left="22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640"/>
        </w:tabs>
        <w:ind w:left="300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3360"/>
        </w:tabs>
        <w:ind w:left="372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080"/>
        </w:tabs>
        <w:ind w:left="44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4800"/>
        </w:tabs>
        <w:ind w:left="5160" w:hanging="360"/>
      </w:pPr>
      <w:rPr>
        <w:rFonts w:ascii="Wingdings" w:hAnsi="Wingdings" w:hint="default"/>
      </w:rPr>
    </w:lvl>
  </w:abstractNum>
  <w:abstractNum w:abstractNumId="24" w15:restartNumberingAfterBreak="0">
    <w:nsid w:val="4C6D3080"/>
    <w:multiLevelType w:val="multilevel"/>
    <w:tmpl w:val="C9AA186A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CA232B6"/>
    <w:multiLevelType w:val="hybridMultilevel"/>
    <w:tmpl w:val="6A4418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2B14FD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94D37"/>
    <w:multiLevelType w:val="multilevel"/>
    <w:tmpl w:val="FEE408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0E1D8E"/>
    <w:multiLevelType w:val="hybridMultilevel"/>
    <w:tmpl w:val="0C2C32E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6FAC6C5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7B943FCB"/>
    <w:multiLevelType w:val="multilevel"/>
    <w:tmpl w:val="20C6D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680192"/>
    <w:multiLevelType w:val="hybridMultilevel"/>
    <w:tmpl w:val="C9D21E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CB6D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31"/>
  </w:num>
  <w:num w:numId="14">
    <w:abstractNumId w:val="26"/>
  </w:num>
  <w:num w:numId="15">
    <w:abstractNumId w:val="29"/>
  </w:num>
  <w:num w:numId="16">
    <w:abstractNumId w:val="18"/>
  </w:num>
  <w:num w:numId="17">
    <w:abstractNumId w:val="20"/>
  </w:num>
  <w:num w:numId="18">
    <w:abstractNumId w:val="25"/>
  </w:num>
  <w:num w:numId="19">
    <w:abstractNumId w:val="11"/>
  </w:num>
  <w:num w:numId="20">
    <w:abstractNumId w:val="23"/>
  </w:num>
  <w:num w:numId="21">
    <w:abstractNumId w:val="19"/>
  </w:num>
  <w:num w:numId="22">
    <w:abstractNumId w:val="30"/>
  </w:num>
  <w:num w:numId="23">
    <w:abstractNumId w:val="24"/>
  </w:num>
  <w:num w:numId="24">
    <w:abstractNumId w:val="21"/>
  </w:num>
  <w:num w:numId="25">
    <w:abstractNumId w:val="27"/>
  </w:num>
  <w:num w:numId="26">
    <w:abstractNumId w:val="1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8"/>
  </w:num>
  <w:num w:numId="30">
    <w:abstractNumId w:val="24"/>
  </w:num>
  <w:num w:numId="31">
    <w:abstractNumId w:val="24"/>
  </w:num>
  <w:num w:numId="32">
    <w:abstractNumId w:val="24"/>
  </w:num>
  <w:num w:numId="33">
    <w:abstractNumId w:val="17"/>
  </w:num>
  <w:num w:numId="34">
    <w:abstractNumId w:val="14"/>
  </w:num>
  <w:num w:numId="35">
    <w:abstractNumId w:val="13"/>
  </w:num>
  <w:num w:numId="36">
    <w:abstractNumId w:val="16"/>
  </w:num>
  <w:num w:numId="37">
    <w:abstractNumId w:val="24"/>
  </w:num>
  <w:num w:numId="38">
    <w:abstractNumId w:val="24"/>
  </w:num>
  <w:num w:numId="39">
    <w:abstractNumId w:val="24"/>
  </w:num>
  <w:num w:numId="40">
    <w:abstractNumId w:val="24"/>
  </w:num>
  <w:num w:numId="41">
    <w:abstractNumId w:val="24"/>
    <w:lvlOverride w:ilvl="0">
      <w:startOverride w:val="3"/>
    </w:lvlOverride>
    <w:lvlOverride w:ilvl="1">
      <w:startOverride w:val="1"/>
    </w:lvlOverride>
    <w:lvlOverride w:ilvl="2">
      <w:startOverride w:val="2"/>
    </w:lvlOverride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stylePaneSortMethod w:val="0000"/>
  <w:documentProtection w:enforcement="0"/>
  <w:autoFormatOverride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64C7B"/>
    <w:rsid w:val="00094E62"/>
    <w:rsid w:val="000B2B4A"/>
    <w:rsid w:val="000C499D"/>
    <w:rsid w:val="000E5FAA"/>
    <w:rsid w:val="000F155E"/>
    <w:rsid w:val="000F254A"/>
    <w:rsid w:val="000F4C22"/>
    <w:rsid w:val="001157F2"/>
    <w:rsid w:val="00127682"/>
    <w:rsid w:val="00131A1C"/>
    <w:rsid w:val="0014310A"/>
    <w:rsid w:val="001C322F"/>
    <w:rsid w:val="001E33D9"/>
    <w:rsid w:val="002125E9"/>
    <w:rsid w:val="0022212D"/>
    <w:rsid w:val="00226B71"/>
    <w:rsid w:val="00250C34"/>
    <w:rsid w:val="00255E0C"/>
    <w:rsid w:val="00271F77"/>
    <w:rsid w:val="0029471F"/>
    <w:rsid w:val="002C6F09"/>
    <w:rsid w:val="002D722D"/>
    <w:rsid w:val="002E6D79"/>
    <w:rsid w:val="00303806"/>
    <w:rsid w:val="00326F48"/>
    <w:rsid w:val="0034060B"/>
    <w:rsid w:val="00347714"/>
    <w:rsid w:val="003552F7"/>
    <w:rsid w:val="0036068B"/>
    <w:rsid w:val="00397E6C"/>
    <w:rsid w:val="003A192D"/>
    <w:rsid w:val="003A3954"/>
    <w:rsid w:val="003B01B0"/>
    <w:rsid w:val="003B51ED"/>
    <w:rsid w:val="003D65C8"/>
    <w:rsid w:val="003E29B5"/>
    <w:rsid w:val="003F0CA8"/>
    <w:rsid w:val="0042385D"/>
    <w:rsid w:val="00424385"/>
    <w:rsid w:val="004615C4"/>
    <w:rsid w:val="00462A06"/>
    <w:rsid w:val="00471DC2"/>
    <w:rsid w:val="0048074F"/>
    <w:rsid w:val="004B5D36"/>
    <w:rsid w:val="004D3406"/>
    <w:rsid w:val="004E1137"/>
    <w:rsid w:val="005054BC"/>
    <w:rsid w:val="0052150B"/>
    <w:rsid w:val="0053185F"/>
    <w:rsid w:val="00561623"/>
    <w:rsid w:val="00565437"/>
    <w:rsid w:val="005711D2"/>
    <w:rsid w:val="0057654B"/>
    <w:rsid w:val="00596923"/>
    <w:rsid w:val="005A23F9"/>
    <w:rsid w:val="005D2430"/>
    <w:rsid w:val="005D3A95"/>
    <w:rsid w:val="00600EB1"/>
    <w:rsid w:val="0061577F"/>
    <w:rsid w:val="00665C75"/>
    <w:rsid w:val="0067799B"/>
    <w:rsid w:val="00682F2C"/>
    <w:rsid w:val="00685A53"/>
    <w:rsid w:val="006935C9"/>
    <w:rsid w:val="006A4F1E"/>
    <w:rsid w:val="006C49AA"/>
    <w:rsid w:val="006F3E22"/>
    <w:rsid w:val="00713679"/>
    <w:rsid w:val="00751081"/>
    <w:rsid w:val="00756006"/>
    <w:rsid w:val="00767A4A"/>
    <w:rsid w:val="00784798"/>
    <w:rsid w:val="007A40B6"/>
    <w:rsid w:val="00814F41"/>
    <w:rsid w:val="00816ED5"/>
    <w:rsid w:val="00817845"/>
    <w:rsid w:val="00841F2A"/>
    <w:rsid w:val="00853F36"/>
    <w:rsid w:val="008766A4"/>
    <w:rsid w:val="00895870"/>
    <w:rsid w:val="008A54FE"/>
    <w:rsid w:val="008C6FA8"/>
    <w:rsid w:val="008E0F94"/>
    <w:rsid w:val="009008F4"/>
    <w:rsid w:val="009162AE"/>
    <w:rsid w:val="00933910"/>
    <w:rsid w:val="00944213"/>
    <w:rsid w:val="00972450"/>
    <w:rsid w:val="00980015"/>
    <w:rsid w:val="00984219"/>
    <w:rsid w:val="009A7628"/>
    <w:rsid w:val="009C2011"/>
    <w:rsid w:val="009F2302"/>
    <w:rsid w:val="00A00963"/>
    <w:rsid w:val="00A07735"/>
    <w:rsid w:val="00A57BF3"/>
    <w:rsid w:val="00AA3D9C"/>
    <w:rsid w:val="00AB2056"/>
    <w:rsid w:val="00AD167B"/>
    <w:rsid w:val="00AF5D6E"/>
    <w:rsid w:val="00B34BC0"/>
    <w:rsid w:val="00B40347"/>
    <w:rsid w:val="00B45CFA"/>
    <w:rsid w:val="00B711C3"/>
    <w:rsid w:val="00B97D0D"/>
    <w:rsid w:val="00BA2625"/>
    <w:rsid w:val="00BD7A85"/>
    <w:rsid w:val="00C052CB"/>
    <w:rsid w:val="00C1638B"/>
    <w:rsid w:val="00C409FB"/>
    <w:rsid w:val="00C6560C"/>
    <w:rsid w:val="00C839EE"/>
    <w:rsid w:val="00C91AC2"/>
    <w:rsid w:val="00C96775"/>
    <w:rsid w:val="00CA4C2C"/>
    <w:rsid w:val="00CB5205"/>
    <w:rsid w:val="00CD32CE"/>
    <w:rsid w:val="00D049D0"/>
    <w:rsid w:val="00D31299"/>
    <w:rsid w:val="00D75051"/>
    <w:rsid w:val="00D84C0F"/>
    <w:rsid w:val="00D93114"/>
    <w:rsid w:val="00DC46F9"/>
    <w:rsid w:val="00DF1B85"/>
    <w:rsid w:val="00E12527"/>
    <w:rsid w:val="00E35FB4"/>
    <w:rsid w:val="00E42E39"/>
    <w:rsid w:val="00E81303"/>
    <w:rsid w:val="00EA3DD2"/>
    <w:rsid w:val="00EA58E1"/>
    <w:rsid w:val="00EE39E8"/>
    <w:rsid w:val="00F0230F"/>
    <w:rsid w:val="00F24829"/>
    <w:rsid w:val="00F26BBB"/>
    <w:rsid w:val="00F56259"/>
    <w:rsid w:val="00F73EA7"/>
    <w:rsid w:val="00F85A39"/>
    <w:rsid w:val="00F97B56"/>
    <w:rsid w:val="00FA6B94"/>
    <w:rsid w:val="00FF2D05"/>
    <w:rsid w:val="00FF3AE8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99FCCD2"/>
  <w14:defaultImageDpi w14:val="330"/>
  <w15:docId w15:val="{9019FC95-6491-4095-BE87-37F60C55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semiHidden/>
    <w:qFormat/>
    <w:rsid w:val="00127682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locked/>
    <w:rsid w:val="009F2302"/>
    <w:pPr>
      <w:keepNext/>
      <w:keepLines/>
      <w:numPr>
        <w:numId w:val="23"/>
      </w:numPr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qFormat/>
    <w:locked/>
    <w:rsid w:val="00E12527"/>
    <w:pPr>
      <w:numPr>
        <w:ilvl w:val="1"/>
      </w:numPr>
      <w:pBdr>
        <w:top w:val="single" w:sz="8" w:space="3" w:color="AF272F"/>
      </w:pBdr>
      <w:spacing w:before="300"/>
      <w:outlineLvl w:val="1"/>
    </w:pPr>
    <w:rPr>
      <w:bCs w:val="0"/>
      <w:color w:val="004EA8"/>
    </w:rPr>
  </w:style>
  <w:style w:type="paragraph" w:styleId="Heading3">
    <w:name w:val="heading 3"/>
    <w:basedOn w:val="Normal"/>
    <w:next w:val="Normal"/>
    <w:link w:val="Heading3Char"/>
    <w:qFormat/>
    <w:locked/>
    <w:rsid w:val="00600EB1"/>
    <w:pPr>
      <w:numPr>
        <w:ilvl w:val="2"/>
        <w:numId w:val="23"/>
      </w:numPr>
      <w:tabs>
        <w:tab w:val="clear" w:pos="1571"/>
        <w:tab w:val="num" w:pos="720"/>
      </w:tabs>
      <w:spacing w:before="240"/>
      <w:ind w:left="720"/>
      <w:outlineLvl w:val="2"/>
    </w:pPr>
    <w:rPr>
      <w:b/>
      <w:color w:val="000000" w:themeColor="text1"/>
      <w:sz w:val="20"/>
    </w:rPr>
  </w:style>
  <w:style w:type="paragraph" w:styleId="Heading4">
    <w:name w:val="heading 4"/>
    <w:basedOn w:val="Heading1"/>
    <w:next w:val="Normal"/>
    <w:link w:val="Heading4Char"/>
    <w:qFormat/>
    <w:locked/>
    <w:rsid w:val="00E81303"/>
    <w:pPr>
      <w:numPr>
        <w:ilvl w:val="3"/>
      </w:numPr>
      <w:tabs>
        <w:tab w:val="left" w:pos="567"/>
      </w:tabs>
      <w:spacing w:before="40" w:after="20" w:line="240" w:lineRule="auto"/>
      <w:outlineLvl w:val="3"/>
    </w:pPr>
    <w:rPr>
      <w:rFonts w:ascii="Century Gothic" w:eastAsia="Times New Roman" w:hAnsi="Century Gothic" w:cs="Times New Roman"/>
      <w:b w:val="0"/>
      <w:bCs w:val="0"/>
      <w:caps w:val="0"/>
      <w:snapToGrid w:val="0"/>
      <w:color w:val="auto"/>
      <w:kern w:val="24"/>
      <w:lang w:val="en-AU"/>
    </w:rPr>
  </w:style>
  <w:style w:type="paragraph" w:styleId="Heading5">
    <w:name w:val="heading 5"/>
    <w:basedOn w:val="Heading4"/>
    <w:next w:val="Normal"/>
    <w:link w:val="Heading5Char"/>
    <w:qFormat/>
    <w:locked/>
    <w:rsid w:val="00E81303"/>
    <w:pPr>
      <w:numPr>
        <w:ilvl w:val="4"/>
      </w:numPr>
      <w:spacing w:before="60" w:after="60"/>
      <w:outlineLvl w:val="4"/>
    </w:pPr>
  </w:style>
  <w:style w:type="paragraph" w:styleId="Heading6">
    <w:name w:val="heading 6"/>
    <w:basedOn w:val="Heading5"/>
    <w:next w:val="Normal"/>
    <w:link w:val="Heading6Char"/>
    <w:qFormat/>
    <w:locked/>
    <w:rsid w:val="00E81303"/>
    <w:pPr>
      <w:numPr>
        <w:ilvl w:val="5"/>
      </w:numPr>
      <w:outlineLvl w:val="5"/>
    </w:pPr>
    <w:rPr>
      <w:i/>
    </w:rPr>
  </w:style>
  <w:style w:type="paragraph" w:styleId="Heading7">
    <w:name w:val="heading 7"/>
    <w:basedOn w:val="Heading5"/>
    <w:next w:val="Normal"/>
    <w:link w:val="Heading7Char"/>
    <w:qFormat/>
    <w:locked/>
    <w:rsid w:val="00E81303"/>
    <w:pPr>
      <w:numPr>
        <w:ilvl w:val="6"/>
      </w:numPr>
      <w:outlineLvl w:val="6"/>
    </w:pPr>
    <w:rPr>
      <w:b/>
    </w:rPr>
  </w:style>
  <w:style w:type="paragraph" w:styleId="Heading8">
    <w:name w:val="heading 8"/>
    <w:basedOn w:val="Heading5"/>
    <w:next w:val="Normal"/>
    <w:link w:val="Heading8Char"/>
    <w:qFormat/>
    <w:locked/>
    <w:rsid w:val="00E81303"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5"/>
    <w:next w:val="Normal"/>
    <w:link w:val="Heading9Char"/>
    <w:qFormat/>
    <w:locked/>
    <w:rsid w:val="00E81303"/>
    <w:pPr>
      <w:numPr>
        <w:ilvl w:val="8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Heading1">
    <w:name w:val="ES_Heading 1"/>
    <w:basedOn w:val="Normal"/>
    <w:link w:val="ESHeading1Char"/>
    <w:qFormat/>
    <w:rsid w:val="00424385"/>
    <w:pPr>
      <w:spacing w:before="240" w:line="240" w:lineRule="auto"/>
      <w:outlineLvl w:val="0"/>
    </w:pPr>
    <w:rPr>
      <w:rFonts w:cstheme="minorHAnsi"/>
      <w:b/>
      <w:color w:val="004EA8"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1D2"/>
    <w:rPr>
      <w:rFonts w:ascii="Arial" w:hAnsi="Arial" w:cs="Arial"/>
      <w:sz w:val="18"/>
      <w:szCs w:val="18"/>
    </w:rPr>
  </w:style>
  <w:style w:type="paragraph" w:customStyle="1" w:styleId="ESIntroParagraph">
    <w:name w:val="ES_Intro Paragraph"/>
    <w:basedOn w:val="Subtitle"/>
    <w:qFormat/>
    <w:rsid w:val="00D049D0"/>
  </w:style>
  <w:style w:type="paragraph" w:customStyle="1" w:styleId="ESHeading2">
    <w:name w:val="ES_Heading 2"/>
    <w:basedOn w:val="Heading1"/>
    <w:qFormat/>
    <w:rsid w:val="00424385"/>
    <w:pPr>
      <w:spacing w:before="240" w:after="120"/>
      <w:outlineLvl w:val="1"/>
    </w:pPr>
    <w:rPr>
      <w:color w:val="004EA8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11D2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semiHidden/>
    <w:locked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locked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semiHidden/>
    <w:locked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5711D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semiHidden/>
    <w:qFormat/>
    <w:locked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11D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11D2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semiHidden/>
    <w:qFormat/>
    <w:locked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11D2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rsid w:val="00E12527"/>
    <w:rPr>
      <w:rFonts w:ascii="Arial" w:eastAsiaTheme="majorEastAsia" w:hAnsi="Arial" w:cstheme="majorBidi"/>
      <w:b/>
      <w:caps/>
      <w:color w:val="004EA8"/>
      <w:sz w:val="20"/>
      <w:szCs w:val="20"/>
    </w:rPr>
  </w:style>
  <w:style w:type="character" w:styleId="Strong">
    <w:name w:val="Strong"/>
    <w:basedOn w:val="DefaultParagraphFont"/>
    <w:uiPriority w:val="22"/>
    <w:semiHidden/>
    <w:qFormat/>
    <w:locked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semiHidden/>
    <w:lock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1D2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5711D2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semiHidden/>
    <w:lock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locked/>
    <w:rsid w:val="000F155E"/>
    <w:pPr>
      <w:spacing w:before="240" w:after="0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paragraph" w:customStyle="1" w:styleId="ESHeading3">
    <w:name w:val="ES_Heading 3"/>
    <w:basedOn w:val="Heading3"/>
    <w:qFormat/>
    <w:rsid w:val="00424385"/>
  </w:style>
  <w:style w:type="paragraph" w:customStyle="1" w:styleId="ESBodyText">
    <w:name w:val="ES_Body Text"/>
    <w:basedOn w:val="Normal"/>
    <w:qFormat/>
    <w:rsid w:val="00D049D0"/>
  </w:style>
  <w:style w:type="paragraph" w:styleId="FootnoteText">
    <w:name w:val="footnote text"/>
    <w:basedOn w:val="Normal"/>
    <w:link w:val="FootnoteTextChar"/>
    <w:uiPriority w:val="99"/>
    <w:unhideWhenUsed/>
    <w:locked/>
    <w:rsid w:val="00271F77"/>
    <w:pPr>
      <w:spacing w:after="40" w:line="240" w:lineRule="auto"/>
    </w:pPr>
    <w:rPr>
      <w:sz w:val="11"/>
      <w:szCs w:val="11"/>
    </w:rPr>
  </w:style>
  <w:style w:type="paragraph" w:customStyle="1" w:styleId="NoteLevel1">
    <w:name w:val="Note Level 1"/>
    <w:basedOn w:val="Normal"/>
    <w:uiPriority w:val="99"/>
    <w:locked/>
    <w:rsid w:val="00895870"/>
    <w:pPr>
      <w:keepNext/>
      <w:spacing w:before="120"/>
      <w:contextualSpacing/>
      <w:outlineLvl w:val="0"/>
    </w:pPr>
  </w:style>
  <w:style w:type="paragraph" w:customStyle="1" w:styleId="NoteLevel2">
    <w:name w:val="Note Level 2"/>
    <w:basedOn w:val="Normal"/>
    <w:uiPriority w:val="99"/>
    <w:locked/>
    <w:rsid w:val="00D84C0F"/>
    <w:pPr>
      <w:keepNext/>
      <w:spacing w:after="0"/>
      <w:contextualSpacing/>
      <w:outlineLvl w:val="1"/>
    </w:pPr>
  </w:style>
  <w:style w:type="paragraph" w:customStyle="1" w:styleId="NoteLevel3">
    <w:name w:val="Note Level 3"/>
    <w:basedOn w:val="Normal"/>
    <w:uiPriority w:val="99"/>
    <w:locked/>
    <w:rsid w:val="00D84C0F"/>
    <w:pPr>
      <w:keepNext/>
      <w:spacing w:after="0"/>
      <w:contextualSpacing/>
      <w:outlineLvl w:val="2"/>
    </w:pPr>
  </w:style>
  <w:style w:type="paragraph" w:customStyle="1" w:styleId="NoteLevel4">
    <w:name w:val="Note Level 4"/>
    <w:basedOn w:val="Normal"/>
    <w:uiPriority w:val="99"/>
    <w:locked/>
    <w:rsid w:val="00D84C0F"/>
    <w:pPr>
      <w:keepNext/>
      <w:spacing w:after="0"/>
      <w:contextualSpacing/>
      <w:outlineLvl w:val="3"/>
    </w:pPr>
  </w:style>
  <w:style w:type="paragraph" w:customStyle="1" w:styleId="NoteLevel5">
    <w:name w:val="Note Level 5"/>
    <w:basedOn w:val="Normal"/>
    <w:uiPriority w:val="99"/>
    <w:locked/>
    <w:rsid w:val="00D84C0F"/>
    <w:pPr>
      <w:keepNext/>
      <w:spacing w:after="0"/>
      <w:contextualSpacing/>
      <w:outlineLvl w:val="4"/>
    </w:pPr>
  </w:style>
  <w:style w:type="paragraph" w:customStyle="1" w:styleId="NoteLevel6">
    <w:name w:val="Note Level 6"/>
    <w:basedOn w:val="Normal"/>
    <w:uiPriority w:val="99"/>
    <w:locked/>
    <w:rsid w:val="00D84C0F"/>
    <w:pPr>
      <w:keepNext/>
      <w:spacing w:after="0"/>
      <w:contextualSpacing/>
      <w:outlineLvl w:val="5"/>
    </w:pPr>
  </w:style>
  <w:style w:type="paragraph" w:customStyle="1" w:styleId="NoteLevel7">
    <w:name w:val="Note Level 7"/>
    <w:basedOn w:val="NoteLevel5"/>
    <w:uiPriority w:val="99"/>
    <w:locked/>
    <w:rsid w:val="00D84C0F"/>
    <w:pPr>
      <w:ind w:left="3402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71F77"/>
    <w:rPr>
      <w:rFonts w:ascii="Arial" w:hAnsi="Arial" w:cs="Arial"/>
      <w:sz w:val="11"/>
      <w:szCs w:val="11"/>
    </w:rPr>
  </w:style>
  <w:style w:type="paragraph" w:customStyle="1" w:styleId="NoteLevel8">
    <w:name w:val="Note Level 8"/>
    <w:basedOn w:val="Normal"/>
    <w:uiPriority w:val="99"/>
    <w:locked/>
    <w:rsid w:val="00D84C0F"/>
    <w:pPr>
      <w:keepNext/>
      <w:spacing w:after="0"/>
      <w:contextualSpacing/>
      <w:outlineLvl w:val="7"/>
    </w:pPr>
  </w:style>
  <w:style w:type="paragraph" w:customStyle="1" w:styleId="ESImageorGraphTitle">
    <w:name w:val="ES_Image or Graph Title"/>
    <w:basedOn w:val="ESHeading2"/>
    <w:qFormat/>
    <w:rsid w:val="006935C9"/>
    <w:pPr>
      <w:spacing w:before="320" w:after="200"/>
    </w:pPr>
    <w:rPr>
      <w:caps w:val="0"/>
      <w:sz w:val="18"/>
    </w:rPr>
  </w:style>
  <w:style w:type="character" w:styleId="FootnoteReference">
    <w:name w:val="footnote reference"/>
    <w:basedOn w:val="DefaultParagraphFont"/>
    <w:uiPriority w:val="99"/>
    <w:unhideWhenUsed/>
    <w:locked/>
    <w:rsid w:val="004E1137"/>
    <w:rPr>
      <w:color w:val="004EA8"/>
      <w:sz w:val="13"/>
      <w:szCs w:val="13"/>
      <w:vertAlign w:val="superscript"/>
    </w:rPr>
  </w:style>
  <w:style w:type="paragraph" w:customStyle="1" w:styleId="ESSubheading1">
    <w:name w:val="ES_Subheading 1"/>
    <w:basedOn w:val="ESIntroParagraph"/>
    <w:qFormat/>
    <w:rsid w:val="004E1137"/>
    <w:pPr>
      <w:ind w:left="-567"/>
    </w:pPr>
    <w:rPr>
      <w:color w:val="004EA8"/>
      <w:sz w:val="28"/>
    </w:rPr>
  </w:style>
  <w:style w:type="paragraph" w:customStyle="1" w:styleId="ESSubheading1White">
    <w:name w:val="ES_Subheading 1 (White)"/>
    <w:basedOn w:val="ESSubheading1"/>
    <w:qFormat/>
    <w:rsid w:val="00D84C0F"/>
    <w:rPr>
      <w:color w:val="FFFFFF" w:themeColor="background1"/>
    </w:rPr>
  </w:style>
  <w:style w:type="paragraph" w:customStyle="1" w:styleId="ESQuote">
    <w:name w:val="ES_Quote"/>
    <w:basedOn w:val="Quote"/>
    <w:qFormat/>
    <w:rsid w:val="0057654B"/>
    <w:pPr>
      <w:spacing w:before="320" w:after="200" w:line="320" w:lineRule="atLeast"/>
    </w:pPr>
    <w:rPr>
      <w:b w:val="0"/>
      <w:i/>
    </w:rPr>
  </w:style>
  <w:style w:type="paragraph" w:customStyle="1" w:styleId="ESQuoteAuthor">
    <w:name w:val="ES_Quote Author"/>
    <w:basedOn w:val="EndnoteText"/>
    <w:qFormat/>
    <w:rsid w:val="00D84C0F"/>
  </w:style>
  <w:style w:type="paragraph" w:customStyle="1" w:styleId="NoteLevel9">
    <w:name w:val="Note Level 9"/>
    <w:basedOn w:val="Normal"/>
    <w:uiPriority w:val="99"/>
    <w:locked/>
    <w:rsid w:val="00D84C0F"/>
    <w:pPr>
      <w:keepNext/>
      <w:spacing w:after="0"/>
      <w:contextualSpacing/>
      <w:outlineLvl w:val="8"/>
    </w:pPr>
  </w:style>
  <w:style w:type="character" w:customStyle="1" w:styleId="WHITE">
    <w:name w:val="WHITE"/>
    <w:basedOn w:val="DefaultParagraphFont"/>
    <w:uiPriority w:val="1"/>
    <w:qFormat/>
    <w:rsid w:val="000F4C22"/>
    <w:rPr>
      <w:color w:val="EEECE1" w:themeColor="background2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95870"/>
    <w:pPr>
      <w:ind w:left="360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424385"/>
    <w:pPr>
      <w:tabs>
        <w:tab w:val="right" w:leader="dot" w:pos="9346"/>
      </w:tabs>
      <w:spacing w:after="100"/>
    </w:pPr>
    <w:rPr>
      <w:b/>
      <w:color w:val="004EA8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4E1137"/>
    <w:pPr>
      <w:spacing w:after="100"/>
      <w:ind w:left="180"/>
    </w:pPr>
    <w:rPr>
      <w:color w:val="004EA8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895870"/>
    <w:pPr>
      <w:ind w:left="54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895870"/>
    <w:pPr>
      <w:ind w:left="72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895870"/>
    <w:pPr>
      <w:ind w:left="90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895870"/>
    <w:pPr>
      <w:ind w:left="1080"/>
    </w:pPr>
  </w:style>
  <w:style w:type="paragraph" w:styleId="TOC8">
    <w:name w:val="toc 8"/>
    <w:basedOn w:val="Normal"/>
    <w:next w:val="Normal"/>
    <w:autoRedefine/>
    <w:uiPriority w:val="39"/>
    <w:unhideWhenUsed/>
    <w:locked/>
    <w:rsid w:val="00895870"/>
    <w:pPr>
      <w:ind w:left="1260"/>
    </w:pPr>
  </w:style>
  <w:style w:type="paragraph" w:styleId="TOC9">
    <w:name w:val="toc 9"/>
    <w:basedOn w:val="Normal"/>
    <w:next w:val="Normal"/>
    <w:autoRedefine/>
    <w:uiPriority w:val="39"/>
    <w:unhideWhenUsed/>
    <w:locked/>
    <w:rsid w:val="00895870"/>
    <w:pPr>
      <w:ind w:left="1440"/>
    </w:pPr>
  </w:style>
  <w:style w:type="character" w:styleId="EndnoteReference">
    <w:name w:val="endnote reference"/>
    <w:uiPriority w:val="99"/>
    <w:unhideWhenUsed/>
    <w:locked/>
    <w:rsid w:val="00271F77"/>
    <w:rPr>
      <w:b w:val="0"/>
      <w:i w:val="0"/>
      <w:sz w:val="15"/>
      <w:szCs w:val="15"/>
      <w:lang w:val="en-AU"/>
    </w:rPr>
  </w:style>
  <w:style w:type="paragraph" w:customStyle="1" w:styleId="ESDisclaimer">
    <w:name w:val="ES_Disclaimer"/>
    <w:basedOn w:val="Normal"/>
    <w:qFormat/>
    <w:rsid w:val="00271F77"/>
    <w:pPr>
      <w:spacing w:after="40" w:line="240" w:lineRule="auto"/>
    </w:pPr>
    <w:rPr>
      <w:rFonts w:cstheme="minorHAnsi"/>
      <w:color w:val="7F7F7F" w:themeColor="text1" w:themeTint="80"/>
      <w:sz w:val="13"/>
      <w:szCs w:val="13"/>
    </w:rPr>
  </w:style>
  <w:style w:type="table" w:customStyle="1" w:styleId="TableGrid1">
    <w:name w:val="Table Grid1"/>
    <w:basedOn w:val="TableNormal"/>
    <w:next w:val="TableGrid"/>
    <w:uiPriority w:val="39"/>
    <w:rsid w:val="00F97B56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F97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F97B56"/>
    <w:pPr>
      <w:ind w:left="720"/>
      <w:contextualSpacing/>
    </w:pPr>
  </w:style>
  <w:style w:type="paragraph" w:customStyle="1" w:styleId="ESBulletsinTable">
    <w:name w:val="ES_Bullets in Table"/>
    <w:basedOn w:val="ListParagraph"/>
    <w:qFormat/>
    <w:rsid w:val="00462A06"/>
    <w:pPr>
      <w:numPr>
        <w:numId w:val="19"/>
      </w:numPr>
      <w:spacing w:after="80" w:line="240" w:lineRule="auto"/>
      <w:contextualSpacing w:val="0"/>
    </w:pPr>
    <w:rPr>
      <w:rFonts w:eastAsia="Arial" w:cs="Times New Roman"/>
      <w:color w:val="000000" w:themeColor="text1"/>
      <w:szCs w:val="22"/>
      <w:lang w:val="en-AU"/>
    </w:rPr>
  </w:style>
  <w:style w:type="paragraph" w:customStyle="1" w:styleId="ESBulletsinTableLevel2">
    <w:name w:val="ES_Bullets in Table Level 2"/>
    <w:basedOn w:val="ListParagraph"/>
    <w:qFormat/>
    <w:rsid w:val="00226B71"/>
    <w:pPr>
      <w:numPr>
        <w:ilvl w:val="1"/>
        <w:numId w:val="17"/>
      </w:numPr>
      <w:spacing w:after="80" w:line="240" w:lineRule="auto"/>
      <w:ind w:left="592"/>
    </w:pPr>
    <w:rPr>
      <w:rFonts w:eastAsia="Arial" w:cs="Times New Roman"/>
      <w:szCs w:val="22"/>
      <w:lang w:val="en-AU"/>
    </w:rPr>
  </w:style>
  <w:style w:type="paragraph" w:customStyle="1" w:styleId="ESWhiteTableHeading">
    <w:name w:val="ES_White Table Heading"/>
    <w:basedOn w:val="Normal"/>
    <w:qFormat/>
    <w:rsid w:val="00F85A39"/>
    <w:rPr>
      <w:rFonts w:eastAsia="Arial"/>
      <w:b/>
      <w:color w:val="FFFFFF" w:themeColor="background1"/>
      <w:sz w:val="20"/>
      <w:szCs w:val="20"/>
      <w:lang w:val="en-AU"/>
    </w:rPr>
  </w:style>
  <w:style w:type="paragraph" w:customStyle="1" w:styleId="ESCoverPage">
    <w:name w:val="ES_CoverPage"/>
    <w:basedOn w:val="ESBodyText"/>
    <w:link w:val="ESCoverPageChar"/>
    <w:qFormat/>
    <w:rsid w:val="00462A06"/>
    <w:pPr>
      <w:jc w:val="right"/>
    </w:pPr>
    <w:rPr>
      <w:b/>
      <w:color w:val="004EA8"/>
      <w:sz w:val="44"/>
      <w:szCs w:val="44"/>
    </w:rPr>
  </w:style>
  <w:style w:type="character" w:customStyle="1" w:styleId="ESHeading1Char">
    <w:name w:val="ES_Heading 1 Char"/>
    <w:basedOn w:val="TitleChar"/>
    <w:link w:val="ESHeading1"/>
    <w:rsid w:val="00424385"/>
    <w:rPr>
      <w:rFonts w:ascii="Arial" w:eastAsiaTheme="majorEastAsia" w:hAnsi="Arial" w:cstheme="minorHAnsi"/>
      <w:b/>
      <w:color w:val="004EA8"/>
      <w:spacing w:val="5"/>
      <w:kern w:val="28"/>
      <w:sz w:val="36"/>
      <w:szCs w:val="36"/>
    </w:rPr>
  </w:style>
  <w:style w:type="character" w:customStyle="1" w:styleId="ESCoverPageChar">
    <w:name w:val="ES_CoverPage Char"/>
    <w:basedOn w:val="ESHeading1Char"/>
    <w:link w:val="ESCoverPage"/>
    <w:rsid w:val="00462A06"/>
    <w:rPr>
      <w:rFonts w:ascii="Arial" w:eastAsiaTheme="majorEastAsia" w:hAnsi="Arial" w:cs="Arial"/>
      <w:b/>
      <w:color w:val="004EA8"/>
      <w:spacing w:val="5"/>
      <w:kern w:val="28"/>
      <w:sz w:val="44"/>
      <w:szCs w:val="44"/>
    </w:rPr>
  </w:style>
  <w:style w:type="character" w:styleId="Hyperlink">
    <w:name w:val="Hyperlink"/>
    <w:basedOn w:val="DefaultParagraphFont"/>
    <w:uiPriority w:val="99"/>
    <w:unhideWhenUsed/>
    <w:locked/>
    <w:rsid w:val="0056543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locked/>
    <w:rsid w:val="00E81303"/>
    <w:pPr>
      <w:tabs>
        <w:tab w:val="left" w:pos="-720"/>
      </w:tabs>
      <w:suppressAutoHyphens/>
      <w:spacing w:before="40" w:line="240" w:lineRule="auto"/>
      <w:jc w:val="both"/>
    </w:pPr>
    <w:rPr>
      <w:rFonts w:eastAsia="Times New Roman" w:cs="Times New Roman"/>
      <w:sz w:val="22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E81303"/>
    <w:rPr>
      <w:rFonts w:ascii="Arial" w:eastAsia="Times New Roman" w:hAnsi="Arial" w:cs="Times New Roman"/>
      <w:sz w:val="22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E81303"/>
    <w:rPr>
      <w:rFonts w:ascii="Century Gothic" w:eastAsia="Times New Roman" w:hAnsi="Century Gothic" w:cs="Times New Roman"/>
      <w:snapToGrid w:val="0"/>
      <w:kern w:val="24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E81303"/>
    <w:rPr>
      <w:rFonts w:ascii="Century Gothic" w:eastAsia="Times New Roman" w:hAnsi="Century Gothic" w:cs="Times New Roman"/>
      <w:snapToGrid w:val="0"/>
      <w:kern w:val="24"/>
      <w:sz w:val="20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E81303"/>
    <w:rPr>
      <w:rFonts w:ascii="Century Gothic" w:eastAsia="Times New Roman" w:hAnsi="Century Gothic" w:cs="Times New Roman"/>
      <w:i/>
      <w:snapToGrid w:val="0"/>
      <w:kern w:val="24"/>
      <w:sz w:val="20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E81303"/>
    <w:rPr>
      <w:rFonts w:ascii="Century Gothic" w:eastAsia="Times New Roman" w:hAnsi="Century Gothic" w:cs="Times New Roman"/>
      <w:b/>
      <w:snapToGrid w:val="0"/>
      <w:kern w:val="24"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E81303"/>
    <w:rPr>
      <w:rFonts w:ascii="Century Gothic" w:eastAsia="Times New Roman" w:hAnsi="Century Gothic" w:cs="Times New Roman"/>
      <w:b/>
      <w:snapToGrid w:val="0"/>
      <w:kern w:val="24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E81303"/>
    <w:rPr>
      <w:rFonts w:ascii="Century Gothic" w:eastAsia="Times New Roman" w:hAnsi="Century Gothic" w:cs="Times New Roman"/>
      <w:b/>
      <w:snapToGrid w:val="0"/>
      <w:kern w:val="24"/>
      <w:sz w:val="20"/>
      <w:szCs w:val="20"/>
      <w:lang w:val="en-AU"/>
    </w:rPr>
  </w:style>
  <w:style w:type="table" w:customStyle="1" w:styleId="TableGrid11">
    <w:name w:val="Table Grid11"/>
    <w:basedOn w:val="TableNormal"/>
    <w:next w:val="TableGrid"/>
    <w:uiPriority w:val="39"/>
    <w:rsid w:val="003F0CA8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BulletsChar">
    <w:name w:val="Normal Bullets Char"/>
    <w:basedOn w:val="DefaultParagraphFont"/>
    <w:link w:val="NormalBullets"/>
    <w:locked/>
    <w:rsid w:val="0034060B"/>
    <w:rPr>
      <w:rFonts w:ascii="Arial" w:hAnsi="Arial" w:cs="Arial"/>
    </w:rPr>
  </w:style>
  <w:style w:type="paragraph" w:customStyle="1" w:styleId="NormalBullets">
    <w:name w:val="Normal Bullets"/>
    <w:basedOn w:val="Normal"/>
    <w:link w:val="NormalBulletsChar"/>
    <w:qFormat/>
    <w:rsid w:val="0034060B"/>
    <w:pPr>
      <w:spacing w:after="0" w:line="276" w:lineRule="auto"/>
      <w:jc w:val="both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97245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97D0D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www.education.vic.gov.au/hrweb/safetyhw/Pages/definedohsterms.aspx?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afety@edumail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education.vic.gov.au/hrweb/safetyhw/Pages/definedohsterms.aspx?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ducation.vic.gov.au/hrweb/safetyhw/Pages/definedohsterms.aspx?" TargetMode="External"/><Relationship Id="rId20" Type="http://schemas.openxmlformats.org/officeDocument/2006/relationships/hyperlink" Target="http://www.education.vic.gov.au/hrweb/safetyhw/Pages/definedohsterm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education.vic.gov.au/hrweb/safetyhw/Pages/definedohsterms.aspx?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detsaferschools.com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ducation.vic.gov.au/hrweb/safetyhw/Pages/definedohsterms.aspx?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118</Value>
      <Value>115</Value>
      <Value>120</Value>
    </TaxCatchAll>
    <DEECD_Publisher xmlns="http://schemas.microsoft.com/sharepoint/v3">DET</DEECD_Publisher>
    <DEECD_Expired xmlns="http://schemas.microsoft.com/sharepoint/v3">false</DEECD_Expired>
    <DEECD_Keywords xmlns="http://schemas.microsoft.com/sharepoint/v3">&lt;div class="ExternalClass5165F0899A2B4AB495CDD36AD63D18DE"&gt;ohs, safety, wellbeing,health, oh&amp;amp;s, purchase, audit&lt;/div&gt;</DEECD_Keywords>
    <PublishingExpirationDate xmlns="http://schemas.microsoft.com/sharepoint/v3" xsi:nil="true"/>
    <DEECD_Description xmlns="http://schemas.microsoft.com/sharepoint/v3">&lt;div class="ExternalClassC403FBC1B17943959F83CFC5EF3F02F1"&gt;Procedure&lt;/div&gt;</DEECD_Description>
    <a319977fc8504e09982f090ae1d7c60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b1688cb4a3a940449dc8286705012a4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ublishingStartDate xmlns="http://schemas.microsoft.com/sharepoint/v3" xsi:nil="true"/>
    <ofbb8b9a280a423a91cf717fb81349cd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  <pfad5814e62747ed9f131defefc62dac xmlns="84571637-c7f9-44a1-95b1-d459eb7afb4e">
      <Terms xmlns="http://schemas.microsoft.com/office/infopath/2007/PartnerControls"/>
    </pfad5814e62747ed9f131defefc62da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B55670BA5C76BC428088DD3B316F98C8" ma:contentTypeVersion="7" ma:contentTypeDescription="WebCM Documents Content Type" ma:contentTypeScope="" ma:versionID="5ab24a996b5b55d0584b71079018adac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4571637-c7f9-44a1-95b1-d459eb7afb4e" targetNamespace="http://schemas.microsoft.com/office/2006/metadata/properties" ma:root="true" ma:fieldsID="290aad9d60ffb97cef88a938135e7cb8" ns1:_="" ns2:_="" ns3:_="">
    <xsd:import namespace="http://schemas.microsoft.com/sharepoint/v3"/>
    <xsd:import namespace="cb9114c1-daad-44dd-acad-30f4246641f2"/>
    <xsd:import namespace="84571637-c7f9-44a1-95b1-d459eb7afb4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1637-c7f9-44a1-95b1-d459eb7afb4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A8AFF-7A40-415E-8180-A59F5733A059}"/>
</file>

<file path=customXml/itemProps2.xml><?xml version="1.0" encoding="utf-8"?>
<ds:datastoreItem xmlns:ds="http://schemas.openxmlformats.org/officeDocument/2006/customXml" ds:itemID="{A11081E9-3CD3-4F5B-803C-61E34248A148}"/>
</file>

<file path=customXml/itemProps3.xml><?xml version="1.0" encoding="utf-8"?>
<ds:datastoreItem xmlns:ds="http://schemas.openxmlformats.org/officeDocument/2006/customXml" ds:itemID="{42BA66E8-BEDF-4CC9-A9D0-A0D341F95659}"/>
</file>

<file path=customXml/itemProps4.xml><?xml version="1.0" encoding="utf-8"?>
<ds:datastoreItem xmlns:ds="http://schemas.openxmlformats.org/officeDocument/2006/customXml" ds:itemID="{6D60D059-5F12-42EB-B75B-C522BB05E1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OHS Purchasing Procedure</vt:lpstr>
    </vt:vector>
  </TitlesOfParts>
  <Company>DET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OHS Management System Audit Procedure</dc:title>
  <dc:creator>Fournie, Kara A</dc:creator>
  <cp:lastModifiedBy>Algefski, Grace G</cp:lastModifiedBy>
  <cp:revision>7</cp:revision>
  <cp:lastPrinted>2018-05-08T06:33:00Z</cp:lastPrinted>
  <dcterms:created xsi:type="dcterms:W3CDTF">2018-03-21T03:15:00Z</dcterms:created>
  <dcterms:modified xsi:type="dcterms:W3CDTF">2018-08-07T00:24:00Z</dcterms:modified>
  <cp:category>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0x0101008840106FE30D4F50BC61A726A7CA6E3800B55670BA5C76BC428088DD3B316F98C8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{03dc8113-b288-4f44-a289-6e7ea0196235}</vt:lpwstr>
  </property>
  <property fmtid="{D5CDD505-2E9C-101B-9397-08002B2CF9AE}" pid="8" name="RecordPoint_ActiveItemListId">
    <vt:lpwstr>{dd71fc75-1983-4e3b-9236-650ac6624eae}</vt:lpwstr>
  </property>
  <property fmtid="{D5CDD505-2E9C-101B-9397-08002B2CF9AE}" pid="9" name="RecordPoint_ActiveItemUniqueId">
    <vt:lpwstr>{44b1dd1e-e057-4af2-a90a-cea13b1c45a4}</vt:lpwstr>
  </property>
  <property fmtid="{D5CDD505-2E9C-101B-9397-08002B2CF9AE}" pid="10" name="RecordPoint_ActiveItemWebId">
    <vt:lpwstr>{a0ad64d4-f003-46df-ae49-727cfc12b64c}</vt:lpwstr>
  </property>
  <property fmtid="{D5CDD505-2E9C-101B-9397-08002B2CF9AE}" pid="11" name="RecordPoint_SubmissionDate">
    <vt:lpwstr/>
  </property>
  <property fmtid="{D5CDD505-2E9C-101B-9397-08002B2CF9AE}" pid="12" name="RecordPoint_RecordNumberSubmitted">
    <vt:lpwstr>R0000897318</vt:lpwstr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2017-07-24T10:04:19.6824312+10:00</vt:lpwstr>
  </property>
  <property fmtid="{D5CDD505-2E9C-101B-9397-08002B2CF9AE}" pid="16" name="DEECD_Author">
    <vt:lpwstr>120;#HRWeb|4e014723-a4da-42a2-b679-c90ea77e3371</vt:lpwstr>
  </property>
  <property fmtid="{D5CDD505-2E9C-101B-9397-08002B2CF9AE}" pid="17" name="DEECD_SubjectCategory">
    <vt:lpwstr/>
  </property>
  <property fmtid="{D5CDD505-2E9C-101B-9397-08002B2CF9AE}" pid="18" name="Order">
    <vt:r8>1479000</vt:r8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DEECD_ItemType">
    <vt:lpwstr>115;#Document|82a2edb4-a4c4-40b1-b05a-5fe52d42e4c4</vt:lpwstr>
  </property>
  <property fmtid="{D5CDD505-2E9C-101B-9397-08002B2CF9AE}" pid="22" name="TemplateUrl">
    <vt:lpwstr/>
  </property>
  <property fmtid="{D5CDD505-2E9C-101B-9397-08002B2CF9AE}" pid="23" name="DEECD_Audience">
    <vt:lpwstr>118;#Principals|a4f56333-bce8-49bd-95df-bc27ddd10ec3</vt:lpwstr>
  </property>
</Properties>
</file>