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67CA1" w14:textId="329A4810" w:rsidR="00C839EE" w:rsidRDefault="00A52A4D" w:rsidP="00462A06">
      <w:pPr>
        <w:pStyle w:val="ESCoverPage"/>
      </w:pPr>
      <w:r>
        <w:t xml:space="preserve">Offsite and Home Visits </w:t>
      </w:r>
      <w:r w:rsidR="00F26BBB">
        <w:t>Procedure</w:t>
      </w:r>
    </w:p>
    <w:p w14:paraId="76155983" w14:textId="1CD74022" w:rsidR="009C2011" w:rsidRDefault="009C2011" w:rsidP="009A7628">
      <w:pPr>
        <w:pStyle w:val="ESBodyText"/>
      </w:pPr>
    </w:p>
    <w:p w14:paraId="44D8D6DB" w14:textId="3012C312" w:rsidR="009A7628" w:rsidRPr="009A7628" w:rsidRDefault="009A7628" w:rsidP="009A7628"/>
    <w:p w14:paraId="32BEC30C" w14:textId="4BECB126" w:rsidR="00841F2A" w:rsidRPr="009A7628" w:rsidRDefault="00841F2A" w:rsidP="009A7628">
      <w:pPr>
        <w:sectPr w:rsidR="00841F2A" w:rsidRPr="009A7628" w:rsidSect="00FF7FDB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 w:code="9"/>
          <w:pgMar w:top="2360" w:right="1134" w:bottom="1134" w:left="1418" w:header="1134" w:footer="567" w:gutter="0"/>
          <w:pgNumType w:start="0"/>
          <w:cols w:space="397"/>
          <w:titlePg/>
          <w:docGrid w:linePitch="360"/>
        </w:sectPr>
      </w:pPr>
    </w:p>
    <w:p w14:paraId="43D32261" w14:textId="6E033CCE" w:rsidR="00D84C0F" w:rsidRDefault="00A52A4D" w:rsidP="00462A06">
      <w:pPr>
        <w:pStyle w:val="ESHeading1"/>
      </w:pPr>
      <w:r>
        <w:lastRenderedPageBreak/>
        <w:t>Offsite and Home Visits</w:t>
      </w:r>
      <w:r w:rsidR="00F26BBB">
        <w:t xml:space="preserve"> Procedure</w:t>
      </w:r>
      <w:bookmarkStart w:id="0" w:name="_GoBack"/>
      <w:bookmarkEnd w:id="0"/>
    </w:p>
    <w:p w14:paraId="21D3ACB4" w14:textId="13C890B7" w:rsidR="00F26BBB" w:rsidRPr="00A00963" w:rsidRDefault="001C20BA" w:rsidP="002370D5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Purpose</w:t>
      </w:r>
    </w:p>
    <w:p w14:paraId="67039A13" w14:textId="48B69D95" w:rsidR="0024559A" w:rsidRDefault="00BE4B91" w:rsidP="002370D5">
      <w:pPr>
        <w:spacing w:before="120" w:line="276" w:lineRule="auto"/>
        <w:rPr>
          <w:sz w:val="22"/>
          <w:szCs w:val="22"/>
        </w:rPr>
      </w:pPr>
      <w:r w:rsidRPr="00BE4B91">
        <w:rPr>
          <w:sz w:val="22"/>
          <w:szCs w:val="22"/>
        </w:rPr>
        <w:t xml:space="preserve">The </w:t>
      </w:r>
      <w:r w:rsidR="004775EF">
        <w:rPr>
          <w:sz w:val="22"/>
          <w:szCs w:val="22"/>
        </w:rPr>
        <w:t xml:space="preserve">purpose of this procedure is to </w:t>
      </w:r>
      <w:r w:rsidR="0024559A">
        <w:rPr>
          <w:sz w:val="22"/>
          <w:szCs w:val="22"/>
        </w:rPr>
        <w:t>outline methodology by which Department of Education and Training (</w:t>
      </w:r>
      <w:r w:rsidR="00FF2103">
        <w:rPr>
          <w:sz w:val="22"/>
          <w:szCs w:val="22"/>
        </w:rPr>
        <w:t>the Department</w:t>
      </w:r>
      <w:r w:rsidR="0024559A">
        <w:rPr>
          <w:sz w:val="22"/>
          <w:szCs w:val="22"/>
        </w:rPr>
        <w:t xml:space="preserve">) manages Occupational Health and Safety (OHS) risks associated with employees conducting visits offsite or away from </w:t>
      </w:r>
      <w:r w:rsidR="00231DA0">
        <w:rPr>
          <w:sz w:val="22"/>
          <w:szCs w:val="22"/>
        </w:rPr>
        <w:t xml:space="preserve">Department </w:t>
      </w:r>
      <w:r w:rsidR="0024559A">
        <w:rPr>
          <w:sz w:val="22"/>
          <w:szCs w:val="22"/>
        </w:rPr>
        <w:t>workplaces.</w:t>
      </w:r>
    </w:p>
    <w:p w14:paraId="001C1FE6" w14:textId="44052722" w:rsidR="00F26BBB" w:rsidRPr="00A00963" w:rsidRDefault="004775EF" w:rsidP="002370D5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Scope</w:t>
      </w:r>
    </w:p>
    <w:p w14:paraId="3B4D9FF3" w14:textId="68640A23" w:rsidR="004775EF" w:rsidRPr="0049422B" w:rsidRDefault="004775EF" w:rsidP="002370D5">
      <w:pPr>
        <w:pStyle w:val="BodyText"/>
        <w:widowControl w:val="0"/>
        <w:suppressAutoHyphens w:val="0"/>
        <w:spacing w:before="120" w:line="276" w:lineRule="auto"/>
        <w:jc w:val="left"/>
        <w:rPr>
          <w:rFonts w:cs="Arial"/>
          <w:snapToGrid w:val="0"/>
          <w:kern w:val="20"/>
          <w:szCs w:val="22"/>
        </w:rPr>
      </w:pPr>
      <w:r>
        <w:rPr>
          <w:szCs w:val="22"/>
        </w:rPr>
        <w:t xml:space="preserve">This procedure applies to all </w:t>
      </w:r>
      <w:r w:rsidR="00231DA0">
        <w:rPr>
          <w:szCs w:val="22"/>
        </w:rPr>
        <w:t xml:space="preserve">Department </w:t>
      </w:r>
      <w:r w:rsidR="0024559A">
        <w:rPr>
          <w:rFonts w:cs="Arial"/>
          <w:snapToGrid w:val="0"/>
          <w:kern w:val="20"/>
          <w:szCs w:val="22"/>
        </w:rPr>
        <w:t>employees who are required to work in client’s homes and in community settings (e.g. home visits conducted by Special C</w:t>
      </w:r>
      <w:r w:rsidR="004E63C6">
        <w:rPr>
          <w:rFonts w:cs="Arial"/>
          <w:snapToGrid w:val="0"/>
          <w:kern w:val="20"/>
          <w:szCs w:val="22"/>
        </w:rPr>
        <w:t xml:space="preserve">hildren’s Services employees). </w:t>
      </w:r>
      <w:r w:rsidR="0024559A" w:rsidRPr="00E6747B">
        <w:rPr>
          <w:rFonts w:cs="Arial"/>
          <w:snapToGrid w:val="0"/>
          <w:kern w:val="20"/>
          <w:szCs w:val="22"/>
        </w:rPr>
        <w:t xml:space="preserve">This procedure does </w:t>
      </w:r>
      <w:r w:rsidR="0024559A" w:rsidRPr="00817E79">
        <w:rPr>
          <w:rFonts w:cs="Arial"/>
          <w:snapToGrid w:val="0"/>
          <w:kern w:val="20"/>
          <w:szCs w:val="22"/>
        </w:rPr>
        <w:t>not</w:t>
      </w:r>
      <w:r w:rsidR="0024559A">
        <w:rPr>
          <w:rFonts w:cs="Arial"/>
          <w:snapToGrid w:val="0"/>
          <w:kern w:val="20"/>
          <w:szCs w:val="22"/>
        </w:rPr>
        <w:t xml:space="preserve"> apply to organised </w:t>
      </w:r>
      <w:r w:rsidR="0047391B">
        <w:rPr>
          <w:rFonts w:cs="Arial"/>
          <w:snapToGrid w:val="0"/>
          <w:kern w:val="20"/>
          <w:szCs w:val="22"/>
        </w:rPr>
        <w:t>Department</w:t>
      </w:r>
      <w:r w:rsidR="0024559A" w:rsidRPr="00E6747B">
        <w:rPr>
          <w:rFonts w:cs="Arial"/>
          <w:snapToGrid w:val="0"/>
          <w:kern w:val="20"/>
          <w:szCs w:val="22"/>
        </w:rPr>
        <w:t xml:space="preserve"> events such as employee events, school excursions, camps </w:t>
      </w:r>
      <w:r w:rsidR="0024559A">
        <w:rPr>
          <w:rFonts w:cs="Arial"/>
          <w:snapToGrid w:val="0"/>
          <w:kern w:val="20"/>
          <w:szCs w:val="22"/>
        </w:rPr>
        <w:t>or working from home</w:t>
      </w:r>
      <w:r w:rsidR="0024559A" w:rsidRPr="00E6747B">
        <w:rPr>
          <w:rFonts w:cs="Arial"/>
          <w:snapToGrid w:val="0"/>
          <w:kern w:val="20"/>
          <w:szCs w:val="22"/>
        </w:rPr>
        <w:t>.</w:t>
      </w:r>
    </w:p>
    <w:p w14:paraId="7285BA6F" w14:textId="06387721" w:rsidR="004775EF" w:rsidRPr="00C53DE2" w:rsidRDefault="00DA4B7E" w:rsidP="0049422B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Procedure</w:t>
      </w:r>
    </w:p>
    <w:p w14:paraId="4A99F97D" w14:textId="2976EA71" w:rsidR="00C53DE2" w:rsidRPr="0028180F" w:rsidRDefault="00C53DE2" w:rsidP="004E63C6">
      <w:pPr>
        <w:pStyle w:val="Heading2"/>
        <w:numPr>
          <w:ilvl w:val="0"/>
          <w:numId w:val="0"/>
        </w:numPr>
        <w:spacing w:before="240" w:after="120" w:line="276" w:lineRule="auto"/>
        <w:ind w:left="578" w:hanging="578"/>
        <w:rPr>
          <w:caps w:val="0"/>
          <w:sz w:val="22"/>
          <w:szCs w:val="22"/>
        </w:rPr>
      </w:pPr>
      <w:r w:rsidRPr="0028180F">
        <w:rPr>
          <w:caps w:val="0"/>
          <w:sz w:val="22"/>
          <w:szCs w:val="22"/>
        </w:rPr>
        <w:t>3.1</w:t>
      </w:r>
      <w:r w:rsidR="004074CE">
        <w:rPr>
          <w:caps w:val="0"/>
          <w:sz w:val="22"/>
          <w:szCs w:val="22"/>
        </w:rPr>
        <w:tab/>
      </w:r>
      <w:r w:rsidRPr="0028180F">
        <w:rPr>
          <w:caps w:val="0"/>
          <w:sz w:val="22"/>
          <w:szCs w:val="22"/>
        </w:rPr>
        <w:t xml:space="preserve">Identifying the hazards and risk assessment </w:t>
      </w:r>
    </w:p>
    <w:p w14:paraId="34149B70" w14:textId="7B7CB203" w:rsidR="00C53DE2" w:rsidRPr="002370D5" w:rsidRDefault="00C53DE2" w:rsidP="002370D5">
      <w:pPr>
        <w:autoSpaceDE w:val="0"/>
        <w:autoSpaceDN w:val="0"/>
        <w:adjustRightInd w:val="0"/>
        <w:spacing w:before="120" w:line="276" w:lineRule="auto"/>
        <w:rPr>
          <w:rStyle w:val="Hyperlink"/>
          <w:i/>
          <w:iCs/>
          <w:color w:val="auto"/>
          <w:sz w:val="22"/>
          <w:szCs w:val="22"/>
          <w:u w:val="none"/>
          <w:lang w:eastAsia="en-AU"/>
        </w:rPr>
      </w:pPr>
      <w:r>
        <w:rPr>
          <w:iCs/>
          <w:color w:val="000000"/>
          <w:sz w:val="22"/>
          <w:szCs w:val="22"/>
          <w:lang w:eastAsia="en-AU"/>
        </w:rPr>
        <w:t xml:space="preserve">The </w:t>
      </w:r>
      <w:r w:rsidRPr="004C07F8">
        <w:rPr>
          <w:b/>
          <w:iCs/>
          <w:color w:val="000000"/>
          <w:sz w:val="22"/>
          <w:szCs w:val="22"/>
          <w:lang w:eastAsia="en-AU"/>
        </w:rPr>
        <w:t xml:space="preserve">Workplace Manager </w:t>
      </w:r>
      <w:r w:rsidRPr="00ED2487">
        <w:rPr>
          <w:iCs/>
          <w:color w:val="000000"/>
          <w:sz w:val="22"/>
          <w:szCs w:val="22"/>
          <w:lang w:eastAsia="en-AU"/>
        </w:rPr>
        <w:t>and/or</w:t>
      </w:r>
      <w:r w:rsidRPr="004C07F8">
        <w:rPr>
          <w:b/>
          <w:iCs/>
          <w:color w:val="000000"/>
          <w:sz w:val="22"/>
          <w:szCs w:val="22"/>
          <w:lang w:eastAsia="en-AU"/>
        </w:rPr>
        <w:t xml:space="preserve"> Management OHS Nominee</w:t>
      </w:r>
      <w:r>
        <w:rPr>
          <w:iCs/>
          <w:color w:val="000000"/>
          <w:sz w:val="22"/>
          <w:szCs w:val="22"/>
          <w:lang w:eastAsia="en-AU"/>
        </w:rPr>
        <w:t xml:space="preserve"> in consultation with H</w:t>
      </w:r>
      <w:r w:rsidR="004E63C6">
        <w:rPr>
          <w:iCs/>
          <w:color w:val="000000"/>
          <w:sz w:val="22"/>
          <w:szCs w:val="22"/>
          <w:lang w:eastAsia="en-AU"/>
        </w:rPr>
        <w:t xml:space="preserve">ealth and </w:t>
      </w:r>
      <w:r>
        <w:rPr>
          <w:iCs/>
          <w:color w:val="000000"/>
          <w:sz w:val="22"/>
          <w:szCs w:val="22"/>
          <w:lang w:eastAsia="en-AU"/>
        </w:rPr>
        <w:t>S</w:t>
      </w:r>
      <w:r w:rsidR="004E63C6">
        <w:rPr>
          <w:iCs/>
          <w:color w:val="000000"/>
          <w:sz w:val="22"/>
          <w:szCs w:val="22"/>
          <w:lang w:eastAsia="en-AU"/>
        </w:rPr>
        <w:t xml:space="preserve">afety </w:t>
      </w:r>
      <w:r>
        <w:rPr>
          <w:iCs/>
          <w:color w:val="000000"/>
          <w:sz w:val="22"/>
          <w:szCs w:val="22"/>
          <w:lang w:eastAsia="en-AU"/>
        </w:rPr>
        <w:t>R</w:t>
      </w:r>
      <w:r w:rsidR="004E63C6">
        <w:rPr>
          <w:iCs/>
          <w:color w:val="000000"/>
          <w:sz w:val="22"/>
          <w:szCs w:val="22"/>
          <w:lang w:eastAsia="en-AU"/>
        </w:rPr>
        <w:t>epresentative</w:t>
      </w:r>
      <w:r>
        <w:rPr>
          <w:iCs/>
          <w:color w:val="000000"/>
          <w:sz w:val="22"/>
          <w:szCs w:val="22"/>
          <w:lang w:eastAsia="en-AU"/>
        </w:rPr>
        <w:t>s</w:t>
      </w:r>
      <w:r w:rsidR="004E63C6">
        <w:rPr>
          <w:iCs/>
          <w:color w:val="000000"/>
          <w:sz w:val="22"/>
          <w:szCs w:val="22"/>
          <w:lang w:eastAsia="en-AU"/>
        </w:rPr>
        <w:t xml:space="preserve"> (HSRs)</w:t>
      </w:r>
      <w:r>
        <w:rPr>
          <w:iCs/>
          <w:color w:val="000000"/>
          <w:sz w:val="22"/>
          <w:szCs w:val="22"/>
          <w:lang w:eastAsia="en-AU"/>
        </w:rPr>
        <w:t xml:space="preserve"> and employees are to identify all hazards where offsite and home visits are conducted.</w:t>
      </w:r>
      <w:r>
        <w:rPr>
          <w:iCs/>
          <w:sz w:val="22"/>
          <w:szCs w:val="22"/>
          <w:lang w:eastAsia="en-AU"/>
        </w:rPr>
        <w:t xml:space="preserve"> In all instances the </w:t>
      </w:r>
      <w:r w:rsidRPr="004C07F8">
        <w:rPr>
          <w:b/>
          <w:iCs/>
          <w:color w:val="000000"/>
          <w:sz w:val="22"/>
          <w:szCs w:val="22"/>
          <w:lang w:eastAsia="en-AU"/>
        </w:rPr>
        <w:t xml:space="preserve">Workplace Manager </w:t>
      </w:r>
      <w:r w:rsidRPr="00ED2487">
        <w:rPr>
          <w:iCs/>
          <w:color w:val="000000"/>
          <w:sz w:val="22"/>
          <w:szCs w:val="22"/>
          <w:lang w:eastAsia="en-AU"/>
        </w:rPr>
        <w:t>and/or</w:t>
      </w:r>
      <w:r w:rsidRPr="004C07F8">
        <w:rPr>
          <w:b/>
          <w:iCs/>
          <w:color w:val="000000"/>
          <w:sz w:val="22"/>
          <w:szCs w:val="22"/>
          <w:lang w:eastAsia="en-AU"/>
        </w:rPr>
        <w:t xml:space="preserve"> Management OHS Nominee</w:t>
      </w:r>
      <w:r>
        <w:rPr>
          <w:b/>
          <w:iCs/>
          <w:color w:val="000000"/>
          <w:sz w:val="22"/>
          <w:szCs w:val="22"/>
          <w:lang w:eastAsia="en-AU"/>
        </w:rPr>
        <w:t xml:space="preserve"> </w:t>
      </w:r>
      <w:r w:rsidRPr="00B5081A">
        <w:rPr>
          <w:iCs/>
          <w:color w:val="000000"/>
          <w:sz w:val="22"/>
          <w:szCs w:val="22"/>
          <w:lang w:eastAsia="en-AU"/>
        </w:rPr>
        <w:t xml:space="preserve">must document the identified hazards on the </w:t>
      </w:r>
      <w:r w:rsidR="00D74C0A" w:rsidRPr="002370D5">
        <w:rPr>
          <w:rStyle w:val="Hyperlink"/>
          <w:i/>
          <w:iCs/>
          <w:color w:val="auto"/>
          <w:sz w:val="22"/>
          <w:szCs w:val="22"/>
          <w:u w:val="none"/>
          <w:lang w:eastAsia="en-AU"/>
        </w:rPr>
        <w:t xml:space="preserve">Offsite and </w:t>
      </w:r>
      <w:r w:rsidRPr="002370D5">
        <w:rPr>
          <w:rStyle w:val="Hyperlink"/>
          <w:i/>
          <w:iCs/>
          <w:color w:val="auto"/>
          <w:sz w:val="22"/>
          <w:szCs w:val="22"/>
          <w:u w:val="none"/>
          <w:lang w:eastAsia="en-AU"/>
        </w:rPr>
        <w:t>Home Visit Risk Management Form.</w:t>
      </w:r>
    </w:p>
    <w:p w14:paraId="18647AAB" w14:textId="79A83434" w:rsidR="0049422B" w:rsidRPr="0049422B" w:rsidRDefault="0049422B" w:rsidP="002370D5">
      <w:p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5B15FD">
        <w:rPr>
          <w:b/>
          <w:sz w:val="22"/>
          <w:szCs w:val="22"/>
        </w:rPr>
        <w:t xml:space="preserve">Workplace Manager </w:t>
      </w:r>
      <w:r w:rsidRPr="00ED2487">
        <w:rPr>
          <w:sz w:val="22"/>
          <w:szCs w:val="22"/>
        </w:rPr>
        <w:t>and/or</w:t>
      </w:r>
      <w:r w:rsidRPr="005B15FD">
        <w:rPr>
          <w:b/>
          <w:sz w:val="22"/>
          <w:szCs w:val="22"/>
        </w:rPr>
        <w:t xml:space="preserve"> Management OHS Nominee</w:t>
      </w:r>
      <w:r>
        <w:rPr>
          <w:b/>
          <w:sz w:val="22"/>
          <w:szCs w:val="22"/>
        </w:rPr>
        <w:t xml:space="preserve"> </w:t>
      </w:r>
      <w:r w:rsidRPr="0049422B">
        <w:rPr>
          <w:sz w:val="22"/>
          <w:szCs w:val="22"/>
        </w:rPr>
        <w:t>must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ensur</w:t>
      </w:r>
      <w:r w:rsidR="00E050B7">
        <w:rPr>
          <w:sz w:val="22"/>
          <w:szCs w:val="22"/>
        </w:rPr>
        <w:t>e</w:t>
      </w:r>
      <w:r>
        <w:rPr>
          <w:sz w:val="22"/>
          <w:szCs w:val="22"/>
        </w:rPr>
        <w:t xml:space="preserve"> that any known risks</w:t>
      </w:r>
      <w:r w:rsidRPr="006D0349">
        <w:rPr>
          <w:sz w:val="22"/>
          <w:szCs w:val="22"/>
        </w:rPr>
        <w:t xml:space="preserve"> </w:t>
      </w:r>
      <w:r>
        <w:rPr>
          <w:sz w:val="22"/>
          <w:szCs w:val="22"/>
        </w:rPr>
        <w:t>associated with a client visit, the client’s family or carer and any hazards within a client’s home environment are appropriately recorded and made available to employees who are required to provide a service to the client.</w:t>
      </w:r>
    </w:p>
    <w:p w14:paraId="184BD3B6" w14:textId="38E4CF74" w:rsidR="00C53DE2" w:rsidRDefault="00C53DE2" w:rsidP="002370D5">
      <w:p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5B15FD">
        <w:rPr>
          <w:b/>
          <w:sz w:val="22"/>
          <w:szCs w:val="22"/>
        </w:rPr>
        <w:t xml:space="preserve">Workplace Manager </w:t>
      </w:r>
      <w:r w:rsidRPr="00ED2487">
        <w:rPr>
          <w:sz w:val="22"/>
          <w:szCs w:val="22"/>
        </w:rPr>
        <w:t>and/or</w:t>
      </w:r>
      <w:r w:rsidRPr="005B15FD">
        <w:rPr>
          <w:b/>
          <w:sz w:val="22"/>
          <w:szCs w:val="22"/>
        </w:rPr>
        <w:t xml:space="preserve"> Management OHS Nominee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must</w:t>
      </w:r>
      <w:r w:rsidRPr="00B107CA">
        <w:rPr>
          <w:sz w:val="22"/>
          <w:szCs w:val="22"/>
        </w:rPr>
        <w:t xml:space="preserve"> conduct a risk assessment</w:t>
      </w:r>
      <w:r>
        <w:rPr>
          <w:sz w:val="22"/>
          <w:szCs w:val="22"/>
        </w:rPr>
        <w:t xml:space="preserve"> for each </w:t>
      </w:r>
      <w:r w:rsidRPr="00B107CA">
        <w:rPr>
          <w:sz w:val="22"/>
          <w:szCs w:val="22"/>
        </w:rPr>
        <w:t>specific</w:t>
      </w:r>
      <w:r w:rsidRPr="001637D8">
        <w:rPr>
          <w:sz w:val="22"/>
          <w:szCs w:val="22"/>
        </w:rPr>
        <w:t xml:space="preserve"> hazard </w:t>
      </w:r>
      <w:r>
        <w:rPr>
          <w:sz w:val="22"/>
          <w:szCs w:val="22"/>
        </w:rPr>
        <w:t xml:space="preserve">which may be encountered whilst conducting visits off site. All risk assessments are to be conducted in consultation with employees involved in undertaking conducting visits offsite and/or the HSR. </w:t>
      </w:r>
    </w:p>
    <w:p w14:paraId="6644727B" w14:textId="778E5572" w:rsidR="00C53DE2" w:rsidRPr="002370D5" w:rsidRDefault="00C53DE2" w:rsidP="002370D5">
      <w:pPr>
        <w:pStyle w:val="OHSAdvbulleted"/>
        <w:numPr>
          <w:ilvl w:val="0"/>
          <w:numId w:val="0"/>
        </w:numPr>
        <w:spacing w:after="120" w:line="276" w:lineRule="auto"/>
        <w:rPr>
          <w:rFonts w:cs="Arial"/>
          <w:i/>
          <w:spacing w:val="-3"/>
          <w:sz w:val="22"/>
          <w:szCs w:val="22"/>
        </w:rPr>
      </w:pPr>
      <w:r w:rsidRPr="002837F8">
        <w:rPr>
          <w:sz w:val="22"/>
          <w:szCs w:val="22"/>
        </w:rPr>
        <w:t xml:space="preserve">The risk assessment should be completed as per the requirements of the </w:t>
      </w:r>
      <w:r w:rsidRPr="002370D5">
        <w:rPr>
          <w:rStyle w:val="Hyperlink"/>
          <w:i/>
          <w:color w:val="auto"/>
          <w:sz w:val="22"/>
          <w:szCs w:val="22"/>
          <w:u w:val="none"/>
        </w:rPr>
        <w:t>OHS Risk Management Procedure</w:t>
      </w:r>
      <w:r w:rsidRPr="002370D5">
        <w:rPr>
          <w:sz w:val="22"/>
          <w:szCs w:val="22"/>
        </w:rPr>
        <w:t xml:space="preserve"> </w:t>
      </w:r>
      <w:r w:rsidRPr="002837F8">
        <w:rPr>
          <w:sz w:val="22"/>
          <w:szCs w:val="22"/>
        </w:rPr>
        <w:t>and documented on the</w:t>
      </w:r>
      <w:r>
        <w:rPr>
          <w:i/>
          <w:sz w:val="22"/>
          <w:szCs w:val="22"/>
        </w:rPr>
        <w:t xml:space="preserve"> </w:t>
      </w:r>
      <w:r w:rsidR="00D74C0A" w:rsidRPr="002370D5">
        <w:rPr>
          <w:rFonts w:cs="Arial"/>
          <w:i/>
          <w:spacing w:val="-3"/>
          <w:sz w:val="22"/>
        </w:rPr>
        <w:t xml:space="preserve">Offsite and </w:t>
      </w:r>
      <w:r w:rsidRPr="002370D5">
        <w:rPr>
          <w:rFonts w:cs="Arial"/>
          <w:i/>
          <w:spacing w:val="-3"/>
          <w:sz w:val="22"/>
        </w:rPr>
        <w:t>Home Visits Risk Management Form</w:t>
      </w:r>
      <w:r w:rsidRPr="002370D5">
        <w:rPr>
          <w:i/>
          <w:sz w:val="22"/>
          <w:szCs w:val="22"/>
        </w:rPr>
        <w:t>.</w:t>
      </w:r>
    </w:p>
    <w:p w14:paraId="76989180" w14:textId="5D5D0D9E" w:rsidR="00DA4B7E" w:rsidRDefault="00C53DE2" w:rsidP="002370D5">
      <w:pPr>
        <w:pStyle w:val="CommentText"/>
        <w:spacing w:before="120" w:after="120"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2E6C2B">
        <w:rPr>
          <w:rFonts w:ascii="Arial" w:hAnsi="Arial" w:cs="Arial"/>
          <w:b/>
          <w:sz w:val="22"/>
          <w:szCs w:val="22"/>
        </w:rPr>
        <w:t>Workplace Manager</w:t>
      </w:r>
      <w:r w:rsidRPr="002E6C2B">
        <w:rPr>
          <w:rFonts w:ascii="Arial" w:hAnsi="Arial" w:cs="Arial"/>
          <w:sz w:val="22"/>
          <w:szCs w:val="22"/>
        </w:rPr>
        <w:t xml:space="preserve"> </w:t>
      </w:r>
      <w:r w:rsidRPr="00ED2487">
        <w:rPr>
          <w:rFonts w:ascii="Arial" w:hAnsi="Arial" w:cs="Arial"/>
          <w:sz w:val="22"/>
          <w:szCs w:val="22"/>
        </w:rPr>
        <w:t>and/or</w:t>
      </w:r>
      <w:r w:rsidRPr="002E6C2B">
        <w:rPr>
          <w:rFonts w:ascii="Arial" w:hAnsi="Arial" w:cs="Arial"/>
          <w:sz w:val="22"/>
          <w:szCs w:val="22"/>
        </w:rPr>
        <w:t xml:space="preserve"> </w:t>
      </w:r>
      <w:r w:rsidRPr="002E6C2B">
        <w:rPr>
          <w:rFonts w:ascii="Arial" w:hAnsi="Arial" w:cs="Arial"/>
          <w:b/>
          <w:sz w:val="22"/>
          <w:szCs w:val="22"/>
        </w:rPr>
        <w:t>Management OHS Nominee</w:t>
      </w:r>
      <w:r w:rsidRPr="002E6C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are responsible for ensuring that each hazard identified is treated as per the specific procedures outlined in the </w:t>
      </w:r>
      <w:r w:rsidR="0047391B">
        <w:rPr>
          <w:rFonts w:ascii="Arial" w:hAnsi="Arial" w:cs="Arial"/>
          <w:sz w:val="22"/>
          <w:szCs w:val="22"/>
        </w:rPr>
        <w:t>Department</w:t>
      </w:r>
      <w:r>
        <w:rPr>
          <w:rFonts w:ascii="Arial" w:hAnsi="Arial" w:cs="Arial"/>
          <w:sz w:val="22"/>
          <w:szCs w:val="22"/>
        </w:rPr>
        <w:t xml:space="preserve"> OHS Management System. For example, manual handling hazards are to be dealt with in accordance with the </w:t>
      </w:r>
      <w:r w:rsidRPr="002370D5"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  <w:t>Manual Handling Procedure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9787BB0" w14:textId="58652D39" w:rsidR="00DA4B7E" w:rsidRPr="00DA4B7E" w:rsidRDefault="00C53DE2" w:rsidP="004E63C6">
      <w:pPr>
        <w:pStyle w:val="Heading2"/>
        <w:numPr>
          <w:ilvl w:val="0"/>
          <w:numId w:val="0"/>
        </w:numPr>
        <w:spacing w:before="240" w:after="120" w:line="276" w:lineRule="auto"/>
        <w:ind w:left="567" w:hanging="567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3.2</w:t>
      </w:r>
      <w:r w:rsidR="004074CE">
        <w:rPr>
          <w:caps w:val="0"/>
          <w:sz w:val="22"/>
          <w:szCs w:val="22"/>
        </w:rPr>
        <w:tab/>
      </w:r>
      <w:r>
        <w:rPr>
          <w:caps w:val="0"/>
          <w:sz w:val="22"/>
          <w:szCs w:val="22"/>
        </w:rPr>
        <w:t>Controlling the risks associated with working offsite</w:t>
      </w:r>
      <w:r w:rsidR="002370D5">
        <w:rPr>
          <w:caps w:val="0"/>
          <w:sz w:val="22"/>
          <w:szCs w:val="22"/>
        </w:rPr>
        <w:t xml:space="preserve"> </w:t>
      </w:r>
      <w:r>
        <w:rPr>
          <w:caps w:val="0"/>
          <w:sz w:val="22"/>
          <w:szCs w:val="22"/>
        </w:rPr>
        <w:t>/</w:t>
      </w:r>
      <w:r w:rsidR="002370D5">
        <w:rPr>
          <w:caps w:val="0"/>
          <w:sz w:val="22"/>
          <w:szCs w:val="22"/>
        </w:rPr>
        <w:t xml:space="preserve"> </w:t>
      </w:r>
      <w:r>
        <w:rPr>
          <w:caps w:val="0"/>
          <w:sz w:val="22"/>
          <w:szCs w:val="22"/>
        </w:rPr>
        <w:t>conducting home visits</w:t>
      </w:r>
    </w:p>
    <w:p w14:paraId="5CF6F013" w14:textId="3FB0A084" w:rsidR="00C53DE2" w:rsidRPr="004E63C6" w:rsidRDefault="00C53DE2" w:rsidP="002370D5">
      <w:pPr>
        <w:spacing w:before="120" w:line="276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Where hazards are identified, controls must be established and implemented by the </w:t>
      </w:r>
      <w:r w:rsidRPr="0011717D">
        <w:rPr>
          <w:b/>
          <w:sz w:val="22"/>
          <w:szCs w:val="22"/>
        </w:rPr>
        <w:t xml:space="preserve">Workplace Manager </w:t>
      </w:r>
      <w:r w:rsidRPr="00ED2487">
        <w:rPr>
          <w:sz w:val="22"/>
          <w:szCs w:val="22"/>
        </w:rPr>
        <w:t>and/or</w:t>
      </w:r>
      <w:r w:rsidRPr="0011717D">
        <w:rPr>
          <w:b/>
          <w:sz w:val="22"/>
          <w:szCs w:val="22"/>
        </w:rPr>
        <w:t xml:space="preserve"> Management OHS Nominee</w:t>
      </w:r>
      <w:r>
        <w:rPr>
          <w:sz w:val="22"/>
          <w:szCs w:val="22"/>
        </w:rPr>
        <w:t xml:space="preserve"> in consult</w:t>
      </w:r>
      <w:r w:rsidR="004E63C6">
        <w:rPr>
          <w:sz w:val="22"/>
          <w:szCs w:val="22"/>
        </w:rPr>
        <w:t xml:space="preserve">ation with HSRs and employees. </w:t>
      </w:r>
      <w:r>
        <w:rPr>
          <w:sz w:val="22"/>
          <w:szCs w:val="22"/>
        </w:rPr>
        <w:t xml:space="preserve">This is to be documented on the </w:t>
      </w:r>
      <w:r w:rsidR="00D74C0A" w:rsidRPr="002370D5">
        <w:rPr>
          <w:i/>
          <w:sz w:val="22"/>
          <w:szCs w:val="22"/>
        </w:rPr>
        <w:t xml:space="preserve">Offsite and </w:t>
      </w:r>
      <w:r w:rsidRPr="002370D5">
        <w:rPr>
          <w:i/>
          <w:sz w:val="22"/>
          <w:szCs w:val="22"/>
        </w:rPr>
        <w:t>Home Visits Risk Management Form</w:t>
      </w:r>
      <w:r w:rsidR="00B753A8">
        <w:rPr>
          <w:sz w:val="22"/>
          <w:szCs w:val="22"/>
        </w:rPr>
        <w:t>.</w:t>
      </w:r>
    </w:p>
    <w:p w14:paraId="21332682" w14:textId="612B6979" w:rsidR="00C53DE2" w:rsidRDefault="00C53DE2" w:rsidP="002370D5">
      <w:pPr>
        <w:widowControl w:val="0"/>
        <w:tabs>
          <w:tab w:val="left" w:pos="-720"/>
        </w:tabs>
        <w:spacing w:before="120" w:line="276" w:lineRule="auto"/>
        <w:rPr>
          <w:sz w:val="22"/>
          <w:szCs w:val="22"/>
        </w:rPr>
      </w:pPr>
      <w:r w:rsidRPr="006C161B">
        <w:rPr>
          <w:sz w:val="22"/>
          <w:szCs w:val="22"/>
        </w:rPr>
        <w:t xml:space="preserve">When determining controls, the </w:t>
      </w:r>
      <w:r w:rsidRPr="006C161B">
        <w:rPr>
          <w:b/>
          <w:sz w:val="22"/>
          <w:szCs w:val="22"/>
        </w:rPr>
        <w:t xml:space="preserve">Workplace Manager </w:t>
      </w:r>
      <w:r w:rsidRPr="00ED2487">
        <w:rPr>
          <w:sz w:val="22"/>
          <w:szCs w:val="22"/>
        </w:rPr>
        <w:t>and/or</w:t>
      </w:r>
      <w:r w:rsidRPr="006C161B">
        <w:rPr>
          <w:b/>
          <w:sz w:val="22"/>
          <w:szCs w:val="22"/>
        </w:rPr>
        <w:t xml:space="preserve"> Management OHS Nominee</w:t>
      </w:r>
      <w:r w:rsidRPr="006C161B">
        <w:rPr>
          <w:sz w:val="22"/>
          <w:szCs w:val="22"/>
        </w:rPr>
        <w:t xml:space="preserve"> must follow the hierarchy of controls outlined in the </w:t>
      </w:r>
      <w:r w:rsidRPr="002370D5">
        <w:rPr>
          <w:i/>
          <w:sz w:val="22"/>
          <w:szCs w:val="22"/>
        </w:rPr>
        <w:t>OHS Risk Management Procedure</w:t>
      </w:r>
      <w:r w:rsidR="00D574E3">
        <w:rPr>
          <w:sz w:val="22"/>
          <w:szCs w:val="22"/>
        </w:rPr>
        <w:t>.</w:t>
      </w:r>
    </w:p>
    <w:p w14:paraId="012A6BCD" w14:textId="75B4183D" w:rsidR="00DA4B7E" w:rsidRDefault="00C53DE2" w:rsidP="002370D5">
      <w:pPr>
        <w:widowControl w:val="0"/>
        <w:tabs>
          <w:tab w:val="left" w:pos="-720"/>
        </w:tabs>
        <w:spacing w:before="120" w:line="276" w:lineRule="auto"/>
        <w:ind w:left="34"/>
        <w:rPr>
          <w:sz w:val="22"/>
          <w:szCs w:val="22"/>
        </w:rPr>
      </w:pPr>
      <w:r>
        <w:rPr>
          <w:sz w:val="22"/>
          <w:szCs w:val="22"/>
        </w:rPr>
        <w:t xml:space="preserve">Any incidents or potential hazards while working offsite should be reported in </w:t>
      </w:r>
      <w:r w:rsidRPr="002370D5">
        <w:rPr>
          <w:sz w:val="22"/>
          <w:szCs w:val="22"/>
        </w:rPr>
        <w:t>eduSafe</w:t>
      </w:r>
      <w:r>
        <w:rPr>
          <w:sz w:val="22"/>
          <w:szCs w:val="22"/>
        </w:rPr>
        <w:t xml:space="preserve"> </w:t>
      </w:r>
      <w:r w:rsidR="005C7690">
        <w:rPr>
          <w:sz w:val="22"/>
          <w:szCs w:val="22"/>
        </w:rPr>
        <w:t>P</w:t>
      </w:r>
      <w:r w:rsidR="00792511">
        <w:rPr>
          <w:sz w:val="22"/>
          <w:szCs w:val="22"/>
        </w:rPr>
        <w:t>lus</w:t>
      </w:r>
      <w:r w:rsidR="005C76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 per the </w:t>
      </w:r>
      <w:r w:rsidRPr="002370D5">
        <w:rPr>
          <w:rStyle w:val="Hyperlink"/>
          <w:i/>
          <w:color w:val="auto"/>
          <w:sz w:val="22"/>
          <w:szCs w:val="22"/>
          <w:u w:val="none"/>
        </w:rPr>
        <w:t xml:space="preserve">Hazard and Incident Reporting </w:t>
      </w:r>
      <w:r w:rsidR="00D74C0A" w:rsidRPr="002370D5">
        <w:rPr>
          <w:rStyle w:val="Hyperlink"/>
          <w:i/>
          <w:color w:val="auto"/>
          <w:sz w:val="22"/>
          <w:szCs w:val="22"/>
          <w:u w:val="none"/>
        </w:rPr>
        <w:t xml:space="preserve">and Investigation </w:t>
      </w:r>
      <w:r w:rsidRPr="002370D5">
        <w:rPr>
          <w:rStyle w:val="Hyperlink"/>
          <w:i/>
          <w:color w:val="auto"/>
          <w:sz w:val="22"/>
          <w:szCs w:val="22"/>
          <w:u w:val="none"/>
        </w:rPr>
        <w:t>Procedure</w:t>
      </w:r>
      <w:r w:rsidRPr="002370D5">
        <w:rPr>
          <w:i/>
          <w:sz w:val="22"/>
          <w:szCs w:val="22"/>
        </w:rPr>
        <w:t>.</w:t>
      </w:r>
    </w:p>
    <w:p w14:paraId="708718A6" w14:textId="132EDD08" w:rsidR="005A72CD" w:rsidRPr="0049422B" w:rsidRDefault="005A72CD" w:rsidP="002370D5">
      <w:pPr>
        <w:spacing w:before="120" w:line="276" w:lineRule="auto"/>
      </w:pPr>
      <w:r>
        <w:rPr>
          <w:sz w:val="22"/>
          <w:szCs w:val="22"/>
        </w:rPr>
        <w:lastRenderedPageBreak/>
        <w:t xml:space="preserve">The </w:t>
      </w:r>
      <w:r w:rsidRPr="002E6C2B">
        <w:rPr>
          <w:b/>
          <w:sz w:val="22"/>
          <w:szCs w:val="22"/>
        </w:rPr>
        <w:t>Workplace Manager</w:t>
      </w:r>
      <w:r w:rsidRPr="002E6C2B">
        <w:rPr>
          <w:sz w:val="22"/>
          <w:szCs w:val="22"/>
        </w:rPr>
        <w:t xml:space="preserve"> </w:t>
      </w:r>
      <w:r w:rsidRPr="00ED2487">
        <w:rPr>
          <w:sz w:val="22"/>
          <w:szCs w:val="22"/>
        </w:rPr>
        <w:t>and/or</w:t>
      </w:r>
      <w:r w:rsidRPr="002E6C2B">
        <w:rPr>
          <w:sz w:val="22"/>
          <w:szCs w:val="22"/>
        </w:rPr>
        <w:t xml:space="preserve"> </w:t>
      </w:r>
      <w:r w:rsidRPr="002E6C2B">
        <w:rPr>
          <w:b/>
          <w:sz w:val="22"/>
          <w:szCs w:val="22"/>
        </w:rPr>
        <w:t>Management OHS Nominee</w:t>
      </w:r>
      <w:r w:rsidRPr="002E6C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are responsible for maintaining records of the risk management process and documenting hazards and associated risk controls in the </w:t>
      </w:r>
      <w:r w:rsidRPr="002370D5">
        <w:rPr>
          <w:rStyle w:val="Hyperlink"/>
          <w:i/>
          <w:color w:val="auto"/>
          <w:sz w:val="22"/>
          <w:szCs w:val="22"/>
          <w:u w:val="none"/>
        </w:rPr>
        <w:t>OHS Risk Register</w:t>
      </w:r>
      <w:r>
        <w:rPr>
          <w:sz w:val="22"/>
          <w:szCs w:val="22"/>
        </w:rPr>
        <w:t>.</w:t>
      </w:r>
    </w:p>
    <w:p w14:paraId="303D6737" w14:textId="3A339FFA" w:rsidR="00F40BC0" w:rsidRPr="00DA4B7E" w:rsidRDefault="00DA4B7E" w:rsidP="005A72CD">
      <w:pPr>
        <w:pStyle w:val="Heading2"/>
        <w:numPr>
          <w:ilvl w:val="0"/>
          <w:numId w:val="0"/>
        </w:numPr>
        <w:spacing w:before="240" w:after="120" w:line="276" w:lineRule="auto"/>
        <w:ind w:left="578" w:hanging="578"/>
        <w:rPr>
          <w:sz w:val="22"/>
          <w:szCs w:val="22"/>
        </w:rPr>
      </w:pPr>
      <w:r w:rsidRPr="00DA4B7E">
        <w:rPr>
          <w:caps w:val="0"/>
          <w:sz w:val="22"/>
          <w:szCs w:val="22"/>
        </w:rPr>
        <w:t>3.3</w:t>
      </w:r>
      <w:r w:rsidR="004074CE">
        <w:rPr>
          <w:caps w:val="0"/>
          <w:sz w:val="22"/>
          <w:szCs w:val="22"/>
        </w:rPr>
        <w:tab/>
      </w:r>
      <w:r w:rsidR="00FC4EA9">
        <w:rPr>
          <w:caps w:val="0"/>
          <w:sz w:val="22"/>
          <w:szCs w:val="22"/>
        </w:rPr>
        <w:t xml:space="preserve">Protective Intervention </w:t>
      </w:r>
      <w:r w:rsidR="00C53DE2">
        <w:rPr>
          <w:caps w:val="0"/>
          <w:sz w:val="22"/>
          <w:szCs w:val="22"/>
        </w:rPr>
        <w:t xml:space="preserve">Training </w:t>
      </w:r>
    </w:p>
    <w:p w14:paraId="0F958C0A" w14:textId="660A4B3F" w:rsidR="00C53DE2" w:rsidRPr="00D46F2D" w:rsidRDefault="00C53DE2" w:rsidP="005A72CD">
      <w:pPr>
        <w:spacing w:line="276" w:lineRule="auto"/>
        <w:rPr>
          <w:sz w:val="22"/>
          <w:szCs w:val="22"/>
        </w:rPr>
      </w:pPr>
      <w:r w:rsidRPr="00A601F0">
        <w:rPr>
          <w:sz w:val="22"/>
          <w:szCs w:val="22"/>
        </w:rPr>
        <w:t xml:space="preserve">Employees who are required to work in situations where occupational violence may arise without warning are required to receive </w:t>
      </w:r>
      <w:r>
        <w:rPr>
          <w:sz w:val="22"/>
          <w:szCs w:val="22"/>
        </w:rPr>
        <w:t xml:space="preserve">occupational violence </w:t>
      </w:r>
      <w:r w:rsidRPr="00A601F0">
        <w:rPr>
          <w:sz w:val="22"/>
          <w:szCs w:val="22"/>
        </w:rPr>
        <w:t xml:space="preserve">training prior to being exposed to </w:t>
      </w:r>
      <w:r>
        <w:rPr>
          <w:sz w:val="22"/>
          <w:szCs w:val="22"/>
        </w:rPr>
        <w:t xml:space="preserve">any </w:t>
      </w:r>
      <w:r w:rsidRPr="00A601F0">
        <w:rPr>
          <w:sz w:val="22"/>
          <w:szCs w:val="22"/>
        </w:rPr>
        <w:t xml:space="preserve">potential </w:t>
      </w:r>
      <w:r>
        <w:rPr>
          <w:sz w:val="22"/>
          <w:szCs w:val="22"/>
        </w:rPr>
        <w:t>hazards</w:t>
      </w:r>
      <w:r w:rsidRPr="00A601F0">
        <w:rPr>
          <w:sz w:val="22"/>
          <w:szCs w:val="22"/>
        </w:rPr>
        <w:t>.</w:t>
      </w:r>
      <w:r w:rsidR="00D46F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Pr="00F451CB">
        <w:rPr>
          <w:b/>
          <w:sz w:val="22"/>
          <w:szCs w:val="22"/>
        </w:rPr>
        <w:t>Workplace Manager</w:t>
      </w:r>
      <w:r>
        <w:rPr>
          <w:sz w:val="22"/>
          <w:szCs w:val="22"/>
        </w:rPr>
        <w:t xml:space="preserve"> </w:t>
      </w:r>
      <w:r w:rsidRPr="00ED2487">
        <w:rPr>
          <w:sz w:val="22"/>
          <w:szCs w:val="22"/>
        </w:rPr>
        <w:t>and/or</w:t>
      </w:r>
      <w:r w:rsidRPr="00184429">
        <w:rPr>
          <w:b/>
          <w:sz w:val="22"/>
          <w:szCs w:val="22"/>
        </w:rPr>
        <w:t xml:space="preserve"> </w:t>
      </w:r>
      <w:r w:rsidRPr="00F451CB">
        <w:rPr>
          <w:b/>
          <w:sz w:val="22"/>
          <w:szCs w:val="22"/>
        </w:rPr>
        <w:t>Management OHS Nominee</w:t>
      </w:r>
      <w:r>
        <w:rPr>
          <w:sz w:val="22"/>
          <w:szCs w:val="22"/>
        </w:rPr>
        <w:t xml:space="preserve"> are responsible for making sure that training requirements associated with working offsite are included in the induction of new employees as </w:t>
      </w:r>
      <w:r w:rsidRPr="00613CF9">
        <w:rPr>
          <w:sz w:val="22"/>
          <w:szCs w:val="22"/>
        </w:rPr>
        <w:t>per</w:t>
      </w:r>
      <w:r w:rsidRPr="00613CF9">
        <w:rPr>
          <w:rStyle w:val="CommentReference"/>
          <w:sz w:val="22"/>
          <w:szCs w:val="22"/>
        </w:rPr>
        <w:t xml:space="preserve"> t</w:t>
      </w:r>
      <w:r w:rsidRPr="00613CF9">
        <w:rPr>
          <w:sz w:val="22"/>
          <w:szCs w:val="22"/>
        </w:rPr>
        <w:t>he</w:t>
      </w:r>
      <w:r>
        <w:rPr>
          <w:sz w:val="22"/>
          <w:szCs w:val="22"/>
        </w:rPr>
        <w:t xml:space="preserve"> </w:t>
      </w:r>
      <w:r w:rsidRPr="002370D5">
        <w:rPr>
          <w:rStyle w:val="Hyperlink"/>
          <w:i/>
          <w:color w:val="auto"/>
          <w:sz w:val="22"/>
          <w:szCs w:val="22"/>
          <w:u w:val="none"/>
        </w:rPr>
        <w:t>OHS Induction and Training Procedure</w:t>
      </w:r>
      <w:r w:rsidRPr="00D46F2D">
        <w:rPr>
          <w:sz w:val="22"/>
          <w:szCs w:val="22"/>
        </w:rPr>
        <w:t>.</w:t>
      </w:r>
    </w:p>
    <w:p w14:paraId="772A1CE4" w14:textId="77777777" w:rsidR="00C53DE2" w:rsidRDefault="00C53DE2" w:rsidP="005A72C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</w:t>
      </w:r>
      <w:r w:rsidRPr="002E6C2B">
        <w:rPr>
          <w:sz w:val="22"/>
          <w:szCs w:val="22"/>
        </w:rPr>
        <w:t xml:space="preserve">ecords of this training are to be </w:t>
      </w:r>
      <w:r>
        <w:rPr>
          <w:sz w:val="22"/>
          <w:szCs w:val="22"/>
        </w:rPr>
        <w:t xml:space="preserve">recorded and </w:t>
      </w:r>
      <w:r w:rsidRPr="002E6C2B">
        <w:rPr>
          <w:sz w:val="22"/>
          <w:szCs w:val="22"/>
        </w:rPr>
        <w:t xml:space="preserve">maintained by the </w:t>
      </w:r>
      <w:r w:rsidRPr="002E6C2B">
        <w:rPr>
          <w:b/>
          <w:sz w:val="22"/>
          <w:szCs w:val="22"/>
        </w:rPr>
        <w:t>Workplace Manager</w:t>
      </w:r>
      <w:r>
        <w:rPr>
          <w:sz w:val="22"/>
          <w:szCs w:val="22"/>
        </w:rPr>
        <w:t xml:space="preserve"> </w:t>
      </w:r>
      <w:r w:rsidRPr="00ED2487">
        <w:rPr>
          <w:sz w:val="22"/>
          <w:szCs w:val="22"/>
        </w:rPr>
        <w:t>and/or</w:t>
      </w:r>
      <w:r>
        <w:rPr>
          <w:sz w:val="22"/>
          <w:szCs w:val="22"/>
        </w:rPr>
        <w:t xml:space="preserve"> </w:t>
      </w:r>
      <w:r w:rsidRPr="00DB57A7">
        <w:rPr>
          <w:b/>
          <w:sz w:val="22"/>
          <w:szCs w:val="22"/>
        </w:rPr>
        <w:t>Management OHS Nominee</w:t>
      </w:r>
      <w:r>
        <w:rPr>
          <w:sz w:val="22"/>
          <w:szCs w:val="22"/>
        </w:rPr>
        <w:t xml:space="preserve"> as outlined in </w:t>
      </w:r>
      <w:r w:rsidRPr="002370D5">
        <w:rPr>
          <w:i/>
          <w:sz w:val="22"/>
          <w:szCs w:val="22"/>
        </w:rPr>
        <w:t>OHS Induction and Training Procedure</w:t>
      </w:r>
      <w:r>
        <w:rPr>
          <w:sz w:val="22"/>
          <w:szCs w:val="22"/>
        </w:rPr>
        <w:t xml:space="preserve">. Please contact the OHS Advisory Service on </w:t>
      </w:r>
      <w:r w:rsidRPr="00F01839">
        <w:rPr>
          <w:b/>
          <w:sz w:val="22"/>
          <w:szCs w:val="22"/>
        </w:rPr>
        <w:t>1300 074 715</w:t>
      </w:r>
      <w:r>
        <w:rPr>
          <w:sz w:val="22"/>
          <w:szCs w:val="22"/>
        </w:rPr>
        <w:t xml:space="preserve"> if you require Registered Training Organisation details. </w:t>
      </w:r>
    </w:p>
    <w:p w14:paraId="73CA83F2" w14:textId="7A6705E1" w:rsidR="00C53DE2" w:rsidRPr="00C53DE2" w:rsidRDefault="00C53DE2" w:rsidP="00D46F2D">
      <w:pPr>
        <w:pStyle w:val="Heading2"/>
        <w:numPr>
          <w:ilvl w:val="0"/>
          <w:numId w:val="0"/>
        </w:numPr>
        <w:spacing w:before="240" w:after="120" w:line="276" w:lineRule="auto"/>
        <w:ind w:left="578" w:hanging="578"/>
        <w:rPr>
          <w:snapToGrid w:val="0"/>
          <w:sz w:val="22"/>
          <w:szCs w:val="22"/>
          <w:lang w:val="en-AU"/>
        </w:rPr>
      </w:pPr>
      <w:r w:rsidRPr="00C53DE2">
        <w:rPr>
          <w:caps w:val="0"/>
          <w:snapToGrid w:val="0"/>
          <w:sz w:val="22"/>
          <w:szCs w:val="22"/>
          <w:lang w:val="en-AU"/>
        </w:rPr>
        <w:t>3.4</w:t>
      </w:r>
      <w:r w:rsidR="004074CE">
        <w:rPr>
          <w:caps w:val="0"/>
          <w:snapToGrid w:val="0"/>
          <w:sz w:val="22"/>
          <w:szCs w:val="22"/>
          <w:lang w:val="en-AU"/>
        </w:rPr>
        <w:tab/>
      </w:r>
      <w:r w:rsidRPr="00C53DE2">
        <w:rPr>
          <w:caps w:val="0"/>
          <w:snapToGrid w:val="0"/>
          <w:sz w:val="22"/>
          <w:szCs w:val="22"/>
          <w:lang w:val="en-AU"/>
        </w:rPr>
        <w:t>Safe Work Procedures</w:t>
      </w:r>
    </w:p>
    <w:p w14:paraId="68FBD70B" w14:textId="19D6E146" w:rsidR="00C53DE2" w:rsidRDefault="00C53DE2" w:rsidP="00D574E3">
      <w:pPr>
        <w:widowControl w:val="0"/>
        <w:tabs>
          <w:tab w:val="left" w:pos="-720"/>
        </w:tabs>
        <w:spacing w:before="120" w:line="276" w:lineRule="auto"/>
        <w:rPr>
          <w:spacing w:val="-3"/>
          <w:sz w:val="22"/>
        </w:rPr>
      </w:pPr>
      <w:r>
        <w:rPr>
          <w:spacing w:val="-3"/>
          <w:sz w:val="22"/>
        </w:rPr>
        <w:t xml:space="preserve">The </w:t>
      </w:r>
      <w:r w:rsidRPr="007F4582">
        <w:rPr>
          <w:b/>
          <w:spacing w:val="-3"/>
          <w:sz w:val="22"/>
        </w:rPr>
        <w:t xml:space="preserve">Workplace Manager </w:t>
      </w:r>
      <w:r w:rsidRPr="00ED2487">
        <w:rPr>
          <w:spacing w:val="-3"/>
          <w:sz w:val="22"/>
        </w:rPr>
        <w:t>and/or</w:t>
      </w:r>
      <w:r w:rsidRPr="007F4582">
        <w:rPr>
          <w:b/>
          <w:spacing w:val="-3"/>
          <w:sz w:val="22"/>
        </w:rPr>
        <w:t xml:space="preserve"> Management OHS Nominee</w:t>
      </w:r>
      <w:r>
        <w:rPr>
          <w:spacing w:val="-3"/>
          <w:sz w:val="22"/>
        </w:rPr>
        <w:t xml:space="preserve"> are responsible for developing a Safe Work Procedure (SWP) for hazards relating to conducting visits offsite (refer to </w:t>
      </w:r>
      <w:r w:rsidR="00D46F2D">
        <w:rPr>
          <w:spacing w:val="-3"/>
          <w:sz w:val="22"/>
        </w:rPr>
        <w:t xml:space="preserve">the </w:t>
      </w:r>
      <w:r w:rsidR="00D46F2D" w:rsidRPr="002370D5">
        <w:rPr>
          <w:rStyle w:val="Hyperlink"/>
          <w:i/>
          <w:color w:val="auto"/>
          <w:spacing w:val="-3"/>
          <w:sz w:val="22"/>
          <w:u w:val="none"/>
        </w:rPr>
        <w:t xml:space="preserve">Offsite and </w:t>
      </w:r>
      <w:r w:rsidRPr="002370D5">
        <w:rPr>
          <w:rStyle w:val="Hyperlink"/>
          <w:i/>
          <w:color w:val="auto"/>
          <w:spacing w:val="-3"/>
          <w:sz w:val="22"/>
          <w:u w:val="none"/>
        </w:rPr>
        <w:t>Home Visit</w:t>
      </w:r>
      <w:r w:rsidR="00D46F2D" w:rsidRPr="002370D5">
        <w:rPr>
          <w:rStyle w:val="Hyperlink"/>
          <w:i/>
          <w:color w:val="auto"/>
          <w:spacing w:val="-3"/>
          <w:sz w:val="22"/>
          <w:u w:val="none"/>
        </w:rPr>
        <w:t xml:space="preserve"> SWP</w:t>
      </w:r>
      <w:r w:rsidR="00D46F2D" w:rsidRPr="002370D5">
        <w:rPr>
          <w:i/>
          <w:spacing w:val="-3"/>
          <w:sz w:val="22"/>
        </w:rPr>
        <w:t xml:space="preserve"> </w:t>
      </w:r>
      <w:r w:rsidR="00D46F2D">
        <w:rPr>
          <w:spacing w:val="-3"/>
          <w:sz w:val="22"/>
        </w:rPr>
        <w:t xml:space="preserve">example </w:t>
      </w:r>
      <w:r w:rsidRPr="007F4582">
        <w:rPr>
          <w:spacing w:val="-3"/>
          <w:sz w:val="22"/>
        </w:rPr>
        <w:t>).</w:t>
      </w:r>
      <w:r w:rsidRPr="002649B7">
        <w:rPr>
          <w:spacing w:val="-3"/>
          <w:sz w:val="22"/>
        </w:rPr>
        <w:t xml:space="preserve"> </w:t>
      </w:r>
    </w:p>
    <w:p w14:paraId="63761A58" w14:textId="31942612" w:rsidR="00D574E3" w:rsidRDefault="00D574E3" w:rsidP="00D574E3">
      <w:pPr>
        <w:widowControl w:val="0"/>
        <w:tabs>
          <w:tab w:val="left" w:pos="-720"/>
        </w:tabs>
        <w:spacing w:before="120" w:line="276" w:lineRule="auto"/>
        <w:rPr>
          <w:spacing w:val="-3"/>
          <w:sz w:val="22"/>
        </w:rPr>
      </w:pPr>
      <w:r>
        <w:rPr>
          <w:spacing w:val="-3"/>
          <w:sz w:val="22"/>
        </w:rPr>
        <w:t>Employees are required to follow the SWP or work instructions designed to minimise risk.</w:t>
      </w:r>
    </w:p>
    <w:p w14:paraId="3B34E0D0" w14:textId="4FCD4CF3" w:rsidR="00C53DE2" w:rsidRPr="00C53DE2" w:rsidRDefault="00C53DE2" w:rsidP="004E63C6">
      <w:pPr>
        <w:pStyle w:val="Heading2"/>
        <w:numPr>
          <w:ilvl w:val="0"/>
          <w:numId w:val="0"/>
        </w:numPr>
        <w:spacing w:before="240" w:after="120" w:line="276" w:lineRule="auto"/>
        <w:ind w:left="578" w:hanging="578"/>
        <w:rPr>
          <w:snapToGrid w:val="0"/>
          <w:sz w:val="22"/>
          <w:szCs w:val="22"/>
          <w:lang w:val="en-AU"/>
        </w:rPr>
      </w:pPr>
      <w:r w:rsidRPr="00C53DE2">
        <w:rPr>
          <w:caps w:val="0"/>
          <w:snapToGrid w:val="0"/>
          <w:sz w:val="22"/>
          <w:szCs w:val="22"/>
          <w:lang w:val="en-AU"/>
        </w:rPr>
        <w:t>3.5</w:t>
      </w:r>
      <w:r w:rsidR="004074CE">
        <w:rPr>
          <w:caps w:val="0"/>
          <w:snapToGrid w:val="0"/>
          <w:sz w:val="22"/>
          <w:szCs w:val="22"/>
          <w:lang w:val="en-AU"/>
        </w:rPr>
        <w:tab/>
      </w:r>
      <w:r w:rsidRPr="00C53DE2">
        <w:rPr>
          <w:caps w:val="0"/>
          <w:snapToGrid w:val="0"/>
          <w:sz w:val="22"/>
          <w:szCs w:val="22"/>
          <w:lang w:val="en-AU"/>
        </w:rPr>
        <w:t xml:space="preserve">Recording </w:t>
      </w:r>
      <w:r>
        <w:rPr>
          <w:caps w:val="0"/>
          <w:snapToGrid w:val="0"/>
          <w:sz w:val="22"/>
          <w:szCs w:val="22"/>
          <w:lang w:val="en-AU"/>
        </w:rPr>
        <w:t>e</w:t>
      </w:r>
      <w:r w:rsidRPr="00C53DE2">
        <w:rPr>
          <w:caps w:val="0"/>
          <w:snapToGrid w:val="0"/>
          <w:sz w:val="22"/>
          <w:szCs w:val="22"/>
          <w:lang w:val="en-AU"/>
        </w:rPr>
        <w:t xml:space="preserve">mployee </w:t>
      </w:r>
      <w:r>
        <w:rPr>
          <w:caps w:val="0"/>
          <w:snapToGrid w:val="0"/>
          <w:sz w:val="22"/>
          <w:szCs w:val="22"/>
          <w:lang w:val="en-AU"/>
        </w:rPr>
        <w:t>m</w:t>
      </w:r>
      <w:r w:rsidRPr="00C53DE2">
        <w:rPr>
          <w:caps w:val="0"/>
          <w:snapToGrid w:val="0"/>
          <w:sz w:val="22"/>
          <w:szCs w:val="22"/>
          <w:lang w:val="en-AU"/>
        </w:rPr>
        <w:t xml:space="preserve">ovements </w:t>
      </w:r>
    </w:p>
    <w:p w14:paraId="3B4C01D5" w14:textId="3CE87F6B" w:rsidR="00C53DE2" w:rsidRDefault="00C53DE2" w:rsidP="004E63C6">
      <w:pPr>
        <w:autoSpaceDE w:val="0"/>
        <w:autoSpaceDN w:val="0"/>
        <w:adjustRightInd w:val="0"/>
        <w:spacing w:before="120" w:line="276" w:lineRule="auto"/>
        <w:rPr>
          <w:iCs/>
          <w:color w:val="000000"/>
          <w:sz w:val="22"/>
          <w:szCs w:val="22"/>
          <w:lang w:eastAsia="en-AU"/>
        </w:rPr>
      </w:pPr>
      <w:r w:rsidRPr="006C161B">
        <w:rPr>
          <w:b/>
          <w:iCs/>
          <w:color w:val="000000"/>
          <w:sz w:val="22"/>
          <w:szCs w:val="22"/>
          <w:lang w:eastAsia="en-AU"/>
        </w:rPr>
        <w:t>Employees</w:t>
      </w:r>
      <w:r w:rsidRPr="006C161B">
        <w:rPr>
          <w:iCs/>
          <w:color w:val="000000"/>
          <w:sz w:val="22"/>
          <w:szCs w:val="22"/>
          <w:lang w:eastAsia="en-AU"/>
        </w:rPr>
        <w:t xml:space="preserve"> undertaking work offsite must record their anticipated movements whilst away fro</w:t>
      </w:r>
      <w:r w:rsidR="004E63C6">
        <w:rPr>
          <w:iCs/>
          <w:color w:val="000000"/>
          <w:sz w:val="22"/>
          <w:szCs w:val="22"/>
          <w:lang w:eastAsia="en-AU"/>
        </w:rPr>
        <w:t xml:space="preserve">m their regular work location. </w:t>
      </w:r>
      <w:r w:rsidRPr="006C161B">
        <w:rPr>
          <w:iCs/>
          <w:color w:val="000000"/>
          <w:sz w:val="22"/>
          <w:szCs w:val="22"/>
          <w:lang w:eastAsia="en-AU"/>
        </w:rPr>
        <w:t xml:space="preserve">The information may be recorded on an </w:t>
      </w:r>
      <w:r w:rsidRPr="006C161B">
        <w:rPr>
          <w:sz w:val="22"/>
          <w:szCs w:val="22"/>
        </w:rPr>
        <w:t>offsite register, diary sheet, calendar or equivalent system used in the local workplace</w:t>
      </w:r>
      <w:r w:rsidR="0049422B">
        <w:rPr>
          <w:iCs/>
          <w:color w:val="000000"/>
          <w:sz w:val="22"/>
          <w:szCs w:val="22"/>
          <w:lang w:eastAsia="en-AU"/>
        </w:rPr>
        <w:t xml:space="preserve">. </w:t>
      </w:r>
      <w:r w:rsidRPr="006C161B">
        <w:rPr>
          <w:iCs/>
          <w:color w:val="000000"/>
          <w:sz w:val="22"/>
          <w:szCs w:val="22"/>
          <w:lang w:eastAsia="en-AU"/>
        </w:rPr>
        <w:t>The system needs to record the following information:</w:t>
      </w:r>
    </w:p>
    <w:p w14:paraId="6DEF2237" w14:textId="750FAED8" w:rsidR="00C53DE2" w:rsidRPr="00734F1F" w:rsidRDefault="00C53DE2" w:rsidP="002370D5">
      <w:pPr>
        <w:widowControl w:val="0"/>
        <w:numPr>
          <w:ilvl w:val="0"/>
          <w:numId w:val="16"/>
        </w:numPr>
        <w:spacing w:before="60" w:after="60" w:line="276" w:lineRule="auto"/>
        <w:ind w:left="425" w:hanging="425"/>
        <w:rPr>
          <w:sz w:val="22"/>
          <w:szCs w:val="22"/>
        </w:rPr>
      </w:pPr>
      <w:r w:rsidRPr="00734F1F">
        <w:rPr>
          <w:sz w:val="22"/>
          <w:szCs w:val="22"/>
        </w:rPr>
        <w:t>the address, suburb and land line number of</w:t>
      </w:r>
      <w:r w:rsidR="001C20BA" w:rsidRPr="00734F1F">
        <w:rPr>
          <w:sz w:val="22"/>
          <w:szCs w:val="22"/>
        </w:rPr>
        <w:t xml:space="preserve"> the Home/Service being visited</w:t>
      </w:r>
    </w:p>
    <w:p w14:paraId="52A1C2D7" w14:textId="7AA6453D" w:rsidR="00C53DE2" w:rsidRPr="004E63C6" w:rsidRDefault="00C53DE2" w:rsidP="002370D5">
      <w:pPr>
        <w:widowControl w:val="0"/>
        <w:numPr>
          <w:ilvl w:val="0"/>
          <w:numId w:val="16"/>
        </w:numPr>
        <w:spacing w:before="60" w:after="60" w:line="276" w:lineRule="auto"/>
        <w:ind w:left="425" w:hanging="425"/>
        <w:rPr>
          <w:sz w:val="22"/>
          <w:szCs w:val="22"/>
        </w:rPr>
      </w:pPr>
      <w:r w:rsidRPr="00734F1F">
        <w:rPr>
          <w:sz w:val="22"/>
          <w:szCs w:val="22"/>
        </w:rPr>
        <w:t>the anticipated visit schedule, including the expected time of arrival, visit duration, return</w:t>
      </w:r>
      <w:r w:rsidR="001C20BA" w:rsidRPr="00734F1F">
        <w:rPr>
          <w:sz w:val="22"/>
          <w:szCs w:val="22"/>
        </w:rPr>
        <w:t xml:space="preserve"> and travel time.</w:t>
      </w:r>
    </w:p>
    <w:p w14:paraId="22BCA6B2" w14:textId="77777777" w:rsidR="00C53DE2" w:rsidRDefault="00C53DE2" w:rsidP="004E63C6">
      <w:pPr>
        <w:autoSpaceDE w:val="0"/>
        <w:autoSpaceDN w:val="0"/>
        <w:adjustRightInd w:val="0"/>
        <w:spacing w:before="120" w:line="276" w:lineRule="auto"/>
        <w:rPr>
          <w:sz w:val="22"/>
          <w:szCs w:val="22"/>
        </w:rPr>
      </w:pPr>
      <w:r>
        <w:rPr>
          <w:iCs/>
          <w:color w:val="000000"/>
          <w:sz w:val="22"/>
          <w:szCs w:val="22"/>
          <w:lang w:eastAsia="en-AU"/>
        </w:rPr>
        <w:t xml:space="preserve">The </w:t>
      </w:r>
      <w:r w:rsidRPr="00687023">
        <w:rPr>
          <w:b/>
          <w:iCs/>
          <w:color w:val="000000"/>
          <w:sz w:val="22"/>
          <w:szCs w:val="22"/>
          <w:lang w:eastAsia="en-AU"/>
        </w:rPr>
        <w:t xml:space="preserve">Workplace Manager </w:t>
      </w:r>
      <w:r w:rsidRPr="00ED2487">
        <w:rPr>
          <w:iCs/>
          <w:color w:val="000000"/>
          <w:sz w:val="22"/>
          <w:szCs w:val="22"/>
          <w:lang w:eastAsia="en-AU"/>
        </w:rPr>
        <w:t>and/or</w:t>
      </w:r>
      <w:r w:rsidRPr="00687023">
        <w:rPr>
          <w:b/>
          <w:iCs/>
          <w:color w:val="000000"/>
          <w:sz w:val="22"/>
          <w:szCs w:val="22"/>
          <w:lang w:eastAsia="en-AU"/>
        </w:rPr>
        <w:t xml:space="preserve"> Management OHS Nominee</w:t>
      </w:r>
      <w:r>
        <w:rPr>
          <w:iCs/>
          <w:color w:val="000000"/>
          <w:sz w:val="22"/>
          <w:szCs w:val="22"/>
          <w:lang w:eastAsia="en-AU"/>
        </w:rPr>
        <w:t xml:space="preserve"> are responsible for maintaining the </w:t>
      </w:r>
      <w:r>
        <w:rPr>
          <w:sz w:val="22"/>
          <w:szCs w:val="22"/>
        </w:rPr>
        <w:t xml:space="preserve">offsite register, diary sheet, calendar or equivalent system used in the local workplace however may delegate this task to a nominated employee. </w:t>
      </w:r>
    </w:p>
    <w:p w14:paraId="76A155D0" w14:textId="3C9737C8" w:rsidR="00C53DE2" w:rsidRDefault="00C53DE2" w:rsidP="004E63C6">
      <w:pPr>
        <w:pStyle w:val="Heading2"/>
        <w:numPr>
          <w:ilvl w:val="0"/>
          <w:numId w:val="0"/>
        </w:numPr>
        <w:spacing w:before="240" w:after="120" w:line="276" w:lineRule="auto"/>
        <w:ind w:left="578" w:hanging="578"/>
        <w:rPr>
          <w:caps w:val="0"/>
          <w:snapToGrid w:val="0"/>
          <w:sz w:val="22"/>
          <w:szCs w:val="22"/>
          <w:lang w:val="en-AU"/>
        </w:rPr>
      </w:pPr>
      <w:r w:rsidRPr="00C53DE2">
        <w:rPr>
          <w:caps w:val="0"/>
          <w:snapToGrid w:val="0"/>
          <w:sz w:val="22"/>
          <w:szCs w:val="22"/>
          <w:lang w:val="en-AU"/>
        </w:rPr>
        <w:t>3.6</w:t>
      </w:r>
      <w:r w:rsidR="004074CE">
        <w:rPr>
          <w:caps w:val="0"/>
          <w:snapToGrid w:val="0"/>
          <w:sz w:val="22"/>
          <w:szCs w:val="22"/>
          <w:lang w:val="en-AU"/>
        </w:rPr>
        <w:tab/>
      </w:r>
      <w:r w:rsidRPr="00C53DE2">
        <w:rPr>
          <w:caps w:val="0"/>
          <w:snapToGrid w:val="0"/>
          <w:sz w:val="22"/>
          <w:szCs w:val="22"/>
          <w:lang w:val="en-AU"/>
        </w:rPr>
        <w:t xml:space="preserve">Employee Assistance Program </w:t>
      </w:r>
      <w:r w:rsidR="004E63C6">
        <w:rPr>
          <w:caps w:val="0"/>
          <w:snapToGrid w:val="0"/>
          <w:sz w:val="22"/>
          <w:szCs w:val="22"/>
          <w:lang w:val="en-AU"/>
        </w:rPr>
        <w:t>(EAP)</w:t>
      </w:r>
    </w:p>
    <w:p w14:paraId="4A33228B" w14:textId="676B0EA7" w:rsidR="00C53DE2" w:rsidRDefault="00C53DE2" w:rsidP="002370D5">
      <w:p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Counselling and post incident support is available through </w:t>
      </w:r>
      <w:r w:rsidR="0047391B">
        <w:rPr>
          <w:sz w:val="22"/>
          <w:szCs w:val="22"/>
        </w:rPr>
        <w:t>the Department</w:t>
      </w:r>
      <w:r>
        <w:rPr>
          <w:sz w:val="22"/>
          <w:szCs w:val="22"/>
        </w:rPr>
        <w:t xml:space="preserve">’s EAP program by calling </w:t>
      </w:r>
      <w:r w:rsidR="00D74C0A">
        <w:rPr>
          <w:b/>
          <w:sz w:val="22"/>
          <w:szCs w:val="22"/>
        </w:rPr>
        <w:t>13</w:t>
      </w:r>
      <w:r>
        <w:rPr>
          <w:b/>
          <w:sz w:val="22"/>
          <w:szCs w:val="22"/>
        </w:rPr>
        <w:t>00 361</w:t>
      </w:r>
      <w:r w:rsidRPr="00E832A6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0</w:t>
      </w:r>
      <w:r w:rsidRPr="00E832A6">
        <w:rPr>
          <w:b/>
          <w:sz w:val="22"/>
          <w:szCs w:val="22"/>
        </w:rPr>
        <w:t>8</w:t>
      </w:r>
      <w:r>
        <w:rPr>
          <w:sz w:val="22"/>
          <w:szCs w:val="22"/>
        </w:rPr>
        <w:t xml:space="preserve"> and should be offered to any employee that has been involved in any incidents of occupational violence and/or associated psychological distress.</w:t>
      </w:r>
    </w:p>
    <w:p w14:paraId="20BDE991" w14:textId="62D2A3EF" w:rsidR="00C53DE2" w:rsidRPr="00C412C5" w:rsidRDefault="00C412C5" w:rsidP="00D74C0A">
      <w:pPr>
        <w:pStyle w:val="Heading2"/>
        <w:numPr>
          <w:ilvl w:val="0"/>
          <w:numId w:val="0"/>
        </w:numPr>
        <w:spacing w:before="240" w:after="120" w:line="276" w:lineRule="auto"/>
        <w:ind w:left="578" w:hanging="578"/>
        <w:rPr>
          <w:sz w:val="22"/>
          <w:szCs w:val="22"/>
          <w:lang w:val="en-AU"/>
        </w:rPr>
      </w:pPr>
      <w:r w:rsidRPr="00C412C5">
        <w:rPr>
          <w:caps w:val="0"/>
          <w:sz w:val="22"/>
          <w:szCs w:val="22"/>
          <w:lang w:val="en-AU"/>
        </w:rPr>
        <w:t>3.7</w:t>
      </w:r>
      <w:r w:rsidR="004074CE">
        <w:rPr>
          <w:caps w:val="0"/>
          <w:sz w:val="22"/>
          <w:szCs w:val="22"/>
          <w:lang w:val="en-AU"/>
        </w:rPr>
        <w:tab/>
      </w:r>
      <w:r w:rsidR="00326EB7">
        <w:rPr>
          <w:caps w:val="0"/>
          <w:sz w:val="22"/>
          <w:szCs w:val="22"/>
          <w:lang w:val="en-AU"/>
        </w:rPr>
        <w:t xml:space="preserve">Monitoring and </w:t>
      </w:r>
      <w:r w:rsidRPr="00C412C5">
        <w:rPr>
          <w:caps w:val="0"/>
          <w:sz w:val="22"/>
          <w:szCs w:val="22"/>
          <w:lang w:val="en-AU"/>
        </w:rPr>
        <w:t>Reviewing Controls</w:t>
      </w:r>
    </w:p>
    <w:p w14:paraId="39351B13" w14:textId="7A5BAC64" w:rsidR="00C412C5" w:rsidRPr="00D74C0A" w:rsidRDefault="00C412C5" w:rsidP="002370D5">
      <w:pPr>
        <w:spacing w:before="120" w:line="276" w:lineRule="auto"/>
        <w:rPr>
          <w:sz w:val="22"/>
          <w:szCs w:val="22"/>
        </w:rPr>
      </w:pPr>
      <w:r w:rsidRPr="00D458AE">
        <w:rPr>
          <w:sz w:val="22"/>
          <w:szCs w:val="22"/>
        </w:rPr>
        <w:t xml:space="preserve">The </w:t>
      </w:r>
      <w:r w:rsidRPr="00D458AE">
        <w:rPr>
          <w:b/>
          <w:sz w:val="22"/>
          <w:szCs w:val="22"/>
        </w:rPr>
        <w:t>Workplace Manager</w:t>
      </w:r>
      <w:r w:rsidRPr="00D458AE">
        <w:rPr>
          <w:sz w:val="22"/>
          <w:szCs w:val="22"/>
        </w:rPr>
        <w:t xml:space="preserve"> </w:t>
      </w:r>
      <w:r w:rsidRPr="00ED2487">
        <w:rPr>
          <w:sz w:val="22"/>
          <w:szCs w:val="22"/>
        </w:rPr>
        <w:t>and/or</w:t>
      </w:r>
      <w:r w:rsidRPr="00D458AE">
        <w:rPr>
          <w:sz w:val="22"/>
          <w:szCs w:val="22"/>
        </w:rPr>
        <w:t xml:space="preserve"> </w:t>
      </w:r>
      <w:r w:rsidRPr="00D458AE">
        <w:rPr>
          <w:b/>
          <w:sz w:val="22"/>
          <w:szCs w:val="22"/>
        </w:rPr>
        <w:t>Management OHS Nominee</w:t>
      </w:r>
      <w:r w:rsidRPr="00D458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are </w:t>
      </w:r>
      <w:r w:rsidRPr="00BB7451">
        <w:rPr>
          <w:sz w:val="22"/>
          <w:szCs w:val="22"/>
        </w:rPr>
        <w:t xml:space="preserve">responsible for </w:t>
      </w:r>
      <w:r w:rsidR="00326EB7">
        <w:rPr>
          <w:sz w:val="22"/>
          <w:szCs w:val="22"/>
        </w:rPr>
        <w:t xml:space="preserve">monitoring and </w:t>
      </w:r>
      <w:r w:rsidRPr="00BB7451">
        <w:rPr>
          <w:sz w:val="22"/>
          <w:szCs w:val="22"/>
        </w:rPr>
        <w:t xml:space="preserve">reviewing the </w:t>
      </w:r>
      <w:r>
        <w:rPr>
          <w:sz w:val="22"/>
          <w:szCs w:val="22"/>
        </w:rPr>
        <w:t>effectiveness of risk</w:t>
      </w:r>
      <w:r w:rsidRPr="00BB7451">
        <w:rPr>
          <w:sz w:val="22"/>
          <w:szCs w:val="22"/>
        </w:rPr>
        <w:t xml:space="preserve"> controls in consultation with</w:t>
      </w:r>
      <w:r>
        <w:rPr>
          <w:sz w:val="22"/>
          <w:szCs w:val="22"/>
        </w:rPr>
        <w:t xml:space="preserve"> the HSR and</w:t>
      </w:r>
      <w:r w:rsidR="00D74C0A">
        <w:rPr>
          <w:sz w:val="22"/>
          <w:szCs w:val="22"/>
        </w:rPr>
        <w:t xml:space="preserve"> employees. </w:t>
      </w:r>
      <w:r>
        <w:rPr>
          <w:sz w:val="22"/>
          <w:szCs w:val="22"/>
        </w:rPr>
        <w:t>The outcome of this</w:t>
      </w:r>
      <w:r w:rsidRPr="00BB7451">
        <w:rPr>
          <w:sz w:val="22"/>
          <w:szCs w:val="22"/>
        </w:rPr>
        <w:t xml:space="preserve"> review is to be documented on the </w:t>
      </w:r>
      <w:r w:rsidR="00D74C0A" w:rsidRPr="002370D5">
        <w:rPr>
          <w:i/>
          <w:sz w:val="22"/>
          <w:szCs w:val="22"/>
        </w:rPr>
        <w:t xml:space="preserve">Offsite and </w:t>
      </w:r>
      <w:r w:rsidRPr="002370D5">
        <w:rPr>
          <w:i/>
          <w:sz w:val="22"/>
          <w:szCs w:val="22"/>
        </w:rPr>
        <w:t>Home Visits Risk Management Form.</w:t>
      </w:r>
    </w:p>
    <w:p w14:paraId="455C766D" w14:textId="2505922E" w:rsidR="00C412C5" w:rsidRPr="00C412C5" w:rsidRDefault="00C412C5" w:rsidP="00D74C0A">
      <w:pPr>
        <w:pStyle w:val="Heading2"/>
        <w:numPr>
          <w:ilvl w:val="0"/>
          <w:numId w:val="0"/>
        </w:numPr>
        <w:spacing w:before="240" w:after="120" w:line="276" w:lineRule="auto"/>
        <w:ind w:left="578" w:hanging="578"/>
        <w:rPr>
          <w:sz w:val="22"/>
          <w:szCs w:val="22"/>
        </w:rPr>
      </w:pPr>
      <w:r>
        <w:rPr>
          <w:caps w:val="0"/>
          <w:sz w:val="22"/>
          <w:szCs w:val="22"/>
        </w:rPr>
        <w:lastRenderedPageBreak/>
        <w:t>3.8</w:t>
      </w:r>
      <w:r w:rsidR="004074CE">
        <w:rPr>
          <w:caps w:val="0"/>
          <w:sz w:val="22"/>
          <w:szCs w:val="22"/>
        </w:rPr>
        <w:tab/>
      </w:r>
      <w:r>
        <w:rPr>
          <w:caps w:val="0"/>
          <w:sz w:val="22"/>
          <w:szCs w:val="22"/>
        </w:rPr>
        <w:t>OHS</w:t>
      </w:r>
      <w:r w:rsidRPr="00C412C5">
        <w:rPr>
          <w:caps w:val="0"/>
          <w:sz w:val="22"/>
          <w:szCs w:val="22"/>
        </w:rPr>
        <w:t xml:space="preserve"> Risk Register</w:t>
      </w:r>
    </w:p>
    <w:p w14:paraId="0DD80A77" w14:textId="5E25891C" w:rsidR="00C412C5" w:rsidRDefault="00C412C5" w:rsidP="002370D5">
      <w:pPr>
        <w:spacing w:before="120" w:line="276" w:lineRule="auto"/>
        <w:rPr>
          <w:sz w:val="22"/>
          <w:szCs w:val="22"/>
        </w:rPr>
      </w:pPr>
      <w:r w:rsidRPr="002E6C2B">
        <w:rPr>
          <w:sz w:val="22"/>
          <w:szCs w:val="22"/>
        </w:rPr>
        <w:t xml:space="preserve">The </w:t>
      </w:r>
      <w:r w:rsidRPr="002E6C2B">
        <w:rPr>
          <w:b/>
          <w:sz w:val="22"/>
          <w:szCs w:val="22"/>
        </w:rPr>
        <w:t xml:space="preserve">Workplace Manager </w:t>
      </w:r>
      <w:r w:rsidRPr="00ED2487">
        <w:rPr>
          <w:sz w:val="22"/>
          <w:szCs w:val="22"/>
        </w:rPr>
        <w:t>and/or</w:t>
      </w:r>
      <w:r w:rsidRPr="002E6C2B">
        <w:rPr>
          <w:b/>
          <w:sz w:val="22"/>
          <w:szCs w:val="22"/>
        </w:rPr>
        <w:t xml:space="preserve"> Management OHS Nominee</w:t>
      </w:r>
      <w:r w:rsidRPr="002E6C2B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 w:rsidRPr="002E6C2B">
        <w:rPr>
          <w:sz w:val="22"/>
          <w:szCs w:val="22"/>
        </w:rPr>
        <w:t xml:space="preserve"> to </w:t>
      </w:r>
      <w:r>
        <w:rPr>
          <w:sz w:val="22"/>
          <w:szCs w:val="22"/>
        </w:rPr>
        <w:t>make sure</w:t>
      </w:r>
      <w:r w:rsidRPr="002E6C2B">
        <w:rPr>
          <w:sz w:val="22"/>
          <w:szCs w:val="22"/>
        </w:rPr>
        <w:t xml:space="preserve"> that the </w:t>
      </w:r>
      <w:r w:rsidRPr="002370D5">
        <w:rPr>
          <w:i/>
          <w:sz w:val="22"/>
          <w:szCs w:val="22"/>
        </w:rPr>
        <w:t xml:space="preserve">OHS Risk Register </w:t>
      </w:r>
      <w:r w:rsidRPr="002E6C2B">
        <w:rPr>
          <w:sz w:val="22"/>
          <w:szCs w:val="22"/>
        </w:rPr>
        <w:t xml:space="preserve">is kept up to date and is reviewed when </w:t>
      </w:r>
      <w:r>
        <w:rPr>
          <w:sz w:val="22"/>
          <w:szCs w:val="22"/>
        </w:rPr>
        <w:t xml:space="preserve">hazards associated with working off site </w:t>
      </w:r>
      <w:r w:rsidRPr="002E6C2B">
        <w:rPr>
          <w:sz w:val="22"/>
          <w:szCs w:val="22"/>
        </w:rPr>
        <w:t>are identified</w:t>
      </w:r>
      <w:r>
        <w:rPr>
          <w:sz w:val="22"/>
          <w:szCs w:val="22"/>
        </w:rPr>
        <w:t>, assessed,</w:t>
      </w:r>
      <w:r w:rsidRPr="002E6C2B">
        <w:rPr>
          <w:sz w:val="22"/>
          <w:szCs w:val="22"/>
        </w:rPr>
        <w:t xml:space="preserve"> controlled</w:t>
      </w:r>
      <w:r>
        <w:rPr>
          <w:sz w:val="22"/>
          <w:szCs w:val="22"/>
        </w:rPr>
        <w:t xml:space="preserve"> and reviewed</w:t>
      </w:r>
      <w:r w:rsidRPr="002E6C2B">
        <w:rPr>
          <w:sz w:val="22"/>
          <w:szCs w:val="22"/>
        </w:rPr>
        <w:t>.</w:t>
      </w:r>
    </w:p>
    <w:p w14:paraId="0B5413A6" w14:textId="244D33C2" w:rsidR="000A2742" w:rsidRPr="00C412C5" w:rsidRDefault="000A2742" w:rsidP="000A2742">
      <w:pPr>
        <w:pStyle w:val="Heading2"/>
        <w:numPr>
          <w:ilvl w:val="0"/>
          <w:numId w:val="0"/>
        </w:numPr>
        <w:spacing w:before="240" w:after="120" w:line="276" w:lineRule="auto"/>
        <w:ind w:left="578" w:hanging="578"/>
        <w:rPr>
          <w:sz w:val="22"/>
          <w:szCs w:val="22"/>
        </w:rPr>
      </w:pPr>
      <w:r>
        <w:rPr>
          <w:caps w:val="0"/>
          <w:sz w:val="22"/>
          <w:szCs w:val="22"/>
        </w:rPr>
        <w:t>3.</w:t>
      </w:r>
      <w:r>
        <w:rPr>
          <w:caps w:val="0"/>
          <w:sz w:val="22"/>
          <w:szCs w:val="22"/>
        </w:rPr>
        <w:t>9</w:t>
      </w:r>
      <w:r>
        <w:rPr>
          <w:caps w:val="0"/>
          <w:sz w:val="22"/>
          <w:szCs w:val="22"/>
        </w:rPr>
        <w:tab/>
      </w:r>
      <w:r>
        <w:rPr>
          <w:caps w:val="0"/>
          <w:sz w:val="22"/>
          <w:szCs w:val="22"/>
        </w:rPr>
        <w:t>Reporting incidents, injuries and near misses</w:t>
      </w:r>
    </w:p>
    <w:p w14:paraId="36AEDB53" w14:textId="715362C1" w:rsidR="00974304" w:rsidRPr="00974304" w:rsidRDefault="00974304" w:rsidP="00974304">
      <w:pPr>
        <w:widowControl w:val="0"/>
        <w:tabs>
          <w:tab w:val="left" w:pos="-720"/>
        </w:tabs>
        <w:spacing w:before="120" w:line="276" w:lineRule="auto"/>
        <w:ind w:left="34"/>
        <w:rPr>
          <w:sz w:val="22"/>
          <w:szCs w:val="22"/>
        </w:rPr>
      </w:pPr>
      <w:r w:rsidRPr="00974304">
        <w:rPr>
          <w:sz w:val="22"/>
          <w:szCs w:val="22"/>
        </w:rPr>
        <w:t xml:space="preserve">The </w:t>
      </w:r>
      <w:r w:rsidRPr="00974304">
        <w:rPr>
          <w:b/>
          <w:sz w:val="22"/>
          <w:szCs w:val="22"/>
        </w:rPr>
        <w:t xml:space="preserve">Workplace Manager </w:t>
      </w:r>
      <w:r w:rsidRPr="00974304">
        <w:rPr>
          <w:sz w:val="22"/>
          <w:szCs w:val="22"/>
        </w:rPr>
        <w:t>and/or</w:t>
      </w:r>
      <w:r w:rsidRPr="00974304">
        <w:rPr>
          <w:b/>
          <w:sz w:val="22"/>
          <w:szCs w:val="22"/>
        </w:rPr>
        <w:t xml:space="preserve"> Management OHS Nominee</w:t>
      </w:r>
      <w:r w:rsidRPr="00974304">
        <w:rPr>
          <w:sz w:val="22"/>
          <w:szCs w:val="22"/>
        </w:rPr>
        <w:t xml:space="preserve"> </w:t>
      </w:r>
      <w:r w:rsidRPr="00974304">
        <w:rPr>
          <w:sz w:val="22"/>
          <w:szCs w:val="22"/>
        </w:rPr>
        <w:t xml:space="preserve">are to </w:t>
      </w:r>
      <w:r>
        <w:rPr>
          <w:sz w:val="22"/>
          <w:szCs w:val="22"/>
        </w:rPr>
        <w:t>ensure</w:t>
      </w:r>
      <w:r w:rsidRPr="00974304">
        <w:rPr>
          <w:sz w:val="22"/>
          <w:szCs w:val="22"/>
        </w:rPr>
        <w:t xml:space="preserve"> that a</w:t>
      </w:r>
      <w:r w:rsidRPr="00974304">
        <w:rPr>
          <w:sz w:val="22"/>
          <w:szCs w:val="22"/>
        </w:rPr>
        <w:t xml:space="preserve">ny incidents, injuries, near misses or potential hazards while working offsite should be reported in </w:t>
      </w:r>
      <w:r w:rsidRPr="00974304">
        <w:rPr>
          <w:i/>
          <w:iCs/>
          <w:sz w:val="22"/>
          <w:szCs w:val="22"/>
        </w:rPr>
        <w:t>eduSafe Plus</w:t>
      </w:r>
      <w:r w:rsidRPr="00974304">
        <w:rPr>
          <w:sz w:val="22"/>
          <w:szCs w:val="22"/>
        </w:rPr>
        <w:t xml:space="preserve"> as per the </w:t>
      </w:r>
      <w:r w:rsidRPr="00974304">
        <w:rPr>
          <w:i/>
          <w:iCs/>
          <w:sz w:val="22"/>
          <w:szCs w:val="22"/>
        </w:rPr>
        <w:t>Hazard and Incident Reporting and Investigation Procedure</w:t>
      </w:r>
      <w:r>
        <w:rPr>
          <w:i/>
          <w:iCs/>
          <w:sz w:val="22"/>
          <w:szCs w:val="22"/>
        </w:rPr>
        <w:t>.</w:t>
      </w:r>
    </w:p>
    <w:p w14:paraId="46C3B582" w14:textId="6215DFCB" w:rsidR="00976997" w:rsidRPr="004945CF" w:rsidRDefault="004E5C13" w:rsidP="00D74C0A">
      <w:pPr>
        <w:pStyle w:val="ESHeading2"/>
        <w:numPr>
          <w:ilvl w:val="0"/>
          <w:numId w:val="0"/>
        </w:numPr>
        <w:spacing w:line="276" w:lineRule="auto"/>
        <w:ind w:left="431" w:hanging="431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4.</w:t>
      </w:r>
      <w:r w:rsidR="00332BC1">
        <w:rPr>
          <w:rFonts w:cs="Arial"/>
          <w:caps w:val="0"/>
          <w:sz w:val="22"/>
          <w:szCs w:val="22"/>
        </w:rPr>
        <w:tab/>
      </w:r>
      <w:r w:rsidR="004945CF">
        <w:rPr>
          <w:rFonts w:cs="Arial"/>
          <w:caps w:val="0"/>
          <w:sz w:val="22"/>
          <w:szCs w:val="22"/>
        </w:rPr>
        <w:t>Defined Terms</w:t>
      </w:r>
    </w:p>
    <w:p w14:paraId="2EB0CA68" w14:textId="4CD5A17D" w:rsidR="004945CF" w:rsidRPr="00AB2C30" w:rsidRDefault="004945CF" w:rsidP="002370D5">
      <w:pPr>
        <w:spacing w:before="120" w:line="276" w:lineRule="auto"/>
        <w:rPr>
          <w:sz w:val="22"/>
          <w:szCs w:val="22"/>
        </w:rPr>
      </w:pPr>
      <w:r w:rsidRPr="00AB2C30">
        <w:rPr>
          <w:sz w:val="22"/>
          <w:szCs w:val="22"/>
        </w:rPr>
        <w:t xml:space="preserve">All terms defined by the </w:t>
      </w:r>
      <w:r w:rsidR="0047391B">
        <w:rPr>
          <w:sz w:val="22"/>
          <w:szCs w:val="22"/>
        </w:rPr>
        <w:t>Department</w:t>
      </w:r>
      <w:r w:rsidRPr="00AB2C30">
        <w:rPr>
          <w:sz w:val="22"/>
          <w:szCs w:val="22"/>
        </w:rPr>
        <w:t xml:space="preserve"> are hyperlinked to the</w:t>
      </w:r>
      <w:r w:rsidR="007E3678">
        <w:rPr>
          <w:sz w:val="22"/>
          <w:szCs w:val="22"/>
        </w:rPr>
        <w:t xml:space="preserve"> Department’s</w:t>
      </w:r>
      <w:r w:rsidRPr="00AB2C30">
        <w:rPr>
          <w:sz w:val="22"/>
          <w:szCs w:val="22"/>
        </w:rPr>
        <w:t xml:space="preserve"> </w:t>
      </w:r>
      <w:hyperlink r:id="rId15" w:history="1">
        <w:r w:rsidRPr="00AB2C30">
          <w:rPr>
            <w:rStyle w:val="Hyperlink"/>
            <w:sz w:val="22"/>
            <w:szCs w:val="22"/>
          </w:rPr>
          <w:t>Defined Health, Safety Terms</w:t>
        </w:r>
      </w:hyperlink>
      <w:r w:rsidRPr="00AB2C30">
        <w:rPr>
          <w:sz w:val="22"/>
          <w:szCs w:val="22"/>
        </w:rPr>
        <w:t xml:space="preserve"> Website. Defined roles will appear </w:t>
      </w:r>
      <w:r w:rsidRPr="00AB2C30">
        <w:rPr>
          <w:b/>
          <w:sz w:val="22"/>
          <w:szCs w:val="22"/>
        </w:rPr>
        <w:t>in bold</w:t>
      </w:r>
      <w:r w:rsidRPr="00AB2C30">
        <w:rPr>
          <w:sz w:val="22"/>
          <w:szCs w:val="22"/>
        </w:rPr>
        <w:t>.</w:t>
      </w:r>
    </w:p>
    <w:p w14:paraId="75E0150D" w14:textId="70C5CA34" w:rsidR="004945CF" w:rsidRDefault="004945CF" w:rsidP="002370D5">
      <w:pPr>
        <w:pStyle w:val="ESHeading2"/>
        <w:numPr>
          <w:ilvl w:val="0"/>
          <w:numId w:val="0"/>
        </w:numPr>
        <w:spacing w:line="276" w:lineRule="auto"/>
        <w:ind w:left="425" w:hanging="425"/>
        <w:rPr>
          <w:rFonts w:cs="Arial"/>
          <w:caps w:val="0"/>
          <w:sz w:val="22"/>
          <w:szCs w:val="22"/>
        </w:rPr>
      </w:pPr>
      <w:r>
        <w:rPr>
          <w:rFonts w:cs="Arial"/>
          <w:sz w:val="22"/>
          <w:szCs w:val="22"/>
        </w:rPr>
        <w:t>5.</w:t>
      </w:r>
      <w:r w:rsidR="00332BC1">
        <w:rPr>
          <w:rFonts w:cs="Arial"/>
          <w:sz w:val="22"/>
          <w:szCs w:val="22"/>
        </w:rPr>
        <w:tab/>
      </w:r>
      <w:r w:rsidR="000124F0">
        <w:rPr>
          <w:rFonts w:cs="Arial"/>
          <w:caps w:val="0"/>
          <w:sz w:val="22"/>
          <w:szCs w:val="22"/>
        </w:rPr>
        <w:t xml:space="preserve">Related </w:t>
      </w:r>
      <w:r w:rsidR="00C67AA7">
        <w:rPr>
          <w:rFonts w:cs="Arial"/>
          <w:caps w:val="0"/>
          <w:sz w:val="22"/>
          <w:szCs w:val="22"/>
        </w:rPr>
        <w:t>r</w:t>
      </w:r>
      <w:r w:rsidR="000124F0">
        <w:rPr>
          <w:rFonts w:cs="Arial"/>
          <w:caps w:val="0"/>
          <w:sz w:val="22"/>
          <w:szCs w:val="22"/>
        </w:rPr>
        <w:t>eferences</w:t>
      </w:r>
    </w:p>
    <w:p w14:paraId="2C1109AC" w14:textId="77777777" w:rsidR="004945CF" w:rsidRPr="0097636B" w:rsidRDefault="004945CF" w:rsidP="002370D5">
      <w:pPr>
        <w:widowControl w:val="0"/>
        <w:spacing w:before="60" w:after="60" w:line="276" w:lineRule="auto"/>
        <w:rPr>
          <w:i/>
          <w:sz w:val="22"/>
          <w:szCs w:val="22"/>
        </w:rPr>
      </w:pPr>
      <w:r w:rsidRPr="0097636B">
        <w:rPr>
          <w:i/>
          <w:sz w:val="22"/>
          <w:szCs w:val="22"/>
        </w:rPr>
        <w:t>Occupational Health and Safety Act 2004</w:t>
      </w:r>
    </w:p>
    <w:p w14:paraId="416186B8" w14:textId="67282AD3" w:rsidR="0024559A" w:rsidRPr="0097636B" w:rsidRDefault="0024559A" w:rsidP="002370D5">
      <w:pPr>
        <w:spacing w:before="60" w:after="60" w:line="276" w:lineRule="auto"/>
        <w:rPr>
          <w:i/>
          <w:sz w:val="22"/>
          <w:szCs w:val="22"/>
        </w:rPr>
      </w:pPr>
      <w:r w:rsidRPr="0097636B">
        <w:rPr>
          <w:i/>
          <w:sz w:val="22"/>
          <w:szCs w:val="22"/>
        </w:rPr>
        <w:t>Occupational Health and Safety Regulations 2017</w:t>
      </w:r>
    </w:p>
    <w:p w14:paraId="557A12D0" w14:textId="523E97E6" w:rsidR="0024559A" w:rsidRPr="0097636B" w:rsidRDefault="0024559A" w:rsidP="002370D5">
      <w:pPr>
        <w:spacing w:before="60" w:after="60" w:line="276" w:lineRule="auto"/>
        <w:rPr>
          <w:i/>
          <w:sz w:val="22"/>
          <w:szCs w:val="22"/>
        </w:rPr>
      </w:pPr>
      <w:r w:rsidRPr="0097636B">
        <w:rPr>
          <w:i/>
          <w:sz w:val="22"/>
          <w:szCs w:val="22"/>
        </w:rPr>
        <w:t>WorkSafe</w:t>
      </w:r>
      <w:r w:rsidR="00D46F2D">
        <w:rPr>
          <w:i/>
          <w:sz w:val="22"/>
          <w:szCs w:val="22"/>
        </w:rPr>
        <w:t xml:space="preserve"> Handbook</w:t>
      </w:r>
      <w:r w:rsidRPr="0097636B">
        <w:rPr>
          <w:i/>
          <w:sz w:val="22"/>
          <w:szCs w:val="22"/>
        </w:rPr>
        <w:t>: Working Safely in Visiting Health Services 2006</w:t>
      </w:r>
    </w:p>
    <w:p w14:paraId="5756D82F" w14:textId="76805ACA" w:rsidR="0024559A" w:rsidRPr="0097636B" w:rsidRDefault="0024559A" w:rsidP="002370D5">
      <w:pPr>
        <w:widowControl w:val="0"/>
        <w:spacing w:before="60" w:after="60" w:line="276" w:lineRule="auto"/>
        <w:rPr>
          <w:i/>
          <w:sz w:val="22"/>
          <w:szCs w:val="22"/>
        </w:rPr>
      </w:pPr>
      <w:r w:rsidRPr="0097636B">
        <w:rPr>
          <w:i/>
          <w:sz w:val="22"/>
          <w:szCs w:val="22"/>
        </w:rPr>
        <w:t>WorkSafe</w:t>
      </w:r>
      <w:r w:rsidR="00D46F2D">
        <w:rPr>
          <w:i/>
          <w:sz w:val="22"/>
          <w:szCs w:val="22"/>
        </w:rPr>
        <w:t xml:space="preserve"> Publication</w:t>
      </w:r>
      <w:r w:rsidRPr="0097636B">
        <w:rPr>
          <w:i/>
          <w:sz w:val="22"/>
          <w:szCs w:val="22"/>
        </w:rPr>
        <w:t>: Working Safely in Community Services 2006</w:t>
      </w:r>
    </w:p>
    <w:p w14:paraId="791B93E6" w14:textId="4D8FD617" w:rsidR="000124F0" w:rsidRDefault="00C67AA7" w:rsidP="00D74C0A">
      <w:pPr>
        <w:pStyle w:val="ESHeading2"/>
        <w:numPr>
          <w:ilvl w:val="0"/>
          <w:numId w:val="0"/>
        </w:numPr>
        <w:spacing w:line="276" w:lineRule="auto"/>
        <w:ind w:left="431" w:hanging="431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6.</w:t>
      </w:r>
      <w:r w:rsidR="00332BC1">
        <w:rPr>
          <w:caps w:val="0"/>
          <w:sz w:val="22"/>
          <w:szCs w:val="22"/>
        </w:rPr>
        <w:tab/>
      </w:r>
      <w:r>
        <w:rPr>
          <w:caps w:val="0"/>
          <w:sz w:val="22"/>
          <w:szCs w:val="22"/>
        </w:rPr>
        <w:t>Related d</w:t>
      </w:r>
      <w:r w:rsidRPr="00C67AA7">
        <w:rPr>
          <w:caps w:val="0"/>
          <w:sz w:val="22"/>
          <w:szCs w:val="22"/>
        </w:rPr>
        <w:t xml:space="preserve">ocumentation </w:t>
      </w:r>
    </w:p>
    <w:p w14:paraId="4AAA7C8A" w14:textId="29DFA358" w:rsidR="00D74C0A" w:rsidRPr="002370D5" w:rsidRDefault="00D74C0A" w:rsidP="002370D5">
      <w:pPr>
        <w:spacing w:before="60" w:after="60" w:line="276" w:lineRule="auto"/>
        <w:rPr>
          <w:i/>
          <w:iCs/>
          <w:sz w:val="22"/>
          <w:szCs w:val="22"/>
        </w:rPr>
      </w:pPr>
      <w:r w:rsidRPr="002370D5">
        <w:rPr>
          <w:i/>
          <w:iCs/>
          <w:sz w:val="22"/>
          <w:szCs w:val="22"/>
        </w:rPr>
        <w:t>Hazard and Incident Reporting and Investigation Procedure</w:t>
      </w:r>
    </w:p>
    <w:p w14:paraId="4AD132C0" w14:textId="2FC31CFC" w:rsidR="00D74C0A" w:rsidRPr="002370D5" w:rsidRDefault="00D74C0A" w:rsidP="002370D5">
      <w:pPr>
        <w:spacing w:before="60" w:after="60" w:line="276" w:lineRule="auto"/>
        <w:rPr>
          <w:i/>
          <w:iCs/>
          <w:sz w:val="22"/>
          <w:szCs w:val="22"/>
        </w:rPr>
      </w:pPr>
      <w:r w:rsidRPr="002370D5">
        <w:rPr>
          <w:i/>
          <w:iCs/>
          <w:sz w:val="22"/>
          <w:szCs w:val="22"/>
        </w:rPr>
        <w:t>Manual Handling Procedure</w:t>
      </w:r>
    </w:p>
    <w:p w14:paraId="355356D7" w14:textId="77777777" w:rsidR="00D74C0A" w:rsidRPr="002370D5" w:rsidRDefault="00D74C0A" w:rsidP="002370D5">
      <w:pPr>
        <w:pStyle w:val="OHSAdvbulleted"/>
        <w:numPr>
          <w:ilvl w:val="0"/>
          <w:numId w:val="0"/>
        </w:numPr>
        <w:spacing w:before="60" w:after="60" w:line="276" w:lineRule="auto"/>
        <w:jc w:val="both"/>
        <w:rPr>
          <w:sz w:val="22"/>
          <w:szCs w:val="22"/>
        </w:rPr>
      </w:pPr>
      <w:r w:rsidRPr="002370D5">
        <w:rPr>
          <w:rFonts w:cs="Arial"/>
          <w:i/>
          <w:spacing w:val="-3"/>
          <w:sz w:val="22"/>
        </w:rPr>
        <w:t>Offsite and Home Visit Risk Management Form</w:t>
      </w:r>
    </w:p>
    <w:p w14:paraId="6B3BC3B0" w14:textId="59373E43" w:rsidR="00D74C0A" w:rsidRPr="002370D5" w:rsidRDefault="00D74C0A" w:rsidP="002370D5">
      <w:pPr>
        <w:spacing w:before="60" w:after="60" w:line="276" w:lineRule="auto"/>
        <w:rPr>
          <w:i/>
          <w:iCs/>
          <w:sz w:val="22"/>
          <w:szCs w:val="22"/>
        </w:rPr>
      </w:pPr>
      <w:r w:rsidRPr="002370D5">
        <w:rPr>
          <w:i/>
          <w:iCs/>
          <w:sz w:val="22"/>
          <w:szCs w:val="22"/>
        </w:rPr>
        <w:t>Offsite and Home Visit Safe Work Procedure</w:t>
      </w:r>
    </w:p>
    <w:p w14:paraId="6A67BEE4" w14:textId="5A7339C4" w:rsidR="00D74C0A" w:rsidRPr="002370D5" w:rsidRDefault="00D74C0A" w:rsidP="002370D5">
      <w:pPr>
        <w:spacing w:before="60" w:after="60" w:line="276" w:lineRule="auto"/>
        <w:rPr>
          <w:i/>
          <w:iCs/>
          <w:sz w:val="22"/>
          <w:szCs w:val="22"/>
        </w:rPr>
      </w:pPr>
      <w:r w:rsidRPr="002370D5">
        <w:rPr>
          <w:i/>
          <w:iCs/>
          <w:sz w:val="22"/>
          <w:szCs w:val="22"/>
        </w:rPr>
        <w:t>OHS Induction and Training Procedure</w:t>
      </w:r>
    </w:p>
    <w:p w14:paraId="7B80739B" w14:textId="103F608D" w:rsidR="00C412C5" w:rsidRPr="002370D5" w:rsidRDefault="00C412C5" w:rsidP="002370D5">
      <w:pPr>
        <w:spacing w:before="60" w:after="60" w:line="276" w:lineRule="auto"/>
        <w:rPr>
          <w:i/>
          <w:iCs/>
          <w:sz w:val="22"/>
          <w:szCs w:val="22"/>
        </w:rPr>
      </w:pPr>
      <w:r w:rsidRPr="002370D5">
        <w:rPr>
          <w:i/>
          <w:iCs/>
          <w:sz w:val="22"/>
          <w:szCs w:val="22"/>
        </w:rPr>
        <w:t>OHS Risk Management Procedure</w:t>
      </w:r>
    </w:p>
    <w:p w14:paraId="74BA057D" w14:textId="7E1D45A7" w:rsidR="00D74C0A" w:rsidRPr="002370D5" w:rsidRDefault="00C412C5" w:rsidP="002370D5">
      <w:pPr>
        <w:spacing w:before="60" w:after="60" w:line="276" w:lineRule="auto"/>
        <w:rPr>
          <w:i/>
          <w:iCs/>
          <w:sz w:val="22"/>
          <w:szCs w:val="22"/>
        </w:rPr>
      </w:pPr>
      <w:r w:rsidRPr="002370D5">
        <w:rPr>
          <w:i/>
          <w:iCs/>
          <w:sz w:val="22"/>
          <w:szCs w:val="22"/>
        </w:rPr>
        <w:t>OHS Risk Register</w:t>
      </w:r>
    </w:p>
    <w:p w14:paraId="0A712EB9" w14:textId="763B72A4" w:rsidR="00F26BBB" w:rsidRPr="00A00963" w:rsidRDefault="00C412C5" w:rsidP="00D74C0A">
      <w:pPr>
        <w:pStyle w:val="ESHeading2"/>
        <w:numPr>
          <w:ilvl w:val="0"/>
          <w:numId w:val="0"/>
        </w:numPr>
        <w:spacing w:line="276" w:lineRule="auto"/>
        <w:ind w:left="425" w:hanging="425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7</w:t>
      </w:r>
      <w:r w:rsidR="005C0C45">
        <w:rPr>
          <w:rFonts w:cs="Arial"/>
          <w:caps w:val="0"/>
          <w:sz w:val="22"/>
          <w:szCs w:val="22"/>
        </w:rPr>
        <w:t>.</w:t>
      </w:r>
      <w:r w:rsidR="00332BC1">
        <w:rPr>
          <w:rFonts w:cs="Arial"/>
          <w:caps w:val="0"/>
          <w:sz w:val="22"/>
          <w:szCs w:val="22"/>
        </w:rPr>
        <w:tab/>
      </w:r>
      <w:r w:rsidR="002370D5">
        <w:rPr>
          <w:rFonts w:cs="Arial"/>
          <w:caps w:val="0"/>
          <w:sz w:val="22"/>
          <w:szCs w:val="22"/>
        </w:rPr>
        <w:t>Further assistance</w:t>
      </w:r>
    </w:p>
    <w:p w14:paraId="4E83C72E" w14:textId="1D847F67" w:rsidR="00F26BBB" w:rsidRPr="00D75051" w:rsidRDefault="00AA57C3" w:rsidP="002370D5">
      <w:pPr>
        <w:pStyle w:val="ESBodyText"/>
        <w:spacing w:before="120" w:line="276" w:lineRule="auto"/>
        <w:rPr>
          <w:sz w:val="22"/>
          <w:szCs w:val="22"/>
        </w:rPr>
      </w:pPr>
      <w:r w:rsidRPr="00A00963">
        <w:rPr>
          <w:sz w:val="22"/>
          <w:szCs w:val="22"/>
        </w:rPr>
        <w:t xml:space="preserve">Further information, advice or assistance on any matters related to </w:t>
      </w:r>
      <w:r w:rsidR="00C412C5">
        <w:rPr>
          <w:sz w:val="22"/>
          <w:szCs w:val="22"/>
        </w:rPr>
        <w:t>offsite and home visits</w:t>
      </w:r>
      <w:r>
        <w:rPr>
          <w:sz w:val="22"/>
          <w:szCs w:val="22"/>
        </w:rPr>
        <w:t xml:space="preserve"> </w:t>
      </w:r>
      <w:r w:rsidRPr="00A00963">
        <w:rPr>
          <w:sz w:val="22"/>
          <w:szCs w:val="22"/>
        </w:rPr>
        <w:t xml:space="preserve">is available by contacting the OHS Advisory Service on ph. 1300 074 715 or email </w:t>
      </w:r>
      <w:hyperlink r:id="rId16" w:history="1">
        <w:r w:rsidR="00974304" w:rsidRPr="0096242A">
          <w:rPr>
            <w:rStyle w:val="Hyperlink"/>
            <w:sz w:val="22"/>
            <w:szCs w:val="22"/>
          </w:rPr>
          <w:t>safety@education.vic.gov.au</w:t>
        </w:r>
      </w:hyperlink>
      <w:r w:rsidRPr="00A00963">
        <w:rPr>
          <w:sz w:val="22"/>
          <w:szCs w:val="22"/>
        </w:rPr>
        <w:t xml:space="preserve">.  </w:t>
      </w:r>
    </w:p>
    <w:sectPr w:rsidR="00F26BBB" w:rsidRPr="00D75051" w:rsidSect="000372A9">
      <w:headerReference w:type="default" r:id="rId17"/>
      <w:pgSz w:w="11900" w:h="16840" w:code="9"/>
      <w:pgMar w:top="567" w:right="1134" w:bottom="1134" w:left="1418" w:header="567" w:footer="567" w:gutter="0"/>
      <w:pgNumType w:start="2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A5F7E" w14:textId="77777777" w:rsidR="00525770" w:rsidRDefault="00525770" w:rsidP="008766A4">
      <w:r>
        <w:separator/>
      </w:r>
    </w:p>
  </w:endnote>
  <w:endnote w:type="continuationSeparator" w:id="0">
    <w:p w14:paraId="37AC5E61" w14:textId="77777777" w:rsidR="00525770" w:rsidRDefault="00525770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578674342"/>
      <w:docPartObj>
        <w:docPartGallery w:val="Page Numbers (Bottom of Page)"/>
        <w:docPartUnique/>
      </w:docPartObj>
    </w:sdtPr>
    <w:sdtEndPr/>
    <w:sdtContent>
      <w:p w14:paraId="52033B89" w14:textId="36D1DF61" w:rsidR="002370D5" w:rsidRPr="002370D5" w:rsidRDefault="002370D5" w:rsidP="002370D5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 xml:space="preserve">Offsite and Home Visits Procedure 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2370D5">
          <w:rPr>
            <w:sz w:val="16"/>
            <w:szCs w:val="16"/>
          </w:rPr>
          <w:t xml:space="preserve">Page | </w:t>
        </w:r>
        <w:r w:rsidRPr="002370D5">
          <w:rPr>
            <w:sz w:val="16"/>
            <w:szCs w:val="16"/>
          </w:rPr>
          <w:fldChar w:fldCharType="begin"/>
        </w:r>
        <w:r w:rsidRPr="002370D5">
          <w:rPr>
            <w:sz w:val="16"/>
            <w:szCs w:val="16"/>
          </w:rPr>
          <w:instrText xml:space="preserve"> PAGE   \* MERGEFORMAT </w:instrText>
        </w:r>
        <w:r w:rsidRPr="002370D5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2370D5">
          <w:rPr>
            <w:noProof/>
            <w:sz w:val="16"/>
            <w:szCs w:val="16"/>
          </w:rPr>
          <w:fldChar w:fldCharType="end"/>
        </w:r>
        <w:r w:rsidRPr="002370D5">
          <w:rPr>
            <w:sz w:val="16"/>
            <w:szCs w:val="16"/>
          </w:rPr>
          <w:t xml:space="preserve"> </w:t>
        </w:r>
      </w:p>
    </w:sdtContent>
  </w:sdt>
  <w:p w14:paraId="5B83871E" w14:textId="1EDAFC06" w:rsidR="003E29B5" w:rsidRPr="00D75051" w:rsidRDefault="003E29B5" w:rsidP="00FE0A2D">
    <w:pPr>
      <w:pStyle w:val="Footer"/>
      <w:tabs>
        <w:tab w:val="clear" w:pos="4320"/>
        <w:tab w:val="center" w:pos="4111"/>
      </w:tabs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0831A" w14:textId="2277021F" w:rsidR="00C839EE" w:rsidRPr="002370D5" w:rsidRDefault="002370D5" w:rsidP="00C839EE">
    <w:pPr>
      <w:pStyle w:val="ESBodyText"/>
      <w:jc w:val="right"/>
      <w:rPr>
        <w:i/>
        <w:color w:val="004EA8"/>
        <w:lang w:val="en-AU"/>
      </w:rPr>
    </w:pPr>
    <w:r>
      <w:rPr>
        <w:i/>
        <w:color w:val="004EA8"/>
        <w:lang w:val="en-AU"/>
      </w:rPr>
      <w:t xml:space="preserve">Last Updated: </w:t>
    </w:r>
    <w:r w:rsidR="00974304">
      <w:rPr>
        <w:i/>
        <w:color w:val="004EA8"/>
        <w:lang w:val="en-AU"/>
      </w:rPr>
      <w:t>15 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45EAA" w14:textId="77777777" w:rsidR="00525770" w:rsidRDefault="00525770" w:rsidP="008766A4">
      <w:r>
        <w:separator/>
      </w:r>
    </w:p>
  </w:footnote>
  <w:footnote w:type="continuationSeparator" w:id="0">
    <w:p w14:paraId="54F60B46" w14:textId="77777777" w:rsidR="00525770" w:rsidRDefault="00525770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9B199" w14:textId="5D62F9FD" w:rsidR="00841F2A" w:rsidRDefault="00C409FB">
    <w:pPr>
      <w:pStyle w:val="Header"/>
    </w:pPr>
    <w:r w:rsidRPr="00C409FB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3367C99" wp14:editId="391D4ABC">
          <wp:simplePos x="0" y="0"/>
          <wp:positionH relativeFrom="column">
            <wp:posOffset>-549606</wp:posOffset>
          </wp:positionH>
          <wp:positionV relativeFrom="paragraph">
            <wp:posOffset>2919564</wp:posOffset>
          </wp:positionV>
          <wp:extent cx="6973200" cy="7059600"/>
          <wp:effectExtent l="0" t="0" r="1206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200" cy="70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E205A" w14:textId="0045EE9B" w:rsidR="00B45CFA" w:rsidRDefault="009C2011">
    <w:pPr>
      <w:pStyle w:val="Header"/>
    </w:pPr>
    <w:r w:rsidRPr="00C409FB">
      <w:rPr>
        <w:noProof/>
        <w:lang w:val="en-AU" w:eastAsia="en-AU"/>
      </w:rPr>
      <w:drawing>
        <wp:anchor distT="0" distB="0" distL="114300" distR="114300" simplePos="0" relativeHeight="251658239" behindDoc="1" locked="0" layoutInCell="1" allowOverlap="1" wp14:anchorId="0813273C" wp14:editId="7F894969">
          <wp:simplePos x="0" y="0"/>
          <wp:positionH relativeFrom="margin">
            <wp:posOffset>-575310</wp:posOffset>
          </wp:positionH>
          <wp:positionV relativeFrom="page">
            <wp:posOffset>3617595</wp:posOffset>
          </wp:positionV>
          <wp:extent cx="6972300" cy="6435725"/>
          <wp:effectExtent l="0" t="0" r="0" b="3175"/>
          <wp:wrapThrough wrapText="bothSides">
            <wp:wrapPolygon edited="0">
              <wp:start x="0" y="0"/>
              <wp:lineTo x="0" y="21547"/>
              <wp:lineTo x="21541" y="21547"/>
              <wp:lineTo x="21541" y="0"/>
              <wp:lineTo x="0" y="0"/>
            </wp:wrapPolygon>
          </wp:wrapThrough>
          <wp:docPr id="7" name="Picture 7" descr="HR Web Template Logo" title="HR Web 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0" cy="643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9EE" w:rsidRPr="001118E0">
      <w:rPr>
        <w:rFonts w:eastAsia="Calibri" w:cs="Arial-BoldMT"/>
        <w:b/>
        <w:bCs/>
        <w:caps/>
        <w:noProof/>
        <w:color w:val="004EA8"/>
        <w:sz w:val="44"/>
        <w:szCs w:val="44"/>
        <w:lang w:val="en-AU" w:eastAsia="en-AU"/>
      </w:rPr>
      <w:drawing>
        <wp:anchor distT="0" distB="0" distL="114300" distR="114300" simplePos="0" relativeHeight="251661312" behindDoc="0" locked="0" layoutInCell="1" allowOverlap="1" wp14:anchorId="285CCC4C" wp14:editId="652FC1FA">
          <wp:simplePos x="0" y="0"/>
          <wp:positionH relativeFrom="page">
            <wp:align>center</wp:align>
          </wp:positionH>
          <wp:positionV relativeFrom="paragraph">
            <wp:posOffset>-501308</wp:posOffset>
          </wp:positionV>
          <wp:extent cx="6970233" cy="896259"/>
          <wp:effectExtent l="0" t="0" r="2540" b="0"/>
          <wp:wrapNone/>
          <wp:docPr id="6" name="Picture 6" descr="Department of Education and Training Logo" title="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233" cy="896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8E82B" w14:textId="77777777" w:rsidR="000F4C22" w:rsidRPr="003E29B5" w:rsidRDefault="000F4C22" w:rsidP="0061577F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07D"/>
    <w:multiLevelType w:val="hybridMultilevel"/>
    <w:tmpl w:val="A0E2684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2AD4"/>
    <w:multiLevelType w:val="hybridMultilevel"/>
    <w:tmpl w:val="078CE53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9939AC"/>
    <w:multiLevelType w:val="hybridMultilevel"/>
    <w:tmpl w:val="61F0C8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4B4810"/>
    <w:multiLevelType w:val="hybridMultilevel"/>
    <w:tmpl w:val="BCAA7E2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16F4"/>
    <w:multiLevelType w:val="hybridMultilevel"/>
    <w:tmpl w:val="8C38BA78"/>
    <w:name w:val="HeadingList3"/>
    <w:lvl w:ilvl="0" w:tplc="222E87B2">
      <w:start w:val="1"/>
      <w:numFmt w:val="bullet"/>
      <w:pStyle w:val="OHSAdv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BD4211"/>
    <w:multiLevelType w:val="hybridMultilevel"/>
    <w:tmpl w:val="1A44E43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36FCA"/>
    <w:multiLevelType w:val="hybridMultilevel"/>
    <w:tmpl w:val="179AB9DA"/>
    <w:lvl w:ilvl="0" w:tplc="0C090001">
      <w:start w:val="1"/>
      <w:numFmt w:val="bullet"/>
      <w:lvlText w:val=""/>
      <w:lvlJc w:val="left"/>
      <w:pPr>
        <w:tabs>
          <w:tab w:val="num" w:pos="3123"/>
        </w:tabs>
        <w:ind w:left="3123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96"/>
        </w:tabs>
        <w:ind w:left="7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16"/>
        </w:tabs>
        <w:ind w:left="83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36"/>
        </w:tabs>
        <w:ind w:left="9036" w:hanging="360"/>
      </w:pPr>
      <w:rPr>
        <w:rFonts w:ascii="Wingdings" w:hAnsi="Wingdings" w:hint="default"/>
      </w:rPr>
    </w:lvl>
  </w:abstractNum>
  <w:abstractNum w:abstractNumId="8" w15:restartNumberingAfterBreak="0">
    <w:nsid w:val="390B1648"/>
    <w:multiLevelType w:val="hybridMultilevel"/>
    <w:tmpl w:val="FD86B6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90393"/>
    <w:multiLevelType w:val="hybridMultilevel"/>
    <w:tmpl w:val="1D36F78A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6D3080"/>
    <w:multiLevelType w:val="multilevel"/>
    <w:tmpl w:val="6BD411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D4B0874"/>
    <w:multiLevelType w:val="hybridMultilevel"/>
    <w:tmpl w:val="D8B2B9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B153CA"/>
    <w:multiLevelType w:val="hybridMultilevel"/>
    <w:tmpl w:val="F6DA9B3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222D9F"/>
    <w:multiLevelType w:val="hybridMultilevel"/>
    <w:tmpl w:val="E62CA7D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DB08DB"/>
    <w:multiLevelType w:val="hybridMultilevel"/>
    <w:tmpl w:val="9176C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3741C"/>
    <w:multiLevelType w:val="hybridMultilevel"/>
    <w:tmpl w:val="4F4A208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0020C5"/>
    <w:multiLevelType w:val="hybridMultilevel"/>
    <w:tmpl w:val="B3FA1F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F52C1C"/>
    <w:multiLevelType w:val="hybridMultilevel"/>
    <w:tmpl w:val="E7C283D0"/>
    <w:lvl w:ilvl="0" w:tplc="0C09000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59244FF"/>
    <w:multiLevelType w:val="hybridMultilevel"/>
    <w:tmpl w:val="52B433E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216A7E"/>
    <w:multiLevelType w:val="hybridMultilevel"/>
    <w:tmpl w:val="77D6D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20"/>
  </w:num>
  <w:num w:numId="5">
    <w:abstractNumId w:val="8"/>
  </w:num>
  <w:num w:numId="6">
    <w:abstractNumId w:val="19"/>
  </w:num>
  <w:num w:numId="7">
    <w:abstractNumId w:val="3"/>
  </w:num>
  <w:num w:numId="8">
    <w:abstractNumId w:val="14"/>
  </w:num>
  <w:num w:numId="9">
    <w:abstractNumId w:val="17"/>
  </w:num>
  <w:num w:numId="10">
    <w:abstractNumId w:val="16"/>
  </w:num>
  <w:num w:numId="11">
    <w:abstractNumId w:val="18"/>
  </w:num>
  <w:num w:numId="12">
    <w:abstractNumId w:val="15"/>
  </w:num>
  <w:num w:numId="13">
    <w:abstractNumId w:val="6"/>
  </w:num>
  <w:num w:numId="14">
    <w:abstractNumId w:val="13"/>
  </w:num>
  <w:num w:numId="15">
    <w:abstractNumId w:val="12"/>
  </w:num>
  <w:num w:numId="16">
    <w:abstractNumId w:val="7"/>
  </w:num>
  <w:num w:numId="17">
    <w:abstractNumId w:val="4"/>
  </w:num>
  <w:num w:numId="18">
    <w:abstractNumId w:val="0"/>
  </w:num>
  <w:num w:numId="19">
    <w:abstractNumId w:val="10"/>
  </w:num>
  <w:num w:numId="20">
    <w:abstractNumId w:val="5"/>
  </w:num>
  <w:num w:numId="21">
    <w:abstractNumId w:val="1"/>
  </w:num>
  <w:num w:numId="2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SortMethod w:val="0000"/>
  <w:documentProtection w:enforcement="0"/>
  <w:autoFormatOverride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48"/>
    <w:rsid w:val="000124F0"/>
    <w:rsid w:val="000372A9"/>
    <w:rsid w:val="00064C7B"/>
    <w:rsid w:val="000758D6"/>
    <w:rsid w:val="000A2742"/>
    <w:rsid w:val="000B2760"/>
    <w:rsid w:val="000B2B4A"/>
    <w:rsid w:val="000C499D"/>
    <w:rsid w:val="000C5BB3"/>
    <w:rsid w:val="000D3393"/>
    <w:rsid w:val="000F155E"/>
    <w:rsid w:val="000F4C22"/>
    <w:rsid w:val="000F74CC"/>
    <w:rsid w:val="00127682"/>
    <w:rsid w:val="0014310A"/>
    <w:rsid w:val="001C20BA"/>
    <w:rsid w:val="001C322F"/>
    <w:rsid w:val="001E33D9"/>
    <w:rsid w:val="0022212D"/>
    <w:rsid w:val="00226951"/>
    <w:rsid w:val="00226B71"/>
    <w:rsid w:val="00231DA0"/>
    <w:rsid w:val="002370D5"/>
    <w:rsid w:val="0024559A"/>
    <w:rsid w:val="00255E0C"/>
    <w:rsid w:val="00271F77"/>
    <w:rsid w:val="0028180F"/>
    <w:rsid w:val="0029471F"/>
    <w:rsid w:val="002C6F09"/>
    <w:rsid w:val="002D722D"/>
    <w:rsid w:val="00303806"/>
    <w:rsid w:val="00326EB7"/>
    <w:rsid w:val="00326F48"/>
    <w:rsid w:val="00332BC1"/>
    <w:rsid w:val="00347714"/>
    <w:rsid w:val="003552F7"/>
    <w:rsid w:val="00356456"/>
    <w:rsid w:val="00360FF7"/>
    <w:rsid w:val="00372950"/>
    <w:rsid w:val="003A192D"/>
    <w:rsid w:val="003B01B0"/>
    <w:rsid w:val="003C0236"/>
    <w:rsid w:val="003E254F"/>
    <w:rsid w:val="003E29B5"/>
    <w:rsid w:val="003F0CA8"/>
    <w:rsid w:val="003F63E5"/>
    <w:rsid w:val="004074CE"/>
    <w:rsid w:val="0042385D"/>
    <w:rsid w:val="00424385"/>
    <w:rsid w:val="004615C4"/>
    <w:rsid w:val="00462A06"/>
    <w:rsid w:val="00471DC2"/>
    <w:rsid w:val="0047391B"/>
    <w:rsid w:val="004775EF"/>
    <w:rsid w:val="0049422B"/>
    <w:rsid w:val="004945CF"/>
    <w:rsid w:val="004E1137"/>
    <w:rsid w:val="004E5C13"/>
    <w:rsid w:val="004E63C6"/>
    <w:rsid w:val="005054BC"/>
    <w:rsid w:val="0052150B"/>
    <w:rsid w:val="00525770"/>
    <w:rsid w:val="00544D3C"/>
    <w:rsid w:val="00565437"/>
    <w:rsid w:val="005711D2"/>
    <w:rsid w:val="0057544F"/>
    <w:rsid w:val="0057654B"/>
    <w:rsid w:val="005958E6"/>
    <w:rsid w:val="00596923"/>
    <w:rsid w:val="00597035"/>
    <w:rsid w:val="005A23F9"/>
    <w:rsid w:val="005A72CD"/>
    <w:rsid w:val="005C0C45"/>
    <w:rsid w:val="005C7690"/>
    <w:rsid w:val="005D2430"/>
    <w:rsid w:val="005D3A95"/>
    <w:rsid w:val="00600EB1"/>
    <w:rsid w:val="0061577F"/>
    <w:rsid w:val="00665C75"/>
    <w:rsid w:val="00675578"/>
    <w:rsid w:val="0067799B"/>
    <w:rsid w:val="006812B3"/>
    <w:rsid w:val="00685A53"/>
    <w:rsid w:val="006935C9"/>
    <w:rsid w:val="00695896"/>
    <w:rsid w:val="006A4F1E"/>
    <w:rsid w:val="00713679"/>
    <w:rsid w:val="00734F1F"/>
    <w:rsid w:val="00751081"/>
    <w:rsid w:val="00784798"/>
    <w:rsid w:val="00792511"/>
    <w:rsid w:val="0079272E"/>
    <w:rsid w:val="007A3AD3"/>
    <w:rsid w:val="007C2BC0"/>
    <w:rsid w:val="007D1243"/>
    <w:rsid w:val="007E3678"/>
    <w:rsid w:val="007F3075"/>
    <w:rsid w:val="00816ED5"/>
    <w:rsid w:val="00817845"/>
    <w:rsid w:val="00841F2A"/>
    <w:rsid w:val="00850634"/>
    <w:rsid w:val="00853F36"/>
    <w:rsid w:val="008766A4"/>
    <w:rsid w:val="008930B7"/>
    <w:rsid w:val="00895870"/>
    <w:rsid w:val="008A54FE"/>
    <w:rsid w:val="008C6FA8"/>
    <w:rsid w:val="008C77C2"/>
    <w:rsid w:val="008E0F94"/>
    <w:rsid w:val="008F5F73"/>
    <w:rsid w:val="008F6CF3"/>
    <w:rsid w:val="00933910"/>
    <w:rsid w:val="00944213"/>
    <w:rsid w:val="00974304"/>
    <w:rsid w:val="0097636B"/>
    <w:rsid w:val="00976997"/>
    <w:rsid w:val="00980015"/>
    <w:rsid w:val="0099592C"/>
    <w:rsid w:val="009A7628"/>
    <w:rsid w:val="009C2011"/>
    <w:rsid w:val="009F2302"/>
    <w:rsid w:val="00A00963"/>
    <w:rsid w:val="00A07735"/>
    <w:rsid w:val="00A52A4D"/>
    <w:rsid w:val="00A57BF3"/>
    <w:rsid w:val="00AA57C3"/>
    <w:rsid w:val="00AB2056"/>
    <w:rsid w:val="00AD167B"/>
    <w:rsid w:val="00B2562E"/>
    <w:rsid w:val="00B45CFA"/>
    <w:rsid w:val="00B535C5"/>
    <w:rsid w:val="00B711C3"/>
    <w:rsid w:val="00B753A8"/>
    <w:rsid w:val="00B87ABB"/>
    <w:rsid w:val="00B93C9B"/>
    <w:rsid w:val="00BA2625"/>
    <w:rsid w:val="00BA4CFA"/>
    <w:rsid w:val="00BE1456"/>
    <w:rsid w:val="00BE4B91"/>
    <w:rsid w:val="00C052CB"/>
    <w:rsid w:val="00C409FB"/>
    <w:rsid w:val="00C412C5"/>
    <w:rsid w:val="00C4206D"/>
    <w:rsid w:val="00C53DE2"/>
    <w:rsid w:val="00C6560C"/>
    <w:rsid w:val="00C67AA7"/>
    <w:rsid w:val="00C77AD6"/>
    <w:rsid w:val="00C839EE"/>
    <w:rsid w:val="00C91AC2"/>
    <w:rsid w:val="00C96775"/>
    <w:rsid w:val="00CA4C2C"/>
    <w:rsid w:val="00CB5205"/>
    <w:rsid w:val="00CD32CE"/>
    <w:rsid w:val="00D049D0"/>
    <w:rsid w:val="00D31299"/>
    <w:rsid w:val="00D46F2D"/>
    <w:rsid w:val="00D554E8"/>
    <w:rsid w:val="00D574E3"/>
    <w:rsid w:val="00D74C0A"/>
    <w:rsid w:val="00D75051"/>
    <w:rsid w:val="00D84C0F"/>
    <w:rsid w:val="00D93114"/>
    <w:rsid w:val="00DA4B7E"/>
    <w:rsid w:val="00DC086B"/>
    <w:rsid w:val="00DC3CBB"/>
    <w:rsid w:val="00DF7CFD"/>
    <w:rsid w:val="00E010B5"/>
    <w:rsid w:val="00E03F51"/>
    <w:rsid w:val="00E050B7"/>
    <w:rsid w:val="00E12527"/>
    <w:rsid w:val="00E35FB4"/>
    <w:rsid w:val="00E42E39"/>
    <w:rsid w:val="00E70931"/>
    <w:rsid w:val="00E81303"/>
    <w:rsid w:val="00EE3B3E"/>
    <w:rsid w:val="00F0230F"/>
    <w:rsid w:val="00F24829"/>
    <w:rsid w:val="00F26BBB"/>
    <w:rsid w:val="00F40BC0"/>
    <w:rsid w:val="00F56259"/>
    <w:rsid w:val="00F61853"/>
    <w:rsid w:val="00F73EA7"/>
    <w:rsid w:val="00F85A39"/>
    <w:rsid w:val="00F97B56"/>
    <w:rsid w:val="00FA6B94"/>
    <w:rsid w:val="00FC4EA9"/>
    <w:rsid w:val="00FE0A2D"/>
    <w:rsid w:val="00FF2103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99FCCD2"/>
  <w14:defaultImageDpi w14:val="330"/>
  <w15:docId w15:val="{58A9B239-25F5-427D-82FD-91AA92C7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locked/>
    <w:rsid w:val="009F2302"/>
    <w:pPr>
      <w:keepNext/>
      <w:keepLines/>
      <w:numPr>
        <w:numId w:val="3"/>
      </w:numPr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qFormat/>
    <w:locked/>
    <w:rsid w:val="00E12527"/>
    <w:pPr>
      <w:numPr>
        <w:ilvl w:val="1"/>
      </w:numPr>
      <w:pBdr>
        <w:top w:val="single" w:sz="8" w:space="3" w:color="AF272F"/>
      </w:pBdr>
      <w:spacing w:before="300"/>
      <w:outlineLvl w:val="1"/>
    </w:pPr>
    <w:rPr>
      <w:bCs w:val="0"/>
      <w:color w:val="004EA8"/>
    </w:rPr>
  </w:style>
  <w:style w:type="paragraph" w:styleId="Heading3">
    <w:name w:val="heading 3"/>
    <w:basedOn w:val="Normal"/>
    <w:next w:val="Normal"/>
    <w:link w:val="Heading3Char"/>
    <w:qFormat/>
    <w:locked/>
    <w:rsid w:val="00600EB1"/>
    <w:pPr>
      <w:numPr>
        <w:ilvl w:val="2"/>
        <w:numId w:val="3"/>
      </w:num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Heading1"/>
    <w:next w:val="Normal"/>
    <w:link w:val="Heading4Char"/>
    <w:qFormat/>
    <w:locked/>
    <w:rsid w:val="00E81303"/>
    <w:pPr>
      <w:numPr>
        <w:ilvl w:val="3"/>
      </w:numPr>
      <w:tabs>
        <w:tab w:val="left" w:pos="567"/>
      </w:tabs>
      <w:spacing w:before="40" w:after="20" w:line="240" w:lineRule="auto"/>
      <w:outlineLvl w:val="3"/>
    </w:pPr>
    <w:rPr>
      <w:rFonts w:ascii="Century Gothic" w:eastAsia="Times New Roman" w:hAnsi="Century Gothic" w:cs="Times New Roman"/>
      <w:b w:val="0"/>
      <w:bCs w:val="0"/>
      <w:caps w:val="0"/>
      <w:snapToGrid w:val="0"/>
      <w:color w:val="auto"/>
      <w:kern w:val="24"/>
      <w:lang w:val="en-AU"/>
    </w:rPr>
  </w:style>
  <w:style w:type="paragraph" w:styleId="Heading5">
    <w:name w:val="heading 5"/>
    <w:basedOn w:val="Heading4"/>
    <w:next w:val="Normal"/>
    <w:link w:val="Heading5Char"/>
    <w:qFormat/>
    <w:locked/>
    <w:rsid w:val="00E81303"/>
    <w:pPr>
      <w:numPr>
        <w:ilvl w:val="4"/>
      </w:numPr>
      <w:spacing w:before="60" w:after="60"/>
      <w:outlineLvl w:val="4"/>
    </w:pPr>
  </w:style>
  <w:style w:type="paragraph" w:styleId="Heading6">
    <w:name w:val="heading 6"/>
    <w:basedOn w:val="Heading5"/>
    <w:next w:val="Normal"/>
    <w:link w:val="Heading6Char"/>
    <w:qFormat/>
    <w:locked/>
    <w:rsid w:val="00E81303"/>
    <w:pPr>
      <w:numPr>
        <w:ilvl w:val="5"/>
      </w:numPr>
      <w:outlineLvl w:val="5"/>
    </w:pPr>
    <w:rPr>
      <w:i/>
    </w:rPr>
  </w:style>
  <w:style w:type="paragraph" w:styleId="Heading7">
    <w:name w:val="heading 7"/>
    <w:basedOn w:val="Heading5"/>
    <w:next w:val="Normal"/>
    <w:link w:val="Heading7Char"/>
    <w:qFormat/>
    <w:locked/>
    <w:rsid w:val="00E81303"/>
    <w:pPr>
      <w:numPr>
        <w:ilvl w:val="6"/>
      </w:numPr>
      <w:outlineLvl w:val="6"/>
    </w:pPr>
    <w:rPr>
      <w:b/>
    </w:rPr>
  </w:style>
  <w:style w:type="paragraph" w:styleId="Heading8">
    <w:name w:val="heading 8"/>
    <w:basedOn w:val="Heading5"/>
    <w:next w:val="Normal"/>
    <w:link w:val="Heading8Char"/>
    <w:qFormat/>
    <w:locked/>
    <w:rsid w:val="00E81303"/>
    <w:pPr>
      <w:numPr>
        <w:ilvl w:val="7"/>
      </w:numPr>
      <w:outlineLvl w:val="7"/>
    </w:pPr>
    <w:rPr>
      <w:b/>
    </w:rPr>
  </w:style>
  <w:style w:type="paragraph" w:styleId="Heading9">
    <w:name w:val="heading 9"/>
    <w:basedOn w:val="Heading5"/>
    <w:next w:val="Normal"/>
    <w:link w:val="Heading9Char"/>
    <w:qFormat/>
    <w:locked/>
    <w:rsid w:val="00E81303"/>
    <w:pPr>
      <w:numPr>
        <w:ilvl w:val="8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Normal"/>
    <w:link w:val="ESHeading1Char"/>
    <w:qFormat/>
    <w:rsid w:val="00424385"/>
    <w:pPr>
      <w:spacing w:before="240" w:line="240" w:lineRule="auto"/>
      <w:outlineLvl w:val="0"/>
    </w:pPr>
    <w:rPr>
      <w:rFonts w:cstheme="minorHAnsi"/>
      <w:b/>
      <w:color w:val="004EA8"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424385"/>
    <w:pPr>
      <w:spacing w:before="240" w:after="120"/>
      <w:outlineLvl w:val="1"/>
    </w:pPr>
    <w:rPr>
      <w:color w:val="004EA8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rsid w:val="00E12527"/>
    <w:rPr>
      <w:rFonts w:ascii="Arial" w:eastAsiaTheme="majorEastAsia" w:hAnsi="Arial" w:cstheme="majorBidi"/>
      <w:b/>
      <w:caps/>
      <w:color w:val="004EA8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424385"/>
  </w:style>
  <w:style w:type="paragraph" w:customStyle="1" w:styleId="ESBodyText">
    <w:name w:val="ES_Body Text"/>
    <w:basedOn w:val="Normal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spacing w:before="120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spacing w:after="0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spacing w:after="0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spacing w:after="0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spacing w:after="0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spacing w:after="0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4E1137"/>
    <w:rPr>
      <w:color w:val="004EA8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4E1137"/>
    <w:pPr>
      <w:ind w:left="-567"/>
    </w:pPr>
    <w:rPr>
      <w:color w:val="004EA8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424385"/>
    <w:pPr>
      <w:tabs>
        <w:tab w:val="right" w:leader="dot" w:pos="9346"/>
      </w:tabs>
      <w:spacing w:after="100"/>
    </w:pPr>
    <w:rPr>
      <w:b/>
      <w:color w:val="004EA8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4E1137"/>
    <w:pPr>
      <w:spacing w:after="100"/>
      <w:ind w:left="180"/>
    </w:pPr>
    <w:rPr>
      <w:color w:val="004EA8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F97B56"/>
    <w:pPr>
      <w:ind w:left="720"/>
      <w:contextualSpacing/>
    </w:pPr>
  </w:style>
  <w:style w:type="paragraph" w:customStyle="1" w:styleId="ESBulletsinTable">
    <w:name w:val="ES_Bullets in Table"/>
    <w:basedOn w:val="ListParagraph"/>
    <w:qFormat/>
    <w:rsid w:val="00462A06"/>
    <w:pPr>
      <w:numPr>
        <w:numId w:val="2"/>
      </w:numPr>
      <w:spacing w:after="80" w:line="240" w:lineRule="auto"/>
      <w:contextualSpacing w:val="0"/>
    </w:pPr>
    <w:rPr>
      <w:rFonts w:eastAsia="Arial" w:cs="Times New Roman"/>
      <w:color w:val="000000" w:themeColor="text1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paragraph" w:customStyle="1" w:styleId="ESWhiteTableHeading">
    <w:name w:val="ES_White Table Heading"/>
    <w:basedOn w:val="Normal"/>
    <w:qFormat/>
    <w:rsid w:val="00F85A39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CoverPage">
    <w:name w:val="ES_CoverPage"/>
    <w:basedOn w:val="ESBodyText"/>
    <w:link w:val="ESCoverPageChar"/>
    <w:qFormat/>
    <w:rsid w:val="00462A06"/>
    <w:pPr>
      <w:jc w:val="right"/>
    </w:pPr>
    <w:rPr>
      <w:b/>
      <w:color w:val="004EA8"/>
      <w:sz w:val="44"/>
      <w:szCs w:val="44"/>
    </w:rPr>
  </w:style>
  <w:style w:type="character" w:customStyle="1" w:styleId="ESHeading1Char">
    <w:name w:val="ES_Heading 1 Char"/>
    <w:basedOn w:val="TitleChar"/>
    <w:link w:val="ESHeading1"/>
    <w:rsid w:val="00424385"/>
    <w:rPr>
      <w:rFonts w:ascii="Arial" w:eastAsiaTheme="majorEastAsia" w:hAnsi="Arial" w:cstheme="minorHAnsi"/>
      <w:b/>
      <w:color w:val="004EA8"/>
      <w:spacing w:val="5"/>
      <w:kern w:val="28"/>
      <w:sz w:val="36"/>
      <w:szCs w:val="36"/>
    </w:rPr>
  </w:style>
  <w:style w:type="character" w:customStyle="1" w:styleId="ESCoverPageChar">
    <w:name w:val="ES_CoverPage Char"/>
    <w:basedOn w:val="ESHeading1Char"/>
    <w:link w:val="ESCoverPage"/>
    <w:rsid w:val="00462A06"/>
    <w:rPr>
      <w:rFonts w:ascii="Arial" w:eastAsiaTheme="majorEastAsia" w:hAnsi="Arial" w:cs="Arial"/>
      <w:b/>
      <w:color w:val="004EA8"/>
      <w:spacing w:val="5"/>
      <w:kern w:val="28"/>
      <w:sz w:val="44"/>
      <w:szCs w:val="44"/>
    </w:rPr>
  </w:style>
  <w:style w:type="character" w:styleId="Hyperlink">
    <w:name w:val="Hyperlink"/>
    <w:basedOn w:val="DefaultParagraphFont"/>
    <w:uiPriority w:val="99"/>
    <w:unhideWhenUsed/>
    <w:locked/>
    <w:rsid w:val="0056543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locked/>
    <w:rsid w:val="00E81303"/>
    <w:pPr>
      <w:tabs>
        <w:tab w:val="left" w:pos="-720"/>
      </w:tabs>
      <w:suppressAutoHyphens/>
      <w:spacing w:before="40" w:line="240" w:lineRule="auto"/>
      <w:jc w:val="both"/>
    </w:pPr>
    <w:rPr>
      <w:rFonts w:eastAsia="Times New Roman" w:cs="Times New Roman"/>
      <w:sz w:val="22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E81303"/>
    <w:rPr>
      <w:rFonts w:ascii="Arial" w:eastAsia="Times New Roman" w:hAnsi="Arial" w:cs="Times New Roman"/>
      <w:sz w:val="22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E81303"/>
    <w:rPr>
      <w:rFonts w:ascii="Century Gothic" w:eastAsia="Times New Roman" w:hAnsi="Century Gothic" w:cs="Times New Roman"/>
      <w:snapToGrid w:val="0"/>
      <w:kern w:val="24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E81303"/>
    <w:rPr>
      <w:rFonts w:ascii="Century Gothic" w:eastAsia="Times New Roman" w:hAnsi="Century Gothic" w:cs="Times New Roman"/>
      <w:snapToGrid w:val="0"/>
      <w:kern w:val="24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E81303"/>
    <w:rPr>
      <w:rFonts w:ascii="Century Gothic" w:eastAsia="Times New Roman" w:hAnsi="Century Gothic" w:cs="Times New Roman"/>
      <w:i/>
      <w:snapToGrid w:val="0"/>
      <w:kern w:val="24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E81303"/>
    <w:rPr>
      <w:rFonts w:ascii="Century Gothic" w:eastAsia="Times New Roman" w:hAnsi="Century Gothic" w:cs="Times New Roman"/>
      <w:b/>
      <w:snapToGrid w:val="0"/>
      <w:kern w:val="24"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E81303"/>
    <w:rPr>
      <w:rFonts w:ascii="Century Gothic" w:eastAsia="Times New Roman" w:hAnsi="Century Gothic" w:cs="Times New Roman"/>
      <w:b/>
      <w:snapToGrid w:val="0"/>
      <w:kern w:val="24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E81303"/>
    <w:rPr>
      <w:rFonts w:ascii="Century Gothic" w:eastAsia="Times New Roman" w:hAnsi="Century Gothic" w:cs="Times New Roman"/>
      <w:b/>
      <w:snapToGrid w:val="0"/>
      <w:kern w:val="24"/>
      <w:sz w:val="20"/>
      <w:szCs w:val="20"/>
      <w:lang w:val="en-AU"/>
    </w:rPr>
  </w:style>
  <w:style w:type="table" w:customStyle="1" w:styleId="TableGrid11">
    <w:name w:val="Table Grid11"/>
    <w:basedOn w:val="TableNormal"/>
    <w:next w:val="TableGrid"/>
    <w:uiPriority w:val="39"/>
    <w:rsid w:val="003F0CA8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ullets">
    <w:name w:val="Normal Bullets"/>
    <w:basedOn w:val="Normal"/>
    <w:link w:val="NormalBulletsChar"/>
    <w:qFormat/>
    <w:rsid w:val="00BE4B91"/>
    <w:pPr>
      <w:spacing w:after="0" w:line="276" w:lineRule="auto"/>
      <w:jc w:val="both"/>
    </w:pPr>
    <w:rPr>
      <w:rFonts w:eastAsiaTheme="minorHAnsi"/>
      <w:sz w:val="22"/>
      <w:szCs w:val="22"/>
      <w:lang w:val="en-AU"/>
    </w:rPr>
  </w:style>
  <w:style w:type="character" w:customStyle="1" w:styleId="NormalBulletsChar">
    <w:name w:val="Normal Bullets Char"/>
    <w:basedOn w:val="DefaultParagraphFont"/>
    <w:link w:val="NormalBullets"/>
    <w:rsid w:val="00BE4B91"/>
    <w:rPr>
      <w:rFonts w:ascii="Arial" w:eastAsiaTheme="minorHAnsi" w:hAnsi="Arial" w:cs="Arial"/>
      <w:sz w:val="22"/>
      <w:szCs w:val="22"/>
      <w:lang w:val="en-AU"/>
    </w:rPr>
  </w:style>
  <w:style w:type="paragraph" w:customStyle="1" w:styleId="NormalTextLevel3">
    <w:name w:val="Normal Text Level 3"/>
    <w:basedOn w:val="Normal"/>
    <w:link w:val="NormalTextLevel3Char"/>
    <w:qFormat/>
    <w:rsid w:val="00BA4CFA"/>
    <w:pPr>
      <w:spacing w:after="200" w:line="276" w:lineRule="auto"/>
      <w:ind w:left="709" w:firstLine="11"/>
      <w:jc w:val="both"/>
    </w:pPr>
    <w:rPr>
      <w:rFonts w:eastAsiaTheme="minorHAnsi"/>
      <w:sz w:val="22"/>
      <w:szCs w:val="22"/>
      <w:lang w:val="en-AU"/>
    </w:rPr>
  </w:style>
  <w:style w:type="character" w:customStyle="1" w:styleId="NormalTextLevel3Char">
    <w:name w:val="Normal Text Level 3 Char"/>
    <w:basedOn w:val="DefaultParagraphFont"/>
    <w:link w:val="NormalTextLevel3"/>
    <w:rsid w:val="00BA4CFA"/>
    <w:rPr>
      <w:rFonts w:ascii="Arial" w:eastAsiaTheme="minorHAnsi" w:hAnsi="Arial" w:cs="Arial"/>
      <w:sz w:val="22"/>
      <w:szCs w:val="22"/>
      <w:lang w:val="en-AU"/>
    </w:rPr>
  </w:style>
  <w:style w:type="paragraph" w:styleId="NoSpacing">
    <w:name w:val="No Spacing"/>
    <w:uiPriority w:val="1"/>
    <w:qFormat/>
    <w:locked/>
    <w:rsid w:val="00BA4CFA"/>
    <w:pPr>
      <w:jc w:val="both"/>
    </w:pPr>
    <w:rPr>
      <w:rFonts w:ascii="Arial" w:eastAsiaTheme="minorHAnsi" w:hAnsi="Arial" w:cs="Arial"/>
      <w:sz w:val="22"/>
      <w:szCs w:val="2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A4B7E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semiHidden/>
    <w:locked/>
    <w:rsid w:val="00C53DE2"/>
    <w:pPr>
      <w:spacing w:before="60" w:after="60" w:line="240" w:lineRule="auto"/>
      <w:jc w:val="both"/>
    </w:pPr>
    <w:rPr>
      <w:rFonts w:ascii="Century Gothic" w:eastAsia="Times New Roman" w:hAnsi="Century Gothic" w:cs="Times New Roman"/>
      <w:snapToGrid w:val="0"/>
      <w:kern w:val="20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semiHidden/>
    <w:rsid w:val="00C53DE2"/>
    <w:rPr>
      <w:rFonts w:ascii="Century Gothic" w:eastAsia="Times New Roman" w:hAnsi="Century Gothic" w:cs="Times New Roman"/>
      <w:snapToGrid w:val="0"/>
      <w:kern w:val="20"/>
      <w:sz w:val="20"/>
      <w:szCs w:val="20"/>
      <w:lang w:val="en-AU"/>
    </w:rPr>
  </w:style>
  <w:style w:type="paragraph" w:customStyle="1" w:styleId="OHSAdvbulleted">
    <w:name w:val="OHS Adv bulleted"/>
    <w:basedOn w:val="Normal"/>
    <w:rsid w:val="00C53DE2"/>
    <w:pPr>
      <w:numPr>
        <w:numId w:val="20"/>
      </w:numPr>
      <w:spacing w:before="120" w:after="0" w:line="240" w:lineRule="auto"/>
    </w:pPr>
    <w:rPr>
      <w:rFonts w:eastAsia="Times New Roman" w:cs="Times New Roman"/>
      <w:sz w:val="20"/>
      <w:szCs w:val="20"/>
      <w:lang w:val="en-AU" w:eastAsia="en-AU"/>
    </w:rPr>
  </w:style>
  <w:style w:type="character" w:styleId="CommentReference">
    <w:name w:val="annotation reference"/>
    <w:basedOn w:val="DefaultParagraphFont"/>
    <w:semiHidden/>
    <w:locked/>
    <w:rsid w:val="00C53DE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74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safety@education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school/principals/management/Pages/definedohsterms.asp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DET</DEECD_Publisher>
    <TaxCatchAll xmlns="cb9114c1-daad-44dd-acad-30f4246641f2">
      <Value>118</Value>
      <Value>115</Value>
      <Value>120</Value>
    </TaxCatchAll>
    <DEECD_Expired xmlns="http://schemas.microsoft.com/sharepoint/v3">false</DEECD_Expired>
    <DEECD_Keywords xmlns="http://schemas.microsoft.com/sharepoint/v3">ohs, safety, wellbeing,health, oh&amp;s, offsite, home visit, high, risk, assessment,procedure, ohsms</DEECD_Keywords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DEECD_Description xmlns="http://schemas.microsoft.com/sharepoint/v3">Offsite and Home Visits Procedure</DEECD_Description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06296C-2092-4E36-97F3-9BBAC6A827E1}"/>
</file>

<file path=customXml/itemProps3.xml><?xml version="1.0" encoding="utf-8"?>
<ds:datastoreItem xmlns:ds="http://schemas.openxmlformats.org/officeDocument/2006/customXml" ds:itemID="{42BA66E8-BEDF-4CC9-A9D0-A0D341F95659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c10f4a48-0b78-43ad-8a22-6707c806cbc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CF41871-6FE6-475A-8F3F-26ABC20B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OHS Purchasing Procedure</vt:lpstr>
    </vt:vector>
  </TitlesOfParts>
  <Company>DET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Offsite and Home Visits Procedure</dc:title>
  <dc:creator>Fournie, Kara A</dc:creator>
  <cp:lastModifiedBy>Grace Algefski</cp:lastModifiedBy>
  <cp:revision>7</cp:revision>
  <cp:lastPrinted>2016-07-12T02:51:00Z</cp:lastPrinted>
  <dcterms:created xsi:type="dcterms:W3CDTF">2021-02-15T03:48:00Z</dcterms:created>
  <dcterms:modified xsi:type="dcterms:W3CDTF">2021-02-15T05:03:00Z</dcterms:modified>
  <cp:category>Guide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{dd71fc75-1983-4e3b-9236-650ac6624eae}</vt:lpwstr>
  </property>
  <property fmtid="{D5CDD505-2E9C-101B-9397-08002B2CF9AE}" pid="9" name="RecordPoint_ActiveItemUniqueId">
    <vt:lpwstr>{44b1dd1e-e057-4af2-a90a-cea13b1c45a4}</vt:lpwstr>
  </property>
  <property fmtid="{D5CDD505-2E9C-101B-9397-08002B2CF9AE}" pid="10" name="RecordPoint_ActiveItemWebId">
    <vt:lpwstr>{a0ad64d4-f003-46df-ae49-727cfc12b64c}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R0000897318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2017-07-24T10:04:19.6824312+10:00</vt:lpwstr>
  </property>
  <property fmtid="{D5CDD505-2E9C-101B-9397-08002B2CF9AE}" pid="16" name="DEECD_Author">
    <vt:lpwstr>120;#HRWeb|4e014723-a4da-42a2-b679-c90ea77e3371</vt:lpwstr>
  </property>
  <property fmtid="{D5CDD505-2E9C-101B-9397-08002B2CF9AE}" pid="17" name="DEECD_SubjectCategory">
    <vt:lpwstr/>
  </property>
  <property fmtid="{D5CDD505-2E9C-101B-9397-08002B2CF9AE}" pid="18" name="Order">
    <vt:r8>1479000</vt:r8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DEECD_ItemType">
    <vt:lpwstr>115;#Document|82a2edb4-a4c4-40b1-b05a-5fe52d42e4c4</vt:lpwstr>
  </property>
  <property fmtid="{D5CDD505-2E9C-101B-9397-08002B2CF9AE}" pid="22" name="TemplateUrl">
    <vt:lpwstr/>
  </property>
  <property fmtid="{D5CDD505-2E9C-101B-9397-08002B2CF9AE}" pid="23" name="DEECD_Audience">
    <vt:lpwstr>118;#Principals|a4f56333-bce8-49bd-95df-bc27ddd10ec3</vt:lpwstr>
  </property>
</Properties>
</file>