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7CA1" w14:textId="751D84F2" w:rsidR="00C839EE" w:rsidRDefault="00B43592" w:rsidP="00462A06">
      <w:pPr>
        <w:pStyle w:val="ESCoverPage"/>
      </w:pPr>
      <w:r w:rsidRPr="00B43592">
        <w:t>Hazard and Incident Reporting and Investigation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183DD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701" w:bottom="1134" w:left="1418" w:header="1134" w:footer="567" w:gutter="0"/>
          <w:pgNumType w:start="1"/>
          <w:cols w:space="397"/>
          <w:titlePg/>
          <w:docGrid w:linePitch="360"/>
        </w:sectPr>
      </w:pPr>
    </w:p>
    <w:p w14:paraId="43D32261" w14:textId="6818A21F" w:rsidR="00D84C0F" w:rsidRDefault="00290931" w:rsidP="00462A06">
      <w:pPr>
        <w:pStyle w:val="ESHeading1"/>
      </w:pPr>
      <w:r w:rsidRPr="00290931">
        <w:lastRenderedPageBreak/>
        <w:t xml:space="preserve">Hazard and Incident Reporting and Investigation </w:t>
      </w:r>
      <w:r w:rsidR="00F26BBB">
        <w:t>Procedure</w:t>
      </w:r>
    </w:p>
    <w:p w14:paraId="21D3ACB4" w14:textId="4FCAB9C2" w:rsidR="00F26BBB" w:rsidRPr="00A00963" w:rsidRDefault="00C72344" w:rsidP="00F73BD1">
      <w:pPr>
        <w:pStyle w:val="ESHeading2"/>
        <w:numPr>
          <w:ilvl w:val="0"/>
          <w:numId w:val="9"/>
        </w:numPr>
        <w:spacing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Purpose</w:t>
      </w:r>
    </w:p>
    <w:p w14:paraId="17761F46" w14:textId="1580BF67" w:rsidR="00060044" w:rsidRPr="00913CA0" w:rsidRDefault="00290931" w:rsidP="00B51884">
      <w:pPr>
        <w:pStyle w:val="BodyText"/>
        <w:widowControl w:val="0"/>
        <w:suppressAutoHyphens w:val="0"/>
        <w:spacing w:before="120" w:line="276" w:lineRule="auto"/>
        <w:jc w:val="left"/>
        <w:rPr>
          <w:rFonts w:cs="Arial"/>
          <w:szCs w:val="22"/>
        </w:rPr>
      </w:pPr>
      <w:r w:rsidRPr="00780970">
        <w:rPr>
          <w:rFonts w:cs="Arial"/>
          <w:szCs w:val="22"/>
        </w:rPr>
        <w:t>T</w:t>
      </w:r>
      <w:r>
        <w:rPr>
          <w:rFonts w:cs="Arial"/>
          <w:szCs w:val="22"/>
        </w:rPr>
        <w:t>he purpose of this Procedure is t</w:t>
      </w:r>
      <w:r w:rsidRPr="00780970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>describe</w:t>
      </w:r>
      <w:r w:rsidRPr="00780970">
        <w:rPr>
          <w:rFonts w:cs="Arial"/>
          <w:szCs w:val="22"/>
        </w:rPr>
        <w:t xml:space="preserve"> the Department of Education and Training</w:t>
      </w:r>
      <w:r>
        <w:rPr>
          <w:rFonts w:cs="Arial"/>
          <w:szCs w:val="22"/>
        </w:rPr>
        <w:t>’s</w:t>
      </w:r>
      <w:r w:rsidRPr="00780970">
        <w:rPr>
          <w:rFonts w:cs="Arial"/>
          <w:szCs w:val="22"/>
        </w:rPr>
        <w:t xml:space="preserve"> (</w:t>
      </w:r>
      <w:r w:rsidR="00C72344">
        <w:rPr>
          <w:rFonts w:cs="Arial"/>
          <w:szCs w:val="22"/>
        </w:rPr>
        <w:t>the Department</w:t>
      </w:r>
      <w:r w:rsidRPr="00780970">
        <w:rPr>
          <w:rFonts w:cs="Arial"/>
          <w:szCs w:val="22"/>
        </w:rPr>
        <w:t xml:space="preserve">) </w:t>
      </w:r>
      <w:hyperlink r:id="rId15" w:history="1">
        <w:r w:rsidRPr="00C8643C">
          <w:rPr>
            <w:rStyle w:val="Hyperlink"/>
            <w:rFonts w:cs="Arial"/>
            <w:szCs w:val="22"/>
          </w:rPr>
          <w:t>hazard</w:t>
        </w:r>
      </w:hyperlink>
      <w:r w:rsidRPr="00780970">
        <w:rPr>
          <w:rFonts w:cs="Arial"/>
          <w:szCs w:val="22"/>
        </w:rPr>
        <w:t xml:space="preserve"> and </w:t>
      </w:r>
      <w:hyperlink r:id="rId16" w:history="1">
        <w:r w:rsidRPr="00C8643C">
          <w:rPr>
            <w:rStyle w:val="Hyperlink"/>
            <w:rFonts w:cs="Arial"/>
            <w:szCs w:val="22"/>
          </w:rPr>
          <w:t>incident</w:t>
        </w:r>
      </w:hyperlink>
      <w:r w:rsidRPr="00780970">
        <w:rPr>
          <w:rFonts w:cs="Arial"/>
          <w:szCs w:val="22"/>
        </w:rPr>
        <w:t xml:space="preserve"> reporting, management and investigation process</w:t>
      </w:r>
      <w:r>
        <w:rPr>
          <w:rFonts w:cs="Arial"/>
          <w:szCs w:val="22"/>
        </w:rPr>
        <w:t>.</w:t>
      </w:r>
    </w:p>
    <w:p w14:paraId="3E259A86" w14:textId="0DC7E7D0" w:rsidR="00F26BBB" w:rsidRPr="00974FF2" w:rsidRDefault="00C72344" w:rsidP="00F73BD1">
      <w:pPr>
        <w:pStyle w:val="ESHeading2"/>
        <w:numPr>
          <w:ilvl w:val="0"/>
          <w:numId w:val="9"/>
        </w:numPr>
        <w:spacing w:line="276" w:lineRule="auto"/>
        <w:ind w:left="567" w:hanging="567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Scope</w:t>
      </w:r>
    </w:p>
    <w:p w14:paraId="6ABB04F4" w14:textId="7F739841" w:rsidR="00060044" w:rsidRPr="00FC49F9" w:rsidRDefault="00060044" w:rsidP="00B51884">
      <w:pPr>
        <w:spacing w:before="120" w:line="276" w:lineRule="auto"/>
        <w:ind w:right="318"/>
        <w:rPr>
          <w:sz w:val="22"/>
          <w:szCs w:val="22"/>
        </w:rPr>
      </w:pPr>
      <w:r w:rsidRPr="00FC49F9">
        <w:rPr>
          <w:sz w:val="22"/>
          <w:szCs w:val="22"/>
        </w:rPr>
        <w:t xml:space="preserve">This procedure applies to all </w:t>
      </w:r>
      <w:r w:rsidR="00C72344">
        <w:rPr>
          <w:sz w:val="22"/>
          <w:szCs w:val="22"/>
        </w:rPr>
        <w:t>Department</w:t>
      </w:r>
      <w:r w:rsidRPr="00FC49F9">
        <w:rPr>
          <w:sz w:val="22"/>
          <w:szCs w:val="22"/>
        </w:rPr>
        <w:t xml:space="preserve"> workplaces, including schools and central and regional offices. </w:t>
      </w:r>
    </w:p>
    <w:p w14:paraId="001C1FE6" w14:textId="4914C4B8" w:rsidR="00F26BBB" w:rsidRPr="00974FF2" w:rsidRDefault="00F26BBB" w:rsidP="00F73BD1">
      <w:pPr>
        <w:pStyle w:val="ESHeading2"/>
        <w:numPr>
          <w:ilvl w:val="0"/>
          <w:numId w:val="9"/>
        </w:numPr>
        <w:spacing w:line="276" w:lineRule="auto"/>
        <w:ind w:left="567" w:hanging="567"/>
        <w:rPr>
          <w:rFonts w:cs="Arial"/>
          <w:caps w:val="0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Procedure</w:t>
      </w:r>
    </w:p>
    <w:p w14:paraId="66FE4A76" w14:textId="37D7DE63" w:rsidR="00F26BBB" w:rsidRPr="00C72344" w:rsidRDefault="00CC707E" w:rsidP="00F73BD1">
      <w:pPr>
        <w:pStyle w:val="Heading2"/>
        <w:tabs>
          <w:tab w:val="left" w:pos="567"/>
        </w:tabs>
        <w:spacing w:before="240" w:after="120" w:line="276" w:lineRule="auto"/>
        <w:ind w:left="567" w:hanging="567"/>
        <w:rPr>
          <w:rFonts w:cs="Arial"/>
          <w:caps w:val="0"/>
          <w:sz w:val="22"/>
          <w:szCs w:val="22"/>
        </w:rPr>
      </w:pPr>
      <w:r w:rsidRPr="00C72344">
        <w:rPr>
          <w:rFonts w:cs="Arial"/>
          <w:caps w:val="0"/>
          <w:sz w:val="22"/>
          <w:szCs w:val="22"/>
        </w:rPr>
        <w:t>3.1</w:t>
      </w:r>
      <w:r w:rsidR="00C72344">
        <w:rPr>
          <w:rFonts w:cs="Arial"/>
          <w:caps w:val="0"/>
          <w:sz w:val="22"/>
          <w:szCs w:val="22"/>
        </w:rPr>
        <w:tab/>
      </w:r>
      <w:r w:rsidRPr="00C72344">
        <w:rPr>
          <w:rFonts w:cs="Arial"/>
          <w:caps w:val="0"/>
          <w:sz w:val="22"/>
          <w:szCs w:val="22"/>
        </w:rPr>
        <w:t xml:space="preserve">Reporting </w:t>
      </w:r>
      <w:r w:rsidR="00A14B93">
        <w:rPr>
          <w:rFonts w:cs="Arial"/>
          <w:caps w:val="0"/>
          <w:sz w:val="22"/>
          <w:szCs w:val="22"/>
        </w:rPr>
        <w:t>o</w:t>
      </w:r>
      <w:r w:rsidRPr="00C72344">
        <w:rPr>
          <w:rFonts w:cs="Arial"/>
          <w:caps w:val="0"/>
          <w:sz w:val="22"/>
          <w:szCs w:val="22"/>
        </w:rPr>
        <w:t xml:space="preserve">n </w:t>
      </w:r>
      <w:r w:rsidR="00A14B93">
        <w:rPr>
          <w:rFonts w:cs="Arial"/>
          <w:caps w:val="0"/>
          <w:sz w:val="22"/>
          <w:szCs w:val="22"/>
        </w:rPr>
        <w:t>e</w:t>
      </w:r>
      <w:r w:rsidRPr="00C72344">
        <w:rPr>
          <w:rFonts w:cs="Arial"/>
          <w:caps w:val="0"/>
          <w:sz w:val="22"/>
          <w:szCs w:val="22"/>
        </w:rPr>
        <w:t>du</w:t>
      </w:r>
      <w:r w:rsidR="00A14B93">
        <w:rPr>
          <w:rFonts w:cs="Arial"/>
          <w:caps w:val="0"/>
          <w:sz w:val="22"/>
          <w:szCs w:val="22"/>
        </w:rPr>
        <w:t>S</w:t>
      </w:r>
      <w:r w:rsidRPr="00C72344">
        <w:rPr>
          <w:rFonts w:cs="Arial"/>
          <w:caps w:val="0"/>
          <w:sz w:val="22"/>
          <w:szCs w:val="22"/>
        </w:rPr>
        <w:t>afe</w:t>
      </w:r>
      <w:r w:rsidR="00A14B93">
        <w:rPr>
          <w:rFonts w:cs="Arial"/>
          <w:caps w:val="0"/>
          <w:sz w:val="22"/>
          <w:szCs w:val="22"/>
        </w:rPr>
        <w:t xml:space="preserve"> P</w:t>
      </w:r>
      <w:r w:rsidR="003717D4">
        <w:rPr>
          <w:rFonts w:cs="Arial"/>
          <w:caps w:val="0"/>
          <w:sz w:val="22"/>
          <w:szCs w:val="22"/>
        </w:rPr>
        <w:t>lus</w:t>
      </w:r>
    </w:p>
    <w:p w14:paraId="3D5628E8" w14:textId="0CB3C53F" w:rsidR="00E25A18" w:rsidRDefault="00E25A18" w:rsidP="00F73BD1">
      <w:pPr>
        <w:tabs>
          <w:tab w:val="num" w:pos="567"/>
        </w:tabs>
        <w:spacing w:before="120" w:line="276" w:lineRule="auto"/>
        <w:ind w:right="34"/>
        <w:rPr>
          <w:sz w:val="22"/>
          <w:szCs w:val="22"/>
        </w:rPr>
      </w:pPr>
      <w:r w:rsidRPr="00E25A18">
        <w:rPr>
          <w:sz w:val="22"/>
          <w:szCs w:val="22"/>
          <w:lang w:val="en-AU"/>
        </w:rPr>
        <w:t xml:space="preserve">All </w:t>
      </w:r>
      <w:r w:rsidR="00C72344">
        <w:rPr>
          <w:sz w:val="22"/>
          <w:szCs w:val="22"/>
          <w:lang w:val="en-AU"/>
        </w:rPr>
        <w:t>Department</w:t>
      </w:r>
      <w:r w:rsidRPr="00E25A18">
        <w:rPr>
          <w:sz w:val="22"/>
          <w:szCs w:val="22"/>
          <w:lang w:val="en-AU"/>
        </w:rPr>
        <w:t xml:space="preserve"> </w:t>
      </w:r>
      <w:hyperlink r:id="rId17" w:history="1">
        <w:r w:rsidRPr="00E25A18">
          <w:rPr>
            <w:rStyle w:val="Hyperlink"/>
            <w:sz w:val="22"/>
            <w:szCs w:val="22"/>
            <w:lang w:val="en-AU"/>
          </w:rPr>
          <w:t>employees</w:t>
        </w:r>
      </w:hyperlink>
      <w:r w:rsidRPr="00E25A18">
        <w:rPr>
          <w:sz w:val="22"/>
          <w:szCs w:val="22"/>
          <w:lang w:val="en-AU"/>
        </w:rPr>
        <w:t xml:space="preserve"> are responsible for reporting all hazards, incidents and </w:t>
      </w:r>
      <w:r w:rsidRPr="002E6016">
        <w:rPr>
          <w:rStyle w:val="Hyperlink"/>
          <w:sz w:val="22"/>
          <w:szCs w:val="22"/>
        </w:rPr>
        <w:t>n</w:t>
      </w:r>
      <w:hyperlink r:id="rId18" w:history="1">
        <w:r w:rsidRPr="00E25A18">
          <w:rPr>
            <w:rStyle w:val="Hyperlink"/>
            <w:sz w:val="22"/>
            <w:szCs w:val="22"/>
            <w:lang w:val="en-AU"/>
          </w:rPr>
          <w:t>ear misses</w:t>
        </w:r>
      </w:hyperlink>
      <w:r w:rsidRPr="00E25A18">
        <w:rPr>
          <w:sz w:val="22"/>
          <w:szCs w:val="22"/>
          <w:lang w:val="en-AU"/>
        </w:rPr>
        <w:t xml:space="preserve"> via </w:t>
      </w:r>
      <w:hyperlink r:id="rId19" w:history="1">
        <w:r w:rsidRPr="00E25A18">
          <w:rPr>
            <w:rStyle w:val="Hyperlink"/>
            <w:sz w:val="22"/>
            <w:szCs w:val="22"/>
            <w:lang w:val="en-AU"/>
          </w:rPr>
          <w:t>eduSaf</w:t>
        </w:r>
        <w:r w:rsidRPr="00E25A18">
          <w:rPr>
            <w:rStyle w:val="Hyperlink"/>
            <w:sz w:val="22"/>
            <w:szCs w:val="22"/>
            <w:lang w:val="en-AU"/>
          </w:rPr>
          <w:t>e</w:t>
        </w:r>
      </w:hyperlink>
      <w:r w:rsidR="00A14B93">
        <w:rPr>
          <w:rStyle w:val="Hyperlink"/>
          <w:sz w:val="22"/>
          <w:szCs w:val="22"/>
          <w:lang w:val="en-AU"/>
        </w:rPr>
        <w:t xml:space="preserve"> P</w:t>
      </w:r>
      <w:r w:rsidR="005A1B71">
        <w:rPr>
          <w:rStyle w:val="Hyperlink"/>
          <w:sz w:val="22"/>
          <w:szCs w:val="22"/>
          <w:lang w:val="en-AU"/>
        </w:rPr>
        <w:t>lus</w:t>
      </w:r>
      <w:r w:rsidRPr="00E25A18">
        <w:rPr>
          <w:sz w:val="22"/>
          <w:szCs w:val="22"/>
          <w:lang w:val="en-AU"/>
        </w:rPr>
        <w:t xml:space="preserve">. </w:t>
      </w:r>
      <w:hyperlink r:id="rId20" w:history="1">
        <w:r w:rsidRPr="00E25A18">
          <w:rPr>
            <w:rStyle w:val="Hyperlink"/>
            <w:sz w:val="22"/>
            <w:szCs w:val="22"/>
            <w:lang w:val="en-AU"/>
          </w:rPr>
          <w:t>Contractors</w:t>
        </w:r>
      </w:hyperlink>
      <w:r w:rsidRPr="00E25A18">
        <w:rPr>
          <w:sz w:val="22"/>
          <w:szCs w:val="22"/>
          <w:lang w:val="en-AU"/>
        </w:rPr>
        <w:t xml:space="preserve">, </w:t>
      </w:r>
      <w:hyperlink r:id="rId21" w:history="1">
        <w:r w:rsidR="006C61F5">
          <w:rPr>
            <w:rStyle w:val="Hyperlink"/>
            <w:sz w:val="22"/>
            <w:szCs w:val="22"/>
            <w:lang w:val="en-AU"/>
          </w:rPr>
          <w:t>Volunteers</w:t>
        </w:r>
      </w:hyperlink>
      <w:r w:rsidRPr="00E25A18">
        <w:rPr>
          <w:sz w:val="22"/>
          <w:szCs w:val="22"/>
          <w:lang w:val="en-AU"/>
        </w:rPr>
        <w:t xml:space="preserve"> and visitors should report hazards, incidents or near misses to their site contact (who should then enter the incident or hazard onto eduSafe</w:t>
      </w:r>
      <w:r w:rsidR="00A14B93">
        <w:rPr>
          <w:sz w:val="22"/>
          <w:szCs w:val="22"/>
          <w:lang w:val="en-AU"/>
        </w:rPr>
        <w:t xml:space="preserve"> P</w:t>
      </w:r>
      <w:r w:rsidR="005A1B71">
        <w:rPr>
          <w:sz w:val="22"/>
          <w:szCs w:val="22"/>
          <w:lang w:val="en-AU"/>
        </w:rPr>
        <w:t>lus</w:t>
      </w:r>
      <w:r w:rsidRPr="00E25A18">
        <w:rPr>
          <w:sz w:val="22"/>
          <w:szCs w:val="22"/>
          <w:lang w:val="en-AU"/>
        </w:rPr>
        <w:t>). Hazards, incidents and near misses should be reported as soon as practicable.</w:t>
      </w:r>
    </w:p>
    <w:p w14:paraId="52E7890F" w14:textId="6E89CFA4" w:rsidR="00E25A18" w:rsidRPr="00C72344" w:rsidRDefault="00E25A18" w:rsidP="006C61F5">
      <w:pPr>
        <w:pStyle w:val="ESHeading2"/>
        <w:tabs>
          <w:tab w:val="left" w:pos="567"/>
        </w:tabs>
        <w:spacing w:line="276" w:lineRule="auto"/>
        <w:ind w:left="567" w:hanging="567"/>
        <w:rPr>
          <w:caps w:val="0"/>
          <w:spacing w:val="-3"/>
          <w:sz w:val="22"/>
          <w:szCs w:val="22"/>
        </w:rPr>
      </w:pPr>
      <w:r w:rsidRPr="00C72344">
        <w:rPr>
          <w:caps w:val="0"/>
          <w:spacing w:val="-3"/>
          <w:sz w:val="22"/>
          <w:szCs w:val="22"/>
        </w:rPr>
        <w:t>3.1</w:t>
      </w:r>
      <w:r w:rsidR="00F00126" w:rsidRPr="00C72344">
        <w:rPr>
          <w:caps w:val="0"/>
          <w:spacing w:val="-3"/>
          <w:sz w:val="22"/>
          <w:szCs w:val="22"/>
        </w:rPr>
        <w:t>.1</w:t>
      </w:r>
      <w:r w:rsidR="00C72344">
        <w:rPr>
          <w:caps w:val="0"/>
          <w:spacing w:val="-3"/>
          <w:sz w:val="22"/>
          <w:szCs w:val="22"/>
        </w:rPr>
        <w:tab/>
      </w:r>
      <w:r w:rsidR="00F00126" w:rsidRPr="00C72344">
        <w:rPr>
          <w:caps w:val="0"/>
          <w:spacing w:val="-3"/>
          <w:sz w:val="22"/>
          <w:szCs w:val="22"/>
        </w:rPr>
        <w:t>Reporting hazards</w:t>
      </w:r>
    </w:p>
    <w:p w14:paraId="1781F67E" w14:textId="0F2E94BB" w:rsidR="00E25A18" w:rsidRDefault="00E25A18" w:rsidP="006C61F5">
      <w:pPr>
        <w:spacing w:before="120" w:line="276" w:lineRule="auto"/>
        <w:ind w:right="34"/>
        <w:rPr>
          <w:sz w:val="22"/>
          <w:szCs w:val="22"/>
        </w:rPr>
      </w:pPr>
      <w:r w:rsidRPr="00FC49F9">
        <w:rPr>
          <w:sz w:val="22"/>
          <w:szCs w:val="22"/>
        </w:rPr>
        <w:t xml:space="preserve">The </w:t>
      </w:r>
      <w:r w:rsidRPr="00FC49F9">
        <w:rPr>
          <w:b/>
          <w:sz w:val="22"/>
          <w:szCs w:val="22"/>
        </w:rPr>
        <w:t>Workplace Manager</w:t>
      </w:r>
      <w:r w:rsidR="00F00126">
        <w:rPr>
          <w:sz w:val="22"/>
          <w:szCs w:val="22"/>
        </w:rPr>
        <w:t xml:space="preserve"> and/or</w:t>
      </w:r>
      <w:r w:rsidRPr="00FC49F9">
        <w:rPr>
          <w:sz w:val="22"/>
          <w:szCs w:val="22"/>
        </w:rPr>
        <w:t xml:space="preserve"> </w:t>
      </w:r>
      <w:r w:rsidRPr="00FC49F9">
        <w:rPr>
          <w:b/>
          <w:sz w:val="22"/>
          <w:szCs w:val="22"/>
        </w:rPr>
        <w:t xml:space="preserve">Management OHS </w:t>
      </w:r>
      <w:r w:rsidR="00F00126" w:rsidRPr="00FC49F9">
        <w:rPr>
          <w:b/>
          <w:sz w:val="22"/>
          <w:szCs w:val="22"/>
        </w:rPr>
        <w:t>Nominee</w:t>
      </w:r>
      <w:r w:rsidRPr="00FC49F9">
        <w:rPr>
          <w:sz w:val="22"/>
          <w:szCs w:val="22"/>
        </w:rPr>
        <w:t xml:space="preserve"> </w:t>
      </w:r>
      <w:r w:rsidR="00F00126" w:rsidRPr="00F00126">
        <w:rPr>
          <w:sz w:val="22"/>
          <w:szCs w:val="22"/>
        </w:rPr>
        <w:t>are to ensure identified hazards are reported onto eduSafe</w:t>
      </w:r>
      <w:r w:rsidR="00A14B93">
        <w:rPr>
          <w:sz w:val="22"/>
          <w:szCs w:val="22"/>
        </w:rPr>
        <w:t xml:space="preserve"> P</w:t>
      </w:r>
      <w:r w:rsidR="005A1B71">
        <w:rPr>
          <w:sz w:val="22"/>
          <w:szCs w:val="22"/>
        </w:rPr>
        <w:t>lus</w:t>
      </w:r>
      <w:r w:rsidR="00F00126" w:rsidRPr="00F00126">
        <w:rPr>
          <w:sz w:val="22"/>
          <w:szCs w:val="22"/>
        </w:rPr>
        <w:t>. Minor hazards (e.g. torn carpet) do not need to be reported on eduSafe</w:t>
      </w:r>
      <w:r w:rsidR="00A14B93">
        <w:rPr>
          <w:sz w:val="22"/>
          <w:szCs w:val="22"/>
        </w:rPr>
        <w:t xml:space="preserve"> P</w:t>
      </w:r>
      <w:r w:rsidR="005A1B71">
        <w:rPr>
          <w:sz w:val="22"/>
          <w:szCs w:val="22"/>
        </w:rPr>
        <w:t>lus</w:t>
      </w:r>
      <w:r w:rsidR="00F00126" w:rsidRPr="00F00126">
        <w:rPr>
          <w:sz w:val="22"/>
          <w:szCs w:val="22"/>
        </w:rPr>
        <w:t xml:space="preserve">, </w:t>
      </w:r>
      <w:proofErr w:type="gramStart"/>
      <w:r w:rsidR="00F00126" w:rsidRPr="00F00126">
        <w:rPr>
          <w:sz w:val="22"/>
          <w:szCs w:val="22"/>
        </w:rPr>
        <w:t>provided that</w:t>
      </w:r>
      <w:proofErr w:type="gramEnd"/>
      <w:r w:rsidR="00F00126" w:rsidRPr="00F00126">
        <w:rPr>
          <w:sz w:val="22"/>
          <w:szCs w:val="22"/>
        </w:rPr>
        <w:t xml:space="preserve"> they are recorded in an alternative manner, for example in a school or local maintenance </w:t>
      </w:r>
      <w:r w:rsidR="00A14B93" w:rsidRPr="00F00126">
        <w:rPr>
          <w:sz w:val="22"/>
          <w:szCs w:val="22"/>
        </w:rPr>
        <w:t>logbook</w:t>
      </w:r>
      <w:r w:rsidRPr="00FC49F9">
        <w:rPr>
          <w:sz w:val="22"/>
          <w:szCs w:val="22"/>
        </w:rPr>
        <w:t>.</w:t>
      </w:r>
    </w:p>
    <w:p w14:paraId="3D553717" w14:textId="0350C7ED" w:rsidR="00E25A18" w:rsidRPr="00C72344" w:rsidRDefault="00E25A18" w:rsidP="00F73BD1">
      <w:pPr>
        <w:pStyle w:val="ESHeading2"/>
        <w:spacing w:line="276" w:lineRule="auto"/>
        <w:ind w:left="567" w:hanging="567"/>
        <w:rPr>
          <w:caps w:val="0"/>
          <w:spacing w:val="-3"/>
          <w:sz w:val="22"/>
          <w:szCs w:val="22"/>
        </w:rPr>
      </w:pPr>
      <w:r w:rsidRPr="00C72344">
        <w:rPr>
          <w:caps w:val="0"/>
          <w:spacing w:val="-3"/>
          <w:sz w:val="22"/>
          <w:szCs w:val="22"/>
        </w:rPr>
        <w:t>3.1.2</w:t>
      </w:r>
      <w:r w:rsidR="00C72344">
        <w:rPr>
          <w:caps w:val="0"/>
          <w:spacing w:val="-3"/>
          <w:sz w:val="22"/>
          <w:szCs w:val="22"/>
        </w:rPr>
        <w:tab/>
      </w:r>
      <w:r w:rsidR="00CC707E" w:rsidRPr="00C72344">
        <w:rPr>
          <w:caps w:val="0"/>
          <w:spacing w:val="-3"/>
          <w:sz w:val="22"/>
          <w:szCs w:val="22"/>
        </w:rPr>
        <w:t>Reporting i</w:t>
      </w:r>
      <w:r w:rsidR="00F00126" w:rsidRPr="00C72344">
        <w:rPr>
          <w:caps w:val="0"/>
          <w:spacing w:val="-3"/>
          <w:sz w:val="22"/>
          <w:szCs w:val="22"/>
        </w:rPr>
        <w:t>ncidents</w:t>
      </w:r>
    </w:p>
    <w:p w14:paraId="092F4B2B" w14:textId="535634DC" w:rsidR="00E25A18" w:rsidRDefault="00E25A18" w:rsidP="00F73BD1">
      <w:pPr>
        <w:spacing w:before="120" w:line="276" w:lineRule="auto"/>
        <w:ind w:right="34"/>
        <w:rPr>
          <w:sz w:val="22"/>
          <w:szCs w:val="22"/>
        </w:rPr>
      </w:pPr>
      <w:r w:rsidRPr="00FC49F9">
        <w:rPr>
          <w:sz w:val="22"/>
          <w:szCs w:val="22"/>
        </w:rPr>
        <w:t xml:space="preserve">The </w:t>
      </w:r>
      <w:r w:rsidRPr="00FC49F9">
        <w:rPr>
          <w:b/>
          <w:sz w:val="22"/>
          <w:szCs w:val="22"/>
        </w:rPr>
        <w:t>Workplace Manager</w:t>
      </w:r>
      <w:r w:rsidR="00F00126">
        <w:rPr>
          <w:sz w:val="22"/>
          <w:szCs w:val="22"/>
        </w:rPr>
        <w:t xml:space="preserve"> and/or</w:t>
      </w:r>
      <w:r w:rsidRPr="00FC49F9">
        <w:rPr>
          <w:sz w:val="22"/>
          <w:szCs w:val="22"/>
        </w:rPr>
        <w:t xml:space="preserve"> </w:t>
      </w:r>
      <w:r w:rsidRPr="00FC49F9">
        <w:rPr>
          <w:b/>
          <w:sz w:val="22"/>
          <w:szCs w:val="22"/>
        </w:rPr>
        <w:t>Management OHS Nominee</w:t>
      </w:r>
      <w:r w:rsidRPr="00FC49F9">
        <w:rPr>
          <w:sz w:val="22"/>
          <w:szCs w:val="22"/>
        </w:rPr>
        <w:t xml:space="preserve"> </w:t>
      </w:r>
      <w:r w:rsidR="00F00126" w:rsidRPr="00F00126">
        <w:rPr>
          <w:sz w:val="22"/>
          <w:szCs w:val="22"/>
        </w:rPr>
        <w:t xml:space="preserve">are to ensure all </w:t>
      </w:r>
      <w:r w:rsidR="00F00126" w:rsidRPr="006C61F5">
        <w:rPr>
          <w:rStyle w:val="Hyperlink"/>
          <w:color w:val="auto"/>
          <w:sz w:val="22"/>
          <w:szCs w:val="22"/>
          <w:u w:val="none"/>
        </w:rPr>
        <w:t>incidents</w:t>
      </w:r>
      <w:r w:rsidR="00F00126" w:rsidRPr="006C61F5">
        <w:rPr>
          <w:sz w:val="22"/>
          <w:szCs w:val="22"/>
        </w:rPr>
        <w:t xml:space="preserve"> </w:t>
      </w:r>
      <w:r w:rsidR="00F00126" w:rsidRPr="00F00126">
        <w:rPr>
          <w:sz w:val="22"/>
          <w:szCs w:val="22"/>
        </w:rPr>
        <w:t>involving employees, volunteer</w:t>
      </w:r>
      <w:r w:rsidR="006C61F5">
        <w:rPr>
          <w:sz w:val="22"/>
          <w:szCs w:val="22"/>
        </w:rPr>
        <w:t>s</w:t>
      </w:r>
      <w:r w:rsidR="00F00126" w:rsidRPr="00F00126">
        <w:rPr>
          <w:sz w:val="22"/>
          <w:szCs w:val="22"/>
        </w:rPr>
        <w:t xml:space="preserve">, visitors, contractors and members of the public are reported onto </w:t>
      </w:r>
      <w:bookmarkStart w:id="0" w:name="_GoBack"/>
      <w:r w:rsidR="00F00126" w:rsidRPr="00F00126">
        <w:rPr>
          <w:sz w:val="22"/>
          <w:szCs w:val="22"/>
        </w:rPr>
        <w:t>eduSafe</w:t>
      </w:r>
      <w:bookmarkEnd w:id="0"/>
      <w:r w:rsidR="00A14B93">
        <w:rPr>
          <w:sz w:val="22"/>
          <w:szCs w:val="22"/>
        </w:rPr>
        <w:t xml:space="preserve"> P</w:t>
      </w:r>
      <w:r w:rsidR="005A1B71">
        <w:rPr>
          <w:sz w:val="22"/>
          <w:szCs w:val="22"/>
        </w:rPr>
        <w:t>lus</w:t>
      </w:r>
      <w:r w:rsidR="00F00126" w:rsidRPr="00F00126">
        <w:rPr>
          <w:sz w:val="22"/>
          <w:szCs w:val="22"/>
        </w:rPr>
        <w:t xml:space="preserve">. This includes employee or volunteer related incidents that occur both on and off </w:t>
      </w:r>
      <w:r w:rsidR="00C72344">
        <w:rPr>
          <w:sz w:val="22"/>
          <w:szCs w:val="22"/>
        </w:rPr>
        <w:t>the Department</w:t>
      </w:r>
      <w:r w:rsidR="00F00126" w:rsidRPr="00F00126">
        <w:rPr>
          <w:sz w:val="22"/>
          <w:szCs w:val="22"/>
        </w:rPr>
        <w:t xml:space="preserve"> premises</w:t>
      </w:r>
      <w:r w:rsidRPr="00FC49F9">
        <w:rPr>
          <w:sz w:val="22"/>
          <w:szCs w:val="22"/>
        </w:rPr>
        <w:t>.</w:t>
      </w:r>
    </w:p>
    <w:p w14:paraId="29917056" w14:textId="5A812F11" w:rsidR="00E25A18" w:rsidRPr="00C72344" w:rsidRDefault="00E25A18" w:rsidP="00F73BD1">
      <w:pPr>
        <w:pStyle w:val="ESHeading2"/>
        <w:spacing w:line="276" w:lineRule="auto"/>
        <w:ind w:left="567" w:hanging="567"/>
        <w:rPr>
          <w:caps w:val="0"/>
          <w:spacing w:val="-3"/>
          <w:sz w:val="22"/>
          <w:szCs w:val="22"/>
        </w:rPr>
      </w:pPr>
      <w:r w:rsidRPr="00C72344">
        <w:rPr>
          <w:caps w:val="0"/>
          <w:spacing w:val="-3"/>
          <w:sz w:val="22"/>
          <w:szCs w:val="22"/>
        </w:rPr>
        <w:t>3.1.</w:t>
      </w:r>
      <w:r w:rsidR="002F41FD" w:rsidRPr="00C72344">
        <w:rPr>
          <w:caps w:val="0"/>
          <w:spacing w:val="-3"/>
          <w:sz w:val="22"/>
          <w:szCs w:val="22"/>
        </w:rPr>
        <w:t>3</w:t>
      </w:r>
      <w:r w:rsidR="00C72344">
        <w:rPr>
          <w:caps w:val="0"/>
          <w:spacing w:val="-3"/>
          <w:sz w:val="22"/>
          <w:szCs w:val="22"/>
        </w:rPr>
        <w:tab/>
      </w:r>
      <w:r w:rsidR="002F41FD" w:rsidRPr="00C72344">
        <w:rPr>
          <w:caps w:val="0"/>
          <w:spacing w:val="-3"/>
          <w:sz w:val="22"/>
          <w:szCs w:val="22"/>
        </w:rPr>
        <w:t>Actioning and closing out reports</w:t>
      </w:r>
      <w:r w:rsidRPr="00C72344">
        <w:rPr>
          <w:caps w:val="0"/>
          <w:spacing w:val="-3"/>
          <w:sz w:val="22"/>
          <w:szCs w:val="22"/>
        </w:rPr>
        <w:t xml:space="preserve"> </w:t>
      </w:r>
    </w:p>
    <w:p w14:paraId="4B8F6450" w14:textId="266AFB36" w:rsidR="00E25A18" w:rsidRDefault="00E25A18" w:rsidP="00F73BD1">
      <w:pPr>
        <w:spacing w:before="120" w:line="276" w:lineRule="auto"/>
        <w:ind w:right="34"/>
        <w:rPr>
          <w:sz w:val="22"/>
          <w:szCs w:val="22"/>
        </w:rPr>
      </w:pPr>
      <w:r w:rsidRPr="00FC49F9">
        <w:rPr>
          <w:sz w:val="22"/>
          <w:szCs w:val="22"/>
        </w:rPr>
        <w:t xml:space="preserve">The </w:t>
      </w:r>
      <w:r w:rsidRPr="00FC49F9">
        <w:rPr>
          <w:b/>
          <w:sz w:val="22"/>
          <w:szCs w:val="22"/>
        </w:rPr>
        <w:t>Workplace Manager</w:t>
      </w:r>
      <w:r w:rsidR="002F41FD">
        <w:rPr>
          <w:sz w:val="22"/>
          <w:szCs w:val="22"/>
        </w:rPr>
        <w:t xml:space="preserve"> and/or </w:t>
      </w:r>
      <w:r w:rsidRPr="00FC49F9">
        <w:rPr>
          <w:b/>
          <w:sz w:val="22"/>
          <w:szCs w:val="22"/>
        </w:rPr>
        <w:t>Management OHS Nominee</w:t>
      </w:r>
      <w:r w:rsidRPr="00FC49F9">
        <w:rPr>
          <w:sz w:val="22"/>
          <w:szCs w:val="22"/>
        </w:rPr>
        <w:t xml:space="preserve"> </w:t>
      </w:r>
      <w:r w:rsidR="002F41FD" w:rsidRPr="002F41FD">
        <w:rPr>
          <w:sz w:val="22"/>
          <w:szCs w:val="22"/>
        </w:rPr>
        <w:t>in consultation with the affected person(s) are to close out the eduSafe</w:t>
      </w:r>
      <w:r w:rsidR="00A14B93">
        <w:rPr>
          <w:sz w:val="22"/>
          <w:szCs w:val="22"/>
        </w:rPr>
        <w:t xml:space="preserve"> P</w:t>
      </w:r>
      <w:r w:rsidR="005A1B71">
        <w:rPr>
          <w:sz w:val="22"/>
          <w:szCs w:val="22"/>
        </w:rPr>
        <w:t>lus</w:t>
      </w:r>
      <w:r w:rsidR="002F41FD" w:rsidRPr="002F41FD">
        <w:rPr>
          <w:sz w:val="22"/>
          <w:szCs w:val="22"/>
        </w:rPr>
        <w:t xml:space="preserve"> report by developing and implementing an ‘action plan’ to address the hazard or incident in order to manage the risk and to prevent a reoccurrence</w:t>
      </w:r>
      <w:r w:rsidRPr="00FC49F9">
        <w:rPr>
          <w:sz w:val="22"/>
          <w:szCs w:val="22"/>
        </w:rPr>
        <w:t>.</w:t>
      </w:r>
    </w:p>
    <w:p w14:paraId="22D86C6C" w14:textId="259CFC89" w:rsidR="002F41FD" w:rsidRPr="00C72344" w:rsidRDefault="00CC707E" w:rsidP="00F73BD1">
      <w:pPr>
        <w:pStyle w:val="Heading2"/>
        <w:tabs>
          <w:tab w:val="left" w:pos="567"/>
        </w:tabs>
        <w:spacing w:before="240" w:after="120" w:line="276" w:lineRule="auto"/>
        <w:ind w:left="567" w:hanging="567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3.2</w:t>
      </w:r>
      <w:r w:rsidR="00974FF2">
        <w:rPr>
          <w:rFonts w:cs="Arial"/>
          <w:caps w:val="0"/>
          <w:sz w:val="22"/>
          <w:szCs w:val="22"/>
        </w:rPr>
        <w:tab/>
      </w:r>
      <w:r w:rsidR="002F41FD">
        <w:rPr>
          <w:rFonts w:cs="Arial"/>
          <w:caps w:val="0"/>
          <w:sz w:val="22"/>
          <w:szCs w:val="22"/>
        </w:rPr>
        <w:t>Reporting on CASES21</w:t>
      </w:r>
    </w:p>
    <w:p w14:paraId="6952C3DC" w14:textId="68F192A6" w:rsidR="00060044" w:rsidRPr="00CC707E" w:rsidRDefault="00CC707E" w:rsidP="00F73BD1">
      <w:pPr>
        <w:pStyle w:val="ESHeading2"/>
        <w:spacing w:line="276" w:lineRule="auto"/>
        <w:ind w:left="567" w:hanging="567"/>
        <w:rPr>
          <w:sz w:val="22"/>
          <w:szCs w:val="22"/>
        </w:rPr>
      </w:pPr>
      <w:r w:rsidRPr="00CC707E">
        <w:rPr>
          <w:caps w:val="0"/>
          <w:spacing w:val="-3"/>
          <w:sz w:val="22"/>
          <w:szCs w:val="22"/>
        </w:rPr>
        <w:t>3.2.1</w:t>
      </w:r>
      <w:r w:rsidR="00974FF2">
        <w:rPr>
          <w:caps w:val="0"/>
          <w:spacing w:val="-3"/>
          <w:sz w:val="22"/>
          <w:szCs w:val="22"/>
        </w:rPr>
        <w:tab/>
      </w:r>
      <w:r w:rsidRPr="00CC707E">
        <w:rPr>
          <w:caps w:val="0"/>
          <w:sz w:val="22"/>
          <w:szCs w:val="22"/>
        </w:rPr>
        <w:t>Reporting Student Related Injuries/Incidents</w:t>
      </w:r>
    </w:p>
    <w:p w14:paraId="1FEF3271" w14:textId="0D849E58" w:rsidR="00060044" w:rsidRDefault="00CC707E" w:rsidP="00F73BD1">
      <w:pPr>
        <w:spacing w:before="120" w:line="276" w:lineRule="auto"/>
        <w:ind w:right="34"/>
        <w:rPr>
          <w:sz w:val="22"/>
          <w:szCs w:val="22"/>
        </w:rPr>
      </w:pPr>
      <w:r>
        <w:rPr>
          <w:sz w:val="22"/>
          <w:szCs w:val="22"/>
        </w:rPr>
        <w:t>T</w:t>
      </w:r>
      <w:r w:rsidR="00060044" w:rsidRPr="00FC49F9">
        <w:rPr>
          <w:sz w:val="22"/>
          <w:szCs w:val="22"/>
        </w:rPr>
        <w:t xml:space="preserve">he </w:t>
      </w:r>
      <w:r w:rsidR="00060044" w:rsidRPr="00FC49F9">
        <w:rPr>
          <w:b/>
          <w:sz w:val="22"/>
          <w:szCs w:val="22"/>
        </w:rPr>
        <w:t xml:space="preserve">Workplace Manager </w:t>
      </w:r>
      <w:r w:rsidR="00060044" w:rsidRPr="00FC49F9">
        <w:rPr>
          <w:sz w:val="22"/>
          <w:szCs w:val="22"/>
        </w:rPr>
        <w:t>and/or</w:t>
      </w:r>
      <w:r w:rsidR="00060044" w:rsidRPr="00FC49F9">
        <w:rPr>
          <w:b/>
          <w:sz w:val="22"/>
          <w:szCs w:val="22"/>
        </w:rPr>
        <w:t xml:space="preserve"> Management OHS Nominee </w:t>
      </w:r>
      <w:r w:rsidR="008228EF" w:rsidRPr="008228EF">
        <w:rPr>
          <w:sz w:val="22"/>
          <w:szCs w:val="22"/>
        </w:rPr>
        <w:t xml:space="preserve">are to ensure all student related incidents are reported in a local </w:t>
      </w:r>
      <w:r w:rsidR="008228EF" w:rsidRPr="003B7177">
        <w:rPr>
          <w:rFonts w:eastAsia="Times New Roman"/>
          <w:snapToGrid w:val="0"/>
          <w:kern w:val="20"/>
          <w:sz w:val="22"/>
          <w:szCs w:val="22"/>
          <w:lang w:val="en-AU"/>
        </w:rPr>
        <w:t>injury</w:t>
      </w:r>
      <w:r w:rsidR="008228EF" w:rsidRPr="008228EF">
        <w:rPr>
          <w:sz w:val="22"/>
          <w:szCs w:val="22"/>
        </w:rPr>
        <w:t xml:space="preserve"> register. The following incidents/injuries must be re</w:t>
      </w:r>
      <w:r w:rsidR="00CF5521">
        <w:rPr>
          <w:sz w:val="22"/>
          <w:szCs w:val="22"/>
        </w:rPr>
        <w:t>ported on CASES</w:t>
      </w:r>
      <w:r w:rsidR="008228EF" w:rsidRPr="008228EF">
        <w:rPr>
          <w:sz w:val="22"/>
          <w:szCs w:val="22"/>
        </w:rPr>
        <w:t>21:</w:t>
      </w:r>
    </w:p>
    <w:p w14:paraId="26985FCF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dislocation </w:t>
      </w:r>
    </w:p>
    <w:p w14:paraId="3EA04EEF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strains/sprains </w:t>
      </w:r>
    </w:p>
    <w:p w14:paraId="2700EC49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lastRenderedPageBreak/>
        <w:t xml:space="preserve">lacerations/cuts </w:t>
      </w:r>
    </w:p>
    <w:p w14:paraId="69756E9B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burns/scalds </w:t>
      </w:r>
    </w:p>
    <w:p w14:paraId="59211217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crushing/amputations </w:t>
      </w:r>
    </w:p>
    <w:p w14:paraId="64BFD7C4" w14:textId="77777777" w:rsidR="008228EF" w:rsidRPr="008228EF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bruises/knocks </w:t>
      </w:r>
    </w:p>
    <w:p w14:paraId="2EC56B1F" w14:textId="77777777" w:rsidR="008228EF" w:rsidRPr="00974FF2" w:rsidRDefault="008228EF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228EF">
        <w:rPr>
          <w:rFonts w:eastAsia="Times New Roman"/>
          <w:snapToGrid w:val="0"/>
          <w:kern w:val="20"/>
          <w:sz w:val="22"/>
          <w:szCs w:val="22"/>
          <w:lang w:val="en-AU"/>
        </w:rPr>
        <w:t>dental injuries.</w:t>
      </w:r>
    </w:p>
    <w:p w14:paraId="79F712CA" w14:textId="5FC211CC" w:rsidR="00F73BD1" w:rsidRDefault="00913CA0" w:rsidP="00F73BD1">
      <w:pPr>
        <w:spacing w:before="120" w:line="276" w:lineRule="auto"/>
        <w:ind w:right="34"/>
        <w:rPr>
          <w:sz w:val="22"/>
          <w:szCs w:val="22"/>
        </w:rPr>
      </w:pPr>
      <w:r w:rsidRPr="00913CA0">
        <w:rPr>
          <w:sz w:val="22"/>
          <w:szCs w:val="22"/>
        </w:rPr>
        <w:t xml:space="preserve">For more information, refer to </w:t>
      </w:r>
      <w:hyperlink r:id="rId22" w:history="1">
        <w:r w:rsidR="00CF5521">
          <w:rPr>
            <w:rStyle w:val="Hyperlink"/>
            <w:sz w:val="22"/>
            <w:szCs w:val="22"/>
          </w:rPr>
          <w:t>CASES21 webpage</w:t>
        </w:r>
      </w:hyperlink>
      <w:r w:rsidR="00F73BD1">
        <w:rPr>
          <w:sz w:val="22"/>
          <w:szCs w:val="22"/>
        </w:rPr>
        <w:t>.</w:t>
      </w:r>
    </w:p>
    <w:p w14:paraId="3BF074E8" w14:textId="425B7CDB" w:rsidR="00913CA0" w:rsidRPr="00974FF2" w:rsidRDefault="00CC707E" w:rsidP="00CF5521">
      <w:pPr>
        <w:pStyle w:val="Heading2"/>
        <w:tabs>
          <w:tab w:val="left" w:pos="567"/>
        </w:tabs>
        <w:spacing w:before="240" w:after="120" w:line="276" w:lineRule="auto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3.3</w:t>
      </w:r>
      <w:r w:rsidR="00974FF2">
        <w:rPr>
          <w:rFonts w:cs="Arial"/>
          <w:caps w:val="0"/>
          <w:sz w:val="22"/>
          <w:szCs w:val="22"/>
        </w:rPr>
        <w:tab/>
      </w:r>
      <w:r w:rsidR="00913CA0">
        <w:rPr>
          <w:rFonts w:cs="Arial"/>
          <w:caps w:val="0"/>
          <w:sz w:val="22"/>
          <w:szCs w:val="22"/>
        </w:rPr>
        <w:t xml:space="preserve">Reporting </w:t>
      </w:r>
      <w:r w:rsidR="00913CA0" w:rsidRPr="00913CA0">
        <w:rPr>
          <w:rFonts w:cs="Arial"/>
          <w:caps w:val="0"/>
          <w:sz w:val="22"/>
          <w:szCs w:val="22"/>
        </w:rPr>
        <w:t>to the Security Services Unit</w:t>
      </w:r>
    </w:p>
    <w:p w14:paraId="5549BAB4" w14:textId="77777777" w:rsidR="00913CA0" w:rsidRPr="00780970" w:rsidRDefault="00913CA0" w:rsidP="00CF5521">
      <w:pPr>
        <w:spacing w:before="120" w:line="276" w:lineRule="auto"/>
        <w:rPr>
          <w:sz w:val="22"/>
          <w:szCs w:val="22"/>
        </w:rPr>
      </w:pPr>
      <w:r w:rsidRPr="00780970">
        <w:rPr>
          <w:sz w:val="22"/>
          <w:szCs w:val="22"/>
        </w:rPr>
        <w:t xml:space="preserve">The </w:t>
      </w:r>
      <w:r w:rsidRPr="00780970">
        <w:rPr>
          <w:b/>
          <w:sz w:val="22"/>
          <w:szCs w:val="22"/>
        </w:rPr>
        <w:t>Workplace Manager</w:t>
      </w:r>
      <w:r w:rsidRPr="00780970">
        <w:rPr>
          <w:sz w:val="22"/>
          <w:szCs w:val="22"/>
        </w:rPr>
        <w:t xml:space="preserve"> and/or </w:t>
      </w:r>
      <w:r w:rsidRPr="00780970">
        <w:rPr>
          <w:b/>
          <w:sz w:val="22"/>
          <w:szCs w:val="22"/>
        </w:rPr>
        <w:t xml:space="preserve">Management OHS Nominee </w:t>
      </w:r>
      <w:r w:rsidRPr="00780970">
        <w:rPr>
          <w:sz w:val="22"/>
          <w:szCs w:val="22"/>
        </w:rPr>
        <w:t xml:space="preserve">are to report </w:t>
      </w:r>
      <w:r>
        <w:rPr>
          <w:sz w:val="22"/>
          <w:szCs w:val="22"/>
        </w:rPr>
        <w:t xml:space="preserve">immediately </w:t>
      </w:r>
      <w:r w:rsidRPr="00780970">
        <w:rPr>
          <w:sz w:val="22"/>
          <w:szCs w:val="22"/>
        </w:rPr>
        <w:t>all serious incidents to the Security Services Unit. Examples include:</w:t>
      </w:r>
    </w:p>
    <w:p w14:paraId="088C78B7" w14:textId="5F3A8976" w:rsidR="00913CA0" w:rsidRPr="00974FF2" w:rsidRDefault="00913CA0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974FF2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death or serious injury to employee, student, </w:t>
      </w:r>
      <w:r w:rsidR="00CF5521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volunteer, </w:t>
      </w:r>
      <w:r w:rsidRPr="00974FF2">
        <w:rPr>
          <w:rFonts w:eastAsia="Times New Roman"/>
          <w:snapToGrid w:val="0"/>
          <w:kern w:val="20"/>
          <w:sz w:val="22"/>
          <w:szCs w:val="22"/>
          <w:lang w:val="en-AU"/>
        </w:rPr>
        <w:t>parent or visitor</w:t>
      </w:r>
    </w:p>
    <w:p w14:paraId="0FFFB87C" w14:textId="77777777" w:rsidR="00913CA0" w:rsidRPr="00974FF2" w:rsidRDefault="00913CA0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974FF2">
        <w:rPr>
          <w:rFonts w:eastAsia="Times New Roman"/>
          <w:snapToGrid w:val="0"/>
          <w:kern w:val="20"/>
          <w:sz w:val="22"/>
          <w:szCs w:val="22"/>
          <w:lang w:val="en-AU"/>
        </w:rPr>
        <w:t>flood, storm or earthquake incidents</w:t>
      </w:r>
    </w:p>
    <w:p w14:paraId="605522C5" w14:textId="77777777" w:rsidR="00913CA0" w:rsidRPr="00974FF2" w:rsidRDefault="00913CA0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974FF2">
        <w:rPr>
          <w:rFonts w:eastAsia="Times New Roman"/>
          <w:snapToGrid w:val="0"/>
          <w:kern w:val="20"/>
          <w:sz w:val="22"/>
          <w:szCs w:val="22"/>
          <w:lang w:val="en-AU"/>
        </w:rPr>
        <w:t>assault</w:t>
      </w:r>
    </w:p>
    <w:p w14:paraId="3DC84EBE" w14:textId="04F27337" w:rsidR="00173998" w:rsidRPr="00CF5521" w:rsidRDefault="00913CA0" w:rsidP="003B7177">
      <w:pPr>
        <w:numPr>
          <w:ilvl w:val="0"/>
          <w:numId w:val="8"/>
        </w:numPr>
        <w:spacing w:before="60" w:after="60" w:line="276" w:lineRule="auto"/>
        <w:ind w:left="425" w:hanging="425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974FF2">
        <w:rPr>
          <w:rFonts w:eastAsia="Times New Roman"/>
          <w:snapToGrid w:val="0"/>
          <w:kern w:val="20"/>
          <w:sz w:val="22"/>
          <w:szCs w:val="22"/>
          <w:lang w:val="en-AU"/>
        </w:rPr>
        <w:t>theft or vandalism.</w:t>
      </w:r>
    </w:p>
    <w:p w14:paraId="2ECEBC50" w14:textId="77881A17" w:rsidR="00913CA0" w:rsidRPr="00173998" w:rsidRDefault="00173998" w:rsidP="00CF5521">
      <w:pPr>
        <w:spacing w:before="120" w:line="276" w:lineRule="auto"/>
        <w:rPr>
          <w:sz w:val="22"/>
          <w:szCs w:val="22"/>
        </w:rPr>
      </w:pPr>
      <w:r w:rsidRPr="00173998">
        <w:rPr>
          <w:sz w:val="22"/>
          <w:szCs w:val="22"/>
        </w:rPr>
        <w:t>For all reportable incidents, refer to</w:t>
      </w:r>
      <w:r>
        <w:rPr>
          <w:sz w:val="22"/>
          <w:szCs w:val="22"/>
        </w:rPr>
        <w:t xml:space="preserve"> </w:t>
      </w:r>
      <w:hyperlink r:id="rId23" w:anchor="/app/content/2353/" w:history="1">
        <w:r w:rsidRPr="00FB5C6E">
          <w:rPr>
            <w:rFonts w:eastAsia="Times New Roman"/>
            <w:snapToGrid w:val="0"/>
            <w:color w:val="0000FF"/>
            <w:kern w:val="20"/>
            <w:sz w:val="22"/>
            <w:szCs w:val="22"/>
            <w:u w:val="single"/>
            <w:lang w:val="en-AU"/>
          </w:rPr>
          <w:t>Reportable Incidents page</w:t>
        </w:r>
      </w:hyperlink>
      <w:r w:rsidRPr="00FB5C6E">
        <w:rPr>
          <w:rFonts w:eastAsia="Times New Roman"/>
          <w:snapToGrid w:val="0"/>
          <w:kern w:val="20"/>
          <w:sz w:val="22"/>
          <w:szCs w:val="22"/>
          <w:lang w:val="en-AU"/>
        </w:rPr>
        <w:t>.</w:t>
      </w:r>
    </w:p>
    <w:p w14:paraId="3B50A4F5" w14:textId="721DEDF0" w:rsidR="00173998" w:rsidRDefault="00CC707E" w:rsidP="00CF5521">
      <w:pPr>
        <w:pStyle w:val="Heading2"/>
        <w:tabs>
          <w:tab w:val="left" w:pos="567"/>
        </w:tabs>
        <w:spacing w:before="240" w:after="120" w:line="276" w:lineRule="auto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3.4</w:t>
      </w:r>
      <w:r w:rsidR="00974FF2">
        <w:rPr>
          <w:rFonts w:cs="Arial"/>
          <w:caps w:val="0"/>
          <w:sz w:val="22"/>
          <w:szCs w:val="22"/>
        </w:rPr>
        <w:tab/>
      </w:r>
      <w:r w:rsidR="00173998">
        <w:rPr>
          <w:rFonts w:cs="Arial"/>
          <w:caps w:val="0"/>
          <w:sz w:val="22"/>
          <w:szCs w:val="22"/>
        </w:rPr>
        <w:t>Reporting notifiable incidents (incidents to be reported to WorkSafe Victoria)</w:t>
      </w:r>
    </w:p>
    <w:p w14:paraId="61C6A793" w14:textId="33558939" w:rsidR="00CF5521" w:rsidRDefault="00173998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173998">
        <w:rPr>
          <w:rFonts w:eastAsia="Times New Roman"/>
          <w:b/>
          <w:snapToGrid w:val="0"/>
          <w:kern w:val="20"/>
          <w:sz w:val="22"/>
          <w:szCs w:val="22"/>
          <w:lang w:val="en-AU"/>
        </w:rPr>
        <w:t>Workplace Manager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and/or </w:t>
      </w:r>
      <w:r w:rsidRPr="00173998">
        <w:rPr>
          <w:rFonts w:eastAsia="Times New Roman"/>
          <w:b/>
          <w:snapToGrid w:val="0"/>
          <w:kern w:val="20"/>
          <w:sz w:val="22"/>
          <w:szCs w:val="22"/>
          <w:lang w:val="en-AU"/>
        </w:rPr>
        <w:t>Management OHS Nominee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are to contact </w:t>
      </w:r>
      <w:r w:rsidRPr="003B7177">
        <w:rPr>
          <w:rFonts w:eastAsia="Times New Roman"/>
          <w:snapToGrid w:val="0"/>
          <w:kern w:val="20"/>
          <w:sz w:val="22"/>
          <w:szCs w:val="22"/>
          <w:lang w:val="en-AU"/>
        </w:rPr>
        <w:t>WorkSafe o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n telephone 132 360 to report </w:t>
      </w:r>
      <w:hyperlink r:id="rId24" w:history="1">
        <w:r w:rsidRPr="00173998">
          <w:rPr>
            <w:rFonts w:eastAsia="Times New Roman"/>
            <w:snapToGrid w:val="0"/>
            <w:color w:val="0000FF"/>
            <w:kern w:val="20"/>
            <w:sz w:val="22"/>
            <w:szCs w:val="22"/>
            <w:u w:val="single"/>
            <w:lang w:val="en-AU"/>
          </w:rPr>
          <w:t>notifiable incidents</w:t>
        </w:r>
      </w:hyperlink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immediately after becoming aware that an incident has occurred and to provide WorkSafe with a </w:t>
      </w:r>
      <w:r w:rsidR="00CF5521">
        <w:rPr>
          <w:rFonts w:eastAsia="Times New Roman"/>
          <w:snapToGrid w:val="0"/>
          <w:kern w:val="20"/>
          <w:sz w:val="22"/>
          <w:szCs w:val="22"/>
          <w:lang w:val="en-AU"/>
        </w:rPr>
        <w:t>written report within 48 hours.</w:t>
      </w:r>
    </w:p>
    <w:p w14:paraId="5D18FFC2" w14:textId="71443C35" w:rsidR="00173998" w:rsidRDefault="00173998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>WorkSafe Victoria will provide a reference number on notification and will advise whether the incident site is to be isolated/preserved until an inspector arrives</w:t>
      </w:r>
      <w:r>
        <w:rPr>
          <w:rFonts w:eastAsia="Times New Roman"/>
          <w:snapToGrid w:val="0"/>
          <w:kern w:val="20"/>
          <w:sz w:val="22"/>
          <w:szCs w:val="22"/>
          <w:lang w:val="en-AU"/>
        </w:rPr>
        <w:t>.</w:t>
      </w:r>
    </w:p>
    <w:p w14:paraId="5A571976" w14:textId="669C5758" w:rsidR="00173998" w:rsidRPr="00173998" w:rsidRDefault="00173998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Legislation also requires the reporting of dangerous occurrences (an incident which may </w:t>
      </w:r>
      <w:proofErr w:type="gramStart"/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>serious</w:t>
      </w:r>
      <w:proofErr w:type="gramEnd"/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endanger the health and safety of people in the vicinity, whether or not an injury has occurred). Refer to </w:t>
      </w:r>
      <w:r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Notifiable Incidents to WorkSafe Flowchart 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>and</w:t>
      </w:r>
      <w:r w:rsidRPr="00173998"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 </w:t>
      </w:r>
      <w:r w:rsidR="00CF5521"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>WorkSafe Inspector Visit Guidelines</w:t>
      </w:r>
      <w:r w:rsidRPr="003B7177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>for more information.</w:t>
      </w:r>
    </w:p>
    <w:p w14:paraId="6929C00A" w14:textId="7FB5B37F" w:rsidR="00867D50" w:rsidRDefault="00CC707E" w:rsidP="00CF5521">
      <w:pPr>
        <w:pStyle w:val="Heading2"/>
        <w:tabs>
          <w:tab w:val="left" w:pos="567"/>
        </w:tabs>
        <w:spacing w:before="240" w:after="120" w:line="276" w:lineRule="auto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3.5</w:t>
      </w:r>
      <w:r w:rsidR="00974FF2">
        <w:rPr>
          <w:rFonts w:cs="Arial"/>
          <w:caps w:val="0"/>
          <w:sz w:val="22"/>
          <w:szCs w:val="22"/>
        </w:rPr>
        <w:tab/>
      </w:r>
      <w:r w:rsidR="00867D50">
        <w:rPr>
          <w:rFonts w:cs="Arial"/>
          <w:caps w:val="0"/>
          <w:sz w:val="22"/>
          <w:szCs w:val="22"/>
        </w:rPr>
        <w:t>Conducting an incident investigation</w:t>
      </w:r>
    </w:p>
    <w:p w14:paraId="01B925C4" w14:textId="279CB533" w:rsidR="00867D50" w:rsidRDefault="00867D50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173998">
        <w:rPr>
          <w:rFonts w:eastAsia="Times New Roman"/>
          <w:b/>
          <w:snapToGrid w:val="0"/>
          <w:kern w:val="20"/>
          <w:sz w:val="22"/>
          <w:szCs w:val="22"/>
          <w:lang w:val="en-AU"/>
        </w:rPr>
        <w:t>Workplace Manager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and/or </w:t>
      </w:r>
      <w:r w:rsidRPr="00173998">
        <w:rPr>
          <w:rFonts w:eastAsia="Times New Roman"/>
          <w:b/>
          <w:snapToGrid w:val="0"/>
          <w:kern w:val="20"/>
          <w:sz w:val="22"/>
          <w:szCs w:val="22"/>
          <w:lang w:val="en-AU"/>
        </w:rPr>
        <w:t>Management OHS Nominee</w:t>
      </w:r>
      <w:r w:rsidRPr="00173998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are to conduct a formal incident investigation within 24 hours of the notifiable incident, where possible, using the </w:t>
      </w:r>
      <w:r w:rsidR="00CF5521"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>Hazard and Incident Investigat</w:t>
      </w:r>
      <w:r w:rsid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>ion T</w:t>
      </w:r>
      <w:r w:rsidR="00CF5521"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>emplate</w:t>
      </w:r>
      <w:r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 </w:t>
      </w:r>
      <w:r w:rsidRPr="00C27555">
        <w:rPr>
          <w:rFonts w:eastAsia="Times New Roman"/>
          <w:snapToGrid w:val="0"/>
          <w:kern w:val="20"/>
          <w:sz w:val="22"/>
          <w:szCs w:val="22"/>
          <w:lang w:val="en-AU"/>
        </w:rPr>
        <w:t>or equivalent.</w:t>
      </w:r>
    </w:p>
    <w:p w14:paraId="291BA954" w14:textId="4E4DBAD7" w:rsidR="00867D50" w:rsidRPr="00867D50" w:rsidRDefault="00867D50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867D50">
        <w:rPr>
          <w:rFonts w:eastAsia="Times New Roman"/>
          <w:b/>
          <w:snapToGrid w:val="0"/>
          <w:kern w:val="20"/>
          <w:sz w:val="22"/>
          <w:szCs w:val="22"/>
          <w:lang w:val="en-AU"/>
        </w:rPr>
        <w:t>Workplace Manager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may convene an incident investigation team comprising management, the </w:t>
      </w:r>
      <w:r w:rsidR="00CF5521"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>H</w:t>
      </w:r>
      <w:r w:rsidR="00CF5521">
        <w:rPr>
          <w:rFonts w:eastAsia="Times New Roman"/>
          <w:snapToGrid w:val="0"/>
          <w:kern w:val="20"/>
          <w:sz w:val="22"/>
          <w:szCs w:val="22"/>
          <w:lang w:val="en-AU"/>
        </w:rPr>
        <w:t>ealth and Safety Representative (H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>SR</w:t>
      </w:r>
      <w:r w:rsidR="00CF5521">
        <w:rPr>
          <w:rFonts w:eastAsia="Times New Roman"/>
          <w:snapToGrid w:val="0"/>
          <w:kern w:val="20"/>
          <w:sz w:val="22"/>
          <w:szCs w:val="22"/>
          <w:lang w:val="en-AU"/>
        </w:rPr>
        <w:t>)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, affected employee and other employees, depending on the nature of the incident. The investigation should seek to identify the causes and any potential </w:t>
      </w:r>
      <w:r w:rsidR="00024ED7"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>hazards and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provide recommended control and preventative measures.</w:t>
      </w:r>
    </w:p>
    <w:p w14:paraId="00167C88" w14:textId="355B83CD" w:rsidR="00867D50" w:rsidRPr="00CC707E" w:rsidRDefault="00867D50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Upon completion of the investigation, the </w:t>
      </w:r>
      <w:r w:rsidRPr="00867D50">
        <w:rPr>
          <w:rFonts w:eastAsia="Times New Roman"/>
          <w:b/>
          <w:snapToGrid w:val="0"/>
          <w:kern w:val="20"/>
          <w:sz w:val="22"/>
          <w:szCs w:val="22"/>
          <w:lang w:val="en-AU"/>
        </w:rPr>
        <w:t xml:space="preserve">Workplace Manager 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>and/or</w:t>
      </w:r>
      <w:r w:rsidRPr="00867D50">
        <w:rPr>
          <w:rFonts w:eastAsia="Times New Roman"/>
          <w:b/>
          <w:snapToGrid w:val="0"/>
          <w:kern w:val="20"/>
          <w:sz w:val="22"/>
          <w:szCs w:val="22"/>
          <w:lang w:val="en-AU"/>
        </w:rPr>
        <w:t xml:space="preserve"> Management OHS Nominee 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should implement the recommended risk controls and communicate outcomes of the investigation to all employees (excepting private or confidential information which must not be disclosed). The </w:t>
      </w:r>
      <w:r w:rsidRPr="003B7177">
        <w:rPr>
          <w:rFonts w:eastAsia="Times New Roman"/>
          <w:i/>
          <w:snapToGrid w:val="0"/>
          <w:kern w:val="20"/>
          <w:sz w:val="22"/>
          <w:szCs w:val="22"/>
          <w:lang w:val="en-AU"/>
        </w:rPr>
        <w:t>OHS Risk Register</w:t>
      </w:r>
      <w:r w:rsidRPr="003B7177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</w:t>
      </w:r>
      <w:r w:rsidRPr="00867D50">
        <w:rPr>
          <w:rFonts w:eastAsia="Times New Roman"/>
          <w:snapToGrid w:val="0"/>
          <w:kern w:val="20"/>
          <w:sz w:val="22"/>
          <w:szCs w:val="22"/>
          <w:lang w:val="en-AU"/>
        </w:rPr>
        <w:t>should also be reviewed and updated if necessary.</w:t>
      </w:r>
    </w:p>
    <w:p w14:paraId="7344FED1" w14:textId="1F6236E9" w:rsidR="00CC707E" w:rsidRPr="00CC707E" w:rsidRDefault="00C72344" w:rsidP="00C87E61">
      <w:pPr>
        <w:spacing w:before="120" w:line="276" w:lineRule="auto"/>
        <w:ind w:right="34"/>
        <w:rPr>
          <w:rFonts w:eastAsia="Times New Roman"/>
          <w:snapToGrid w:val="0"/>
          <w:kern w:val="20"/>
          <w:sz w:val="22"/>
          <w:szCs w:val="22"/>
          <w:lang w:val="en-AU"/>
        </w:rPr>
      </w:pPr>
      <w:r>
        <w:rPr>
          <w:rFonts w:eastAsia="Times New Roman"/>
          <w:snapToGrid w:val="0"/>
          <w:kern w:val="20"/>
          <w:sz w:val="22"/>
          <w:szCs w:val="22"/>
          <w:lang w:val="en-AU"/>
        </w:rPr>
        <w:lastRenderedPageBreak/>
        <w:t>The Department</w:t>
      </w:r>
      <w:r w:rsidR="00867D50" w:rsidRPr="00CC707E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’s Central Office or the relevant Regional Office may also conduct or commission an investigation into incidents or major hazards that have, or could potentially have resulted in serious injury or </w:t>
      </w:r>
      <w:hyperlink r:id="rId25" w:history="1">
        <w:r w:rsidR="00867D50" w:rsidRPr="00CC707E">
          <w:rPr>
            <w:rFonts w:eastAsia="Times New Roman"/>
            <w:snapToGrid w:val="0"/>
            <w:color w:val="0000FF"/>
            <w:kern w:val="20"/>
            <w:sz w:val="22"/>
            <w:szCs w:val="22"/>
            <w:u w:val="single"/>
            <w:lang w:val="en-AU"/>
          </w:rPr>
          <w:t>risk</w:t>
        </w:r>
      </w:hyperlink>
      <w:r w:rsidR="00867D50" w:rsidRPr="00CC707E">
        <w:rPr>
          <w:rFonts w:eastAsia="Times New Roman"/>
          <w:snapToGrid w:val="0"/>
          <w:kern w:val="20"/>
          <w:sz w:val="22"/>
          <w:szCs w:val="22"/>
          <w:lang w:val="en-AU"/>
        </w:rPr>
        <w:t>.</w:t>
      </w:r>
    </w:p>
    <w:p w14:paraId="307868C9" w14:textId="4CA41A64" w:rsidR="007D7209" w:rsidRDefault="007D7209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7D7209">
        <w:rPr>
          <w:rFonts w:eastAsia="Times New Roman"/>
          <w:b/>
          <w:snapToGrid w:val="0"/>
          <w:kern w:val="20"/>
          <w:sz w:val="22"/>
          <w:szCs w:val="22"/>
          <w:lang w:val="en-AU"/>
        </w:rPr>
        <w:t>Workplace Manager</w:t>
      </w: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and/or </w:t>
      </w:r>
      <w:r w:rsidRPr="007D7209">
        <w:rPr>
          <w:rFonts w:eastAsia="Times New Roman"/>
          <w:b/>
          <w:snapToGrid w:val="0"/>
          <w:kern w:val="20"/>
          <w:sz w:val="22"/>
          <w:szCs w:val="22"/>
          <w:lang w:val="en-AU"/>
        </w:rPr>
        <w:t>Management OHS Nominee</w:t>
      </w: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may contact the </w:t>
      </w:r>
      <w:r w:rsidR="00C72344">
        <w:rPr>
          <w:rFonts w:eastAsia="Times New Roman"/>
          <w:snapToGrid w:val="0"/>
          <w:kern w:val="20"/>
          <w:sz w:val="22"/>
          <w:szCs w:val="22"/>
          <w:lang w:val="en-AU"/>
        </w:rPr>
        <w:t>Department’s</w:t>
      </w: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OHS Advisory Service for support during or after the investigation process on ph. 1300 074 715 or email </w:t>
      </w:r>
      <w:hyperlink r:id="rId26" w:history="1">
        <w:r w:rsidRPr="007D7209">
          <w:rPr>
            <w:rFonts w:eastAsia="Times New Roman"/>
            <w:snapToGrid w:val="0"/>
            <w:color w:val="0000FF"/>
            <w:kern w:val="20"/>
            <w:sz w:val="22"/>
            <w:szCs w:val="22"/>
            <w:u w:val="single"/>
            <w:lang w:val="en-AU"/>
          </w:rPr>
          <w:t>safety@edumail.vic.gov.au</w:t>
        </w:r>
      </w:hyperlink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. </w:t>
      </w:r>
    </w:p>
    <w:p w14:paraId="13B80445" w14:textId="2E9DAFB4" w:rsidR="007D7209" w:rsidRDefault="00CC707E" w:rsidP="00C87E61">
      <w:pPr>
        <w:pStyle w:val="Heading2"/>
        <w:tabs>
          <w:tab w:val="left" w:pos="567"/>
        </w:tabs>
        <w:spacing w:before="240" w:after="120" w:line="276" w:lineRule="auto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3.6</w:t>
      </w:r>
      <w:r w:rsidR="00974FF2">
        <w:rPr>
          <w:rFonts w:cs="Arial"/>
          <w:caps w:val="0"/>
          <w:sz w:val="22"/>
          <w:szCs w:val="22"/>
        </w:rPr>
        <w:tab/>
      </w:r>
      <w:r w:rsidR="007D7209">
        <w:rPr>
          <w:rFonts w:cs="Arial"/>
          <w:caps w:val="0"/>
          <w:sz w:val="22"/>
          <w:szCs w:val="22"/>
        </w:rPr>
        <w:t>Record keeping</w:t>
      </w:r>
    </w:p>
    <w:p w14:paraId="158879C0" w14:textId="3BBC3D3F" w:rsidR="007D7209" w:rsidRDefault="007D7209" w:rsidP="00C87E61">
      <w:pPr>
        <w:spacing w:before="12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7D7209">
        <w:rPr>
          <w:rFonts w:eastAsia="Times New Roman"/>
          <w:b/>
          <w:snapToGrid w:val="0"/>
          <w:kern w:val="20"/>
          <w:sz w:val="22"/>
          <w:szCs w:val="22"/>
          <w:lang w:val="en-AU"/>
        </w:rPr>
        <w:t>Workplace Manager</w:t>
      </w:r>
      <w:r w:rsidRPr="007D720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must maintain copies of all documentation used as part of the hazard and incident investigation and control process. Documentation associated with any hazard or incident should be retained </w:t>
      </w:r>
      <w:r w:rsidR="00C87E61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according to the </w:t>
      </w:r>
      <w:hyperlink r:id="rId27" w:anchor="/app/content/2581/policies_(corporate)%252Fdata_and_information_management%252Frecords_management_policy" w:history="1">
        <w:r w:rsidR="00C87E61" w:rsidRPr="00C87E61">
          <w:rPr>
            <w:rStyle w:val="Hyperlink"/>
            <w:rFonts w:eastAsia="Times New Roman"/>
            <w:snapToGrid w:val="0"/>
            <w:kern w:val="20"/>
            <w:sz w:val="22"/>
            <w:szCs w:val="22"/>
            <w:lang w:val="en-AU"/>
          </w:rPr>
          <w:t>Department’s Records Management Policy</w:t>
        </w:r>
      </w:hyperlink>
      <w:r w:rsidR="00C87E61">
        <w:rPr>
          <w:rFonts w:eastAsia="Times New Roman"/>
          <w:snapToGrid w:val="0"/>
          <w:kern w:val="20"/>
          <w:sz w:val="22"/>
          <w:szCs w:val="22"/>
          <w:lang w:val="en-AU"/>
        </w:rPr>
        <w:t>.</w:t>
      </w:r>
    </w:p>
    <w:p w14:paraId="52B4000D" w14:textId="4C7B790A" w:rsidR="00F26BBB" w:rsidRPr="00974FF2" w:rsidRDefault="003F0CA8" w:rsidP="00C87E61">
      <w:pPr>
        <w:pStyle w:val="ESHeading2"/>
        <w:numPr>
          <w:ilvl w:val="0"/>
          <w:numId w:val="9"/>
        </w:numPr>
        <w:spacing w:line="276" w:lineRule="auto"/>
        <w:ind w:left="425" w:hanging="425"/>
        <w:rPr>
          <w:rFonts w:cs="Arial"/>
          <w:caps w:val="0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Defined terms</w:t>
      </w:r>
    </w:p>
    <w:p w14:paraId="4A0E34F4" w14:textId="4E971B75" w:rsidR="003F0CA8" w:rsidRPr="00A00963" w:rsidRDefault="003F0CA8" w:rsidP="00C87E61">
      <w:pPr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Terms defined within this Procedure can be located on the </w:t>
      </w:r>
      <w:r w:rsidR="00C72344">
        <w:rPr>
          <w:sz w:val="22"/>
          <w:szCs w:val="22"/>
        </w:rPr>
        <w:t>Department’s</w:t>
      </w:r>
      <w:r w:rsidRPr="00A00963">
        <w:rPr>
          <w:sz w:val="22"/>
          <w:szCs w:val="22"/>
        </w:rPr>
        <w:t xml:space="preserve"> </w:t>
      </w:r>
      <w:hyperlink r:id="rId28" w:history="1">
        <w:r w:rsidRPr="00A00963">
          <w:rPr>
            <w:rStyle w:val="Hyperlink"/>
            <w:sz w:val="22"/>
            <w:szCs w:val="22"/>
          </w:rPr>
          <w:t>Defined Health, Safety Terms</w:t>
        </w:r>
      </w:hyperlink>
      <w:r w:rsidRPr="00A00963">
        <w:rPr>
          <w:sz w:val="22"/>
          <w:szCs w:val="22"/>
        </w:rPr>
        <w:t xml:space="preserve"> website. Defined roles will appear </w:t>
      </w:r>
      <w:r w:rsidRPr="00A00963">
        <w:rPr>
          <w:b/>
          <w:sz w:val="22"/>
          <w:szCs w:val="22"/>
        </w:rPr>
        <w:t>in bold</w:t>
      </w:r>
      <w:r w:rsidRPr="00A00963">
        <w:rPr>
          <w:sz w:val="22"/>
          <w:szCs w:val="22"/>
        </w:rPr>
        <w:t>.</w:t>
      </w:r>
    </w:p>
    <w:p w14:paraId="2EABB427" w14:textId="77C008F1" w:rsidR="00F26BBB" w:rsidRPr="00974FF2" w:rsidRDefault="00974FF2" w:rsidP="00C87E61">
      <w:pPr>
        <w:pStyle w:val="ESHeading2"/>
        <w:numPr>
          <w:ilvl w:val="0"/>
          <w:numId w:val="9"/>
        </w:numPr>
        <w:spacing w:line="276" w:lineRule="auto"/>
        <w:ind w:left="425" w:hanging="425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Related references</w:t>
      </w:r>
    </w:p>
    <w:p w14:paraId="3539C2BE" w14:textId="77777777" w:rsidR="0005199B" w:rsidRPr="0005199B" w:rsidRDefault="0005199B" w:rsidP="00C87E61">
      <w:pPr>
        <w:widowControl w:val="0"/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05199B">
        <w:rPr>
          <w:rFonts w:eastAsia="Times New Roman"/>
          <w:i/>
          <w:snapToGrid w:val="0"/>
          <w:kern w:val="20"/>
          <w:sz w:val="22"/>
          <w:szCs w:val="22"/>
          <w:lang w:val="en-AU"/>
        </w:rPr>
        <w:t>Occupational Health and Safety Act 2004</w:t>
      </w:r>
    </w:p>
    <w:p w14:paraId="03F0C779" w14:textId="6B39870D" w:rsidR="0005199B" w:rsidRPr="0005199B" w:rsidRDefault="0005199B" w:rsidP="00C87E61">
      <w:pPr>
        <w:widowControl w:val="0"/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05199B">
        <w:rPr>
          <w:rFonts w:eastAsia="Times New Roman"/>
          <w:i/>
          <w:snapToGrid w:val="0"/>
          <w:kern w:val="20"/>
          <w:sz w:val="22"/>
          <w:szCs w:val="22"/>
          <w:lang w:val="en-AU"/>
        </w:rPr>
        <w:t>Occupational H</w:t>
      </w:r>
      <w:r w:rsidR="00CC707E">
        <w:rPr>
          <w:rFonts w:eastAsia="Times New Roman"/>
          <w:i/>
          <w:snapToGrid w:val="0"/>
          <w:kern w:val="20"/>
          <w:sz w:val="22"/>
          <w:szCs w:val="22"/>
          <w:lang w:val="en-AU"/>
        </w:rPr>
        <w:t>ealth and Safety Regulations 201</w:t>
      </w:r>
      <w:r w:rsidRPr="0005199B">
        <w:rPr>
          <w:rFonts w:eastAsia="Times New Roman"/>
          <w:i/>
          <w:snapToGrid w:val="0"/>
          <w:kern w:val="20"/>
          <w:sz w:val="22"/>
          <w:szCs w:val="22"/>
          <w:lang w:val="en-AU"/>
        </w:rPr>
        <w:t>7</w:t>
      </w:r>
    </w:p>
    <w:p w14:paraId="45B5C5EE" w14:textId="77777777" w:rsidR="00812EEC" w:rsidRDefault="00812EEC" w:rsidP="00C87E61">
      <w:pPr>
        <w:widowControl w:val="0"/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812EEC"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Workplace Injury Rehabilitation and Compensation Act 2013 (WIRC Act) </w:t>
      </w:r>
    </w:p>
    <w:p w14:paraId="5B39C744" w14:textId="3A09E6DE" w:rsidR="0005199B" w:rsidRPr="00A10705" w:rsidRDefault="0005199B" w:rsidP="00C87E61">
      <w:pPr>
        <w:widowControl w:val="0"/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C87E61">
        <w:rPr>
          <w:rFonts w:eastAsia="Times New Roman"/>
          <w:i/>
          <w:snapToGrid w:val="0"/>
          <w:kern w:val="20"/>
          <w:sz w:val="22"/>
          <w:szCs w:val="22"/>
          <w:lang w:val="en-AU"/>
        </w:rPr>
        <w:t>WorkSafe Victoria: Guide to Incident Notification 2008</w:t>
      </w:r>
    </w:p>
    <w:p w14:paraId="529E5551" w14:textId="40AB2EAB" w:rsidR="0005199B" w:rsidRPr="00A10705" w:rsidRDefault="00C87E61" w:rsidP="00C87E61">
      <w:pPr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School Policy Advisory Guide </w:t>
      </w:r>
    </w:p>
    <w:p w14:paraId="34D0BE6F" w14:textId="1C0C2E67" w:rsidR="00F26BBB" w:rsidRPr="00974FF2" w:rsidRDefault="00974FF2" w:rsidP="00C87E61">
      <w:pPr>
        <w:pStyle w:val="ESHeading2"/>
        <w:numPr>
          <w:ilvl w:val="0"/>
          <w:numId w:val="9"/>
        </w:numPr>
        <w:spacing w:line="276" w:lineRule="auto"/>
        <w:ind w:left="425" w:hanging="425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Related documentation</w:t>
      </w:r>
    </w:p>
    <w:p w14:paraId="704359D3" w14:textId="7FC377A2" w:rsidR="00C87E61" w:rsidRPr="00C27555" w:rsidRDefault="00C87E61" w:rsidP="00C87E61">
      <w:pPr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C27555">
        <w:rPr>
          <w:rFonts w:eastAsia="Times New Roman"/>
          <w:i/>
          <w:snapToGrid w:val="0"/>
          <w:kern w:val="20"/>
          <w:sz w:val="22"/>
          <w:szCs w:val="22"/>
          <w:lang w:val="en-AU"/>
        </w:rPr>
        <w:t>Hazard and Incident Investigation Template</w:t>
      </w:r>
    </w:p>
    <w:p w14:paraId="45082773" w14:textId="1B06D5C3" w:rsidR="0005199B" w:rsidRPr="00C27555" w:rsidRDefault="0005199B" w:rsidP="00C87E61">
      <w:pPr>
        <w:spacing w:before="60" w:after="60" w:line="276" w:lineRule="auto"/>
        <w:rPr>
          <w:rFonts w:eastAsia="Times New Roman"/>
          <w:i/>
          <w:snapToGrid w:val="0"/>
          <w:kern w:val="20"/>
          <w:sz w:val="22"/>
          <w:szCs w:val="22"/>
          <w:lang w:val="en-AU"/>
        </w:rPr>
      </w:pPr>
      <w:r w:rsidRPr="00C27555">
        <w:rPr>
          <w:rFonts w:eastAsia="Times New Roman"/>
          <w:i/>
          <w:snapToGrid w:val="0"/>
          <w:kern w:val="20"/>
          <w:sz w:val="22"/>
          <w:szCs w:val="22"/>
          <w:lang w:val="en-AU"/>
        </w:rPr>
        <w:t>Notifiable Incidents to WorkSafe Flowchart</w:t>
      </w:r>
    </w:p>
    <w:p w14:paraId="1F70826C" w14:textId="466D7807" w:rsidR="00C87E61" w:rsidRPr="00C27555" w:rsidRDefault="00C87E61" w:rsidP="00C87E61">
      <w:pPr>
        <w:spacing w:before="60" w:after="60" w:line="276" w:lineRule="auto"/>
        <w:rPr>
          <w:rFonts w:eastAsia="Times New Roman"/>
          <w:i/>
          <w:iCs/>
          <w:snapToGrid w:val="0"/>
          <w:kern w:val="20"/>
          <w:sz w:val="22"/>
          <w:szCs w:val="22"/>
          <w:lang w:val="en-AU"/>
        </w:rPr>
      </w:pPr>
      <w:r w:rsidRPr="00C27555">
        <w:rPr>
          <w:rFonts w:eastAsia="Times New Roman"/>
          <w:i/>
          <w:iCs/>
          <w:snapToGrid w:val="0"/>
          <w:kern w:val="20"/>
          <w:sz w:val="22"/>
          <w:szCs w:val="22"/>
          <w:lang w:val="en-AU"/>
        </w:rPr>
        <w:t xml:space="preserve">OHS Risk Register </w:t>
      </w:r>
    </w:p>
    <w:p w14:paraId="64DE3C1E" w14:textId="77777777" w:rsidR="0005199B" w:rsidRPr="0005199B" w:rsidRDefault="0005199B" w:rsidP="00C87E61">
      <w:pPr>
        <w:spacing w:before="60" w:after="60" w:line="276" w:lineRule="auto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C27555">
        <w:rPr>
          <w:rFonts w:eastAsia="Times New Roman"/>
          <w:i/>
          <w:snapToGrid w:val="0"/>
          <w:kern w:val="20"/>
          <w:sz w:val="22"/>
          <w:szCs w:val="22"/>
          <w:lang w:val="en-AU"/>
        </w:rPr>
        <w:t>WorkSafe Inspector Visit Guidelines</w:t>
      </w:r>
      <w:r w:rsidRPr="0005199B">
        <w:rPr>
          <w:rFonts w:eastAsia="Times New Roman"/>
          <w:i/>
          <w:snapToGrid w:val="0"/>
          <w:kern w:val="20"/>
          <w:sz w:val="22"/>
          <w:szCs w:val="22"/>
          <w:lang w:val="en-AU"/>
        </w:rPr>
        <w:t xml:space="preserve"> </w:t>
      </w:r>
    </w:p>
    <w:p w14:paraId="0A712EB9" w14:textId="3C52B05C" w:rsidR="00F26BBB" w:rsidRPr="00974FF2" w:rsidRDefault="00183DDE" w:rsidP="00183DDE">
      <w:pPr>
        <w:pStyle w:val="ESHeading2"/>
        <w:numPr>
          <w:ilvl w:val="0"/>
          <w:numId w:val="9"/>
        </w:numPr>
        <w:spacing w:line="276" w:lineRule="auto"/>
        <w:ind w:left="425" w:hanging="425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Further assistance</w:t>
      </w:r>
    </w:p>
    <w:p w14:paraId="4E83C72E" w14:textId="49D13D0C" w:rsidR="00F26BBB" w:rsidRPr="00D75051" w:rsidRDefault="003F0CA8" w:rsidP="00AC07E9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 w:rsidR="00174CE6">
        <w:rPr>
          <w:sz w:val="22"/>
          <w:szCs w:val="22"/>
        </w:rPr>
        <w:t>h</w:t>
      </w:r>
      <w:r w:rsidR="0032442A">
        <w:rPr>
          <w:sz w:val="22"/>
          <w:szCs w:val="22"/>
        </w:rPr>
        <w:t>azard and incident reporting or incident investigation</w:t>
      </w:r>
      <w:r w:rsidRPr="00A00963">
        <w:rPr>
          <w:sz w:val="22"/>
          <w:szCs w:val="22"/>
        </w:rPr>
        <w:t xml:space="preserve"> is available by contacting the OHS Advisory Service on ph. 1300 074 715 or email </w:t>
      </w:r>
      <w:hyperlink r:id="rId29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="00AC07E9">
        <w:rPr>
          <w:sz w:val="22"/>
          <w:szCs w:val="22"/>
        </w:rPr>
        <w:t>.</w:t>
      </w:r>
    </w:p>
    <w:sectPr w:rsidR="00F26BBB" w:rsidRPr="00D75051" w:rsidSect="00B45CFA">
      <w:headerReference w:type="default" r:id="rId30"/>
      <w:pgSz w:w="11900" w:h="16840" w:code="9"/>
      <w:pgMar w:top="1134" w:right="1134" w:bottom="1134" w:left="1418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3414" w14:textId="77777777" w:rsidR="00425942" w:rsidRDefault="00425942" w:rsidP="008766A4">
      <w:r>
        <w:separator/>
      </w:r>
    </w:p>
  </w:endnote>
  <w:endnote w:type="continuationSeparator" w:id="0">
    <w:p w14:paraId="0D3BEBFD" w14:textId="77777777" w:rsidR="00425942" w:rsidRDefault="00425942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01C8" w14:textId="3A4F71D2" w:rsidR="00183DDE" w:rsidRDefault="00183DDE" w:rsidP="00183DDE">
    <w:pPr>
      <w:pStyle w:val="Footer"/>
      <w:tabs>
        <w:tab w:val="clear" w:pos="8640"/>
        <w:tab w:val="right" w:pos="9072"/>
      </w:tabs>
    </w:pPr>
    <w:r>
      <w:t xml:space="preserve">Hazard and Incident Reporting and Investigation Procedure </w:t>
    </w:r>
    <w:sdt>
      <w:sdtPr>
        <w:id w:val="947894230"/>
        <w:docPartObj>
          <w:docPartGallery w:val="Page Numbers (Bottom of Page)"/>
          <w:docPartUnique/>
        </w:docPartObj>
      </w:sdtPr>
      <w:sdtEndPr/>
      <w:sdtContent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44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5B83871E" w14:textId="568B9027" w:rsidR="003E29B5" w:rsidRPr="00D75051" w:rsidRDefault="003E29B5" w:rsidP="00655B8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831A" w14:textId="697B973A" w:rsidR="00C839EE" w:rsidRPr="00183DDE" w:rsidRDefault="00183DDE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 xml:space="preserve">Last Updated: </w:t>
    </w:r>
    <w:r w:rsidR="003717D4">
      <w:rPr>
        <w:i/>
        <w:color w:val="004EA8"/>
        <w:lang w:val="en-AU"/>
      </w:rPr>
      <w:t>22 October</w:t>
    </w:r>
    <w:r>
      <w:rPr>
        <w:i/>
        <w:color w:val="004EA8"/>
        <w:lang w:val="en-AU"/>
      </w:rPr>
      <w:t xml:space="preserve"> 20</w:t>
    </w:r>
    <w:r w:rsidR="00A14B93">
      <w:rPr>
        <w:i/>
        <w:color w:val="004EA8"/>
        <w:lang w:val="en-AU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6A6B" w14:textId="77777777" w:rsidR="00425942" w:rsidRDefault="00425942" w:rsidP="008766A4">
      <w:r>
        <w:separator/>
      </w:r>
    </w:p>
  </w:footnote>
  <w:footnote w:type="continuationSeparator" w:id="0">
    <w:p w14:paraId="2EF65E3A" w14:textId="77777777" w:rsidR="00425942" w:rsidRDefault="00425942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205A" w14:textId="0045EE9B" w:rsidR="00B45CFA" w:rsidRDefault="009C2011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5467EFF2">
          <wp:simplePos x="0" y="0"/>
          <wp:positionH relativeFrom="margin">
            <wp:posOffset>-575310</wp:posOffset>
          </wp:positionH>
          <wp:positionV relativeFrom="page">
            <wp:posOffset>3617595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11" name="Picture 11" descr="HR Web Template Logo" title="HR Web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9EE"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4939058A">
          <wp:simplePos x="0" y="0"/>
          <wp:positionH relativeFrom="page">
            <wp:align>center</wp:align>
          </wp:positionH>
          <wp:positionV relativeFrom="paragraph">
            <wp:posOffset>-501308</wp:posOffset>
          </wp:positionV>
          <wp:extent cx="6970233" cy="896259"/>
          <wp:effectExtent l="0" t="0" r="2540" b="0"/>
          <wp:wrapNone/>
          <wp:docPr id="12" name="Picture 12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00E5C"/>
    <w:multiLevelType w:val="multilevel"/>
    <w:tmpl w:val="E682A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4EA8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/>
        <w:i w:val="0"/>
        <w:color w:val="004EA8"/>
        <w:sz w:val="22"/>
      </w:rPr>
    </w:lvl>
    <w:lvl w:ilvl="2">
      <w:start w:val="1"/>
      <w:numFmt w:val="none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color w:val="004EA8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42A62"/>
    <w:multiLevelType w:val="hybridMultilevel"/>
    <w:tmpl w:val="728E4C6E"/>
    <w:lvl w:ilvl="0" w:tplc="DE4E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0A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A8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A5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D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63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4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5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E1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27E"/>
    <w:multiLevelType w:val="hybridMultilevel"/>
    <w:tmpl w:val="97505B86"/>
    <w:lvl w:ilvl="0" w:tplc="FF26F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7B803B62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A2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6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83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27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D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C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61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51BD"/>
    <w:multiLevelType w:val="multilevel"/>
    <w:tmpl w:val="273C6E44"/>
    <w:styleLink w:val="DET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004EA8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color w:val="004EA8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004EA8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D5654E"/>
    <w:multiLevelType w:val="multilevel"/>
    <w:tmpl w:val="D49AC0EE"/>
    <w:styleLink w:val="Style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0B7459"/>
    <w:multiLevelType w:val="multilevel"/>
    <w:tmpl w:val="C9AA186A"/>
    <w:styleLink w:val="Styl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olor w:val="004EA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30431E"/>
    <w:multiLevelType w:val="multilevel"/>
    <w:tmpl w:val="423EABE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4EA8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/>
        <w:i w:val="0"/>
        <w:color w:val="004EA8"/>
        <w:sz w:val="22"/>
      </w:rPr>
    </w:lvl>
    <w:lvl w:ilvl="2">
      <w:start w:val="1"/>
      <w:numFmt w:val="none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color w:val="004EA8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D6B4751"/>
    <w:multiLevelType w:val="hybridMultilevel"/>
    <w:tmpl w:val="D74299CA"/>
    <w:lvl w:ilvl="0" w:tplc="704A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17F0F"/>
    <w:rsid w:val="00024ED7"/>
    <w:rsid w:val="0005199B"/>
    <w:rsid w:val="00060044"/>
    <w:rsid w:val="00064C7B"/>
    <w:rsid w:val="000B2B4A"/>
    <w:rsid w:val="000C499D"/>
    <w:rsid w:val="000E5F8D"/>
    <w:rsid w:val="000F155E"/>
    <w:rsid w:val="000F4C22"/>
    <w:rsid w:val="00104CE0"/>
    <w:rsid w:val="00127682"/>
    <w:rsid w:val="0014310A"/>
    <w:rsid w:val="00173998"/>
    <w:rsid w:val="00174CE6"/>
    <w:rsid w:val="00183DDE"/>
    <w:rsid w:val="001C1359"/>
    <w:rsid w:val="001C322F"/>
    <w:rsid w:val="001D3D37"/>
    <w:rsid w:val="001E33D9"/>
    <w:rsid w:val="002033DF"/>
    <w:rsid w:val="0022212D"/>
    <w:rsid w:val="00226B71"/>
    <w:rsid w:val="00255E0C"/>
    <w:rsid w:val="00271F77"/>
    <w:rsid w:val="00290931"/>
    <w:rsid w:val="0029471F"/>
    <w:rsid w:val="002C6F09"/>
    <w:rsid w:val="002D722D"/>
    <w:rsid w:val="002E6016"/>
    <w:rsid w:val="002F41FD"/>
    <w:rsid w:val="00303806"/>
    <w:rsid w:val="0032442A"/>
    <w:rsid w:val="00326F48"/>
    <w:rsid w:val="00347714"/>
    <w:rsid w:val="003552F7"/>
    <w:rsid w:val="0036687E"/>
    <w:rsid w:val="003717D4"/>
    <w:rsid w:val="00384B02"/>
    <w:rsid w:val="003A192D"/>
    <w:rsid w:val="003A1FCD"/>
    <w:rsid w:val="003B01B0"/>
    <w:rsid w:val="003B7177"/>
    <w:rsid w:val="003D3967"/>
    <w:rsid w:val="003E29B5"/>
    <w:rsid w:val="003F0CA8"/>
    <w:rsid w:val="0042385D"/>
    <w:rsid w:val="00424385"/>
    <w:rsid w:val="00425942"/>
    <w:rsid w:val="00436F88"/>
    <w:rsid w:val="004403CF"/>
    <w:rsid w:val="004615C4"/>
    <w:rsid w:val="00462A06"/>
    <w:rsid w:val="004702D1"/>
    <w:rsid w:val="00471DC2"/>
    <w:rsid w:val="004D24A4"/>
    <w:rsid w:val="004E1137"/>
    <w:rsid w:val="005054BC"/>
    <w:rsid w:val="0052150B"/>
    <w:rsid w:val="005309FD"/>
    <w:rsid w:val="00565437"/>
    <w:rsid w:val="005711D2"/>
    <w:rsid w:val="0057654B"/>
    <w:rsid w:val="00596923"/>
    <w:rsid w:val="005A1B71"/>
    <w:rsid w:val="005A23F9"/>
    <w:rsid w:val="005D2430"/>
    <w:rsid w:val="005D3A95"/>
    <w:rsid w:val="00600EB1"/>
    <w:rsid w:val="0061577F"/>
    <w:rsid w:val="00655B8E"/>
    <w:rsid w:val="00665C75"/>
    <w:rsid w:val="0067799B"/>
    <w:rsid w:val="00685A53"/>
    <w:rsid w:val="006935C9"/>
    <w:rsid w:val="006A4F1E"/>
    <w:rsid w:val="006C61F5"/>
    <w:rsid w:val="00713679"/>
    <w:rsid w:val="00751081"/>
    <w:rsid w:val="00784798"/>
    <w:rsid w:val="007A689D"/>
    <w:rsid w:val="007D7209"/>
    <w:rsid w:val="007F1F52"/>
    <w:rsid w:val="00812EEC"/>
    <w:rsid w:val="00816ED5"/>
    <w:rsid w:val="00817845"/>
    <w:rsid w:val="008228EF"/>
    <w:rsid w:val="00841F2A"/>
    <w:rsid w:val="00850BC2"/>
    <w:rsid w:val="00853F36"/>
    <w:rsid w:val="00867D50"/>
    <w:rsid w:val="008766A4"/>
    <w:rsid w:val="00895870"/>
    <w:rsid w:val="008A54FE"/>
    <w:rsid w:val="008C6FA8"/>
    <w:rsid w:val="008E0F94"/>
    <w:rsid w:val="00913CA0"/>
    <w:rsid w:val="00932D31"/>
    <w:rsid w:val="00933910"/>
    <w:rsid w:val="00944213"/>
    <w:rsid w:val="00974FF2"/>
    <w:rsid w:val="00980015"/>
    <w:rsid w:val="009A7628"/>
    <w:rsid w:val="009C2011"/>
    <w:rsid w:val="009C6808"/>
    <w:rsid w:val="009F2302"/>
    <w:rsid w:val="00A00963"/>
    <w:rsid w:val="00A07735"/>
    <w:rsid w:val="00A10705"/>
    <w:rsid w:val="00A14B93"/>
    <w:rsid w:val="00A419BF"/>
    <w:rsid w:val="00A45E40"/>
    <w:rsid w:val="00A57BF3"/>
    <w:rsid w:val="00AB2056"/>
    <w:rsid w:val="00AC07E9"/>
    <w:rsid w:val="00AD167B"/>
    <w:rsid w:val="00B43592"/>
    <w:rsid w:val="00B45CFA"/>
    <w:rsid w:val="00B51884"/>
    <w:rsid w:val="00B711C3"/>
    <w:rsid w:val="00B91024"/>
    <w:rsid w:val="00BA2625"/>
    <w:rsid w:val="00BA3445"/>
    <w:rsid w:val="00C052CB"/>
    <w:rsid w:val="00C27555"/>
    <w:rsid w:val="00C409FB"/>
    <w:rsid w:val="00C6091E"/>
    <w:rsid w:val="00C6560C"/>
    <w:rsid w:val="00C72344"/>
    <w:rsid w:val="00C839EE"/>
    <w:rsid w:val="00C87E61"/>
    <w:rsid w:val="00C91AC2"/>
    <w:rsid w:val="00C96775"/>
    <w:rsid w:val="00CA4C2C"/>
    <w:rsid w:val="00CB5205"/>
    <w:rsid w:val="00CC707E"/>
    <w:rsid w:val="00CD32CE"/>
    <w:rsid w:val="00CE72F4"/>
    <w:rsid w:val="00CF5521"/>
    <w:rsid w:val="00D049D0"/>
    <w:rsid w:val="00D31299"/>
    <w:rsid w:val="00D75051"/>
    <w:rsid w:val="00D84C0F"/>
    <w:rsid w:val="00D93114"/>
    <w:rsid w:val="00E12527"/>
    <w:rsid w:val="00E25A18"/>
    <w:rsid w:val="00E35FB4"/>
    <w:rsid w:val="00E42E39"/>
    <w:rsid w:val="00E81303"/>
    <w:rsid w:val="00EA60BA"/>
    <w:rsid w:val="00F00126"/>
    <w:rsid w:val="00F0230F"/>
    <w:rsid w:val="00F24829"/>
    <w:rsid w:val="00F26BBB"/>
    <w:rsid w:val="00F56259"/>
    <w:rsid w:val="00F66B53"/>
    <w:rsid w:val="00F73BD1"/>
    <w:rsid w:val="00F73EA7"/>
    <w:rsid w:val="00F85A39"/>
    <w:rsid w:val="00F96412"/>
    <w:rsid w:val="00F97B56"/>
    <w:rsid w:val="00FA6B94"/>
    <w:rsid w:val="00FB5C6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30"/>
  <w15:docId w15:val="{1405AB97-8920-4209-A1B0-F3F3EAD0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2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Level3">
    <w:name w:val="Normal Text Level 3"/>
    <w:basedOn w:val="Normal"/>
    <w:link w:val="NormalTextLevel3Char"/>
    <w:qFormat/>
    <w:rsid w:val="00060044"/>
    <w:pPr>
      <w:spacing w:after="200" w:line="276" w:lineRule="auto"/>
      <w:ind w:left="709" w:firstLine="11"/>
      <w:jc w:val="both"/>
    </w:pPr>
    <w:rPr>
      <w:rFonts w:eastAsiaTheme="minorHAnsi"/>
      <w:sz w:val="22"/>
      <w:szCs w:val="22"/>
      <w:lang w:val="en-AU"/>
    </w:rPr>
  </w:style>
  <w:style w:type="character" w:customStyle="1" w:styleId="NormalTextLevel3Char">
    <w:name w:val="Normal Text Level 3 Char"/>
    <w:basedOn w:val="DefaultParagraphFont"/>
    <w:link w:val="NormalTextLevel3"/>
    <w:rsid w:val="00060044"/>
    <w:rPr>
      <w:rFonts w:ascii="Arial" w:eastAsiaTheme="minorHAnsi" w:hAnsi="Arial" w:cs="Arial"/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90931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32D31"/>
    <w:pPr>
      <w:numPr>
        <w:numId w:val="4"/>
      </w:numPr>
    </w:pPr>
  </w:style>
  <w:style w:type="numbering" w:customStyle="1" w:styleId="Style2">
    <w:name w:val="Style2"/>
    <w:uiPriority w:val="99"/>
    <w:rsid w:val="00932D31"/>
    <w:pPr>
      <w:numPr>
        <w:numId w:val="5"/>
      </w:numPr>
    </w:pPr>
  </w:style>
  <w:style w:type="numbering" w:customStyle="1" w:styleId="DET">
    <w:name w:val="DET"/>
    <w:uiPriority w:val="99"/>
    <w:rsid w:val="00932D31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6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ducation.vic.gov.au/school/principals/management/Pages/definedohsterms.aspx" TargetMode="External"/><Relationship Id="rId26" Type="http://schemas.openxmlformats.org/officeDocument/2006/relationships/hyperlink" Target="mailto:safety@edumail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vic.gov.au/school/principals/management/Pages/definedohsterms.aspx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ducation.vic.gov.au/school/principals/management/Pages/definedohsterms.aspx" TargetMode="External"/><Relationship Id="rId25" Type="http://schemas.openxmlformats.org/officeDocument/2006/relationships/hyperlink" Target="http://www.education.vic.gov.au/school/principals/management/Pages/definedohster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school/principals/management/Pages/definedohsterms.aspx" TargetMode="External"/><Relationship Id="rId20" Type="http://schemas.openxmlformats.org/officeDocument/2006/relationships/hyperlink" Target="http://www.education.vic.gov.au/school/principals/management/Pages/definedohsterms.aspx" TargetMode="External"/><Relationship Id="rId29" Type="http://schemas.openxmlformats.org/officeDocument/2006/relationships/hyperlink" Target="mailto:safety@edumail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education.vic.gov.au/school/principals/management/Pages/definedohsterms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management/Pages/definedohsterms.aspx" TargetMode="External"/><Relationship Id="rId23" Type="http://schemas.openxmlformats.org/officeDocument/2006/relationships/hyperlink" Target="https://edugate.eduweb.vic.gov.au/sites/i/Pages/production.aspx" TargetMode="External"/><Relationship Id="rId28" Type="http://schemas.openxmlformats.org/officeDocument/2006/relationships/hyperlink" Target="http://www.education.vic.gov.au/hrweb/safetyhw/Pages/definedohster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school/principals/management/Pages/definedohsterms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education.vic.gov.au/school/principals/spag/infrastructure/Pages/cases.aspx" TargetMode="External"/><Relationship Id="rId27" Type="http://schemas.openxmlformats.org/officeDocument/2006/relationships/hyperlink" Target="https://edugate.eduweb.vic.gov.au/sites/i/pages/production.aspx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wellbeing,health, oh&amp;s, hazard, incident, report, investigation, procedure, ohsms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Hazard and Incident Reporting and Investigation Procedure</DEECD_Description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C69E8-9FA9-421B-8AFB-C97E4A8B8546}"/>
</file>

<file path=customXml/itemProps4.xml><?xml version="1.0" encoding="utf-8"?>
<ds:datastoreItem xmlns:ds="http://schemas.openxmlformats.org/officeDocument/2006/customXml" ds:itemID="{46D4247A-FCE3-4E56-AF25-4AA7797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and Incident Reporting and Investigation Procedure</dc:title>
  <dc:creator>Fournie, Kara A</dc:creator>
  <cp:lastModifiedBy>Algefski, Grace G</cp:lastModifiedBy>
  <cp:revision>5</cp:revision>
  <cp:lastPrinted>2017-10-04T04:31:00Z</cp:lastPrinted>
  <dcterms:created xsi:type="dcterms:W3CDTF">2020-10-22T03:17:00Z</dcterms:created>
  <dcterms:modified xsi:type="dcterms:W3CDTF">2020-10-22T03:20:00Z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