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7CA1" w14:textId="4C19A29B" w:rsidR="00C839EE" w:rsidRDefault="00454F80" w:rsidP="00454F80">
      <w:pPr>
        <w:pStyle w:val="ESCoverPage"/>
        <w:jc w:val="left"/>
      </w:pPr>
      <w:r>
        <w:t>First Aid and Infection Prevention and Control</w:t>
      </w:r>
      <w:r w:rsidR="00AB1000">
        <w:t xml:space="preserve"> Procedure</w:t>
      </w:r>
    </w:p>
    <w:p w14:paraId="76155983" w14:textId="1CD74022" w:rsidR="009C2011" w:rsidRDefault="009C2011" w:rsidP="009A7628">
      <w:pPr>
        <w:pStyle w:val="ESBodyText"/>
      </w:pPr>
    </w:p>
    <w:p w14:paraId="44D8D6DB" w14:textId="3012C312" w:rsidR="009A7628" w:rsidRPr="009A7628" w:rsidRDefault="009A7628" w:rsidP="009A7628"/>
    <w:p w14:paraId="32BEC30C" w14:textId="4BECB126" w:rsidR="00841F2A" w:rsidRPr="009A7628" w:rsidRDefault="00841F2A" w:rsidP="009A7628">
      <w:pPr>
        <w:sectPr w:rsidR="00841F2A" w:rsidRPr="009A7628" w:rsidSect="00FF7FDB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 w:code="9"/>
          <w:pgMar w:top="2360" w:right="1134" w:bottom="1134" w:left="1418" w:header="1134" w:footer="567" w:gutter="0"/>
          <w:pgNumType w:start="0"/>
          <w:cols w:space="397"/>
          <w:titlePg/>
          <w:docGrid w:linePitch="360"/>
        </w:sectPr>
      </w:pPr>
    </w:p>
    <w:p w14:paraId="43D32261" w14:textId="463B6B91" w:rsidR="00D84C0F" w:rsidRDefault="00454F80" w:rsidP="00462A06">
      <w:pPr>
        <w:pStyle w:val="ESHeading1"/>
      </w:pPr>
      <w:r>
        <w:lastRenderedPageBreak/>
        <w:t>First Aid and Infection Prevention and Control</w:t>
      </w:r>
      <w:r w:rsidR="00AB1000">
        <w:t xml:space="preserve"> Procedure</w:t>
      </w:r>
    </w:p>
    <w:p w14:paraId="21D3ACB4" w14:textId="12676F67" w:rsidR="00F26BBB" w:rsidRPr="00A00963" w:rsidRDefault="00F26BBB" w:rsidP="009E357C">
      <w:pPr>
        <w:pStyle w:val="ESHeading2"/>
        <w:tabs>
          <w:tab w:val="clear" w:pos="432"/>
          <w:tab w:val="num" w:pos="567"/>
        </w:tabs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Purpose:</w:t>
      </w:r>
    </w:p>
    <w:p w14:paraId="51FB4772" w14:textId="16995F12" w:rsidR="00454F80" w:rsidRPr="00AB2C30" w:rsidRDefault="00454F80" w:rsidP="009E357C">
      <w:pPr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 xml:space="preserve">The purpose of this procedure is to identify </w:t>
      </w:r>
      <w:hyperlink r:id="rId15" w:history="1">
        <w:r w:rsidRPr="00AB2C30">
          <w:rPr>
            <w:rStyle w:val="Hyperlink"/>
            <w:sz w:val="22"/>
            <w:szCs w:val="22"/>
          </w:rPr>
          <w:t>first aid</w:t>
        </w:r>
      </w:hyperlink>
      <w:r w:rsidRPr="00AB2C30">
        <w:rPr>
          <w:sz w:val="22"/>
          <w:szCs w:val="22"/>
        </w:rPr>
        <w:t xml:space="preserve"> requirements and implement appropriate arrangements to ensure all injured persons are provided with immediate and adequate treatment of injury and illness at Department of Education and Training (</w:t>
      </w:r>
      <w:r>
        <w:rPr>
          <w:sz w:val="22"/>
          <w:szCs w:val="22"/>
        </w:rPr>
        <w:t>the Department</w:t>
      </w:r>
      <w:r w:rsidRPr="00AB2C30">
        <w:rPr>
          <w:sz w:val="22"/>
          <w:szCs w:val="22"/>
        </w:rPr>
        <w:t>) workplaces.</w:t>
      </w:r>
    </w:p>
    <w:p w14:paraId="3E259A86" w14:textId="6FB5FE0D" w:rsidR="00F26BBB" w:rsidRPr="00A00963" w:rsidRDefault="00F26BBB" w:rsidP="009E357C">
      <w:pPr>
        <w:pStyle w:val="ESHeading2"/>
        <w:tabs>
          <w:tab w:val="clear" w:pos="432"/>
          <w:tab w:val="num" w:pos="567"/>
        </w:tabs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Scope:</w:t>
      </w:r>
    </w:p>
    <w:p w14:paraId="2576A6AD" w14:textId="21BF589F" w:rsidR="00AB1000" w:rsidRPr="00231D1B" w:rsidRDefault="00AB1000" w:rsidP="009E357C">
      <w:pPr>
        <w:spacing w:before="120" w:line="276" w:lineRule="auto"/>
        <w:rPr>
          <w:sz w:val="22"/>
          <w:szCs w:val="22"/>
        </w:rPr>
      </w:pPr>
      <w:r w:rsidRPr="00231D1B">
        <w:rPr>
          <w:sz w:val="22"/>
          <w:szCs w:val="22"/>
        </w:rPr>
        <w:t xml:space="preserve">This procedure </w:t>
      </w:r>
      <w:r w:rsidR="00454F80">
        <w:rPr>
          <w:sz w:val="22"/>
          <w:szCs w:val="22"/>
        </w:rPr>
        <w:t xml:space="preserve">will apply </w:t>
      </w:r>
      <w:r w:rsidRPr="00231D1B">
        <w:rPr>
          <w:sz w:val="22"/>
          <w:szCs w:val="22"/>
        </w:rPr>
        <w:t>to all D</w:t>
      </w:r>
      <w:r w:rsidR="00274AF8">
        <w:rPr>
          <w:sz w:val="22"/>
          <w:szCs w:val="22"/>
        </w:rPr>
        <w:t xml:space="preserve">epartment </w:t>
      </w:r>
      <w:r w:rsidR="00454F80" w:rsidRPr="00AB2C30">
        <w:rPr>
          <w:sz w:val="22"/>
          <w:szCs w:val="22"/>
        </w:rPr>
        <w:t>workplaces including central and regional offices and schools.</w:t>
      </w:r>
    </w:p>
    <w:p w14:paraId="001C1FE6" w14:textId="5CA96DBA" w:rsidR="00F26BBB" w:rsidRPr="00454F80" w:rsidRDefault="00F26BBB" w:rsidP="009E357C">
      <w:pPr>
        <w:pStyle w:val="ESHeading2"/>
        <w:tabs>
          <w:tab w:val="clear" w:pos="432"/>
          <w:tab w:val="num" w:pos="567"/>
        </w:tabs>
        <w:spacing w:line="276" w:lineRule="auto"/>
        <w:ind w:left="567" w:hanging="567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Procedure</w:t>
      </w:r>
    </w:p>
    <w:p w14:paraId="6AE3510F" w14:textId="417051BF" w:rsidR="00454F80" w:rsidRPr="00A00963" w:rsidRDefault="00454F80" w:rsidP="009E357C">
      <w:pPr>
        <w:pStyle w:val="BodyText"/>
        <w:spacing w:before="120" w:line="276" w:lineRule="auto"/>
        <w:jc w:val="left"/>
        <w:rPr>
          <w:rFonts w:cs="Arial"/>
          <w:szCs w:val="22"/>
        </w:rPr>
      </w:pPr>
      <w:r w:rsidRPr="00AB2C30">
        <w:rPr>
          <w:rFonts w:cs="Arial"/>
          <w:szCs w:val="22"/>
        </w:rPr>
        <w:t>This procedure should be read in conjunction with the SPAG – Student Health for guidance on students with specific medical conditions, infectious diseases (exclusion from school) and blood-borne viruses including hepatitis and HIV.</w:t>
      </w:r>
    </w:p>
    <w:p w14:paraId="13049BE5" w14:textId="06721857" w:rsidR="00AB1000" w:rsidRPr="00AB1000" w:rsidRDefault="00454F80" w:rsidP="009E357C">
      <w:pPr>
        <w:pStyle w:val="Heading2"/>
        <w:tabs>
          <w:tab w:val="clear" w:pos="860"/>
          <w:tab w:val="num" w:pos="576"/>
          <w:tab w:val="num" w:pos="851"/>
        </w:tabs>
        <w:spacing w:before="240" w:after="120" w:line="276" w:lineRule="auto"/>
        <w:ind w:left="578" w:hanging="578"/>
      </w:pPr>
      <w:r>
        <w:rPr>
          <w:caps w:val="0"/>
          <w:sz w:val="22"/>
          <w:szCs w:val="22"/>
        </w:rPr>
        <w:t>First Aid Risk Assessment</w:t>
      </w:r>
    </w:p>
    <w:p w14:paraId="72F988C7" w14:textId="66BFFC23" w:rsidR="00454F80" w:rsidRPr="00AB2C30" w:rsidRDefault="00454F80" w:rsidP="009E357C">
      <w:pPr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 xml:space="preserve">The </w:t>
      </w:r>
      <w:r w:rsidRPr="00AB2C30">
        <w:rPr>
          <w:b/>
          <w:sz w:val="22"/>
          <w:szCs w:val="22"/>
        </w:rPr>
        <w:t xml:space="preserve">Workplace Manager </w:t>
      </w:r>
      <w:r w:rsidRPr="00AB2C30">
        <w:rPr>
          <w:sz w:val="22"/>
          <w:szCs w:val="22"/>
        </w:rPr>
        <w:t xml:space="preserve">and/or </w:t>
      </w:r>
      <w:r w:rsidRPr="00AB2C30">
        <w:rPr>
          <w:b/>
          <w:sz w:val="22"/>
          <w:szCs w:val="22"/>
        </w:rPr>
        <w:t>Management OHS Nominee</w:t>
      </w:r>
      <w:r w:rsidRPr="00AB2C30">
        <w:rPr>
          <w:sz w:val="22"/>
          <w:szCs w:val="22"/>
        </w:rPr>
        <w:t xml:space="preserve"> are to assess the first aid requirements of the workplace by completing a </w:t>
      </w:r>
      <w:r w:rsidRPr="00011902">
        <w:rPr>
          <w:rStyle w:val="Hyperlink"/>
          <w:bCs/>
          <w:i/>
          <w:color w:val="auto"/>
          <w:sz w:val="22"/>
          <w:szCs w:val="22"/>
          <w:u w:val="none"/>
        </w:rPr>
        <w:t>First Aid Risk Assessment</w:t>
      </w:r>
      <w:r w:rsidRPr="00011902">
        <w:rPr>
          <w:sz w:val="22"/>
          <w:szCs w:val="22"/>
        </w:rPr>
        <w:t xml:space="preserve"> </w:t>
      </w:r>
      <w:r w:rsidRPr="00AB2C30">
        <w:rPr>
          <w:sz w:val="22"/>
          <w:szCs w:val="22"/>
        </w:rPr>
        <w:t xml:space="preserve">in consultation with the </w:t>
      </w:r>
      <w:hyperlink r:id="rId16" w:history="1">
        <w:r w:rsidR="00AA4979">
          <w:rPr>
            <w:rStyle w:val="Hyperlink"/>
            <w:sz w:val="22"/>
            <w:szCs w:val="22"/>
          </w:rPr>
          <w:t>Health and Safety Representative</w:t>
        </w:r>
      </w:hyperlink>
      <w:r w:rsidRPr="00AB2C30">
        <w:rPr>
          <w:sz w:val="22"/>
          <w:szCs w:val="22"/>
        </w:rPr>
        <w:t xml:space="preserve"> </w:t>
      </w:r>
      <w:r w:rsidR="00AA4979">
        <w:rPr>
          <w:sz w:val="22"/>
          <w:szCs w:val="22"/>
        </w:rPr>
        <w:t xml:space="preserve">(HSR) </w:t>
      </w:r>
      <w:r w:rsidRPr="00AB2C30">
        <w:rPr>
          <w:sz w:val="22"/>
          <w:szCs w:val="22"/>
        </w:rPr>
        <w:t>and/or first aid officer(s). The assessment is to include:</w:t>
      </w:r>
    </w:p>
    <w:p w14:paraId="6A013014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>size and layout of the workplace premises</w:t>
      </w:r>
    </w:p>
    <w:p w14:paraId="4A9E5DC9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>high risk areas (Technology, Home Economics, Science)</w:t>
      </w:r>
    </w:p>
    <w:p w14:paraId="3880BECA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>number of campuses</w:t>
      </w:r>
    </w:p>
    <w:p w14:paraId="3E240BE6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 xml:space="preserve">the number of </w:t>
      </w:r>
      <w:hyperlink r:id="rId17" w:history="1">
        <w:r w:rsidRPr="00AB2C30">
          <w:rPr>
            <w:rStyle w:val="Hyperlink"/>
            <w:sz w:val="22"/>
            <w:szCs w:val="22"/>
          </w:rPr>
          <w:t>employees</w:t>
        </w:r>
      </w:hyperlink>
      <w:r w:rsidRPr="00AB2C30">
        <w:rPr>
          <w:sz w:val="22"/>
          <w:szCs w:val="22"/>
        </w:rPr>
        <w:t xml:space="preserve"> and students in the workplace</w:t>
      </w:r>
    </w:p>
    <w:p w14:paraId="07E93918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 xml:space="preserve">the nature of </w:t>
      </w:r>
      <w:hyperlink r:id="rId18" w:history="1">
        <w:r w:rsidRPr="00AB2C30">
          <w:rPr>
            <w:rStyle w:val="Hyperlink"/>
            <w:sz w:val="22"/>
            <w:szCs w:val="22"/>
          </w:rPr>
          <w:t>hazards</w:t>
        </w:r>
      </w:hyperlink>
    </w:p>
    <w:p w14:paraId="19400C96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>the previous accidents/</w:t>
      </w:r>
      <w:hyperlink r:id="rId19" w:history="1">
        <w:r w:rsidRPr="00AB2C30">
          <w:rPr>
            <w:rStyle w:val="Hyperlink"/>
            <w:sz w:val="22"/>
            <w:szCs w:val="22"/>
          </w:rPr>
          <w:t>incidents</w:t>
        </w:r>
      </w:hyperlink>
      <w:r w:rsidRPr="00AB2C30">
        <w:rPr>
          <w:sz w:val="22"/>
          <w:szCs w:val="22"/>
        </w:rPr>
        <w:t xml:space="preserve"> and injuries</w:t>
      </w:r>
    </w:p>
    <w:p w14:paraId="492F992E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>authorised after hours programs or shift work</w:t>
      </w:r>
    </w:p>
    <w:p w14:paraId="42144683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>the nature and location of school excursions and camps</w:t>
      </w:r>
    </w:p>
    <w:p w14:paraId="1EE1F066" w14:textId="54683892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sz w:val="22"/>
          <w:szCs w:val="22"/>
        </w:rPr>
        <w:t>D</w:t>
      </w:r>
      <w:r>
        <w:rPr>
          <w:sz w:val="22"/>
          <w:szCs w:val="22"/>
        </w:rPr>
        <w:t>epartment</w:t>
      </w:r>
      <w:r w:rsidRPr="00AB2C30">
        <w:rPr>
          <w:sz w:val="22"/>
          <w:szCs w:val="22"/>
        </w:rPr>
        <w:t>/school leased/owned vehicles</w:t>
      </w:r>
    </w:p>
    <w:p w14:paraId="5CD0469B" w14:textId="77777777" w:rsidR="00454F80" w:rsidRPr="00AB2C30" w:rsidRDefault="00454F80" w:rsidP="009E357C">
      <w:pPr>
        <w:numPr>
          <w:ilvl w:val="0"/>
          <w:numId w:val="39"/>
        </w:numPr>
        <w:tabs>
          <w:tab w:val="clear" w:pos="1134"/>
          <w:tab w:val="num" w:pos="460"/>
        </w:tabs>
        <w:spacing w:before="60" w:after="60" w:line="276" w:lineRule="auto"/>
        <w:ind w:hanging="1100"/>
        <w:rPr>
          <w:sz w:val="22"/>
          <w:szCs w:val="22"/>
        </w:rPr>
      </w:pPr>
      <w:r w:rsidRPr="00AB2C30">
        <w:rPr>
          <w:bCs/>
          <w:sz w:val="22"/>
          <w:szCs w:val="22"/>
        </w:rPr>
        <w:t>location of the site (i.e. p</w:t>
      </w:r>
      <w:r>
        <w:rPr>
          <w:bCs/>
          <w:sz w:val="22"/>
          <w:szCs w:val="22"/>
        </w:rPr>
        <w:t>roximity to medical facilities).</w:t>
      </w:r>
    </w:p>
    <w:p w14:paraId="56A645C5" w14:textId="3C896CD8" w:rsidR="00F26BBB" w:rsidRPr="00A00963" w:rsidRDefault="00454F80" w:rsidP="009E357C">
      <w:pPr>
        <w:pStyle w:val="Heading2"/>
        <w:spacing w:before="240" w:after="120" w:line="276" w:lineRule="auto"/>
        <w:ind w:left="578" w:hanging="578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First Aid Officer Training</w:t>
      </w:r>
    </w:p>
    <w:p w14:paraId="76A640BA" w14:textId="3A35550B" w:rsidR="00454F80" w:rsidRDefault="00454F80" w:rsidP="009E357C">
      <w:pPr>
        <w:spacing w:before="120" w:line="276" w:lineRule="auto"/>
        <w:ind w:left="34"/>
        <w:rPr>
          <w:sz w:val="22"/>
          <w:szCs w:val="22"/>
        </w:rPr>
      </w:pPr>
      <w:r w:rsidRPr="00AB2C30">
        <w:rPr>
          <w:sz w:val="22"/>
          <w:szCs w:val="22"/>
        </w:rPr>
        <w:t xml:space="preserve">The </w:t>
      </w:r>
      <w:r w:rsidRPr="00AB2C30">
        <w:rPr>
          <w:b/>
          <w:sz w:val="22"/>
          <w:szCs w:val="22"/>
        </w:rPr>
        <w:t xml:space="preserve">Workplace Manager </w:t>
      </w:r>
      <w:r w:rsidRPr="00AB2C30">
        <w:rPr>
          <w:sz w:val="22"/>
          <w:szCs w:val="22"/>
        </w:rPr>
        <w:t>and/or</w:t>
      </w:r>
      <w:r w:rsidRPr="00AB2C30">
        <w:rPr>
          <w:b/>
          <w:sz w:val="22"/>
          <w:szCs w:val="22"/>
        </w:rPr>
        <w:t xml:space="preserve"> Management OHS Nominee</w:t>
      </w:r>
      <w:r w:rsidRPr="00AB2C30">
        <w:rPr>
          <w:sz w:val="22"/>
          <w:szCs w:val="22"/>
        </w:rPr>
        <w:t xml:space="preserve"> should ensure that </w:t>
      </w:r>
      <w:r w:rsidRPr="00AB2C30">
        <w:rPr>
          <w:b/>
          <w:sz w:val="22"/>
          <w:szCs w:val="22"/>
        </w:rPr>
        <w:t>First Aid Officers</w:t>
      </w:r>
      <w:r w:rsidRPr="00AB2C30">
        <w:rPr>
          <w:sz w:val="22"/>
          <w:szCs w:val="22"/>
        </w:rPr>
        <w:t xml:space="preserve"> have completed recognised first aid training that meets the requirements of Provide First Aid - HLTAID003 and complete an annual refresher for Cardiopulmonary Resuscitation (CPR) - HLTAID001. </w:t>
      </w:r>
    </w:p>
    <w:p w14:paraId="44E13D62" w14:textId="3A2F4EA0" w:rsidR="00AA675E" w:rsidRPr="00011902" w:rsidRDefault="009E357C" w:rsidP="009E357C">
      <w:pPr>
        <w:spacing w:before="120" w:line="276" w:lineRule="auto"/>
        <w:ind w:left="34"/>
        <w:rPr>
          <w:i/>
          <w:sz w:val="22"/>
          <w:szCs w:val="22"/>
        </w:rPr>
      </w:pPr>
      <w:r>
        <w:rPr>
          <w:sz w:val="22"/>
          <w:szCs w:val="22"/>
        </w:rPr>
        <w:t>First Aid Officer</w:t>
      </w:r>
      <w:r w:rsidRPr="009E357C">
        <w:rPr>
          <w:rFonts w:eastAsia="Times New Roman"/>
          <w:sz w:val="22"/>
          <w:szCs w:val="22"/>
          <w:lang w:val="en-AU"/>
        </w:rPr>
        <w:t xml:space="preserve"> </w:t>
      </w:r>
      <w:r w:rsidRPr="00AA675E">
        <w:rPr>
          <w:rFonts w:eastAsia="Times New Roman"/>
          <w:sz w:val="22"/>
          <w:szCs w:val="22"/>
          <w:lang w:val="en-AU"/>
        </w:rPr>
        <w:t xml:space="preserve">are to implement controls specified in the </w:t>
      </w:r>
      <w:r w:rsidRPr="00011902">
        <w:rPr>
          <w:rFonts w:eastAsia="Times New Roman"/>
          <w:i/>
          <w:sz w:val="22"/>
          <w:szCs w:val="22"/>
          <w:lang w:val="en-AU"/>
        </w:rPr>
        <w:t>Cleaning and Handling of Blood and Body Fluids Safe Work Procedure</w:t>
      </w:r>
    </w:p>
    <w:p w14:paraId="0FFCA40F" w14:textId="3CE27CB1" w:rsidR="00AA675E" w:rsidRPr="00011902" w:rsidRDefault="00AA675E" w:rsidP="009E357C">
      <w:pPr>
        <w:spacing w:before="120" w:line="276" w:lineRule="auto"/>
        <w:rPr>
          <w:rFonts w:eastAsia="Times New Roman"/>
          <w:i/>
          <w:snapToGrid w:val="0"/>
          <w:kern w:val="20"/>
          <w:sz w:val="22"/>
          <w:szCs w:val="22"/>
          <w:lang w:val="en-AU"/>
        </w:rPr>
      </w:pPr>
      <w:r w:rsidRPr="00AA675E">
        <w:rPr>
          <w:rFonts w:eastAsia="Times New Roman"/>
          <w:bCs/>
          <w:snapToGrid w:val="0"/>
          <w:kern w:val="20"/>
          <w:sz w:val="22"/>
          <w:szCs w:val="22"/>
          <w:lang w:val="en-AU"/>
        </w:rPr>
        <w:t xml:space="preserve">Records of first aid training are to be kept and maintained as per the requirements of the </w:t>
      </w:r>
      <w:r w:rsidRPr="00011902">
        <w:rPr>
          <w:rFonts w:eastAsia="Times New Roman"/>
          <w:bCs/>
          <w:i/>
          <w:snapToGrid w:val="0"/>
          <w:kern w:val="20"/>
          <w:sz w:val="22"/>
          <w:szCs w:val="22"/>
          <w:lang w:val="en-AU"/>
        </w:rPr>
        <w:t>OHS Induction and Training Procedure.</w:t>
      </w:r>
    </w:p>
    <w:p w14:paraId="5F8560F4" w14:textId="6F12BCD6" w:rsidR="00454F80" w:rsidRPr="00AB2C30" w:rsidRDefault="00454F80" w:rsidP="00454F80">
      <w:pPr>
        <w:spacing w:after="0"/>
        <w:rPr>
          <w:sz w:val="22"/>
          <w:szCs w:val="22"/>
        </w:rPr>
      </w:pPr>
    </w:p>
    <w:p w14:paraId="5725F480" w14:textId="17EAABDA" w:rsidR="00F26BBB" w:rsidRPr="00AA675E" w:rsidRDefault="00454F80" w:rsidP="009E357C">
      <w:pPr>
        <w:spacing w:before="120" w:line="276" w:lineRule="auto"/>
        <w:rPr>
          <w:color w:val="000000"/>
          <w:sz w:val="22"/>
          <w:szCs w:val="22"/>
        </w:rPr>
      </w:pPr>
      <w:r w:rsidRPr="00AB2C30">
        <w:rPr>
          <w:sz w:val="22"/>
          <w:szCs w:val="22"/>
        </w:rPr>
        <w:t>The D</w:t>
      </w:r>
      <w:r>
        <w:rPr>
          <w:sz w:val="22"/>
          <w:szCs w:val="22"/>
        </w:rPr>
        <w:t>epartment’s</w:t>
      </w:r>
      <w:r w:rsidRPr="00AB2C30">
        <w:rPr>
          <w:sz w:val="22"/>
          <w:szCs w:val="22"/>
        </w:rPr>
        <w:t xml:space="preserve"> OHS Advisory Service can be contacted on </w:t>
      </w:r>
      <w:r w:rsidRPr="00AB2C30">
        <w:rPr>
          <w:b/>
          <w:sz w:val="22"/>
          <w:szCs w:val="22"/>
        </w:rPr>
        <w:t>1300 074 715</w:t>
      </w:r>
      <w:r w:rsidRPr="00AB2C30">
        <w:rPr>
          <w:sz w:val="22"/>
          <w:szCs w:val="22"/>
        </w:rPr>
        <w:t xml:space="preserve"> for further information on </w:t>
      </w:r>
      <w:r w:rsidRPr="00AB2C30">
        <w:rPr>
          <w:color w:val="000000"/>
          <w:sz w:val="22"/>
          <w:szCs w:val="22"/>
        </w:rPr>
        <w:t>first aid training.</w:t>
      </w:r>
    </w:p>
    <w:p w14:paraId="6621B2DB" w14:textId="28AEBC09" w:rsidR="00F26BBB" w:rsidRPr="00A00963" w:rsidRDefault="00454F80" w:rsidP="009E357C">
      <w:pPr>
        <w:pStyle w:val="Heading2"/>
        <w:spacing w:before="240" w:after="120" w:line="276" w:lineRule="auto"/>
        <w:ind w:left="578" w:hanging="578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First Aid Rooms/Sick Bays</w:t>
      </w:r>
      <w:r w:rsidR="00AA675E">
        <w:rPr>
          <w:rFonts w:cs="Arial"/>
          <w:caps w:val="0"/>
          <w:sz w:val="22"/>
          <w:szCs w:val="22"/>
        </w:rPr>
        <w:t xml:space="preserve"> </w:t>
      </w:r>
    </w:p>
    <w:p w14:paraId="70F97DE2" w14:textId="347C49E0" w:rsidR="00454F80" w:rsidRPr="00AB2C30" w:rsidRDefault="00454F80" w:rsidP="009E357C">
      <w:pPr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>Where schools and other D</w:t>
      </w:r>
      <w:r>
        <w:rPr>
          <w:sz w:val="22"/>
          <w:szCs w:val="22"/>
        </w:rPr>
        <w:t>epartment</w:t>
      </w:r>
      <w:r w:rsidRPr="00AB2C30">
        <w:rPr>
          <w:sz w:val="22"/>
          <w:szCs w:val="22"/>
        </w:rPr>
        <w:t xml:space="preserve"> workplaces have a first aid room, it should be located so as to be accessible to injured persons. It should be well-lit, ventilated and clearly identified with appropriate signage. Workplaces without a first aid room should provide a first aid area (sick bay) for ill or injured people to rest in. Sickbays should meet as many as possible of the minimum requirements for first aid rooms.</w:t>
      </w:r>
    </w:p>
    <w:p w14:paraId="2E5F4A01" w14:textId="3851DED2" w:rsidR="00454F80" w:rsidRDefault="00454F80" w:rsidP="009E357C">
      <w:pPr>
        <w:spacing w:before="120" w:line="276" w:lineRule="auto"/>
        <w:ind w:left="34"/>
        <w:rPr>
          <w:bCs/>
          <w:sz w:val="22"/>
          <w:szCs w:val="22"/>
        </w:rPr>
      </w:pPr>
      <w:r w:rsidRPr="00AB2C30">
        <w:rPr>
          <w:sz w:val="22"/>
          <w:szCs w:val="22"/>
        </w:rPr>
        <w:t xml:space="preserve">The </w:t>
      </w:r>
      <w:r w:rsidRPr="00011902">
        <w:rPr>
          <w:rStyle w:val="Hyperlink"/>
          <w:i/>
          <w:color w:val="auto"/>
          <w:sz w:val="22"/>
          <w:szCs w:val="22"/>
          <w:u w:val="none"/>
        </w:rPr>
        <w:t>First Aid Summary Sheet</w:t>
      </w:r>
      <w:r w:rsidRPr="00011902">
        <w:rPr>
          <w:i/>
          <w:sz w:val="22"/>
          <w:szCs w:val="22"/>
        </w:rPr>
        <w:t xml:space="preserve"> </w:t>
      </w:r>
      <w:r w:rsidRPr="00AB2C30">
        <w:rPr>
          <w:sz w:val="22"/>
          <w:szCs w:val="22"/>
        </w:rPr>
        <w:t xml:space="preserve">or </w:t>
      </w:r>
      <w:r w:rsidRPr="00011902">
        <w:rPr>
          <w:rStyle w:val="Hyperlink"/>
          <w:i/>
          <w:color w:val="auto"/>
          <w:sz w:val="22"/>
          <w:szCs w:val="22"/>
          <w:u w:val="none"/>
        </w:rPr>
        <w:t>Emergency Management Contact Details Sheet</w:t>
      </w:r>
      <w:r w:rsidRPr="00011902">
        <w:rPr>
          <w:sz w:val="22"/>
          <w:szCs w:val="22"/>
        </w:rPr>
        <w:t xml:space="preserve"> </w:t>
      </w:r>
      <w:r w:rsidRPr="00AB2C30">
        <w:rPr>
          <w:bCs/>
          <w:sz w:val="22"/>
          <w:szCs w:val="22"/>
        </w:rPr>
        <w:t xml:space="preserve">must be completed and should include the details of the current First Aid Officer(s) and be displayed in the First Aid room/Sickbay (in close proximity to First Aid Kits) and on the OHS Notice Board. </w:t>
      </w:r>
    </w:p>
    <w:p w14:paraId="0843D8AD" w14:textId="5CE2566A" w:rsidR="006658C5" w:rsidRPr="006658C5" w:rsidRDefault="006658C5" w:rsidP="009E357C">
      <w:pPr>
        <w:numPr>
          <w:ilvl w:val="2"/>
          <w:numId w:val="23"/>
        </w:numPr>
        <w:spacing w:before="240" w:line="276" w:lineRule="auto"/>
        <w:outlineLvl w:val="2"/>
        <w:rPr>
          <w:rFonts w:eastAsiaTheme="majorEastAsia"/>
          <w:b/>
          <w:color w:val="004EA8"/>
          <w:sz w:val="22"/>
          <w:szCs w:val="22"/>
        </w:rPr>
      </w:pPr>
      <w:r>
        <w:rPr>
          <w:rFonts w:eastAsiaTheme="majorEastAsia"/>
          <w:b/>
          <w:color w:val="004EA8"/>
          <w:sz w:val="22"/>
          <w:szCs w:val="22"/>
        </w:rPr>
        <w:t>Minimum First Aid Room Requirements</w:t>
      </w:r>
    </w:p>
    <w:p w14:paraId="7105C01E" w14:textId="77777777" w:rsidR="00AA675E" w:rsidRPr="00AB2C30" w:rsidRDefault="00AA675E" w:rsidP="009E357C">
      <w:pPr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>The following items are minimum requirements when establishing a first aid room: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nimum First Aid Room requirements"/>
        <w:tblDescription w:val="List of minimum requirements need in a first aid room"/>
      </w:tblPr>
      <w:tblGrid>
        <w:gridCol w:w="4643"/>
        <w:gridCol w:w="4644"/>
      </w:tblGrid>
      <w:tr w:rsidR="00AA675E" w:rsidRPr="00AB2C30" w14:paraId="158DBB85" w14:textId="77777777" w:rsidTr="0083563A">
        <w:tc>
          <w:tcPr>
            <w:tcW w:w="4643" w:type="dxa"/>
          </w:tcPr>
          <w:p w14:paraId="04A83B82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napToGrid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Personal Protective Equipment (eye protection, gloves, apron/gown)</w:t>
            </w:r>
          </w:p>
          <w:p w14:paraId="44FFA066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Resuscitation mask</w:t>
            </w:r>
          </w:p>
          <w:p w14:paraId="1DB94F69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Electric power points</w:t>
            </w:r>
          </w:p>
          <w:p w14:paraId="69282743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Sharps disposal system</w:t>
            </w:r>
          </w:p>
          <w:p w14:paraId="4477376A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Biohazard Waste Container/ Sanitary Waste Bin</w:t>
            </w:r>
          </w:p>
          <w:p w14:paraId="2C95C3F0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Work bench or dressing trolley</w:t>
            </w:r>
          </w:p>
          <w:p w14:paraId="088A8D48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 xml:space="preserve">Storage cupboards </w:t>
            </w:r>
          </w:p>
          <w:p w14:paraId="465AB462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 xml:space="preserve">Sink (with hot and cold water) </w:t>
            </w:r>
          </w:p>
        </w:tc>
        <w:tc>
          <w:tcPr>
            <w:tcW w:w="4644" w:type="dxa"/>
          </w:tcPr>
          <w:p w14:paraId="20C6FA68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First aid kit appropriate for the workplace</w:t>
            </w:r>
          </w:p>
          <w:p w14:paraId="0C81235A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Blankets and pillows</w:t>
            </w:r>
          </w:p>
          <w:p w14:paraId="5135F6AE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An upright chair</w:t>
            </w:r>
          </w:p>
          <w:p w14:paraId="1E4559E3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>Desk and telephone</w:t>
            </w:r>
          </w:p>
          <w:p w14:paraId="659629C9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 xml:space="preserve">List of emergency telephone numbers </w:t>
            </w:r>
          </w:p>
          <w:p w14:paraId="4CCDF96F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357C">
              <w:rPr>
                <w:rFonts w:ascii="Arial" w:hAnsi="Arial" w:cs="Arial"/>
                <w:i/>
                <w:sz w:val="22"/>
                <w:szCs w:val="22"/>
              </w:rPr>
              <w:t>First Aid Summary Sheet</w:t>
            </w:r>
            <w:r w:rsidRPr="00AB2C30">
              <w:rPr>
                <w:rFonts w:ascii="Arial" w:hAnsi="Arial" w:cs="Arial"/>
                <w:sz w:val="22"/>
                <w:szCs w:val="22"/>
              </w:rPr>
              <w:t xml:space="preserve"> or Emergency Management Contact Details Sheet clearly displayed</w:t>
            </w:r>
          </w:p>
          <w:p w14:paraId="14E6E301" w14:textId="77777777" w:rsidR="00AA675E" w:rsidRPr="00AB2C30" w:rsidRDefault="00AA675E" w:rsidP="009E357C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2C30">
              <w:rPr>
                <w:rFonts w:ascii="Arial" w:hAnsi="Arial" w:cs="Arial"/>
                <w:sz w:val="22"/>
                <w:szCs w:val="22"/>
              </w:rPr>
              <w:t xml:space="preserve">Stretcher (If a need is identified using </w:t>
            </w:r>
            <w:r w:rsidRPr="009E357C">
              <w:rPr>
                <w:rFonts w:ascii="Arial" w:hAnsi="Arial" w:cs="Arial"/>
                <w:i/>
                <w:sz w:val="22"/>
                <w:szCs w:val="22"/>
              </w:rPr>
              <w:t>First Aid Risk Assessment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9F625E" w14:textId="77777777" w:rsidR="00AA675E" w:rsidRPr="00AB2C30" w:rsidRDefault="00AA675E" w:rsidP="009E357C">
            <w:pPr>
              <w:pStyle w:val="NoSpacing"/>
              <w:spacing w:before="60" w:after="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E17B6" w14:textId="7FF70D35" w:rsidR="006658C5" w:rsidRPr="006658C5" w:rsidRDefault="006658C5" w:rsidP="009E357C">
      <w:pPr>
        <w:pStyle w:val="Heading3"/>
        <w:numPr>
          <w:ilvl w:val="0"/>
          <w:numId w:val="0"/>
        </w:numPr>
        <w:spacing w:line="276" w:lineRule="auto"/>
        <w:rPr>
          <w:rFonts w:eastAsiaTheme="majorEastAsia"/>
          <w:color w:val="004EA8"/>
          <w:sz w:val="22"/>
          <w:szCs w:val="22"/>
        </w:rPr>
      </w:pPr>
      <w:r>
        <w:rPr>
          <w:rFonts w:eastAsiaTheme="majorEastAsia"/>
          <w:color w:val="004EA8"/>
          <w:sz w:val="22"/>
          <w:szCs w:val="22"/>
        </w:rPr>
        <w:t>3.3.2</w:t>
      </w:r>
      <w:r>
        <w:rPr>
          <w:rFonts w:eastAsiaTheme="majorEastAsia"/>
          <w:color w:val="004EA8"/>
          <w:sz w:val="22"/>
          <w:szCs w:val="22"/>
        </w:rPr>
        <w:tab/>
      </w:r>
      <w:r w:rsidRPr="006658C5">
        <w:rPr>
          <w:rFonts w:eastAsiaTheme="majorEastAsia"/>
          <w:color w:val="004EA8"/>
          <w:sz w:val="22"/>
          <w:szCs w:val="22"/>
        </w:rPr>
        <w:t xml:space="preserve">First Aid </w:t>
      </w:r>
      <w:r>
        <w:rPr>
          <w:rFonts w:eastAsiaTheme="majorEastAsia"/>
          <w:color w:val="004EA8"/>
          <w:sz w:val="22"/>
          <w:szCs w:val="22"/>
        </w:rPr>
        <w:t>Kits</w:t>
      </w:r>
    </w:p>
    <w:p w14:paraId="0C3EE804" w14:textId="25B2180F" w:rsidR="00AA675E" w:rsidRPr="009E357C" w:rsidRDefault="00AA675E" w:rsidP="009E357C">
      <w:pPr>
        <w:pStyle w:val="BodyText"/>
        <w:widowControl w:val="0"/>
        <w:suppressAutoHyphens w:val="0"/>
        <w:spacing w:before="120" w:line="276" w:lineRule="auto"/>
        <w:jc w:val="left"/>
        <w:rPr>
          <w:rFonts w:cs="Arial"/>
          <w:snapToGrid w:val="0"/>
          <w:kern w:val="20"/>
          <w:szCs w:val="22"/>
        </w:rPr>
      </w:pPr>
      <w:r w:rsidRPr="00AB2C30">
        <w:rPr>
          <w:rFonts w:cs="Arial"/>
          <w:szCs w:val="22"/>
        </w:rPr>
        <w:t xml:space="preserve">The </w:t>
      </w:r>
      <w:r w:rsidRPr="00AB2C30">
        <w:rPr>
          <w:rFonts w:cs="Arial"/>
          <w:b/>
          <w:szCs w:val="22"/>
        </w:rPr>
        <w:t>Workplace Manager</w:t>
      </w:r>
      <w:r w:rsidRPr="00AB2C30">
        <w:rPr>
          <w:rFonts w:cs="Arial"/>
          <w:szCs w:val="22"/>
        </w:rPr>
        <w:t xml:space="preserve"> and/or </w:t>
      </w:r>
      <w:r w:rsidRPr="00AB2C30">
        <w:rPr>
          <w:rFonts w:cs="Arial"/>
          <w:b/>
          <w:szCs w:val="22"/>
        </w:rPr>
        <w:t>Management OHS Nominee</w:t>
      </w:r>
      <w:r w:rsidRPr="00AB2C30">
        <w:rPr>
          <w:rFonts w:cs="Arial"/>
          <w:szCs w:val="22"/>
        </w:rPr>
        <w:t xml:space="preserve"> are required to determine the appropriate contents of the workplace first aid kits in consultation with Health and Safety Representatives and employees</w:t>
      </w:r>
      <w:r w:rsidRPr="00AB2C30">
        <w:rPr>
          <w:rFonts w:cs="Arial"/>
          <w:snapToGrid w:val="0"/>
          <w:kern w:val="20"/>
          <w:szCs w:val="22"/>
        </w:rPr>
        <w:t>. First aid kits should meet the first aid requirements of individual schools and other D</w:t>
      </w:r>
      <w:r>
        <w:rPr>
          <w:rFonts w:cs="Arial"/>
          <w:snapToGrid w:val="0"/>
          <w:kern w:val="20"/>
          <w:szCs w:val="22"/>
        </w:rPr>
        <w:t>epartment</w:t>
      </w:r>
      <w:r w:rsidRPr="00AB2C30">
        <w:rPr>
          <w:rFonts w:cs="Arial"/>
          <w:snapToGrid w:val="0"/>
          <w:kern w:val="20"/>
          <w:szCs w:val="22"/>
        </w:rPr>
        <w:t xml:space="preserve"> workplaces.  This includes the number of first aid kits and their contents as identified in the </w:t>
      </w:r>
      <w:r w:rsidRPr="009E357C">
        <w:rPr>
          <w:rFonts w:cs="Arial"/>
          <w:i/>
          <w:snapToGrid w:val="0"/>
          <w:kern w:val="20"/>
          <w:szCs w:val="22"/>
        </w:rPr>
        <w:t>First Aid Risk Assessment</w:t>
      </w:r>
      <w:r w:rsidRPr="00AB2C30">
        <w:rPr>
          <w:rFonts w:cs="Arial"/>
          <w:snapToGrid w:val="0"/>
          <w:kern w:val="20"/>
          <w:szCs w:val="22"/>
        </w:rPr>
        <w:t>.</w:t>
      </w:r>
    </w:p>
    <w:p w14:paraId="6457A9AF" w14:textId="484C4332" w:rsidR="00AA675E" w:rsidRPr="00AB2C30" w:rsidRDefault="00AA675E" w:rsidP="009E357C">
      <w:pPr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 xml:space="preserve">Regular inspections of first aid facilities, including a review of the first aid kits on site, are to be scheduled into the </w:t>
      </w:r>
      <w:r w:rsidRPr="00011902">
        <w:rPr>
          <w:rStyle w:val="Hyperlink"/>
          <w:i/>
          <w:color w:val="auto"/>
          <w:sz w:val="22"/>
          <w:szCs w:val="22"/>
          <w:u w:val="none"/>
        </w:rPr>
        <w:t>OHS Activities Calendar</w:t>
      </w:r>
      <w:r w:rsidRPr="00011902">
        <w:rPr>
          <w:i/>
          <w:sz w:val="22"/>
          <w:szCs w:val="22"/>
        </w:rPr>
        <w:t xml:space="preserve"> </w:t>
      </w:r>
      <w:r w:rsidRPr="00AB2C30">
        <w:rPr>
          <w:sz w:val="22"/>
          <w:szCs w:val="22"/>
        </w:rPr>
        <w:t xml:space="preserve">or equivalent template and conducted using the </w:t>
      </w:r>
      <w:r w:rsidRPr="00011902">
        <w:rPr>
          <w:rStyle w:val="Hyperlink"/>
          <w:i/>
          <w:color w:val="auto"/>
          <w:sz w:val="22"/>
          <w:szCs w:val="22"/>
          <w:u w:val="none"/>
        </w:rPr>
        <w:t>First Aid Kit Contents Checklist</w:t>
      </w:r>
      <w:r w:rsidRPr="009E357C">
        <w:rPr>
          <w:i/>
          <w:sz w:val="22"/>
          <w:szCs w:val="22"/>
        </w:rPr>
        <w:t xml:space="preserve"> </w:t>
      </w:r>
      <w:r w:rsidRPr="00AB2C30">
        <w:rPr>
          <w:sz w:val="22"/>
          <w:szCs w:val="22"/>
        </w:rPr>
        <w:t xml:space="preserve">and or equivalent template. The </w:t>
      </w:r>
      <w:r w:rsidRPr="00AB2C30">
        <w:rPr>
          <w:b/>
          <w:sz w:val="22"/>
          <w:szCs w:val="22"/>
        </w:rPr>
        <w:t>First Aid Officer</w:t>
      </w:r>
      <w:r w:rsidRPr="00AB2C30">
        <w:rPr>
          <w:sz w:val="22"/>
          <w:szCs w:val="22"/>
        </w:rPr>
        <w:t xml:space="preserve"> should also ensure that first aid kit contents are restocked within date, as required.</w:t>
      </w:r>
    </w:p>
    <w:p w14:paraId="6AFAA23D" w14:textId="3F7BE2CD" w:rsidR="00065218" w:rsidRPr="006658C5" w:rsidRDefault="00065218" w:rsidP="009E357C">
      <w:pPr>
        <w:pStyle w:val="Heading3"/>
        <w:numPr>
          <w:ilvl w:val="0"/>
          <w:numId w:val="0"/>
        </w:numPr>
        <w:spacing w:line="276" w:lineRule="auto"/>
        <w:rPr>
          <w:rFonts w:eastAsiaTheme="majorEastAsia"/>
          <w:color w:val="004EA8"/>
          <w:sz w:val="22"/>
          <w:szCs w:val="22"/>
        </w:rPr>
      </w:pPr>
      <w:r>
        <w:rPr>
          <w:rFonts w:eastAsiaTheme="majorEastAsia"/>
          <w:color w:val="004EA8"/>
          <w:sz w:val="22"/>
          <w:szCs w:val="22"/>
        </w:rPr>
        <w:t>3.3.3</w:t>
      </w:r>
      <w:r>
        <w:rPr>
          <w:rFonts w:eastAsiaTheme="majorEastAsia"/>
          <w:color w:val="004EA8"/>
          <w:sz w:val="22"/>
          <w:szCs w:val="22"/>
        </w:rPr>
        <w:tab/>
        <w:t>Automatic External Defibrillators</w:t>
      </w:r>
    </w:p>
    <w:p w14:paraId="67FA9523" w14:textId="77777777" w:rsidR="008405B7" w:rsidRDefault="00AA675E" w:rsidP="009E357C">
      <w:pPr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>Automatic External Defibrillators (AED) are not normally required in first aid kits or first aid room supplies. Schools and other D</w:t>
      </w:r>
      <w:r>
        <w:rPr>
          <w:sz w:val="22"/>
          <w:szCs w:val="22"/>
        </w:rPr>
        <w:t>epartment</w:t>
      </w:r>
      <w:r w:rsidRPr="00AB2C30">
        <w:rPr>
          <w:sz w:val="22"/>
          <w:szCs w:val="22"/>
        </w:rPr>
        <w:t xml:space="preserve"> workplaces may determine that an AED be included as part of the first aid provision, particularly where the </w:t>
      </w:r>
      <w:r w:rsidRPr="009E357C">
        <w:rPr>
          <w:i/>
          <w:sz w:val="22"/>
          <w:szCs w:val="22"/>
        </w:rPr>
        <w:t>First Aid Risk Assessment</w:t>
      </w:r>
      <w:r w:rsidRPr="00AB2C30">
        <w:rPr>
          <w:sz w:val="22"/>
          <w:szCs w:val="22"/>
        </w:rPr>
        <w:t xml:space="preserve"> indicates </w:t>
      </w:r>
      <w:r w:rsidRPr="00AB2C30">
        <w:rPr>
          <w:sz w:val="22"/>
          <w:szCs w:val="22"/>
        </w:rPr>
        <w:lastRenderedPageBreak/>
        <w:t xml:space="preserve">circumstances where life-threatening injuries could result and timely access to emergency services cannot be assured. Prospective AED operators should be trained in their correct use. </w:t>
      </w:r>
    </w:p>
    <w:p w14:paraId="4E1975B2" w14:textId="6CFE045F" w:rsidR="00AA675E" w:rsidRPr="00AB2C30" w:rsidRDefault="00AA675E" w:rsidP="009E357C">
      <w:pPr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>As a guide, refresher training is required every twelve months. AED function, batteries and pads should be checked monthly and after each use.</w:t>
      </w:r>
    </w:p>
    <w:p w14:paraId="7610C093" w14:textId="16474306" w:rsidR="00AA675E" w:rsidRPr="00011902" w:rsidRDefault="00D366F3" w:rsidP="009E357C">
      <w:pPr>
        <w:spacing w:before="120" w:line="276" w:lineRule="auto"/>
        <w:ind w:left="34"/>
        <w:rPr>
          <w:i/>
          <w:sz w:val="22"/>
          <w:szCs w:val="22"/>
        </w:rPr>
      </w:pPr>
      <w:r>
        <w:rPr>
          <w:sz w:val="22"/>
          <w:szCs w:val="22"/>
        </w:rPr>
        <w:t xml:space="preserve">Further information can be found in the </w:t>
      </w:r>
      <w:r w:rsidRPr="00011902">
        <w:rPr>
          <w:rStyle w:val="Hyperlink"/>
          <w:i/>
          <w:color w:val="auto"/>
          <w:sz w:val="22"/>
          <w:szCs w:val="22"/>
          <w:u w:val="none"/>
        </w:rPr>
        <w:t>Guidelines for the Purchase and Use of Automated External Defibrillators.</w:t>
      </w:r>
    </w:p>
    <w:p w14:paraId="79FB2268" w14:textId="00C5B15E" w:rsidR="00F26BBB" w:rsidRPr="00807B70" w:rsidRDefault="00454F80" w:rsidP="009E357C">
      <w:pPr>
        <w:pStyle w:val="Heading2"/>
        <w:spacing w:before="240" w:after="120" w:line="276" w:lineRule="auto"/>
        <w:ind w:left="578" w:hanging="578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Dispensing Medication</w:t>
      </w:r>
    </w:p>
    <w:p w14:paraId="6BE6220F" w14:textId="14E48735" w:rsidR="00454F80" w:rsidRPr="00AB2C30" w:rsidRDefault="00454F80" w:rsidP="009E357C">
      <w:pPr>
        <w:spacing w:before="120" w:line="276" w:lineRule="auto"/>
        <w:ind w:left="34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 xml:space="preserve">The </w:t>
      </w:r>
      <w:r w:rsidRPr="00AB2C30">
        <w:rPr>
          <w:b/>
          <w:bCs/>
          <w:sz w:val="22"/>
          <w:szCs w:val="22"/>
        </w:rPr>
        <w:t>Workplace Manager</w:t>
      </w:r>
      <w:r w:rsidRPr="00AB2C30">
        <w:rPr>
          <w:bCs/>
          <w:sz w:val="22"/>
          <w:szCs w:val="22"/>
        </w:rPr>
        <w:t xml:space="preserve"> should ensure that a Medication Authority Form for all medication to be administered by the school has been obtained and checked to ensure it has been completed by a medical practitioner or by a parent/guardian, as agreed by the parent(s) and </w:t>
      </w:r>
      <w:r w:rsidRPr="00AB2C30">
        <w:rPr>
          <w:b/>
          <w:bCs/>
          <w:sz w:val="22"/>
          <w:szCs w:val="22"/>
        </w:rPr>
        <w:t>Workplace Manager</w:t>
      </w:r>
      <w:r w:rsidRPr="00AB2C30">
        <w:rPr>
          <w:bCs/>
          <w:sz w:val="22"/>
          <w:szCs w:val="22"/>
        </w:rPr>
        <w:t xml:space="preserve">. Employees may administer medication to students as required and as directed by the </w:t>
      </w:r>
      <w:r w:rsidRPr="00AB2C30">
        <w:rPr>
          <w:b/>
          <w:bCs/>
          <w:sz w:val="22"/>
          <w:szCs w:val="22"/>
        </w:rPr>
        <w:t>Workplace Manager</w:t>
      </w:r>
      <w:r w:rsidRPr="00AB2C30">
        <w:rPr>
          <w:bCs/>
          <w:sz w:val="22"/>
          <w:szCs w:val="22"/>
        </w:rPr>
        <w:t xml:space="preserve">. Analgesics, such as, aspirin and paracetamol are not to be stored or dispensed to students. Employees are responsible for carrying and dispensing their own medication (prescribed or over the counter). </w:t>
      </w:r>
    </w:p>
    <w:p w14:paraId="2AE6861E" w14:textId="54A739F3" w:rsidR="00454F80" w:rsidRPr="00AB2C30" w:rsidRDefault="00454F80" w:rsidP="009E357C">
      <w:pPr>
        <w:widowControl w:val="0"/>
        <w:tabs>
          <w:tab w:val="num" w:pos="460"/>
        </w:tabs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>Where medication is required in spontaneous situations, detailed administration instructions should be provided (e.g. asthma attacks). For further information, refer to SPAG – Student Health.</w:t>
      </w:r>
    </w:p>
    <w:p w14:paraId="68B3E611" w14:textId="77777777" w:rsidR="00454F80" w:rsidRPr="00AB2C30" w:rsidRDefault="00454F80" w:rsidP="009E357C">
      <w:pPr>
        <w:spacing w:before="120" w:line="276" w:lineRule="auto"/>
        <w:ind w:left="34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 xml:space="preserve">A medication log or equivalent official medications register should be used by the person administering the medication. </w:t>
      </w:r>
    </w:p>
    <w:p w14:paraId="4292A084" w14:textId="5D54B84A" w:rsidR="00F26BBB" w:rsidRPr="00807B70" w:rsidRDefault="00454F80" w:rsidP="007D75E0">
      <w:pPr>
        <w:pStyle w:val="Heading2"/>
        <w:tabs>
          <w:tab w:val="clear" w:pos="860"/>
          <w:tab w:val="num" w:pos="567"/>
        </w:tabs>
        <w:spacing w:before="240" w:after="120" w:line="276" w:lineRule="auto"/>
        <w:ind w:left="862" w:hanging="862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Infection and Prevention Control</w:t>
      </w:r>
    </w:p>
    <w:p w14:paraId="341D5E74" w14:textId="77777777" w:rsidR="00454F80" w:rsidRPr="00AB2C30" w:rsidRDefault="00454F80" w:rsidP="007D75E0">
      <w:pPr>
        <w:spacing w:before="120" w:line="276" w:lineRule="auto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 xml:space="preserve">Adequate infection and prevention control </w:t>
      </w:r>
      <w:r w:rsidRPr="00AB2C30">
        <w:rPr>
          <w:b/>
          <w:bCs/>
          <w:sz w:val="22"/>
          <w:szCs w:val="22"/>
          <w:u w:val="single"/>
        </w:rPr>
        <w:t>must</w:t>
      </w:r>
      <w:r w:rsidRPr="00AB2C30">
        <w:rPr>
          <w:b/>
          <w:bCs/>
          <w:sz w:val="22"/>
          <w:szCs w:val="22"/>
        </w:rPr>
        <w:t xml:space="preserve"> </w:t>
      </w:r>
      <w:r w:rsidRPr="00AB2C30">
        <w:rPr>
          <w:bCs/>
          <w:sz w:val="22"/>
          <w:szCs w:val="22"/>
        </w:rPr>
        <w:t>be practiced at all times when administering first aid or cleaning up blood or body fluids. The following infection control procedures must</w:t>
      </w:r>
      <w:r w:rsidRPr="00AB2C30">
        <w:rPr>
          <w:b/>
          <w:bCs/>
          <w:sz w:val="22"/>
          <w:szCs w:val="22"/>
          <w:u w:val="single"/>
        </w:rPr>
        <w:t xml:space="preserve"> always </w:t>
      </w:r>
      <w:r w:rsidRPr="00AB2C30">
        <w:rPr>
          <w:bCs/>
          <w:sz w:val="22"/>
          <w:szCs w:val="22"/>
        </w:rPr>
        <w:t>be adhered to:</w:t>
      </w:r>
    </w:p>
    <w:p w14:paraId="65BD5491" w14:textId="77777777" w:rsidR="00454F80" w:rsidRPr="00AB2C30" w:rsidRDefault="00454F80" w:rsidP="007D75E0">
      <w:pPr>
        <w:numPr>
          <w:ilvl w:val="0"/>
          <w:numId w:val="40"/>
        </w:numPr>
        <w:tabs>
          <w:tab w:val="clear" w:pos="360"/>
        </w:tabs>
        <w:spacing w:before="60" w:after="60" w:line="276" w:lineRule="auto"/>
        <w:ind w:left="318" w:hanging="284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 xml:space="preserve">cover cuts and abrasions with water proof occlusive dressing to avoid </w:t>
      </w:r>
      <w:r w:rsidRPr="00AB2C30">
        <w:rPr>
          <w:sz w:val="22"/>
          <w:szCs w:val="22"/>
        </w:rPr>
        <w:t>contamination of cuts/abrasions with another person’s blood and/or body fluids</w:t>
      </w:r>
    </w:p>
    <w:p w14:paraId="2B622302" w14:textId="77777777" w:rsidR="00454F80" w:rsidRPr="00AB2C30" w:rsidRDefault="00454F80" w:rsidP="007D75E0">
      <w:pPr>
        <w:numPr>
          <w:ilvl w:val="0"/>
          <w:numId w:val="40"/>
        </w:numPr>
        <w:tabs>
          <w:tab w:val="clear" w:pos="360"/>
        </w:tabs>
        <w:spacing w:before="60" w:after="60" w:line="276" w:lineRule="auto"/>
        <w:ind w:left="318" w:hanging="284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>wear protective gloves when in contact with body fluids, non-intact skin and mucous membranes</w:t>
      </w:r>
    </w:p>
    <w:p w14:paraId="6EE5BF84" w14:textId="77777777" w:rsidR="00454F80" w:rsidRPr="00AB2C30" w:rsidRDefault="00454F80" w:rsidP="007D75E0">
      <w:pPr>
        <w:numPr>
          <w:ilvl w:val="0"/>
          <w:numId w:val="40"/>
        </w:numPr>
        <w:tabs>
          <w:tab w:val="clear" w:pos="360"/>
        </w:tabs>
        <w:spacing w:before="60" w:after="60" w:line="276" w:lineRule="auto"/>
        <w:ind w:left="318" w:hanging="284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>wear a mask, eye protection and a gown where there is a risk of splashing blood or other body fluids</w:t>
      </w:r>
    </w:p>
    <w:p w14:paraId="7EF12934" w14:textId="77777777" w:rsidR="00454F80" w:rsidRPr="00AB2C30" w:rsidRDefault="00454F80" w:rsidP="007D75E0">
      <w:pPr>
        <w:numPr>
          <w:ilvl w:val="0"/>
          <w:numId w:val="40"/>
        </w:numPr>
        <w:tabs>
          <w:tab w:val="clear" w:pos="360"/>
        </w:tabs>
        <w:spacing w:before="60" w:after="60" w:line="276" w:lineRule="auto"/>
        <w:ind w:left="318" w:hanging="284"/>
        <w:rPr>
          <w:bCs/>
          <w:sz w:val="22"/>
          <w:szCs w:val="22"/>
        </w:rPr>
      </w:pPr>
      <w:r w:rsidRPr="00AB2C30">
        <w:rPr>
          <w:sz w:val="22"/>
          <w:szCs w:val="22"/>
        </w:rPr>
        <w:t>remove any broken glass or sharp material with forceps or tongs and place in sharps container</w:t>
      </w:r>
    </w:p>
    <w:p w14:paraId="04C6B2A5" w14:textId="54B2F0AF" w:rsidR="00454F80" w:rsidRDefault="00454F80" w:rsidP="007D75E0">
      <w:pPr>
        <w:numPr>
          <w:ilvl w:val="0"/>
          <w:numId w:val="40"/>
        </w:numPr>
        <w:tabs>
          <w:tab w:val="clear" w:pos="360"/>
        </w:tabs>
        <w:spacing w:before="60" w:after="60" w:line="276" w:lineRule="auto"/>
        <w:ind w:left="318" w:hanging="284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>wash hands thoroughly after direct contact with injured person or blood/body fluids with warm soapy water, rinse, dry and sanitise hands using an alcohol-based rub or gel.</w:t>
      </w:r>
    </w:p>
    <w:p w14:paraId="10104FC2" w14:textId="68357B06" w:rsidR="003D5F92" w:rsidRPr="0083563A" w:rsidRDefault="003D5F92" w:rsidP="007D75E0">
      <w:pPr>
        <w:pStyle w:val="Heading2"/>
        <w:tabs>
          <w:tab w:val="clear" w:pos="860"/>
          <w:tab w:val="num" w:pos="567"/>
        </w:tabs>
        <w:spacing w:before="240" w:after="120" w:line="276" w:lineRule="auto"/>
        <w:ind w:left="862" w:hanging="862"/>
        <w:rPr>
          <w:rFonts w:cs="Arial"/>
          <w:caps w:val="0"/>
          <w:sz w:val="22"/>
          <w:szCs w:val="22"/>
        </w:rPr>
      </w:pPr>
      <w:r>
        <w:rPr>
          <w:rFonts w:cs="Arial"/>
          <w:caps w:val="0"/>
          <w:sz w:val="22"/>
          <w:szCs w:val="22"/>
        </w:rPr>
        <w:t>Cleaning and Sanitising</w:t>
      </w:r>
    </w:p>
    <w:p w14:paraId="701BA3D1" w14:textId="77777777" w:rsidR="003D5F92" w:rsidRPr="003D5F92" w:rsidRDefault="003D5F92" w:rsidP="007D75E0">
      <w:pPr>
        <w:spacing w:before="120" w:line="276" w:lineRule="auto"/>
        <w:rPr>
          <w:rFonts w:eastAsia="Times New Roman"/>
          <w:bCs/>
          <w:snapToGrid w:val="0"/>
          <w:kern w:val="20"/>
          <w:sz w:val="22"/>
          <w:szCs w:val="22"/>
        </w:rPr>
      </w:pPr>
      <w:r w:rsidRPr="003D5F92">
        <w:rPr>
          <w:rFonts w:eastAsia="Times New Roman"/>
          <w:bCs/>
          <w:snapToGrid w:val="0"/>
          <w:kern w:val="20"/>
          <w:sz w:val="22"/>
          <w:szCs w:val="22"/>
        </w:rPr>
        <w:t>Where a blood/biological spill has occurred the following must be adhered to:</w:t>
      </w:r>
    </w:p>
    <w:p w14:paraId="6F68853B" w14:textId="77777777" w:rsidR="003D5F92" w:rsidRPr="003D5F92" w:rsidRDefault="003D5F92" w:rsidP="007D75E0">
      <w:pPr>
        <w:numPr>
          <w:ilvl w:val="0"/>
          <w:numId w:val="40"/>
        </w:numPr>
        <w:spacing w:before="60" w:after="60" w:line="276" w:lineRule="auto"/>
        <w:ind w:left="318" w:hanging="284"/>
        <w:rPr>
          <w:rFonts w:eastAsia="Times New Roman"/>
          <w:snapToGrid w:val="0"/>
          <w:kern w:val="20"/>
          <w:sz w:val="22"/>
          <w:szCs w:val="22"/>
        </w:rPr>
      </w:pPr>
      <w:r w:rsidRPr="003D5F92">
        <w:rPr>
          <w:rFonts w:eastAsia="Times New Roman"/>
          <w:snapToGrid w:val="0"/>
          <w:kern w:val="20"/>
          <w:sz w:val="22"/>
          <w:szCs w:val="22"/>
        </w:rPr>
        <w:t>isolate the area where the incident occurred</w:t>
      </w:r>
    </w:p>
    <w:p w14:paraId="17CC0F76" w14:textId="6BCD6E9D" w:rsidR="003D5F92" w:rsidRPr="003D5F92" w:rsidRDefault="003D5F92" w:rsidP="007D75E0">
      <w:pPr>
        <w:numPr>
          <w:ilvl w:val="0"/>
          <w:numId w:val="40"/>
        </w:numPr>
        <w:spacing w:before="60" w:after="60" w:line="276" w:lineRule="auto"/>
        <w:ind w:left="318" w:hanging="284"/>
        <w:rPr>
          <w:rFonts w:eastAsia="Times New Roman"/>
          <w:snapToGrid w:val="0"/>
          <w:kern w:val="20"/>
          <w:sz w:val="22"/>
          <w:szCs w:val="22"/>
        </w:rPr>
      </w:pPr>
      <w:r w:rsidRPr="003D5F92">
        <w:rPr>
          <w:rFonts w:eastAsia="Times New Roman"/>
          <w:snapToGrid w:val="0"/>
          <w:kern w:val="20"/>
          <w:sz w:val="22"/>
          <w:szCs w:val="22"/>
        </w:rPr>
        <w:t>clean up blood and other body fluids spills with disposable paper towels/tiss</w:t>
      </w:r>
      <w:r w:rsidR="00065218">
        <w:rPr>
          <w:rFonts w:eastAsia="Times New Roman"/>
          <w:snapToGrid w:val="0"/>
          <w:kern w:val="20"/>
          <w:sz w:val="22"/>
          <w:szCs w:val="22"/>
        </w:rPr>
        <w:t xml:space="preserve">ues or by </w:t>
      </w:r>
      <w:r w:rsidRPr="003D5F92">
        <w:rPr>
          <w:rFonts w:eastAsia="Times New Roman"/>
          <w:snapToGrid w:val="0"/>
          <w:kern w:val="20"/>
          <w:sz w:val="22"/>
          <w:szCs w:val="22"/>
        </w:rPr>
        <w:t>using a  Biohazard Spill Kit</w:t>
      </w:r>
    </w:p>
    <w:p w14:paraId="0A79F26B" w14:textId="77777777" w:rsidR="003D5F92" w:rsidRPr="003D5F92" w:rsidRDefault="003D5F92" w:rsidP="007D75E0">
      <w:pPr>
        <w:numPr>
          <w:ilvl w:val="0"/>
          <w:numId w:val="40"/>
        </w:numPr>
        <w:spacing w:before="60" w:after="60" w:line="276" w:lineRule="auto"/>
        <w:ind w:left="318" w:hanging="284"/>
        <w:rPr>
          <w:rFonts w:eastAsia="Times New Roman"/>
          <w:snapToGrid w:val="0"/>
          <w:kern w:val="20"/>
          <w:sz w:val="22"/>
          <w:szCs w:val="22"/>
        </w:rPr>
      </w:pPr>
      <w:r w:rsidRPr="003D5F92">
        <w:rPr>
          <w:rFonts w:eastAsia="Times New Roman"/>
          <w:snapToGrid w:val="0"/>
          <w:kern w:val="20"/>
          <w:sz w:val="22"/>
          <w:szCs w:val="22"/>
        </w:rPr>
        <w:t>use hospital grade disinfectant (use 5ml of bleach to 500ml of water) to sanitise the area</w:t>
      </w:r>
    </w:p>
    <w:p w14:paraId="0355B077" w14:textId="77777777" w:rsidR="003D5F92" w:rsidRPr="003D5F92" w:rsidRDefault="003D5F92" w:rsidP="007D75E0">
      <w:pPr>
        <w:numPr>
          <w:ilvl w:val="0"/>
          <w:numId w:val="40"/>
        </w:numPr>
        <w:spacing w:before="60" w:after="60" w:line="276" w:lineRule="auto"/>
        <w:ind w:left="318" w:hanging="284"/>
        <w:rPr>
          <w:rFonts w:eastAsia="Times New Roman"/>
          <w:snapToGrid w:val="0"/>
          <w:kern w:val="20"/>
          <w:sz w:val="22"/>
          <w:szCs w:val="22"/>
        </w:rPr>
      </w:pPr>
      <w:r w:rsidRPr="003D5F92">
        <w:rPr>
          <w:rFonts w:eastAsia="Times New Roman"/>
          <w:snapToGrid w:val="0"/>
          <w:kern w:val="20"/>
          <w:sz w:val="22"/>
          <w:szCs w:val="22"/>
        </w:rPr>
        <w:t>dry the area with disposable paper towels/tissues after clean-up (as wet areas attract contaminants)</w:t>
      </w:r>
    </w:p>
    <w:p w14:paraId="095F848C" w14:textId="77777777" w:rsidR="003D5F92" w:rsidRPr="003D5F92" w:rsidRDefault="003D5F92" w:rsidP="007D75E0">
      <w:pPr>
        <w:numPr>
          <w:ilvl w:val="0"/>
          <w:numId w:val="40"/>
        </w:numPr>
        <w:spacing w:before="60" w:after="60" w:line="276" w:lineRule="auto"/>
        <w:ind w:left="318" w:hanging="284"/>
        <w:rPr>
          <w:rFonts w:eastAsia="Times New Roman"/>
          <w:snapToGrid w:val="0"/>
          <w:kern w:val="20"/>
          <w:sz w:val="22"/>
          <w:szCs w:val="22"/>
        </w:rPr>
      </w:pPr>
      <w:r w:rsidRPr="003D5F92">
        <w:rPr>
          <w:rFonts w:eastAsia="Times New Roman"/>
          <w:snapToGrid w:val="0"/>
          <w:kern w:val="20"/>
          <w:sz w:val="22"/>
          <w:szCs w:val="22"/>
        </w:rPr>
        <w:lastRenderedPageBreak/>
        <w:t>where a spill occurs on carpet, shampoo as soon as possible. Do not use disinfectant. Steam cleaning may be used instead</w:t>
      </w:r>
    </w:p>
    <w:p w14:paraId="306CB4FE" w14:textId="77777777" w:rsidR="003D5F92" w:rsidRPr="003D5F92" w:rsidRDefault="003D5F92" w:rsidP="007D75E0">
      <w:pPr>
        <w:numPr>
          <w:ilvl w:val="0"/>
          <w:numId w:val="40"/>
        </w:numPr>
        <w:spacing w:before="60" w:after="60" w:line="276" w:lineRule="auto"/>
        <w:ind w:left="318" w:hanging="284"/>
        <w:rPr>
          <w:rFonts w:eastAsia="Times New Roman"/>
          <w:snapToGrid w:val="0"/>
          <w:kern w:val="20"/>
          <w:sz w:val="22"/>
          <w:szCs w:val="22"/>
        </w:rPr>
      </w:pPr>
      <w:r w:rsidRPr="003D5F92">
        <w:rPr>
          <w:rFonts w:eastAsia="Times New Roman"/>
          <w:snapToGrid w:val="0"/>
          <w:kern w:val="20"/>
          <w:sz w:val="22"/>
          <w:szCs w:val="22"/>
        </w:rPr>
        <w:t>Items such as scissors and tweezers are to be cleaned and disinfected/sterilized after use.</w:t>
      </w:r>
    </w:p>
    <w:p w14:paraId="64046784" w14:textId="209E71C5" w:rsidR="003D5F92" w:rsidRDefault="003D5F92" w:rsidP="007D75E0">
      <w:pPr>
        <w:pStyle w:val="Heading2"/>
        <w:spacing w:before="240" w:after="120" w:line="276" w:lineRule="auto"/>
        <w:ind w:left="578" w:hanging="578"/>
        <w:rPr>
          <w:rFonts w:cs="Arial"/>
          <w:caps w:val="0"/>
          <w:sz w:val="22"/>
          <w:szCs w:val="22"/>
        </w:rPr>
      </w:pPr>
      <w:r>
        <w:rPr>
          <w:rFonts w:cs="Arial"/>
          <w:caps w:val="0"/>
          <w:sz w:val="22"/>
          <w:szCs w:val="22"/>
        </w:rPr>
        <w:t>Disposal of Contaminated Waste</w:t>
      </w:r>
    </w:p>
    <w:p w14:paraId="0D6342BA" w14:textId="77777777" w:rsidR="003D5F92" w:rsidRPr="00AB2C30" w:rsidRDefault="003D5F92" w:rsidP="007D75E0">
      <w:pPr>
        <w:spacing w:before="120" w:line="276" w:lineRule="auto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 xml:space="preserve">Contaminated waste (e.g. </w:t>
      </w:r>
      <w:r w:rsidRPr="00AB2C30">
        <w:rPr>
          <w:sz w:val="22"/>
          <w:szCs w:val="22"/>
        </w:rPr>
        <w:t>dressings, wipes, cleaning cloths, nappies, human tissue, and blood and laboratory waste) should be disposed of</w:t>
      </w:r>
      <w:r w:rsidRPr="00AB2C30">
        <w:rPr>
          <w:bCs/>
          <w:sz w:val="22"/>
          <w:szCs w:val="22"/>
        </w:rPr>
        <w:t xml:space="preserve"> in:</w:t>
      </w:r>
    </w:p>
    <w:p w14:paraId="34039E35" w14:textId="77777777" w:rsidR="003D5F92" w:rsidRPr="00AB2C30" w:rsidRDefault="003D5F92" w:rsidP="007D75E0">
      <w:pPr>
        <w:numPr>
          <w:ilvl w:val="0"/>
          <w:numId w:val="48"/>
        </w:numPr>
        <w:spacing w:before="60" w:after="60" w:line="276" w:lineRule="auto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>appropriate biohazard waste containers/bags; or</w:t>
      </w:r>
    </w:p>
    <w:p w14:paraId="09D9196B" w14:textId="1EE2E973" w:rsidR="003D5F92" w:rsidRDefault="003D5F92" w:rsidP="007D75E0">
      <w:pPr>
        <w:numPr>
          <w:ilvl w:val="0"/>
          <w:numId w:val="48"/>
        </w:numPr>
        <w:spacing w:before="60" w:after="60" w:line="276" w:lineRule="auto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>in the general waste in suitably labelled bags (bags are to be double bagged); or</w:t>
      </w:r>
    </w:p>
    <w:p w14:paraId="187F16FD" w14:textId="3089076D" w:rsidR="003D5F92" w:rsidRPr="007D75E0" w:rsidRDefault="003D5F92" w:rsidP="007D75E0">
      <w:pPr>
        <w:numPr>
          <w:ilvl w:val="0"/>
          <w:numId w:val="48"/>
        </w:numPr>
        <w:spacing w:before="60" w:after="60" w:line="276" w:lineRule="auto"/>
        <w:rPr>
          <w:bCs/>
          <w:sz w:val="22"/>
          <w:szCs w:val="22"/>
        </w:rPr>
      </w:pPr>
      <w:r w:rsidRPr="00AB2C30">
        <w:rPr>
          <w:bCs/>
          <w:sz w:val="22"/>
          <w:szCs w:val="22"/>
        </w:rPr>
        <w:t>Sanitary Waste Bins</w:t>
      </w:r>
      <w:r>
        <w:rPr>
          <w:bCs/>
          <w:sz w:val="22"/>
          <w:szCs w:val="22"/>
        </w:rPr>
        <w:t>.</w:t>
      </w:r>
    </w:p>
    <w:p w14:paraId="0222AB56" w14:textId="4A6F5E81" w:rsidR="003D5F92" w:rsidRPr="003D5F92" w:rsidRDefault="003D5F92" w:rsidP="007D75E0">
      <w:pPr>
        <w:spacing w:before="120" w:line="276" w:lineRule="auto"/>
        <w:rPr>
          <w:sz w:val="22"/>
          <w:szCs w:val="22"/>
        </w:rPr>
      </w:pPr>
      <w:r w:rsidRPr="00AB2C30">
        <w:rPr>
          <w:bCs/>
          <w:sz w:val="22"/>
          <w:szCs w:val="22"/>
        </w:rPr>
        <w:t>Sharps should be disposed of in a sharps container. All sharps containers must be compliant with AS 4031: Non reusable containers for the collection of sharps medical items used in health care areas.</w:t>
      </w:r>
    </w:p>
    <w:p w14:paraId="05DEAB2D" w14:textId="63EFEC4E" w:rsidR="003D5F92" w:rsidRPr="003D5F92" w:rsidRDefault="003D5F92" w:rsidP="007D75E0">
      <w:pPr>
        <w:pStyle w:val="Heading2"/>
        <w:numPr>
          <w:ilvl w:val="0"/>
          <w:numId w:val="0"/>
        </w:numPr>
        <w:spacing w:before="240" w:after="120" w:line="276" w:lineRule="auto"/>
        <w:rPr>
          <w:rFonts w:cs="Arial"/>
          <w:caps w:val="0"/>
          <w:sz w:val="22"/>
          <w:szCs w:val="22"/>
        </w:rPr>
      </w:pPr>
      <w:r>
        <w:rPr>
          <w:rFonts w:cs="Arial"/>
          <w:caps w:val="0"/>
          <w:sz w:val="22"/>
          <w:szCs w:val="22"/>
        </w:rPr>
        <w:t>3.8</w:t>
      </w:r>
      <w:r>
        <w:rPr>
          <w:rFonts w:cs="Arial"/>
          <w:caps w:val="0"/>
          <w:sz w:val="22"/>
          <w:szCs w:val="22"/>
        </w:rPr>
        <w:tab/>
        <w:t>Recording the Administration of First aid Treatment and Incidents</w:t>
      </w:r>
    </w:p>
    <w:p w14:paraId="0400C0D3" w14:textId="5576423D" w:rsidR="003D5F92" w:rsidRPr="00011902" w:rsidRDefault="003D5F92" w:rsidP="007D75E0">
      <w:pPr>
        <w:spacing w:before="120" w:line="276" w:lineRule="auto"/>
        <w:ind w:left="34"/>
        <w:rPr>
          <w:bCs/>
          <w:i/>
          <w:sz w:val="22"/>
          <w:szCs w:val="22"/>
        </w:rPr>
      </w:pPr>
      <w:r w:rsidRPr="00AB2C30">
        <w:rPr>
          <w:bCs/>
          <w:sz w:val="22"/>
          <w:szCs w:val="22"/>
        </w:rPr>
        <w:t xml:space="preserve">When first aid treatment has been administered to an employee the incident is to be reported onto </w:t>
      </w:r>
      <w:bookmarkStart w:id="0" w:name="_GoBack"/>
      <w:r w:rsidRPr="007107DC">
        <w:rPr>
          <w:bCs/>
          <w:iCs/>
          <w:sz w:val="22"/>
          <w:szCs w:val="22"/>
        </w:rPr>
        <w:t>eduSafe</w:t>
      </w:r>
      <w:bookmarkEnd w:id="0"/>
      <w:r w:rsidR="007107DC">
        <w:rPr>
          <w:bCs/>
          <w:iCs/>
          <w:sz w:val="22"/>
          <w:szCs w:val="22"/>
        </w:rPr>
        <w:t xml:space="preserve"> Plus</w:t>
      </w:r>
      <w:r w:rsidRPr="007D75E0">
        <w:rPr>
          <w:bCs/>
          <w:i/>
          <w:sz w:val="22"/>
          <w:szCs w:val="22"/>
        </w:rPr>
        <w:t>.</w:t>
      </w:r>
      <w:r w:rsidRPr="00AB2C30">
        <w:rPr>
          <w:bCs/>
          <w:sz w:val="22"/>
          <w:szCs w:val="22"/>
        </w:rPr>
        <w:t xml:space="preserve"> When first aid has been administered to a student the incident is to be reported onto CASES21. All incidents reported as a result of suspected/actual infection should be investigated using the </w:t>
      </w:r>
      <w:r w:rsidR="007D75E0" w:rsidRPr="00011902">
        <w:rPr>
          <w:rStyle w:val="Hyperlink"/>
          <w:bCs/>
          <w:i/>
          <w:color w:val="auto"/>
          <w:sz w:val="22"/>
          <w:szCs w:val="22"/>
          <w:u w:val="none"/>
        </w:rPr>
        <w:t>Hazard and Incident Investigation Template</w:t>
      </w:r>
      <w:r w:rsidRPr="00011902">
        <w:rPr>
          <w:bCs/>
          <w:i/>
          <w:sz w:val="22"/>
          <w:szCs w:val="22"/>
        </w:rPr>
        <w:t>.</w:t>
      </w:r>
    </w:p>
    <w:p w14:paraId="2BF20FA8" w14:textId="7E026E8F" w:rsidR="003D5F92" w:rsidRPr="00AB2C30" w:rsidRDefault="00D366F3" w:rsidP="007D75E0">
      <w:pPr>
        <w:autoSpaceDE w:val="0"/>
        <w:autoSpaceDN w:val="0"/>
        <w:adjustRightInd w:val="0"/>
        <w:spacing w:before="120" w:line="276" w:lineRule="auto"/>
        <w:rPr>
          <w:b/>
          <w:sz w:val="22"/>
          <w:szCs w:val="22"/>
        </w:rPr>
      </w:pPr>
      <w:r>
        <w:rPr>
          <w:sz w:val="22"/>
          <w:szCs w:val="22"/>
        </w:rPr>
        <w:t>When relevant, counselling</w:t>
      </w:r>
      <w:r w:rsidR="003D5F92" w:rsidRPr="00AB2C30">
        <w:rPr>
          <w:sz w:val="22"/>
          <w:szCs w:val="22"/>
        </w:rPr>
        <w:t xml:space="preserve"> should be offered to affected employees through </w:t>
      </w:r>
      <w:r w:rsidR="003D5F92">
        <w:rPr>
          <w:sz w:val="22"/>
          <w:szCs w:val="22"/>
        </w:rPr>
        <w:t xml:space="preserve">the </w:t>
      </w:r>
      <w:r w:rsidR="003D5F92" w:rsidRPr="00AB2C30">
        <w:rPr>
          <w:sz w:val="22"/>
          <w:szCs w:val="22"/>
        </w:rPr>
        <w:t>D</w:t>
      </w:r>
      <w:r w:rsidR="003D5F92">
        <w:rPr>
          <w:sz w:val="22"/>
          <w:szCs w:val="22"/>
        </w:rPr>
        <w:t xml:space="preserve">epartment’s </w:t>
      </w:r>
      <w:r w:rsidR="003D5F92" w:rsidRPr="00AB2C30">
        <w:rPr>
          <w:sz w:val="22"/>
          <w:szCs w:val="22"/>
        </w:rPr>
        <w:t xml:space="preserve">Employee Assistance Program by calling </w:t>
      </w:r>
      <w:r w:rsidR="003D5F92" w:rsidRPr="00AB2C30">
        <w:rPr>
          <w:b/>
          <w:sz w:val="22"/>
          <w:szCs w:val="22"/>
        </w:rPr>
        <w:t>1300 361 008.</w:t>
      </w:r>
    </w:p>
    <w:p w14:paraId="45EEE50A" w14:textId="18154492" w:rsidR="00065218" w:rsidRPr="003D5F92" w:rsidRDefault="00065218" w:rsidP="007D75E0">
      <w:pPr>
        <w:pStyle w:val="Heading2"/>
        <w:numPr>
          <w:ilvl w:val="0"/>
          <w:numId w:val="0"/>
        </w:numPr>
        <w:spacing w:before="240" w:after="120" w:line="276" w:lineRule="auto"/>
        <w:rPr>
          <w:rFonts w:cs="Arial"/>
          <w:caps w:val="0"/>
          <w:sz w:val="22"/>
          <w:szCs w:val="22"/>
        </w:rPr>
      </w:pPr>
      <w:r>
        <w:rPr>
          <w:rFonts w:cs="Arial"/>
          <w:caps w:val="0"/>
          <w:sz w:val="22"/>
          <w:szCs w:val="22"/>
        </w:rPr>
        <w:t>3.9</w:t>
      </w:r>
      <w:r>
        <w:rPr>
          <w:rFonts w:cs="Arial"/>
          <w:caps w:val="0"/>
          <w:sz w:val="22"/>
          <w:szCs w:val="22"/>
        </w:rPr>
        <w:tab/>
        <w:t>Medical Information and Confidentiality</w:t>
      </w:r>
    </w:p>
    <w:p w14:paraId="1C5F8F5D" w14:textId="3DB2E41E" w:rsidR="00065218" w:rsidRPr="00AB2C30" w:rsidRDefault="00065218" w:rsidP="007D75E0">
      <w:pPr>
        <w:spacing w:before="120" w:line="276" w:lineRule="auto"/>
        <w:rPr>
          <w:sz w:val="22"/>
          <w:szCs w:val="22"/>
        </w:rPr>
      </w:pPr>
      <w:r w:rsidRPr="00AB2C30">
        <w:rPr>
          <w:color w:val="000000"/>
          <w:sz w:val="22"/>
          <w:szCs w:val="22"/>
          <w:lang w:eastAsia="en-AU"/>
        </w:rPr>
        <w:t>D</w:t>
      </w:r>
      <w:r>
        <w:rPr>
          <w:color w:val="000000"/>
          <w:sz w:val="22"/>
          <w:szCs w:val="22"/>
          <w:lang w:eastAsia="en-AU"/>
        </w:rPr>
        <w:t>epartment</w:t>
      </w:r>
      <w:r w:rsidRPr="00AB2C30">
        <w:rPr>
          <w:color w:val="000000"/>
          <w:sz w:val="22"/>
          <w:szCs w:val="22"/>
          <w:lang w:eastAsia="en-AU"/>
        </w:rPr>
        <w:t xml:space="preserve"> schools and workplaces should ensure privacy of information is maintained as per the </w:t>
      </w:r>
      <w:hyperlink r:id="rId20" w:history="1">
        <w:r w:rsidR="007107DC">
          <w:rPr>
            <w:rStyle w:val="Hyperlink"/>
            <w:sz w:val="22"/>
            <w:szCs w:val="22"/>
          </w:rPr>
          <w:t>PAL-Privacy and Information Sharing Policy</w:t>
        </w:r>
      </w:hyperlink>
      <w:r w:rsidRPr="00F16B05">
        <w:rPr>
          <w:color w:val="000000"/>
          <w:sz w:val="22"/>
          <w:szCs w:val="22"/>
          <w:lang w:eastAsia="en-AU"/>
        </w:rPr>
        <w:t>.</w:t>
      </w:r>
      <w:r w:rsidRPr="00AB2C30">
        <w:rPr>
          <w:color w:val="000000"/>
          <w:sz w:val="22"/>
          <w:szCs w:val="22"/>
          <w:lang w:eastAsia="en-AU"/>
        </w:rPr>
        <w:t xml:space="preserve"> </w:t>
      </w:r>
    </w:p>
    <w:p w14:paraId="74EDE676" w14:textId="272E44BD" w:rsidR="00065218" w:rsidRPr="003D5F92" w:rsidRDefault="00065218" w:rsidP="007D75E0">
      <w:pPr>
        <w:pStyle w:val="Heading2"/>
        <w:numPr>
          <w:ilvl w:val="0"/>
          <w:numId w:val="0"/>
        </w:numPr>
        <w:spacing w:before="240" w:after="120" w:line="276" w:lineRule="auto"/>
        <w:rPr>
          <w:rFonts w:cs="Arial"/>
          <w:caps w:val="0"/>
          <w:sz w:val="22"/>
          <w:szCs w:val="22"/>
        </w:rPr>
      </w:pPr>
      <w:r>
        <w:rPr>
          <w:rFonts w:cs="Arial"/>
          <w:caps w:val="0"/>
          <w:sz w:val="22"/>
          <w:szCs w:val="22"/>
        </w:rPr>
        <w:t>3.10</w:t>
      </w:r>
      <w:r>
        <w:rPr>
          <w:rFonts w:cs="Arial"/>
          <w:caps w:val="0"/>
          <w:sz w:val="22"/>
          <w:szCs w:val="22"/>
        </w:rPr>
        <w:tab/>
        <w:t>Hepatitis</w:t>
      </w:r>
    </w:p>
    <w:p w14:paraId="6619A134" w14:textId="0413C0AA" w:rsidR="00065218" w:rsidRPr="00011902" w:rsidRDefault="00065218" w:rsidP="007D75E0">
      <w:pPr>
        <w:spacing w:before="120" w:line="276" w:lineRule="auto"/>
        <w:rPr>
          <w:sz w:val="22"/>
          <w:szCs w:val="22"/>
        </w:rPr>
      </w:pPr>
      <w:r w:rsidRPr="00AB2C30">
        <w:rPr>
          <w:sz w:val="22"/>
          <w:szCs w:val="22"/>
        </w:rPr>
        <w:t xml:space="preserve">Further controls specifically related to hepatitis can be found in </w:t>
      </w:r>
      <w:r w:rsidRPr="00011902">
        <w:rPr>
          <w:rStyle w:val="Hyperlink"/>
          <w:i/>
          <w:color w:val="auto"/>
          <w:sz w:val="22"/>
          <w:szCs w:val="22"/>
          <w:u w:val="none"/>
        </w:rPr>
        <w:t>Guidelines for Hepatitis</w:t>
      </w:r>
      <w:r w:rsidRPr="00011902">
        <w:rPr>
          <w:i/>
          <w:sz w:val="22"/>
          <w:szCs w:val="22"/>
        </w:rPr>
        <w:t>.</w:t>
      </w:r>
    </w:p>
    <w:p w14:paraId="278D12D7" w14:textId="47F913EE" w:rsidR="00065218" w:rsidRPr="003D5F92" w:rsidRDefault="00065218" w:rsidP="007D75E0">
      <w:pPr>
        <w:pStyle w:val="Heading2"/>
        <w:numPr>
          <w:ilvl w:val="0"/>
          <w:numId w:val="0"/>
        </w:numPr>
        <w:spacing w:before="240" w:after="120" w:line="276" w:lineRule="auto"/>
        <w:rPr>
          <w:rFonts w:cs="Arial"/>
          <w:caps w:val="0"/>
          <w:sz w:val="22"/>
          <w:szCs w:val="22"/>
        </w:rPr>
      </w:pPr>
      <w:r>
        <w:rPr>
          <w:rFonts w:cs="Arial"/>
          <w:caps w:val="0"/>
          <w:sz w:val="22"/>
          <w:szCs w:val="22"/>
        </w:rPr>
        <w:t>3.11</w:t>
      </w:r>
      <w:r>
        <w:rPr>
          <w:rFonts w:cs="Arial"/>
          <w:caps w:val="0"/>
          <w:sz w:val="22"/>
          <w:szCs w:val="22"/>
        </w:rPr>
        <w:tab/>
        <w:t>Asthma</w:t>
      </w:r>
    </w:p>
    <w:p w14:paraId="1A22E292" w14:textId="11175360" w:rsidR="00065218" w:rsidRPr="00AB2C30" w:rsidRDefault="00065218" w:rsidP="007D75E0">
      <w:pPr>
        <w:pStyle w:val="BodyText"/>
        <w:widowControl w:val="0"/>
        <w:suppressAutoHyphens w:val="0"/>
        <w:spacing w:before="120" w:line="276" w:lineRule="auto"/>
        <w:jc w:val="left"/>
        <w:rPr>
          <w:rFonts w:cs="Arial"/>
          <w:szCs w:val="22"/>
        </w:rPr>
      </w:pPr>
      <w:r w:rsidRPr="00AB2C30">
        <w:rPr>
          <w:rFonts w:cs="Arial"/>
          <w:szCs w:val="22"/>
        </w:rPr>
        <w:t xml:space="preserve">Controls specifically related asthma can be found in the </w:t>
      </w:r>
      <w:hyperlink r:id="rId21" w:history="1">
        <w:r w:rsidR="007107DC">
          <w:rPr>
            <w:rStyle w:val="Hyperlink"/>
            <w:rFonts w:cs="Arial"/>
            <w:szCs w:val="22"/>
          </w:rPr>
          <w:t>PAL - Asthma Policy</w:t>
        </w:r>
      </w:hyperlink>
      <w:r w:rsidRPr="00F16B05">
        <w:rPr>
          <w:rFonts w:cs="Arial"/>
          <w:szCs w:val="22"/>
        </w:rPr>
        <w:t>.</w:t>
      </w:r>
      <w:r w:rsidRPr="00AB2C30">
        <w:rPr>
          <w:rFonts w:cs="Arial"/>
          <w:szCs w:val="22"/>
        </w:rPr>
        <w:t xml:space="preserve"> </w:t>
      </w:r>
    </w:p>
    <w:p w14:paraId="0B021436" w14:textId="2222C18F" w:rsidR="00065218" w:rsidRPr="003D5F92" w:rsidRDefault="00065218" w:rsidP="007D75E0">
      <w:pPr>
        <w:pStyle w:val="Heading2"/>
        <w:numPr>
          <w:ilvl w:val="0"/>
          <w:numId w:val="0"/>
        </w:numPr>
        <w:spacing w:before="240" w:after="120" w:line="276" w:lineRule="auto"/>
        <w:rPr>
          <w:rFonts w:cs="Arial"/>
          <w:caps w:val="0"/>
          <w:sz w:val="22"/>
          <w:szCs w:val="22"/>
        </w:rPr>
      </w:pPr>
      <w:r>
        <w:rPr>
          <w:rFonts w:cs="Arial"/>
          <w:caps w:val="0"/>
          <w:sz w:val="22"/>
          <w:szCs w:val="22"/>
        </w:rPr>
        <w:t>3.12</w:t>
      </w:r>
      <w:r>
        <w:rPr>
          <w:rFonts w:cs="Arial"/>
          <w:caps w:val="0"/>
          <w:sz w:val="22"/>
          <w:szCs w:val="22"/>
        </w:rPr>
        <w:tab/>
        <w:t>Allergic Reactions</w:t>
      </w:r>
    </w:p>
    <w:p w14:paraId="6FC84C67" w14:textId="7FD48963" w:rsidR="00454F80" w:rsidRPr="007D75E0" w:rsidRDefault="00065218" w:rsidP="007D75E0">
      <w:pPr>
        <w:pStyle w:val="BodyText"/>
        <w:widowControl w:val="0"/>
        <w:suppressAutoHyphens w:val="0"/>
        <w:spacing w:before="120" w:line="276" w:lineRule="auto"/>
        <w:jc w:val="left"/>
        <w:rPr>
          <w:rFonts w:cs="Arial"/>
          <w:szCs w:val="22"/>
        </w:rPr>
      </w:pPr>
      <w:r w:rsidRPr="00AB2C30">
        <w:rPr>
          <w:rFonts w:cs="Arial"/>
          <w:szCs w:val="22"/>
        </w:rPr>
        <w:t xml:space="preserve">Controls specifically related allergic reactions can be found in the </w:t>
      </w:r>
      <w:hyperlink r:id="rId22" w:history="1">
        <w:r w:rsidR="007107DC" w:rsidRPr="007107DC">
          <w:rPr>
            <w:rStyle w:val="Hyperlink"/>
            <w:rFonts w:cs="Arial"/>
            <w:szCs w:val="22"/>
          </w:rPr>
          <w:t>PAL</w:t>
        </w:r>
        <w:r w:rsidRPr="007107DC">
          <w:rPr>
            <w:rStyle w:val="Hyperlink"/>
            <w:rFonts w:cs="Arial"/>
            <w:szCs w:val="22"/>
          </w:rPr>
          <w:t xml:space="preserve"> - </w:t>
        </w:r>
        <w:r w:rsidRPr="007107DC">
          <w:rPr>
            <w:rStyle w:val="Hyperlink"/>
            <w:rFonts w:cs="Arial"/>
            <w:szCs w:val="22"/>
          </w:rPr>
          <w:t>Anaphylaxis</w:t>
        </w:r>
        <w:r w:rsidR="007107DC" w:rsidRPr="007107DC">
          <w:rPr>
            <w:rStyle w:val="Hyperlink"/>
            <w:rFonts w:cs="Arial"/>
            <w:szCs w:val="22"/>
          </w:rPr>
          <w:t xml:space="preserve"> Policy</w:t>
        </w:r>
      </w:hyperlink>
      <w:r w:rsidRPr="007107DC">
        <w:rPr>
          <w:rFonts w:cs="Arial"/>
          <w:szCs w:val="22"/>
        </w:rPr>
        <w:t>.</w:t>
      </w:r>
    </w:p>
    <w:p w14:paraId="52B4000D" w14:textId="02BE400F" w:rsidR="00F26BBB" w:rsidRPr="00A00963" w:rsidRDefault="003F0CA8" w:rsidP="007D75E0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Defined terms</w:t>
      </w:r>
    </w:p>
    <w:p w14:paraId="4A0E34F4" w14:textId="22C67177" w:rsidR="003F0CA8" w:rsidRDefault="003F0CA8" w:rsidP="007D75E0">
      <w:pPr>
        <w:spacing w:before="120" w:line="276" w:lineRule="auto"/>
        <w:rPr>
          <w:sz w:val="22"/>
          <w:szCs w:val="22"/>
        </w:rPr>
      </w:pPr>
      <w:r w:rsidRPr="00A00963">
        <w:rPr>
          <w:sz w:val="22"/>
          <w:szCs w:val="22"/>
        </w:rPr>
        <w:t>Terms defined within this Procedure can be located on the D</w:t>
      </w:r>
      <w:r w:rsidR="00274AF8">
        <w:rPr>
          <w:sz w:val="22"/>
          <w:szCs w:val="22"/>
        </w:rPr>
        <w:t>epartment’s</w:t>
      </w:r>
      <w:r w:rsidRPr="00A00963">
        <w:rPr>
          <w:sz w:val="22"/>
          <w:szCs w:val="22"/>
        </w:rPr>
        <w:t xml:space="preserve"> </w:t>
      </w:r>
      <w:hyperlink r:id="rId23" w:history="1">
        <w:r w:rsidR="00274AF8">
          <w:rPr>
            <w:rStyle w:val="Hyperlink"/>
            <w:sz w:val="22"/>
            <w:szCs w:val="22"/>
          </w:rPr>
          <w:t>Defined Health and Safety Terms</w:t>
        </w:r>
      </w:hyperlink>
      <w:r w:rsidRPr="00A00963">
        <w:rPr>
          <w:sz w:val="22"/>
          <w:szCs w:val="22"/>
        </w:rPr>
        <w:t xml:space="preserve"> website. Defined roles will appear </w:t>
      </w:r>
      <w:r w:rsidRPr="00A00963">
        <w:rPr>
          <w:b/>
          <w:sz w:val="22"/>
          <w:szCs w:val="22"/>
        </w:rPr>
        <w:t>in bold</w:t>
      </w:r>
      <w:r w:rsidRPr="00A00963">
        <w:rPr>
          <w:sz w:val="22"/>
          <w:szCs w:val="22"/>
        </w:rPr>
        <w:t>.</w:t>
      </w:r>
    </w:p>
    <w:p w14:paraId="31FBA79E" w14:textId="757E8124" w:rsidR="00F16B05" w:rsidRDefault="00F16B05" w:rsidP="003F0CA8">
      <w:pPr>
        <w:rPr>
          <w:sz w:val="22"/>
          <w:szCs w:val="22"/>
        </w:rPr>
      </w:pPr>
    </w:p>
    <w:p w14:paraId="112D486E" w14:textId="69B40A78" w:rsidR="007D75E0" w:rsidRDefault="007D75E0" w:rsidP="003F0CA8">
      <w:pPr>
        <w:rPr>
          <w:sz w:val="22"/>
          <w:szCs w:val="22"/>
        </w:rPr>
      </w:pPr>
    </w:p>
    <w:p w14:paraId="3B029A6D" w14:textId="04B29672" w:rsidR="007D75E0" w:rsidRDefault="007D75E0" w:rsidP="003F0CA8">
      <w:pPr>
        <w:rPr>
          <w:sz w:val="22"/>
          <w:szCs w:val="22"/>
        </w:rPr>
      </w:pPr>
    </w:p>
    <w:p w14:paraId="52423714" w14:textId="77777777" w:rsidR="007D75E0" w:rsidRPr="00A00963" w:rsidRDefault="007D75E0" w:rsidP="003F0CA8">
      <w:pPr>
        <w:rPr>
          <w:sz w:val="22"/>
          <w:szCs w:val="22"/>
        </w:rPr>
      </w:pPr>
    </w:p>
    <w:p w14:paraId="2EABB427" w14:textId="2EB41DA9" w:rsidR="00F26BBB" w:rsidRPr="00F16B05" w:rsidRDefault="00F16B05" w:rsidP="007D75E0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lastRenderedPageBreak/>
        <w:t>Checklist</w:t>
      </w:r>
    </w:p>
    <w:tbl>
      <w:tblPr>
        <w:tblStyle w:val="TableGrid"/>
        <w:tblW w:w="9693" w:type="dxa"/>
        <w:tblLayout w:type="fixed"/>
        <w:tblLook w:val="04A0" w:firstRow="1" w:lastRow="0" w:firstColumn="1" w:lastColumn="0" w:noHBand="0" w:noVBand="1"/>
        <w:tblCaption w:val="Tasks and Actions Checklist Table"/>
        <w:tblDescription w:val="List of tasks and actions to be completed regarding First Aid"/>
      </w:tblPr>
      <w:tblGrid>
        <w:gridCol w:w="8251"/>
        <w:gridCol w:w="1442"/>
      </w:tblGrid>
      <w:tr w:rsidR="00F16B05" w:rsidRPr="00AB2C30" w14:paraId="5AE69B58" w14:textId="77777777" w:rsidTr="00354FD5">
        <w:tc>
          <w:tcPr>
            <w:tcW w:w="8251" w:type="dxa"/>
            <w:shd w:val="clear" w:color="auto" w:fill="F2F2F2" w:themeFill="background1" w:themeFillShade="F2"/>
          </w:tcPr>
          <w:p w14:paraId="592DFCC6" w14:textId="77777777" w:rsidR="00F16B05" w:rsidRPr="00AB2C30" w:rsidRDefault="00F16B05" w:rsidP="00354FD5">
            <w:pPr>
              <w:spacing w:after="0"/>
              <w:rPr>
                <w:b/>
                <w:sz w:val="22"/>
                <w:szCs w:val="22"/>
              </w:rPr>
            </w:pPr>
            <w:r w:rsidRPr="00AB2C30">
              <w:rPr>
                <w:b/>
                <w:sz w:val="22"/>
                <w:szCs w:val="22"/>
              </w:rPr>
              <w:t>Tasks/Actions</w:t>
            </w:r>
          </w:p>
        </w:tc>
        <w:tc>
          <w:tcPr>
            <w:tcW w:w="1442" w:type="dxa"/>
            <w:shd w:val="clear" w:color="auto" w:fill="F2F2F2" w:themeFill="background1" w:themeFillShade="F2"/>
          </w:tcPr>
          <w:p w14:paraId="54472EB1" w14:textId="77777777" w:rsidR="00F16B05" w:rsidRPr="00AB2C30" w:rsidRDefault="00F16B05" w:rsidP="00354FD5">
            <w:pPr>
              <w:spacing w:after="0"/>
              <w:rPr>
                <w:b/>
                <w:sz w:val="22"/>
                <w:szCs w:val="22"/>
              </w:rPr>
            </w:pPr>
            <w:r w:rsidRPr="00AB2C30">
              <w:rPr>
                <w:b/>
                <w:sz w:val="22"/>
                <w:szCs w:val="22"/>
              </w:rPr>
              <w:t>Completed</w:t>
            </w:r>
          </w:p>
          <w:p w14:paraId="49D71251" w14:textId="77777777" w:rsidR="00F16B05" w:rsidRPr="00AB2C30" w:rsidRDefault="00F16B05" w:rsidP="00354FD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B2C30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F16B05" w:rsidRPr="00AB2C30" w14:paraId="574AF645" w14:textId="77777777" w:rsidTr="00354FD5">
        <w:tc>
          <w:tcPr>
            <w:tcW w:w="8251" w:type="dxa"/>
          </w:tcPr>
          <w:p w14:paraId="5BE26AB7" w14:textId="77777777" w:rsidR="00F16B05" w:rsidRPr="00AB2C30" w:rsidRDefault="00F16B05" w:rsidP="007D75E0">
            <w:pPr>
              <w:spacing w:before="60" w:after="60" w:line="276" w:lineRule="auto"/>
              <w:rPr>
                <w:sz w:val="22"/>
                <w:szCs w:val="22"/>
              </w:rPr>
            </w:pPr>
            <w:r w:rsidRPr="00AB2C30">
              <w:rPr>
                <w:sz w:val="22"/>
                <w:szCs w:val="22"/>
              </w:rPr>
              <w:t>First Aid Risk Assessment has been conducted</w:t>
            </w:r>
          </w:p>
        </w:tc>
        <w:tc>
          <w:tcPr>
            <w:tcW w:w="1442" w:type="dxa"/>
          </w:tcPr>
          <w:p w14:paraId="1824CFF7" w14:textId="77777777" w:rsidR="00F16B05" w:rsidRPr="00AB2C30" w:rsidRDefault="00F16B05" w:rsidP="00354FD5">
            <w:pPr>
              <w:spacing w:after="0"/>
              <w:rPr>
                <w:sz w:val="22"/>
                <w:szCs w:val="22"/>
              </w:rPr>
            </w:pPr>
          </w:p>
        </w:tc>
      </w:tr>
      <w:tr w:rsidR="00F16B05" w:rsidRPr="00AB2C30" w14:paraId="2A4AA76F" w14:textId="77777777" w:rsidTr="00354FD5">
        <w:tc>
          <w:tcPr>
            <w:tcW w:w="8251" w:type="dxa"/>
          </w:tcPr>
          <w:p w14:paraId="71D6901A" w14:textId="77777777" w:rsidR="00F16B05" w:rsidRPr="00AB2C30" w:rsidRDefault="00F16B05" w:rsidP="007D75E0">
            <w:pPr>
              <w:spacing w:before="60" w:after="60" w:line="276" w:lineRule="auto"/>
              <w:rPr>
                <w:sz w:val="22"/>
                <w:szCs w:val="22"/>
              </w:rPr>
            </w:pPr>
            <w:r w:rsidRPr="00AB2C30">
              <w:rPr>
                <w:sz w:val="22"/>
                <w:szCs w:val="22"/>
              </w:rPr>
              <w:t>A First Aid Summary Sheet has been displayed in the First Aid Room, near First Aid Kits and on the OHS Notice Board</w:t>
            </w:r>
          </w:p>
        </w:tc>
        <w:tc>
          <w:tcPr>
            <w:tcW w:w="1442" w:type="dxa"/>
          </w:tcPr>
          <w:p w14:paraId="4F6329E2" w14:textId="77777777" w:rsidR="00F16B05" w:rsidRPr="00AB2C30" w:rsidRDefault="00F16B05" w:rsidP="00354FD5">
            <w:pPr>
              <w:spacing w:after="0"/>
              <w:rPr>
                <w:sz w:val="22"/>
                <w:szCs w:val="22"/>
              </w:rPr>
            </w:pPr>
          </w:p>
        </w:tc>
      </w:tr>
      <w:tr w:rsidR="00F16B05" w:rsidRPr="00AB2C30" w14:paraId="689D70B1" w14:textId="77777777" w:rsidTr="00354FD5">
        <w:tc>
          <w:tcPr>
            <w:tcW w:w="8251" w:type="dxa"/>
          </w:tcPr>
          <w:p w14:paraId="0D06091F" w14:textId="159BBA7A" w:rsidR="00F16B05" w:rsidRPr="00AB2C30" w:rsidRDefault="00F16B05" w:rsidP="007D75E0">
            <w:pPr>
              <w:spacing w:before="60" w:after="60" w:line="276" w:lineRule="auto"/>
              <w:rPr>
                <w:sz w:val="22"/>
                <w:szCs w:val="22"/>
              </w:rPr>
            </w:pPr>
            <w:r w:rsidRPr="00AB2C30">
              <w:rPr>
                <w:sz w:val="22"/>
                <w:szCs w:val="22"/>
              </w:rPr>
              <w:t xml:space="preserve">Minimum First Aid Room requirements have been met, see section </w:t>
            </w:r>
            <w:r>
              <w:rPr>
                <w:sz w:val="22"/>
                <w:szCs w:val="22"/>
              </w:rPr>
              <w:t>3</w:t>
            </w:r>
            <w:r w:rsidRPr="00AB2C30">
              <w:rPr>
                <w:sz w:val="22"/>
                <w:szCs w:val="22"/>
              </w:rPr>
              <w:t>.3.1</w:t>
            </w:r>
          </w:p>
        </w:tc>
        <w:tc>
          <w:tcPr>
            <w:tcW w:w="1442" w:type="dxa"/>
          </w:tcPr>
          <w:p w14:paraId="3B989BCA" w14:textId="77777777" w:rsidR="00F16B05" w:rsidRPr="00AB2C30" w:rsidRDefault="00F16B05" w:rsidP="00354FD5">
            <w:pPr>
              <w:spacing w:after="0"/>
              <w:rPr>
                <w:sz w:val="22"/>
                <w:szCs w:val="22"/>
              </w:rPr>
            </w:pPr>
          </w:p>
        </w:tc>
      </w:tr>
      <w:tr w:rsidR="00F16B05" w:rsidRPr="00AB2C30" w14:paraId="512E418E" w14:textId="77777777" w:rsidTr="00354FD5">
        <w:tc>
          <w:tcPr>
            <w:tcW w:w="8251" w:type="dxa"/>
          </w:tcPr>
          <w:p w14:paraId="7AF92E1C" w14:textId="77777777" w:rsidR="00F16B05" w:rsidRPr="00AB2C30" w:rsidRDefault="00F16B05" w:rsidP="007D75E0">
            <w:pPr>
              <w:spacing w:before="60" w:after="60" w:line="276" w:lineRule="auto"/>
              <w:rPr>
                <w:sz w:val="22"/>
                <w:szCs w:val="22"/>
              </w:rPr>
            </w:pPr>
            <w:r w:rsidRPr="00AB2C30">
              <w:rPr>
                <w:sz w:val="22"/>
                <w:szCs w:val="22"/>
              </w:rPr>
              <w:t>First Aid Kits have been stocked and inspected and are within date</w:t>
            </w:r>
          </w:p>
        </w:tc>
        <w:tc>
          <w:tcPr>
            <w:tcW w:w="1442" w:type="dxa"/>
          </w:tcPr>
          <w:p w14:paraId="446AD305" w14:textId="77777777" w:rsidR="00F16B05" w:rsidRPr="00AB2C30" w:rsidRDefault="00F16B05" w:rsidP="00354FD5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36094A3" w14:textId="77777777" w:rsidR="00F16B05" w:rsidRPr="00A00963" w:rsidRDefault="00F16B05" w:rsidP="007D75E0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Related references:</w:t>
      </w:r>
    </w:p>
    <w:p w14:paraId="6B330A14" w14:textId="77777777" w:rsidR="00F16B05" w:rsidRPr="007D75E0" w:rsidRDefault="00F16B05" w:rsidP="007D75E0">
      <w:pPr>
        <w:pStyle w:val="ListParagraph"/>
        <w:widowControl w:val="0"/>
        <w:numPr>
          <w:ilvl w:val="0"/>
          <w:numId w:val="44"/>
        </w:numPr>
        <w:spacing w:before="60" w:after="60" w:line="276" w:lineRule="auto"/>
        <w:ind w:left="567" w:hanging="567"/>
        <w:contextualSpacing w:val="0"/>
        <w:rPr>
          <w:i/>
          <w:sz w:val="22"/>
          <w:szCs w:val="22"/>
        </w:rPr>
      </w:pPr>
      <w:r w:rsidRPr="007D75E0">
        <w:rPr>
          <w:i/>
          <w:sz w:val="22"/>
          <w:szCs w:val="22"/>
        </w:rPr>
        <w:t>Occupational Health and Safety Act 2004</w:t>
      </w:r>
    </w:p>
    <w:p w14:paraId="20168B71" w14:textId="77777777" w:rsidR="00F16B05" w:rsidRPr="007D75E0" w:rsidRDefault="00F16B05" w:rsidP="007D75E0">
      <w:pPr>
        <w:pStyle w:val="ListParagraph"/>
        <w:widowControl w:val="0"/>
        <w:numPr>
          <w:ilvl w:val="0"/>
          <w:numId w:val="44"/>
        </w:numPr>
        <w:spacing w:before="60" w:after="60" w:line="276" w:lineRule="auto"/>
        <w:ind w:left="567" w:hanging="567"/>
        <w:contextualSpacing w:val="0"/>
        <w:rPr>
          <w:i/>
          <w:sz w:val="22"/>
          <w:szCs w:val="22"/>
        </w:rPr>
      </w:pPr>
      <w:r w:rsidRPr="007D75E0">
        <w:rPr>
          <w:i/>
          <w:sz w:val="22"/>
          <w:szCs w:val="22"/>
        </w:rPr>
        <w:t>Occupational Health and Safety Regulations 2017</w:t>
      </w:r>
    </w:p>
    <w:p w14:paraId="1BF0305D" w14:textId="77777777" w:rsidR="00F16B05" w:rsidRPr="007D75E0" w:rsidRDefault="00F16B05" w:rsidP="007D75E0">
      <w:pPr>
        <w:pStyle w:val="ListParagraph"/>
        <w:widowControl w:val="0"/>
        <w:numPr>
          <w:ilvl w:val="0"/>
          <w:numId w:val="44"/>
        </w:numPr>
        <w:spacing w:before="60" w:after="60" w:line="276" w:lineRule="auto"/>
        <w:ind w:left="567" w:hanging="567"/>
        <w:contextualSpacing w:val="0"/>
        <w:rPr>
          <w:i/>
          <w:sz w:val="22"/>
          <w:szCs w:val="22"/>
        </w:rPr>
      </w:pPr>
      <w:r w:rsidRPr="007D75E0">
        <w:rPr>
          <w:i/>
          <w:sz w:val="22"/>
          <w:szCs w:val="22"/>
        </w:rPr>
        <w:t>AS 4031: Non-reusable containers for the collection of sharp medical items used in health care areas</w:t>
      </w:r>
    </w:p>
    <w:p w14:paraId="687C301B" w14:textId="77777777" w:rsidR="00F16B05" w:rsidRPr="007D75E0" w:rsidRDefault="00F16B05" w:rsidP="007D75E0">
      <w:pPr>
        <w:pStyle w:val="ListParagraph"/>
        <w:widowControl w:val="0"/>
        <w:numPr>
          <w:ilvl w:val="0"/>
          <w:numId w:val="44"/>
        </w:numPr>
        <w:spacing w:before="60" w:after="60" w:line="276" w:lineRule="auto"/>
        <w:ind w:left="567" w:hanging="567"/>
        <w:contextualSpacing w:val="0"/>
        <w:rPr>
          <w:i/>
          <w:sz w:val="22"/>
          <w:szCs w:val="22"/>
        </w:rPr>
      </w:pPr>
      <w:r w:rsidRPr="007D75E0">
        <w:rPr>
          <w:i/>
          <w:sz w:val="22"/>
          <w:szCs w:val="22"/>
        </w:rPr>
        <w:t xml:space="preserve">WorkSafe Compliance Code – First Aid in the Workplace </w:t>
      </w:r>
    </w:p>
    <w:p w14:paraId="20265F5C" w14:textId="74498C38" w:rsidR="00F16B05" w:rsidRPr="007D75E0" w:rsidRDefault="00F16B05" w:rsidP="007D75E0">
      <w:pPr>
        <w:pStyle w:val="ListParagraph"/>
        <w:widowControl w:val="0"/>
        <w:numPr>
          <w:ilvl w:val="0"/>
          <w:numId w:val="44"/>
        </w:numPr>
        <w:spacing w:before="60" w:after="60" w:line="276" w:lineRule="auto"/>
        <w:ind w:left="567" w:hanging="567"/>
        <w:contextualSpacing w:val="0"/>
        <w:rPr>
          <w:i/>
          <w:sz w:val="22"/>
          <w:szCs w:val="22"/>
        </w:rPr>
      </w:pPr>
      <w:r w:rsidRPr="007D75E0">
        <w:rPr>
          <w:i/>
          <w:sz w:val="22"/>
          <w:szCs w:val="22"/>
        </w:rPr>
        <w:t>The Blue Book- Guidelines for the Control of Infectious Diseases, Department of Health Victoria</w:t>
      </w:r>
    </w:p>
    <w:p w14:paraId="34D0BE6F" w14:textId="24A96905" w:rsidR="00F26BBB" w:rsidRPr="00A00963" w:rsidRDefault="003F0CA8" w:rsidP="007D75E0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Related documentation:</w:t>
      </w:r>
    </w:p>
    <w:p w14:paraId="272DC6E2" w14:textId="6A54FD46" w:rsidR="00D366F3" w:rsidRPr="007D75E0" w:rsidRDefault="00D366F3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Cleaning and Handling of Blood and Bodily Fluids Safe Work Procedure</w:t>
      </w:r>
    </w:p>
    <w:p w14:paraId="1F9BB381" w14:textId="77777777" w:rsidR="00D366F3" w:rsidRPr="007D75E0" w:rsidRDefault="00D366F3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First Aid Kit Contents Checklist</w:t>
      </w:r>
    </w:p>
    <w:p w14:paraId="03D9D5B5" w14:textId="4E048CD5" w:rsidR="00807B70" w:rsidRPr="007D75E0" w:rsidRDefault="00065218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First Aid Risk Assessment</w:t>
      </w:r>
    </w:p>
    <w:p w14:paraId="4E52E936" w14:textId="2F1A4F43" w:rsidR="00D366F3" w:rsidRPr="007D75E0" w:rsidRDefault="00D366F3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First Aid Summary Sheet</w:t>
      </w:r>
    </w:p>
    <w:p w14:paraId="66F560DD" w14:textId="77777777" w:rsidR="00D366F3" w:rsidRPr="007D75E0" w:rsidRDefault="00D366F3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Guidelines for Hepatitis</w:t>
      </w:r>
    </w:p>
    <w:p w14:paraId="0B4FCB93" w14:textId="29728E91" w:rsidR="00D366F3" w:rsidRPr="007D75E0" w:rsidRDefault="00D366F3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Guidelines for the Purchase and Use of Automated External Defibrillators</w:t>
      </w:r>
    </w:p>
    <w:p w14:paraId="08AFA36C" w14:textId="29C87C28" w:rsidR="00D366F3" w:rsidRPr="007D75E0" w:rsidRDefault="00D366F3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Hazard and Incident Investigation Template</w:t>
      </w:r>
    </w:p>
    <w:p w14:paraId="0488DCDA" w14:textId="337ACA4C" w:rsidR="00D366F3" w:rsidRPr="007D75E0" w:rsidRDefault="00D366F3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OHS Activities Calendar</w:t>
      </w:r>
    </w:p>
    <w:p w14:paraId="56E8252B" w14:textId="17637346" w:rsidR="00807B70" w:rsidRPr="007D75E0" w:rsidRDefault="00D366F3" w:rsidP="007D75E0">
      <w:pPr>
        <w:spacing w:before="60" w:after="60" w:line="276" w:lineRule="auto"/>
        <w:rPr>
          <w:i/>
          <w:sz w:val="22"/>
          <w:szCs w:val="22"/>
          <w:lang w:eastAsia="en-AU"/>
        </w:rPr>
      </w:pPr>
      <w:r w:rsidRPr="007D75E0">
        <w:rPr>
          <w:i/>
          <w:sz w:val="22"/>
          <w:szCs w:val="22"/>
          <w:lang w:eastAsia="en-AU"/>
        </w:rPr>
        <w:t>OHS Induction and Training</w:t>
      </w:r>
      <w:r w:rsidR="00807B70" w:rsidRPr="007D75E0">
        <w:rPr>
          <w:i/>
          <w:sz w:val="22"/>
          <w:szCs w:val="22"/>
          <w:lang w:eastAsia="en-AU"/>
        </w:rPr>
        <w:t xml:space="preserve"> Procedure</w:t>
      </w:r>
    </w:p>
    <w:p w14:paraId="0A712EB9" w14:textId="39FFD23E" w:rsidR="00F26BBB" w:rsidRPr="00A00963" w:rsidRDefault="007D75E0" w:rsidP="007D75E0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Further assistance</w:t>
      </w:r>
    </w:p>
    <w:p w14:paraId="01D00F36" w14:textId="0FA0F7BB" w:rsidR="00AA4979" w:rsidRPr="00AA4979" w:rsidRDefault="00AA4979" w:rsidP="007D75E0">
      <w:pPr>
        <w:spacing w:before="120" w:line="276" w:lineRule="auto"/>
        <w:rPr>
          <w:sz w:val="22"/>
          <w:szCs w:val="22"/>
        </w:rPr>
      </w:pPr>
      <w:r w:rsidRPr="00AA4979">
        <w:rPr>
          <w:sz w:val="22"/>
          <w:szCs w:val="22"/>
        </w:rPr>
        <w:t xml:space="preserve">Further information, advice or assistance is available by contacting the OHS Advisory Service on ph. 1300 074 715 or email </w:t>
      </w:r>
      <w:hyperlink r:id="rId24" w:history="1">
        <w:r w:rsidRPr="00AA4979">
          <w:rPr>
            <w:color w:val="0000FF" w:themeColor="hyperlink"/>
            <w:sz w:val="22"/>
            <w:szCs w:val="22"/>
            <w:u w:val="single"/>
          </w:rPr>
          <w:t>safety@edumail.vic.gov.au</w:t>
        </w:r>
      </w:hyperlink>
      <w:r w:rsidR="007D75E0">
        <w:rPr>
          <w:sz w:val="22"/>
          <w:szCs w:val="22"/>
        </w:rPr>
        <w:t>.</w:t>
      </w:r>
    </w:p>
    <w:p w14:paraId="4E83C72E" w14:textId="0052C158" w:rsidR="00F26BBB" w:rsidRPr="00D75051" w:rsidRDefault="00F26BBB" w:rsidP="007D75E0">
      <w:pPr>
        <w:pStyle w:val="ESBodyText"/>
        <w:spacing w:before="120" w:line="276" w:lineRule="auto"/>
        <w:rPr>
          <w:sz w:val="22"/>
          <w:szCs w:val="22"/>
        </w:rPr>
      </w:pPr>
    </w:p>
    <w:sectPr w:rsidR="00F26BBB" w:rsidRPr="00D75051" w:rsidSect="00B45CFA">
      <w:headerReference w:type="default" r:id="rId25"/>
      <w:pgSz w:w="11900" w:h="16840" w:code="9"/>
      <w:pgMar w:top="1134" w:right="1134" w:bottom="1134" w:left="1418" w:header="567" w:footer="567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1000B" w14:textId="77777777" w:rsidR="0083563A" w:rsidRDefault="0083563A" w:rsidP="008766A4">
      <w:r>
        <w:separator/>
      </w:r>
    </w:p>
  </w:endnote>
  <w:endnote w:type="continuationSeparator" w:id="0">
    <w:p w14:paraId="1B458C1B" w14:textId="77777777" w:rsidR="0083563A" w:rsidRDefault="0083563A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421475217"/>
      <w:docPartObj>
        <w:docPartGallery w:val="Page Numbers (Bottom of Page)"/>
        <w:docPartUnique/>
      </w:docPartObj>
    </w:sdtPr>
    <w:sdtEndPr/>
    <w:sdtContent>
      <w:p w14:paraId="5B83871E" w14:textId="5E85F12F" w:rsidR="0083563A" w:rsidRPr="009E357C" w:rsidRDefault="009E357C" w:rsidP="009E357C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First Aid and Infection Prevention and Control Procedure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9E357C">
          <w:rPr>
            <w:sz w:val="16"/>
            <w:szCs w:val="16"/>
          </w:rPr>
          <w:t xml:space="preserve">Page | </w:t>
        </w:r>
        <w:r w:rsidRPr="009E357C">
          <w:rPr>
            <w:sz w:val="16"/>
            <w:szCs w:val="16"/>
          </w:rPr>
          <w:fldChar w:fldCharType="begin"/>
        </w:r>
        <w:r w:rsidRPr="009E357C">
          <w:rPr>
            <w:sz w:val="16"/>
            <w:szCs w:val="16"/>
          </w:rPr>
          <w:instrText xml:space="preserve"> PAGE   \* MERGEFORMAT </w:instrText>
        </w:r>
        <w:r w:rsidRPr="009E357C">
          <w:rPr>
            <w:sz w:val="16"/>
            <w:szCs w:val="16"/>
          </w:rPr>
          <w:fldChar w:fldCharType="separate"/>
        </w:r>
        <w:r w:rsidR="00011902">
          <w:rPr>
            <w:noProof/>
            <w:sz w:val="16"/>
            <w:szCs w:val="16"/>
          </w:rPr>
          <w:t>5</w:t>
        </w:r>
        <w:r w:rsidRPr="009E357C">
          <w:rPr>
            <w:noProof/>
            <w:sz w:val="16"/>
            <w:szCs w:val="16"/>
          </w:rPr>
          <w:fldChar w:fldCharType="end"/>
        </w:r>
        <w:r w:rsidRPr="009E357C">
          <w:rPr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831A" w14:textId="661DD0BC" w:rsidR="0083563A" w:rsidRPr="009E357C" w:rsidRDefault="009E357C" w:rsidP="00C839EE">
    <w:pPr>
      <w:pStyle w:val="ESBodyText"/>
      <w:jc w:val="right"/>
      <w:rPr>
        <w:i/>
        <w:color w:val="004EA8"/>
        <w:sz w:val="16"/>
        <w:szCs w:val="16"/>
        <w:lang w:val="en-AU"/>
      </w:rPr>
    </w:pPr>
    <w:r w:rsidRPr="009E357C">
      <w:rPr>
        <w:i/>
        <w:color w:val="004EA8"/>
        <w:sz w:val="16"/>
        <w:szCs w:val="16"/>
        <w:lang w:val="en-AU"/>
      </w:rPr>
      <w:t xml:space="preserve">Last Updated: </w:t>
    </w:r>
    <w:r w:rsidR="007107DC">
      <w:rPr>
        <w:i/>
        <w:color w:val="004EA8"/>
        <w:sz w:val="16"/>
        <w:szCs w:val="16"/>
        <w:lang w:val="en-AU"/>
      </w:rPr>
      <w:t>22 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6A63E" w14:textId="77777777" w:rsidR="0083563A" w:rsidRDefault="0083563A" w:rsidP="008766A4">
      <w:r>
        <w:separator/>
      </w:r>
    </w:p>
  </w:footnote>
  <w:footnote w:type="continuationSeparator" w:id="0">
    <w:p w14:paraId="04666998" w14:textId="77777777" w:rsidR="0083563A" w:rsidRDefault="0083563A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9B199" w14:textId="5D62F9FD" w:rsidR="0083563A" w:rsidRDefault="0083563A">
    <w:pPr>
      <w:pStyle w:val="Header"/>
    </w:pPr>
    <w:r w:rsidRPr="00C409FB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3367C99" wp14:editId="391D4ABC">
          <wp:simplePos x="0" y="0"/>
          <wp:positionH relativeFrom="column">
            <wp:posOffset>-549606</wp:posOffset>
          </wp:positionH>
          <wp:positionV relativeFrom="paragraph">
            <wp:posOffset>2919564</wp:posOffset>
          </wp:positionV>
          <wp:extent cx="6973200" cy="7059600"/>
          <wp:effectExtent l="0" t="0" r="1206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3200" cy="70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E205A" w14:textId="0045EE9B" w:rsidR="0083563A" w:rsidRDefault="0083563A">
    <w:pPr>
      <w:pStyle w:val="Header"/>
    </w:pPr>
    <w:r w:rsidRPr="00C409FB">
      <w:rPr>
        <w:noProof/>
        <w:lang w:val="en-AU" w:eastAsia="en-AU"/>
      </w:rPr>
      <w:drawing>
        <wp:anchor distT="0" distB="0" distL="114300" distR="114300" simplePos="0" relativeHeight="251658239" behindDoc="1" locked="0" layoutInCell="1" allowOverlap="1" wp14:anchorId="0813273C" wp14:editId="24621B33">
          <wp:simplePos x="0" y="0"/>
          <wp:positionH relativeFrom="margin">
            <wp:posOffset>-605155</wp:posOffset>
          </wp:positionH>
          <wp:positionV relativeFrom="page">
            <wp:posOffset>3592830</wp:posOffset>
          </wp:positionV>
          <wp:extent cx="7000875" cy="6461760"/>
          <wp:effectExtent l="0" t="0" r="9525" b="0"/>
          <wp:wrapThrough wrapText="bothSides">
            <wp:wrapPolygon edited="0">
              <wp:start x="0" y="0"/>
              <wp:lineTo x="0" y="21524"/>
              <wp:lineTo x="21571" y="21524"/>
              <wp:lineTo x="21571" y="0"/>
              <wp:lineTo x="0" y="0"/>
            </wp:wrapPolygon>
          </wp:wrapThrough>
          <wp:docPr id="7" name="Picture 7" descr="HR Web template format" title="HR WEb Template For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875" cy="646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8E0">
      <w:rPr>
        <w:rFonts w:eastAsia="Calibri" w:cs="Arial-BoldMT"/>
        <w:b/>
        <w:bCs/>
        <w:caps/>
        <w:noProof/>
        <w:color w:val="004EA8"/>
        <w:sz w:val="44"/>
        <w:szCs w:val="44"/>
        <w:lang w:val="en-AU" w:eastAsia="en-AU"/>
      </w:rPr>
      <w:drawing>
        <wp:anchor distT="0" distB="0" distL="114300" distR="114300" simplePos="0" relativeHeight="251661312" behindDoc="0" locked="0" layoutInCell="1" allowOverlap="1" wp14:anchorId="285CCC4C" wp14:editId="0EBAED2F">
          <wp:simplePos x="0" y="0"/>
          <wp:positionH relativeFrom="page">
            <wp:align>center</wp:align>
          </wp:positionH>
          <wp:positionV relativeFrom="paragraph">
            <wp:posOffset>-501308</wp:posOffset>
          </wp:positionV>
          <wp:extent cx="6970233" cy="896259"/>
          <wp:effectExtent l="0" t="0" r="2540" b="0"/>
          <wp:wrapNone/>
          <wp:docPr id="6" name="Picture 6" descr="Victoria Department of Education and Training logo" title="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233" cy="896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E82B" w14:textId="77777777" w:rsidR="0083563A" w:rsidRPr="003E29B5" w:rsidRDefault="0083563A" w:rsidP="0061577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1C83008"/>
    <w:lvl w:ilvl="0">
      <w:start w:val="1"/>
      <w:numFmt w:val="bullet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decimal"/>
      <w:lvlText w:val="%2."/>
      <w:lvlJc w:val="left"/>
      <w:pPr>
        <w:tabs>
          <w:tab w:val="num" w:pos="-240"/>
        </w:tabs>
        <w:ind w:left="1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1F7C02"/>
    <w:multiLevelType w:val="hybridMultilevel"/>
    <w:tmpl w:val="ABA08AD2"/>
    <w:lvl w:ilvl="0" w:tplc="D4AE9EC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6B44ABA"/>
    <w:multiLevelType w:val="hybridMultilevel"/>
    <w:tmpl w:val="0F523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178B5"/>
    <w:multiLevelType w:val="hybridMultilevel"/>
    <w:tmpl w:val="C9A433A8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11983A6F"/>
    <w:multiLevelType w:val="hybridMultilevel"/>
    <w:tmpl w:val="C5748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9229C"/>
    <w:multiLevelType w:val="hybridMultilevel"/>
    <w:tmpl w:val="CC14D86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614745B"/>
    <w:multiLevelType w:val="hybridMultilevel"/>
    <w:tmpl w:val="21763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6C2E"/>
    <w:multiLevelType w:val="hybridMultilevel"/>
    <w:tmpl w:val="D33ACF4E"/>
    <w:lvl w:ilvl="0" w:tplc="434AB83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BD4211"/>
    <w:multiLevelType w:val="hybridMultilevel"/>
    <w:tmpl w:val="1A44E43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836FCA"/>
    <w:multiLevelType w:val="hybridMultilevel"/>
    <w:tmpl w:val="179AB9DA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22FBB"/>
    <w:multiLevelType w:val="multilevel"/>
    <w:tmpl w:val="1FBA9398"/>
    <w:lvl w:ilvl="0">
      <w:start w:val="1"/>
      <w:numFmt w:val="none"/>
      <w:lvlText w:val="7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E17425"/>
    <w:multiLevelType w:val="multilevel"/>
    <w:tmpl w:val="F1C83008"/>
    <w:lvl w:ilvl="0">
      <w:start w:val="1"/>
      <w:numFmt w:val="bullet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decimal"/>
      <w:lvlText w:val="%2."/>
      <w:lvlJc w:val="left"/>
      <w:pPr>
        <w:tabs>
          <w:tab w:val="num" w:pos="-240"/>
        </w:tabs>
        <w:ind w:left="1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24" w15:restartNumberingAfterBreak="0">
    <w:nsid w:val="3960527E"/>
    <w:multiLevelType w:val="hybridMultilevel"/>
    <w:tmpl w:val="97505B86"/>
    <w:lvl w:ilvl="0" w:tplc="A118B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90393"/>
    <w:multiLevelType w:val="hybridMultilevel"/>
    <w:tmpl w:val="86EEC70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7B7AE4"/>
    <w:multiLevelType w:val="hybridMultilevel"/>
    <w:tmpl w:val="86BA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90B48"/>
    <w:multiLevelType w:val="multilevel"/>
    <w:tmpl w:val="9192F002"/>
    <w:lvl w:ilvl="0">
      <w:start w:val="1"/>
      <w:numFmt w:val="bullet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decimal"/>
      <w:lvlText w:val="%2."/>
      <w:lvlJc w:val="left"/>
      <w:pPr>
        <w:tabs>
          <w:tab w:val="num" w:pos="-240"/>
        </w:tabs>
        <w:ind w:left="1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28" w15:restartNumberingAfterBreak="0">
    <w:nsid w:val="4C6D3080"/>
    <w:multiLevelType w:val="multilevel"/>
    <w:tmpl w:val="31D62CF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CA232B6"/>
    <w:multiLevelType w:val="hybridMultilevel"/>
    <w:tmpl w:val="6A441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153CA"/>
    <w:multiLevelType w:val="hybridMultilevel"/>
    <w:tmpl w:val="F6DA9B3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D04C92"/>
    <w:multiLevelType w:val="hybridMultilevel"/>
    <w:tmpl w:val="A2680E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A03571"/>
    <w:multiLevelType w:val="hybridMultilevel"/>
    <w:tmpl w:val="CC3EF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B08DB"/>
    <w:multiLevelType w:val="hybridMultilevel"/>
    <w:tmpl w:val="9176C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0E1D8E"/>
    <w:multiLevelType w:val="hybridMultilevel"/>
    <w:tmpl w:val="0C2C32E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FAC6C5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4F52C1C"/>
    <w:multiLevelType w:val="hybridMultilevel"/>
    <w:tmpl w:val="E7C283D0"/>
    <w:lvl w:ilvl="0" w:tplc="0C09000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DB607B"/>
    <w:multiLevelType w:val="multilevel"/>
    <w:tmpl w:val="EDEE8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3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F680192"/>
    <w:multiLevelType w:val="hybridMultilevel"/>
    <w:tmpl w:val="C9D21E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41"/>
  </w:num>
  <w:num w:numId="14">
    <w:abstractNumId w:val="34"/>
  </w:num>
  <w:num w:numId="15">
    <w:abstractNumId w:val="38"/>
  </w:num>
  <w:num w:numId="16">
    <w:abstractNumId w:val="19"/>
  </w:num>
  <w:num w:numId="17">
    <w:abstractNumId w:val="24"/>
  </w:num>
  <w:num w:numId="18">
    <w:abstractNumId w:val="29"/>
  </w:num>
  <w:num w:numId="19">
    <w:abstractNumId w:val="11"/>
  </w:num>
  <w:num w:numId="20">
    <w:abstractNumId w:val="27"/>
  </w:num>
  <w:num w:numId="21">
    <w:abstractNumId w:val="23"/>
  </w:num>
  <w:num w:numId="22">
    <w:abstractNumId w:val="40"/>
  </w:num>
  <w:num w:numId="23">
    <w:abstractNumId w:val="28"/>
  </w:num>
  <w:num w:numId="24">
    <w:abstractNumId w:val="25"/>
  </w:num>
  <w:num w:numId="25">
    <w:abstractNumId w:val="35"/>
  </w:num>
  <w:num w:numId="26">
    <w:abstractNumId w:val="16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6"/>
  </w:num>
  <w:num w:numId="30">
    <w:abstractNumId w:val="28"/>
  </w:num>
  <w:num w:numId="31">
    <w:abstractNumId w:val="28"/>
  </w:num>
  <w:num w:numId="32">
    <w:abstractNumId w:val="28"/>
  </w:num>
  <w:num w:numId="33">
    <w:abstractNumId w:val="18"/>
  </w:num>
  <w:num w:numId="34">
    <w:abstractNumId w:val="14"/>
  </w:num>
  <w:num w:numId="35">
    <w:abstractNumId w:val="13"/>
  </w:num>
  <w:num w:numId="36">
    <w:abstractNumId w:val="17"/>
  </w:num>
  <w:num w:numId="37">
    <w:abstractNumId w:val="32"/>
  </w:num>
  <w:num w:numId="38">
    <w:abstractNumId w:val="22"/>
  </w:num>
  <w:num w:numId="39">
    <w:abstractNumId w:val="37"/>
  </w:num>
  <w:num w:numId="40">
    <w:abstractNumId w:val="20"/>
  </w:num>
  <w:num w:numId="41">
    <w:abstractNumId w:val="30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5"/>
  </w:num>
  <w:num w:numId="45">
    <w:abstractNumId w:val="33"/>
  </w:num>
  <w:num w:numId="46">
    <w:abstractNumId w:val="39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SortMethod w:val="0000"/>
  <w:documentProtection w:enforcement="0"/>
  <w:autoFormatOverride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48"/>
    <w:rsid w:val="00011902"/>
    <w:rsid w:val="00025E0B"/>
    <w:rsid w:val="00060ECA"/>
    <w:rsid w:val="00064C7B"/>
    <w:rsid w:val="00065218"/>
    <w:rsid w:val="000B2B4A"/>
    <w:rsid w:val="000C499D"/>
    <w:rsid w:val="000F155E"/>
    <w:rsid w:val="000F4C22"/>
    <w:rsid w:val="00127682"/>
    <w:rsid w:val="0014310A"/>
    <w:rsid w:val="001C322F"/>
    <w:rsid w:val="001E33D9"/>
    <w:rsid w:val="0022212D"/>
    <w:rsid w:val="00226B71"/>
    <w:rsid w:val="00255E0C"/>
    <w:rsid w:val="00271F77"/>
    <w:rsid w:val="00274AF8"/>
    <w:rsid w:val="0029471F"/>
    <w:rsid w:val="002C6F09"/>
    <w:rsid w:val="002D722D"/>
    <w:rsid w:val="002F0D87"/>
    <w:rsid w:val="00303806"/>
    <w:rsid w:val="00315EA6"/>
    <w:rsid w:val="00326F48"/>
    <w:rsid w:val="00347714"/>
    <w:rsid w:val="003552F7"/>
    <w:rsid w:val="003A192D"/>
    <w:rsid w:val="003B01B0"/>
    <w:rsid w:val="003C55E5"/>
    <w:rsid w:val="003D5F92"/>
    <w:rsid w:val="003E29B5"/>
    <w:rsid w:val="003F0CA8"/>
    <w:rsid w:val="0042385D"/>
    <w:rsid w:val="00424385"/>
    <w:rsid w:val="00454F80"/>
    <w:rsid w:val="004615C4"/>
    <w:rsid w:val="00462A06"/>
    <w:rsid w:val="00471DC2"/>
    <w:rsid w:val="004E1137"/>
    <w:rsid w:val="005054BC"/>
    <w:rsid w:val="0052150B"/>
    <w:rsid w:val="00565437"/>
    <w:rsid w:val="005711D2"/>
    <w:rsid w:val="0057654B"/>
    <w:rsid w:val="00596923"/>
    <w:rsid w:val="005A23F9"/>
    <w:rsid w:val="005C2465"/>
    <w:rsid w:val="005D2430"/>
    <w:rsid w:val="005D3A95"/>
    <w:rsid w:val="00600EB1"/>
    <w:rsid w:val="0061577F"/>
    <w:rsid w:val="006658C5"/>
    <w:rsid w:val="00665C75"/>
    <w:rsid w:val="0067799B"/>
    <w:rsid w:val="00685A53"/>
    <w:rsid w:val="006935C9"/>
    <w:rsid w:val="006A4F1E"/>
    <w:rsid w:val="007107DC"/>
    <w:rsid w:val="00713679"/>
    <w:rsid w:val="00751081"/>
    <w:rsid w:val="00784798"/>
    <w:rsid w:val="007D75E0"/>
    <w:rsid w:val="00807B70"/>
    <w:rsid w:val="00816ED5"/>
    <w:rsid w:val="00817845"/>
    <w:rsid w:val="0083563A"/>
    <w:rsid w:val="008405B7"/>
    <w:rsid w:val="00841F2A"/>
    <w:rsid w:val="00853F36"/>
    <w:rsid w:val="008766A4"/>
    <w:rsid w:val="00895870"/>
    <w:rsid w:val="008A54FE"/>
    <w:rsid w:val="008C6FA8"/>
    <w:rsid w:val="008E0F94"/>
    <w:rsid w:val="00933910"/>
    <w:rsid w:val="00944213"/>
    <w:rsid w:val="0097621E"/>
    <w:rsid w:val="00980015"/>
    <w:rsid w:val="009A7628"/>
    <w:rsid w:val="009C2011"/>
    <w:rsid w:val="009E357C"/>
    <w:rsid w:val="009F2302"/>
    <w:rsid w:val="00A00963"/>
    <w:rsid w:val="00A07735"/>
    <w:rsid w:val="00A57BF3"/>
    <w:rsid w:val="00A72B6B"/>
    <w:rsid w:val="00AA4979"/>
    <w:rsid w:val="00AA675E"/>
    <w:rsid w:val="00AB1000"/>
    <w:rsid w:val="00AB2056"/>
    <w:rsid w:val="00AD167B"/>
    <w:rsid w:val="00AE1E70"/>
    <w:rsid w:val="00B45CFA"/>
    <w:rsid w:val="00B65FE0"/>
    <w:rsid w:val="00B711C3"/>
    <w:rsid w:val="00BA2625"/>
    <w:rsid w:val="00C052CB"/>
    <w:rsid w:val="00C409FB"/>
    <w:rsid w:val="00C6560C"/>
    <w:rsid w:val="00C839EE"/>
    <w:rsid w:val="00C91AC2"/>
    <w:rsid w:val="00C96775"/>
    <w:rsid w:val="00CA4C2C"/>
    <w:rsid w:val="00CB5205"/>
    <w:rsid w:val="00CD32CE"/>
    <w:rsid w:val="00D049D0"/>
    <w:rsid w:val="00D24D20"/>
    <w:rsid w:val="00D31299"/>
    <w:rsid w:val="00D366F3"/>
    <w:rsid w:val="00D75051"/>
    <w:rsid w:val="00D84C0F"/>
    <w:rsid w:val="00D93114"/>
    <w:rsid w:val="00E12527"/>
    <w:rsid w:val="00E35FB4"/>
    <w:rsid w:val="00E42E39"/>
    <w:rsid w:val="00E67766"/>
    <w:rsid w:val="00E81303"/>
    <w:rsid w:val="00F0230F"/>
    <w:rsid w:val="00F16B05"/>
    <w:rsid w:val="00F24829"/>
    <w:rsid w:val="00F26BBB"/>
    <w:rsid w:val="00F56259"/>
    <w:rsid w:val="00F73EA7"/>
    <w:rsid w:val="00F85A39"/>
    <w:rsid w:val="00F97B56"/>
    <w:rsid w:val="00FA6B94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799FCCD2"/>
  <w14:defaultImageDpi w14:val="330"/>
  <w15:docId w15:val="{13AD3349-06A4-4CF1-82EA-079ED3FB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locked/>
    <w:rsid w:val="009F2302"/>
    <w:pPr>
      <w:keepNext/>
      <w:keepLines/>
      <w:numPr>
        <w:numId w:val="23"/>
      </w:numPr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qFormat/>
    <w:locked/>
    <w:rsid w:val="00E12527"/>
    <w:pPr>
      <w:numPr>
        <w:ilvl w:val="1"/>
      </w:numPr>
      <w:pBdr>
        <w:top w:val="single" w:sz="8" w:space="3" w:color="AF272F"/>
      </w:pBdr>
      <w:spacing w:before="300"/>
      <w:outlineLvl w:val="1"/>
    </w:pPr>
    <w:rPr>
      <w:bCs w:val="0"/>
      <w:color w:val="004EA8"/>
    </w:rPr>
  </w:style>
  <w:style w:type="paragraph" w:styleId="Heading3">
    <w:name w:val="heading 3"/>
    <w:basedOn w:val="Normal"/>
    <w:next w:val="Normal"/>
    <w:link w:val="Heading3Char"/>
    <w:qFormat/>
    <w:locked/>
    <w:rsid w:val="00600EB1"/>
    <w:pPr>
      <w:numPr>
        <w:ilvl w:val="2"/>
        <w:numId w:val="23"/>
      </w:num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Heading1"/>
    <w:next w:val="Normal"/>
    <w:link w:val="Heading4Char"/>
    <w:qFormat/>
    <w:locked/>
    <w:rsid w:val="00E81303"/>
    <w:pPr>
      <w:numPr>
        <w:ilvl w:val="3"/>
      </w:numPr>
      <w:tabs>
        <w:tab w:val="left" w:pos="567"/>
      </w:tabs>
      <w:spacing w:before="40" w:after="20" w:line="240" w:lineRule="auto"/>
      <w:outlineLvl w:val="3"/>
    </w:pPr>
    <w:rPr>
      <w:rFonts w:ascii="Century Gothic" w:eastAsia="Times New Roman" w:hAnsi="Century Gothic" w:cs="Times New Roman"/>
      <w:b w:val="0"/>
      <w:bCs w:val="0"/>
      <w:caps w:val="0"/>
      <w:snapToGrid w:val="0"/>
      <w:color w:val="auto"/>
      <w:kern w:val="24"/>
      <w:lang w:val="en-AU"/>
    </w:rPr>
  </w:style>
  <w:style w:type="paragraph" w:styleId="Heading5">
    <w:name w:val="heading 5"/>
    <w:basedOn w:val="Heading4"/>
    <w:next w:val="Normal"/>
    <w:link w:val="Heading5Char"/>
    <w:qFormat/>
    <w:locked/>
    <w:rsid w:val="00E81303"/>
    <w:pPr>
      <w:numPr>
        <w:ilvl w:val="4"/>
      </w:numPr>
      <w:spacing w:before="60" w:after="60"/>
      <w:outlineLvl w:val="4"/>
    </w:pPr>
  </w:style>
  <w:style w:type="paragraph" w:styleId="Heading6">
    <w:name w:val="heading 6"/>
    <w:basedOn w:val="Heading5"/>
    <w:next w:val="Normal"/>
    <w:link w:val="Heading6Char"/>
    <w:qFormat/>
    <w:locked/>
    <w:rsid w:val="00E81303"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5"/>
    <w:next w:val="Normal"/>
    <w:link w:val="Heading7Char"/>
    <w:qFormat/>
    <w:locked/>
    <w:rsid w:val="00E81303"/>
    <w:pPr>
      <w:numPr>
        <w:ilvl w:val="6"/>
      </w:numPr>
      <w:outlineLvl w:val="6"/>
    </w:pPr>
    <w:rPr>
      <w:b/>
    </w:rPr>
  </w:style>
  <w:style w:type="paragraph" w:styleId="Heading8">
    <w:name w:val="heading 8"/>
    <w:basedOn w:val="Heading5"/>
    <w:next w:val="Normal"/>
    <w:link w:val="Heading8Char"/>
    <w:qFormat/>
    <w:locked/>
    <w:rsid w:val="00E81303"/>
    <w:pPr>
      <w:numPr>
        <w:ilvl w:val="7"/>
      </w:numPr>
      <w:outlineLvl w:val="7"/>
    </w:pPr>
    <w:rPr>
      <w:b/>
    </w:rPr>
  </w:style>
  <w:style w:type="paragraph" w:styleId="Heading9">
    <w:name w:val="heading 9"/>
    <w:basedOn w:val="Heading5"/>
    <w:next w:val="Normal"/>
    <w:link w:val="Heading9Char"/>
    <w:qFormat/>
    <w:locked/>
    <w:rsid w:val="00E81303"/>
    <w:pPr>
      <w:numPr>
        <w:ilvl w:val="8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Normal"/>
    <w:link w:val="ESHeading1Char"/>
    <w:qFormat/>
    <w:rsid w:val="00424385"/>
    <w:pPr>
      <w:spacing w:before="240" w:line="240" w:lineRule="auto"/>
      <w:outlineLvl w:val="0"/>
    </w:pPr>
    <w:rPr>
      <w:rFonts w:cstheme="minorHAnsi"/>
      <w:b/>
      <w:color w:val="004EA8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424385"/>
    <w:pPr>
      <w:spacing w:before="240" w:after="120"/>
      <w:outlineLvl w:val="1"/>
    </w:pPr>
    <w:rPr>
      <w:color w:val="004EA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rsid w:val="00E12527"/>
    <w:rPr>
      <w:rFonts w:ascii="Arial" w:eastAsiaTheme="majorEastAsia" w:hAnsi="Arial" w:cstheme="majorBidi"/>
      <w:b/>
      <w:caps/>
      <w:color w:val="004EA8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424385"/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spacing w:before="120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spacing w:after="0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spacing w:after="0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spacing w:after="0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4E1137"/>
    <w:rPr>
      <w:color w:val="004EA8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4E1137"/>
    <w:pPr>
      <w:ind w:left="-567"/>
    </w:pPr>
    <w:rPr>
      <w:color w:val="004EA8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424385"/>
    <w:pPr>
      <w:tabs>
        <w:tab w:val="right" w:leader="dot" w:pos="9346"/>
      </w:tabs>
      <w:spacing w:after="100"/>
    </w:pPr>
    <w:rPr>
      <w:b/>
      <w:color w:val="004EA8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4E1137"/>
    <w:pPr>
      <w:spacing w:after="100"/>
      <w:ind w:left="180"/>
    </w:pPr>
    <w:rPr>
      <w:color w:val="004EA8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F97B56"/>
    <w:pPr>
      <w:ind w:left="720"/>
      <w:contextualSpacing/>
    </w:pPr>
  </w:style>
  <w:style w:type="paragraph" w:customStyle="1" w:styleId="ESBulletsinTable">
    <w:name w:val="ES_Bullets in Table"/>
    <w:basedOn w:val="ListParagraph"/>
    <w:qFormat/>
    <w:rsid w:val="00462A06"/>
    <w:pPr>
      <w:numPr>
        <w:numId w:val="19"/>
      </w:numPr>
      <w:spacing w:after="80" w:line="240" w:lineRule="auto"/>
      <w:contextualSpacing w:val="0"/>
    </w:pPr>
    <w:rPr>
      <w:rFonts w:eastAsia="Arial" w:cs="Times New Roman"/>
      <w:color w:val="000000" w:themeColor="text1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paragraph" w:customStyle="1" w:styleId="ESWhiteTableHeading">
    <w:name w:val="ES_White Table Heading"/>
    <w:basedOn w:val="Normal"/>
    <w:qFormat/>
    <w:rsid w:val="00F85A39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CoverPage">
    <w:name w:val="ES_CoverPage"/>
    <w:basedOn w:val="ESBodyText"/>
    <w:link w:val="ESCoverPageChar"/>
    <w:qFormat/>
    <w:rsid w:val="00462A06"/>
    <w:pPr>
      <w:jc w:val="right"/>
    </w:pPr>
    <w:rPr>
      <w:b/>
      <w:color w:val="004EA8"/>
      <w:sz w:val="44"/>
      <w:szCs w:val="44"/>
    </w:rPr>
  </w:style>
  <w:style w:type="character" w:customStyle="1" w:styleId="ESHeading1Char">
    <w:name w:val="ES_Heading 1 Char"/>
    <w:basedOn w:val="TitleChar"/>
    <w:link w:val="ESHeading1"/>
    <w:rsid w:val="00424385"/>
    <w:rPr>
      <w:rFonts w:ascii="Arial" w:eastAsiaTheme="majorEastAsia" w:hAnsi="Arial" w:cstheme="minorHAnsi"/>
      <w:b/>
      <w:color w:val="004EA8"/>
      <w:spacing w:val="5"/>
      <w:kern w:val="28"/>
      <w:sz w:val="36"/>
      <w:szCs w:val="36"/>
    </w:rPr>
  </w:style>
  <w:style w:type="character" w:customStyle="1" w:styleId="ESCoverPageChar">
    <w:name w:val="ES_CoverPage Char"/>
    <w:basedOn w:val="ESHeading1Char"/>
    <w:link w:val="ESCoverPage"/>
    <w:rsid w:val="00462A06"/>
    <w:rPr>
      <w:rFonts w:ascii="Arial" w:eastAsiaTheme="majorEastAsia" w:hAnsi="Arial" w:cs="Arial"/>
      <w:b/>
      <w:color w:val="004EA8"/>
      <w:spacing w:val="5"/>
      <w:kern w:val="28"/>
      <w:sz w:val="44"/>
      <w:szCs w:val="44"/>
    </w:rPr>
  </w:style>
  <w:style w:type="character" w:styleId="Hyperlink">
    <w:name w:val="Hyperlink"/>
    <w:basedOn w:val="DefaultParagraphFont"/>
    <w:uiPriority w:val="99"/>
    <w:unhideWhenUsed/>
    <w:locked/>
    <w:rsid w:val="0056543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locked/>
    <w:rsid w:val="00E81303"/>
    <w:pPr>
      <w:tabs>
        <w:tab w:val="left" w:pos="-720"/>
      </w:tabs>
      <w:suppressAutoHyphens/>
      <w:spacing w:before="40" w:line="240" w:lineRule="auto"/>
      <w:jc w:val="both"/>
    </w:pPr>
    <w:rPr>
      <w:rFonts w:eastAsia="Times New Roman" w:cs="Times New Roman"/>
      <w:sz w:val="22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E81303"/>
    <w:rPr>
      <w:rFonts w:ascii="Arial" w:eastAsia="Times New Roman" w:hAnsi="Arial" w:cs="Times New Roman"/>
      <w:sz w:val="22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81303"/>
    <w:rPr>
      <w:rFonts w:ascii="Century Gothic" w:eastAsia="Times New Roman" w:hAnsi="Century Gothic" w:cs="Times New Roman"/>
      <w:snapToGrid w:val="0"/>
      <w:kern w:val="24"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E81303"/>
    <w:rPr>
      <w:rFonts w:ascii="Century Gothic" w:eastAsia="Times New Roman" w:hAnsi="Century Gothic" w:cs="Times New Roman"/>
      <w:snapToGrid w:val="0"/>
      <w:kern w:val="24"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E81303"/>
    <w:rPr>
      <w:rFonts w:ascii="Century Gothic" w:eastAsia="Times New Roman" w:hAnsi="Century Gothic" w:cs="Times New Roman"/>
      <w:i/>
      <w:snapToGrid w:val="0"/>
      <w:kern w:val="24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table" w:customStyle="1" w:styleId="TableGrid11">
    <w:name w:val="Table Grid11"/>
    <w:basedOn w:val="TableNormal"/>
    <w:next w:val="TableGrid"/>
    <w:uiPriority w:val="39"/>
    <w:rsid w:val="003F0CA8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locked/>
    <w:rsid w:val="00274AF8"/>
    <w:rPr>
      <w:color w:val="800080" w:themeColor="followedHyperlink"/>
      <w:u w:val="single"/>
    </w:rPr>
  </w:style>
  <w:style w:type="paragraph" w:styleId="NoSpacing">
    <w:name w:val="No Spacing"/>
    <w:uiPriority w:val="1"/>
    <w:qFormat/>
    <w:locked/>
    <w:rsid w:val="00AA675E"/>
    <w:pPr>
      <w:jc w:val="both"/>
    </w:pPr>
    <w:rPr>
      <w:rFonts w:ascii="Century Gothic" w:eastAsia="Times New Roman" w:hAnsi="Century Gothic" w:cs="Times New Roman"/>
      <w:snapToGrid w:val="0"/>
      <w:kern w:val="20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10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education.vic.gov.au/school/principals/management/Pages/definedohsterms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asthma/policy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education.vic.gov.au/school/principals/management/Pages/definedohsterms.aspx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vic.gov.au/school/principals/management/Pages/definedohsterms.aspx" TargetMode="External"/><Relationship Id="rId20" Type="http://schemas.openxmlformats.org/officeDocument/2006/relationships/hyperlink" Target="http://www.education.vic.gov.au/school/principals/spag/governance/pages/privac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afety@edumail.vic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ducation.vic.gov.au/school/principals/management/Pages/definedohsterms.aspx" TargetMode="External"/><Relationship Id="rId23" Type="http://schemas.openxmlformats.org/officeDocument/2006/relationships/hyperlink" Target="http://www.education.vic.gov.au/hrweb/safetyhw/Pages/definedohsterms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education.vic.gov.au/school/principals/management/Pages/definedohsterm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2.education.vic.gov.au/pal/anaphylaxis/policy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fad5814e62747ed9f131defefc62dac xmlns="84571637-c7f9-44a1-95b1-d459eb7afb4e">
      <Terms xmlns="http://schemas.microsoft.com/office/infopath/2007/PartnerControls"/>
    </pfad5814e62747ed9f131defefc62dac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HRWeb</TermName>
          <TermId xmlns="http://schemas.microsoft.com/office/infopath/2007/PartnerControls">4e014723-a4da-42a2-b679-c90ea77e3371</TermId>
        </TermInfo>
      </Terms>
    </ofbb8b9a280a423a91cf717fb81349cd>
    <DEECD_Publisher xmlns="http://schemas.microsoft.com/sharepoint/v3">DET</DEECD_Publisher>
    <TaxCatchAll xmlns="cb9114c1-daad-44dd-acad-30f4246641f2">
      <Value>118</Value>
      <Value>115</Value>
      <Value>120</Value>
    </TaxCatchAll>
    <DEECD_Expired xmlns="http://schemas.microsoft.com/sharepoint/v3">false</DEECD_Expired>
    <DEECD_Keywords xmlns="http://schemas.microsoft.com/sharepoint/v3">ohs, safety, wellbeing,health, oh&amp;s, first aid, infection control</DEECD_Keywords>
    <PublishingExpirationDate xmlns="http://schemas.microsoft.com/sharepoint/v3" xsi:nil="true"/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DEECD_Description xmlns="http://schemas.microsoft.com/sharepoint/v3">Procedure</DEECD_Description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5ab24a996b5b55d0584b71079018adac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290aad9d60ffb97cef88a938135e7cb8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A66E8-BEDF-4CC9-A9D0-A0D341F95659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c10f4a48-0b78-43ad-8a22-6707c806cbc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1EB78-3714-4D44-9E07-8405E7FE8DD8}"/>
</file>

<file path=customXml/itemProps4.xml><?xml version="1.0" encoding="utf-8"?>
<ds:datastoreItem xmlns:ds="http://schemas.openxmlformats.org/officeDocument/2006/customXml" ds:itemID="{6C399553-61DE-41D8-9F05-B1D4FF49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 Purchasing Procedure</vt:lpstr>
    </vt:vector>
  </TitlesOfParts>
  <Company>DET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infection Control Procedure</dc:title>
  <dc:creator>Fournie, Kara A</dc:creator>
  <cp:lastModifiedBy>Algefski, Grace G</cp:lastModifiedBy>
  <cp:revision>2</cp:revision>
  <cp:lastPrinted>2016-07-12T02:51:00Z</cp:lastPrinted>
  <dcterms:created xsi:type="dcterms:W3CDTF">2020-10-22T05:09:00Z</dcterms:created>
  <dcterms:modified xsi:type="dcterms:W3CDTF">2020-10-22T05:09:00Z</dcterms:modified>
  <cp:category>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0x0101008840106FE30D4F50BC61A726A7CA6E3800B55670BA5C76BC428088DD3B316F98C8</vt:lpwstr>
  </property>
  <property fmtid="{D5CDD505-2E9C-101B-9397-08002B2CF9AE}" pid="3" name="DET_EDRMS_RCS">
    <vt:lpwstr>20;#1.2.2 Project Documentation|a3ce4c3c-7960-4756-834e-8cbbf9028802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{03dc8113-b288-4f44-a289-6e7ea0196235}</vt:lpwstr>
  </property>
  <property fmtid="{D5CDD505-2E9C-101B-9397-08002B2CF9AE}" pid="8" name="RecordPoint_ActiveItemListId">
    <vt:lpwstr>{dd71fc75-1983-4e3b-9236-650ac6624eae}</vt:lpwstr>
  </property>
  <property fmtid="{D5CDD505-2E9C-101B-9397-08002B2CF9AE}" pid="9" name="RecordPoint_ActiveItemUniqueId">
    <vt:lpwstr>{44b1dd1e-e057-4af2-a90a-cea13b1c45a4}</vt:lpwstr>
  </property>
  <property fmtid="{D5CDD505-2E9C-101B-9397-08002B2CF9AE}" pid="10" name="RecordPoint_ActiveItemWebId">
    <vt:lpwstr>{a0ad64d4-f003-46df-ae49-727cfc12b64c}</vt:lpwstr>
  </property>
  <property fmtid="{D5CDD505-2E9C-101B-9397-08002B2CF9AE}" pid="11" name="RecordPoint_SubmissionDate">
    <vt:lpwstr/>
  </property>
  <property fmtid="{D5CDD505-2E9C-101B-9397-08002B2CF9AE}" pid="12" name="RecordPoint_RecordNumberSubmitted">
    <vt:lpwstr>R0000897318</vt:lpwstr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2017-07-24T10:04:19.6824312+10:00</vt:lpwstr>
  </property>
  <property fmtid="{D5CDD505-2E9C-101B-9397-08002B2CF9AE}" pid="16" name="DEECD_Author">
    <vt:lpwstr>120;#HRWeb|4e014723-a4da-42a2-b679-c90ea77e3371</vt:lpwstr>
  </property>
  <property fmtid="{D5CDD505-2E9C-101B-9397-08002B2CF9AE}" pid="17" name="DEECD_SubjectCategory">
    <vt:lpwstr/>
  </property>
  <property fmtid="{D5CDD505-2E9C-101B-9397-08002B2CF9AE}" pid="18" name="Order">
    <vt:r8>1479000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DEECD_ItemType">
    <vt:lpwstr>115;#Document|82a2edb4-a4c4-40b1-b05a-5fe52d42e4c4</vt:lpwstr>
  </property>
  <property fmtid="{D5CDD505-2E9C-101B-9397-08002B2CF9AE}" pid="22" name="TemplateUrl">
    <vt:lpwstr/>
  </property>
  <property fmtid="{D5CDD505-2E9C-101B-9397-08002B2CF9AE}" pid="23" name="DEECD_Audience">
    <vt:lpwstr>118;#Principals|a4f56333-bce8-49bd-95df-bc27ddd10ec3</vt:lpwstr>
  </property>
  <property fmtid="{D5CDD505-2E9C-101B-9397-08002B2CF9AE}" pid="24" name="DEECD_PageLanguage">
    <vt:lpwstr>1;#en-AU|09a79c66-a57f-4b52-ac52-4c16941cab37</vt:lpwstr>
  </property>
</Properties>
</file>