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7CA1" w14:textId="51836E79" w:rsidR="00C839EE" w:rsidRDefault="0008265C" w:rsidP="00462A06">
      <w:pPr>
        <w:pStyle w:val="ESCoverPage"/>
      </w:pPr>
      <w:r>
        <w:t xml:space="preserve">Contractor </w:t>
      </w:r>
      <w:r w:rsidR="00F26BBB">
        <w:t xml:space="preserve">OHS </w:t>
      </w:r>
      <w:r>
        <w:t>Management</w:t>
      </w:r>
      <w:r w:rsidR="00F26BBB">
        <w:t xml:space="preserve"> 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FF7FDB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2360" w:right="1134" w:bottom="1134" w:left="1418" w:header="1134" w:footer="567" w:gutter="0"/>
          <w:pgNumType w:start="0"/>
          <w:cols w:space="397"/>
          <w:titlePg/>
          <w:docGrid w:linePitch="360"/>
        </w:sectPr>
      </w:pPr>
    </w:p>
    <w:p w14:paraId="43D32261" w14:textId="0A5D2B7A" w:rsidR="00D84C0F" w:rsidRDefault="0008265C" w:rsidP="00462A06">
      <w:pPr>
        <w:pStyle w:val="ESHeading1"/>
      </w:pPr>
      <w:r>
        <w:lastRenderedPageBreak/>
        <w:t xml:space="preserve">Contractor </w:t>
      </w:r>
      <w:r w:rsidR="00E81303">
        <w:t xml:space="preserve">OHS </w:t>
      </w:r>
      <w:r>
        <w:t>Management</w:t>
      </w:r>
      <w:r w:rsidR="00F26BBB">
        <w:t xml:space="preserve"> Procedure</w:t>
      </w:r>
    </w:p>
    <w:p w14:paraId="21D3ACB4" w14:textId="12676F67" w:rsidR="00F26BBB" w:rsidRPr="00A00963" w:rsidRDefault="00F26BBB" w:rsidP="00D618AC">
      <w:pPr>
        <w:pStyle w:val="ESHeading2"/>
        <w:spacing w:line="276" w:lineRule="auto"/>
        <w:ind w:left="567" w:hanging="567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Purpose:</w:t>
      </w:r>
    </w:p>
    <w:p w14:paraId="0A4CC4C6" w14:textId="1C553A32" w:rsidR="00F26BBB" w:rsidRPr="00A00963" w:rsidRDefault="0008265C" w:rsidP="00D618AC">
      <w:pPr>
        <w:spacing w:before="120" w:line="276" w:lineRule="auto"/>
        <w:rPr>
          <w:sz w:val="22"/>
          <w:szCs w:val="22"/>
        </w:rPr>
      </w:pPr>
      <w:r w:rsidRPr="00830FC4">
        <w:rPr>
          <w:sz w:val="22"/>
          <w:szCs w:val="22"/>
        </w:rPr>
        <w:t xml:space="preserve">The purpose of this procedure is to outline the </w:t>
      </w:r>
      <w:r w:rsidR="00AF546E" w:rsidRPr="00D33A79">
        <w:rPr>
          <w:sz w:val="22"/>
          <w:szCs w:val="22"/>
        </w:rPr>
        <w:t>Occupational Health and Safety (OHS)</w:t>
      </w:r>
      <w:r w:rsidR="00AF546E">
        <w:rPr>
          <w:rStyle w:val="Hyperlink"/>
          <w:sz w:val="22"/>
          <w:szCs w:val="22"/>
        </w:rPr>
        <w:t xml:space="preserve"> </w:t>
      </w:r>
      <w:r w:rsidRPr="00830FC4">
        <w:rPr>
          <w:sz w:val="22"/>
          <w:szCs w:val="22"/>
        </w:rPr>
        <w:t>requirements in Department of Education and Training (</w:t>
      </w:r>
      <w:r w:rsidR="00F50DD1">
        <w:rPr>
          <w:sz w:val="22"/>
          <w:szCs w:val="22"/>
        </w:rPr>
        <w:t>the Department</w:t>
      </w:r>
      <w:r w:rsidRPr="00830FC4">
        <w:rPr>
          <w:sz w:val="22"/>
          <w:szCs w:val="22"/>
        </w:rPr>
        <w:t>)</w:t>
      </w:r>
      <w:r>
        <w:rPr>
          <w:sz w:val="22"/>
          <w:szCs w:val="22"/>
        </w:rPr>
        <w:t xml:space="preserve"> schools;</w:t>
      </w:r>
      <w:r w:rsidRPr="00830FC4">
        <w:rPr>
          <w:sz w:val="22"/>
          <w:szCs w:val="22"/>
        </w:rPr>
        <w:t xml:space="preserve"> for the selection, management and </w:t>
      </w:r>
      <w:r w:rsidRPr="005969E4">
        <w:rPr>
          <w:sz w:val="22"/>
          <w:szCs w:val="22"/>
        </w:rPr>
        <w:t>monitoring of contractors</w:t>
      </w:r>
      <w:r w:rsidR="00F26BBB" w:rsidRPr="00A00963">
        <w:rPr>
          <w:sz w:val="22"/>
          <w:szCs w:val="22"/>
        </w:rPr>
        <w:t>.</w:t>
      </w:r>
    </w:p>
    <w:p w14:paraId="3E259A86" w14:textId="6FB5FE0D" w:rsidR="00F26BBB" w:rsidRPr="00A00963" w:rsidRDefault="00F26BBB" w:rsidP="00D618AC">
      <w:pPr>
        <w:pStyle w:val="ESHeading2"/>
        <w:tabs>
          <w:tab w:val="clear" w:pos="432"/>
          <w:tab w:val="num" w:pos="567"/>
        </w:tabs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Scope:</w:t>
      </w:r>
    </w:p>
    <w:p w14:paraId="4DE25D24" w14:textId="4079B7B1" w:rsidR="00F26BBB" w:rsidRPr="00A00963" w:rsidRDefault="00F26BBB" w:rsidP="00D618AC">
      <w:pPr>
        <w:pStyle w:val="TOAHeading"/>
        <w:tabs>
          <w:tab w:val="left" w:pos="-720"/>
        </w:tabs>
        <w:spacing w:line="276" w:lineRule="auto"/>
        <w:rPr>
          <w:rFonts w:ascii="Arial" w:eastAsiaTheme="minorEastAsia" w:hAnsi="Arial" w:cs="Arial"/>
          <w:b w:val="0"/>
          <w:bCs w:val="0"/>
          <w:sz w:val="22"/>
          <w:szCs w:val="22"/>
        </w:rPr>
      </w:pP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This procedure applies to all D</w:t>
      </w:r>
      <w:r w:rsidR="00F50DD1">
        <w:rPr>
          <w:rFonts w:ascii="Arial" w:eastAsiaTheme="minorEastAsia" w:hAnsi="Arial" w:cs="Arial"/>
          <w:b w:val="0"/>
          <w:bCs w:val="0"/>
          <w:sz w:val="22"/>
          <w:szCs w:val="22"/>
        </w:rPr>
        <w:t>epartment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</w:t>
      </w:r>
      <w:r w:rsidR="0008265C">
        <w:rPr>
          <w:rFonts w:ascii="Arial" w:eastAsiaTheme="minorEastAsia" w:hAnsi="Arial" w:cs="Arial"/>
          <w:b w:val="0"/>
          <w:bCs w:val="0"/>
          <w:sz w:val="22"/>
          <w:szCs w:val="22"/>
        </w:rPr>
        <w:t>schools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.</w:t>
      </w:r>
    </w:p>
    <w:p w14:paraId="001C1FE6" w14:textId="795F6B62" w:rsidR="00F26BBB" w:rsidRPr="00A00963" w:rsidRDefault="00F26BBB" w:rsidP="00D618AC">
      <w:pPr>
        <w:pStyle w:val="ESHeading2"/>
        <w:tabs>
          <w:tab w:val="clear" w:pos="432"/>
          <w:tab w:val="num" w:pos="567"/>
        </w:tabs>
        <w:spacing w:line="276" w:lineRule="auto"/>
        <w:ind w:left="431" w:hanging="431"/>
        <w:rPr>
          <w:rFonts w:cs="Arial"/>
          <w:sz w:val="22"/>
          <w:szCs w:val="22"/>
        </w:rPr>
      </w:pPr>
      <w:bookmarkStart w:id="0" w:name="_Hlk88817275"/>
      <w:r w:rsidRPr="00A00963">
        <w:rPr>
          <w:rFonts w:cs="Arial"/>
          <w:caps w:val="0"/>
          <w:sz w:val="22"/>
          <w:szCs w:val="22"/>
        </w:rPr>
        <w:t>Procedure</w:t>
      </w:r>
    </w:p>
    <w:bookmarkEnd w:id="0"/>
    <w:p w14:paraId="6EEC18EA" w14:textId="77777777" w:rsidR="0008265C" w:rsidRPr="000C2E11" w:rsidRDefault="0008265C" w:rsidP="00D618AC">
      <w:pPr>
        <w:spacing w:before="120" w:line="276" w:lineRule="auto"/>
        <w:rPr>
          <w:sz w:val="22"/>
        </w:rPr>
      </w:pPr>
      <w:r w:rsidRPr="000C2E11">
        <w:rPr>
          <w:sz w:val="22"/>
        </w:rPr>
        <w:t xml:space="preserve">Contractor OHS </w:t>
      </w:r>
      <w:r>
        <w:rPr>
          <w:sz w:val="22"/>
        </w:rPr>
        <w:t>m</w:t>
      </w:r>
      <w:r w:rsidRPr="000C2E11">
        <w:rPr>
          <w:sz w:val="22"/>
        </w:rPr>
        <w:t>anagement within this procedure applies to:</w:t>
      </w:r>
    </w:p>
    <w:p w14:paraId="7022A0F6" w14:textId="77777777" w:rsidR="0008265C" w:rsidRDefault="0008265C" w:rsidP="00D618AC">
      <w:pPr>
        <w:numPr>
          <w:ilvl w:val="0"/>
          <w:numId w:val="37"/>
        </w:numPr>
        <w:spacing w:before="60" w:after="60" w:line="276" w:lineRule="auto"/>
        <w:ind w:left="567" w:hanging="567"/>
        <w:rPr>
          <w:sz w:val="22"/>
        </w:rPr>
      </w:pPr>
      <w:r>
        <w:rPr>
          <w:sz w:val="22"/>
        </w:rPr>
        <w:t>School</w:t>
      </w:r>
      <w:r w:rsidRPr="000C2E11">
        <w:rPr>
          <w:sz w:val="22"/>
        </w:rPr>
        <w:t xml:space="preserve"> </w:t>
      </w:r>
      <w:r>
        <w:rPr>
          <w:sz w:val="22"/>
        </w:rPr>
        <w:t xml:space="preserve">managed </w:t>
      </w:r>
      <w:r w:rsidRPr="000C2E11">
        <w:rPr>
          <w:sz w:val="22"/>
        </w:rPr>
        <w:t>contractors for maintenance, repair works, or service provision.</w:t>
      </w:r>
    </w:p>
    <w:p w14:paraId="7508A065" w14:textId="0F42EEB7" w:rsidR="00F26BBB" w:rsidRPr="0008265C" w:rsidRDefault="0008265C" w:rsidP="00D618AC">
      <w:pPr>
        <w:numPr>
          <w:ilvl w:val="0"/>
          <w:numId w:val="37"/>
        </w:numPr>
        <w:spacing w:before="60" w:after="60" w:line="276" w:lineRule="auto"/>
        <w:ind w:left="567" w:hanging="567"/>
        <w:rPr>
          <w:sz w:val="22"/>
        </w:rPr>
      </w:pPr>
      <w:r w:rsidRPr="0008265C">
        <w:rPr>
          <w:sz w:val="22"/>
        </w:rPr>
        <w:t>D</w:t>
      </w:r>
      <w:r w:rsidR="00F50DD1">
        <w:rPr>
          <w:sz w:val="22"/>
        </w:rPr>
        <w:t>epartment</w:t>
      </w:r>
      <w:r w:rsidRPr="0008265C">
        <w:rPr>
          <w:sz w:val="22"/>
        </w:rPr>
        <w:t xml:space="preserve"> engaged contractors for capital and project managed works</w:t>
      </w:r>
      <w:r w:rsidR="00F26BBB" w:rsidRPr="0008265C">
        <w:rPr>
          <w:sz w:val="22"/>
          <w:szCs w:val="22"/>
        </w:rPr>
        <w:t>.</w:t>
      </w:r>
    </w:p>
    <w:p w14:paraId="66FE4A76" w14:textId="46A855AF" w:rsidR="00F26BBB" w:rsidRPr="00A00963" w:rsidRDefault="0008265C" w:rsidP="00D618AC">
      <w:pPr>
        <w:pStyle w:val="Heading2"/>
        <w:spacing w:before="240" w:after="120" w:line="276" w:lineRule="auto"/>
        <w:ind w:left="578" w:hanging="578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Services requiring a contractor</w:t>
      </w:r>
    </w:p>
    <w:p w14:paraId="33D72CFA" w14:textId="7B99E622" w:rsidR="0008265C" w:rsidRDefault="0008265C" w:rsidP="00D618AC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Where works or services are identified that cannot be completed by a </w:t>
      </w:r>
      <w:proofErr w:type="gramStart"/>
      <w:r>
        <w:rPr>
          <w:sz w:val="22"/>
          <w:szCs w:val="22"/>
        </w:rPr>
        <w:t>D</w:t>
      </w:r>
      <w:r w:rsidR="00F50DD1">
        <w:rPr>
          <w:sz w:val="22"/>
          <w:szCs w:val="22"/>
        </w:rPr>
        <w:t>epartment</w:t>
      </w:r>
      <w:proofErr w:type="gramEnd"/>
      <w:r>
        <w:rPr>
          <w:sz w:val="22"/>
          <w:szCs w:val="22"/>
        </w:rPr>
        <w:t xml:space="preserve"> employee, a contractor may be engaged. Examples include:</w:t>
      </w:r>
    </w:p>
    <w:p w14:paraId="60E54A1C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air conditioning maintenance</w:t>
      </w:r>
    </w:p>
    <w:p w14:paraId="57590576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plumbing and electrical repairs</w:t>
      </w:r>
    </w:p>
    <w:p w14:paraId="0D337249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painting</w:t>
      </w:r>
    </w:p>
    <w:p w14:paraId="09B41C03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 xml:space="preserve">roof plumbing </w:t>
      </w:r>
    </w:p>
    <w:p w14:paraId="5DA34920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 xml:space="preserve">window cleaning and repairs </w:t>
      </w:r>
    </w:p>
    <w:p w14:paraId="5C3926A4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pest control</w:t>
      </w:r>
    </w:p>
    <w:p w14:paraId="178C4F80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cooking demonstrations</w:t>
      </w:r>
    </w:p>
    <w:p w14:paraId="7CD2A6E1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music lessons</w:t>
      </w:r>
    </w:p>
    <w:p w14:paraId="38590D96" w14:textId="77777777" w:rsidR="0008265C" w:rsidRPr="00830FC4" w:rsidRDefault="0008265C" w:rsidP="00D618AC">
      <w:pPr>
        <w:widowControl w:val="0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physical education coaching</w:t>
      </w:r>
    </w:p>
    <w:p w14:paraId="1E4BA283" w14:textId="0F18F9DC" w:rsidR="00F26BBB" w:rsidRPr="00A00963" w:rsidRDefault="0008265C" w:rsidP="00D618AC">
      <w:pPr>
        <w:pStyle w:val="ListParagraph"/>
        <w:numPr>
          <w:ilvl w:val="0"/>
          <w:numId w:val="36"/>
        </w:numPr>
        <w:tabs>
          <w:tab w:val="num" w:pos="567"/>
        </w:tabs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830FC4">
        <w:rPr>
          <w:sz w:val="22"/>
          <w:szCs w:val="22"/>
        </w:rPr>
        <w:t>workshops and incursions</w:t>
      </w:r>
      <w:r w:rsidR="00F50DD1">
        <w:rPr>
          <w:sz w:val="22"/>
          <w:szCs w:val="22"/>
        </w:rPr>
        <w:t>.</w:t>
      </w:r>
    </w:p>
    <w:p w14:paraId="56A645C5" w14:textId="7D63F8BB" w:rsidR="00F26BBB" w:rsidRPr="00A00963" w:rsidRDefault="0008265C" w:rsidP="00D618AC">
      <w:pPr>
        <w:pStyle w:val="Heading2"/>
        <w:spacing w:before="240" w:after="120" w:line="276" w:lineRule="auto"/>
        <w:ind w:left="578" w:hanging="578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Contractor approval</w:t>
      </w:r>
    </w:p>
    <w:p w14:paraId="775E128A" w14:textId="53FE1C59" w:rsidR="00AF546E" w:rsidRPr="00002DEA" w:rsidRDefault="00AF546E" w:rsidP="00D618AC">
      <w:pPr>
        <w:pStyle w:val="Heading3"/>
        <w:tabs>
          <w:tab w:val="clear" w:pos="720"/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Approval of D</w:t>
      </w:r>
      <w:r w:rsidR="00F50DD1">
        <w:rPr>
          <w:rFonts w:eastAsiaTheme="majorEastAsia"/>
          <w:color w:val="004EA8"/>
          <w:sz w:val="22"/>
          <w:szCs w:val="22"/>
        </w:rPr>
        <w:t>epartment</w:t>
      </w:r>
      <w:r>
        <w:rPr>
          <w:rFonts w:eastAsiaTheme="majorEastAsia"/>
          <w:color w:val="004EA8"/>
          <w:sz w:val="22"/>
          <w:szCs w:val="22"/>
        </w:rPr>
        <w:t xml:space="preserve"> engaged contractors </w:t>
      </w:r>
    </w:p>
    <w:p w14:paraId="06D5218A" w14:textId="2057214D" w:rsidR="00EE1D75" w:rsidRDefault="00AF546E" w:rsidP="00D618AC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relevant department is responsible for approving D</w:t>
      </w:r>
      <w:r w:rsidR="00F50DD1">
        <w:rPr>
          <w:sz w:val="22"/>
          <w:szCs w:val="22"/>
        </w:rPr>
        <w:t>epartment</w:t>
      </w:r>
      <w:r>
        <w:rPr>
          <w:sz w:val="22"/>
          <w:szCs w:val="22"/>
        </w:rPr>
        <w:t xml:space="preserve"> engaged </w:t>
      </w:r>
      <w:r w:rsidR="00A17B22">
        <w:rPr>
          <w:sz w:val="22"/>
          <w:szCs w:val="22"/>
        </w:rPr>
        <w:t>contractors,</w:t>
      </w:r>
      <w:r>
        <w:rPr>
          <w:sz w:val="22"/>
          <w:szCs w:val="22"/>
        </w:rPr>
        <w:t xml:space="preserve"> </w:t>
      </w:r>
      <w:r w:rsidR="00A17B22">
        <w:rPr>
          <w:sz w:val="22"/>
          <w:szCs w:val="22"/>
        </w:rPr>
        <w:t>for example</w:t>
      </w:r>
      <w:r w:rsidR="00F855CE">
        <w:rPr>
          <w:sz w:val="22"/>
          <w:szCs w:val="22"/>
        </w:rPr>
        <w:t xml:space="preserve">, </w:t>
      </w:r>
      <w:r>
        <w:rPr>
          <w:sz w:val="22"/>
          <w:szCs w:val="22"/>
        </w:rPr>
        <w:t>for capital and project managed works</w:t>
      </w:r>
      <w:r w:rsidRPr="001B30C1">
        <w:rPr>
          <w:sz w:val="22"/>
          <w:szCs w:val="22"/>
        </w:rPr>
        <w:t>.</w:t>
      </w:r>
    </w:p>
    <w:p w14:paraId="2D8002FD" w14:textId="171BE8EC" w:rsidR="00EE1D75" w:rsidRPr="00EE1D75" w:rsidRDefault="00EE1D75" w:rsidP="00EE1D75">
      <w:pPr>
        <w:pStyle w:val="Heading3"/>
        <w:numPr>
          <w:ilvl w:val="0"/>
          <w:numId w:val="0"/>
        </w:numPr>
        <w:tabs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3.2.2</w:t>
      </w:r>
      <w:r>
        <w:rPr>
          <w:rFonts w:eastAsiaTheme="majorEastAsia"/>
          <w:color w:val="004EA8"/>
          <w:sz w:val="22"/>
          <w:szCs w:val="22"/>
        </w:rPr>
        <w:tab/>
        <w:t>COVID-19 vaccination requirements</w:t>
      </w:r>
    </w:p>
    <w:p w14:paraId="221C124D" w14:textId="4099926B" w:rsidR="001876C0" w:rsidRPr="001876C0" w:rsidRDefault="001876C0" w:rsidP="001876C0">
      <w:pPr>
        <w:spacing w:before="120" w:line="276" w:lineRule="auto"/>
        <w:rPr>
          <w:sz w:val="22"/>
          <w:szCs w:val="22"/>
          <w:lang w:eastAsia="zh-CN"/>
        </w:rPr>
      </w:pPr>
      <w:r w:rsidRPr="001876C0">
        <w:rPr>
          <w:color w:val="011A3C"/>
          <w:sz w:val="22"/>
          <w:szCs w:val="22"/>
          <w:lang w:val="en"/>
        </w:rPr>
        <w:t xml:space="preserve">COVID-19 vaccination requirements apply to all </w:t>
      </w:r>
      <w:r w:rsidR="004F2E99">
        <w:rPr>
          <w:color w:val="011A3C"/>
          <w:sz w:val="22"/>
          <w:szCs w:val="22"/>
          <w:lang w:val="en"/>
        </w:rPr>
        <w:t>Department workplaces</w:t>
      </w:r>
      <w:r w:rsidRPr="001876C0">
        <w:rPr>
          <w:color w:val="011A3C"/>
          <w:sz w:val="22"/>
          <w:szCs w:val="22"/>
          <w:lang w:val="en"/>
        </w:rPr>
        <w:t xml:space="preserve"> under the COVID-19 Mandatory Vaccination directions issued by the Victorian Chief Health Officer (vaccination directions).</w:t>
      </w:r>
    </w:p>
    <w:p w14:paraId="29F6E07A" w14:textId="497DEFCD" w:rsidR="001876C0" w:rsidRDefault="001876C0" w:rsidP="001876C0">
      <w:pPr>
        <w:spacing w:before="120" w:line="276" w:lineRule="auto"/>
        <w:rPr>
          <w:sz w:val="22"/>
          <w:szCs w:val="22"/>
          <w:lang w:val="en" w:eastAsia="zh-CN"/>
        </w:rPr>
      </w:pPr>
      <w:r w:rsidRPr="001876C0">
        <w:rPr>
          <w:sz w:val="22"/>
          <w:szCs w:val="22"/>
          <w:lang w:eastAsia="zh-CN"/>
        </w:rPr>
        <w:t xml:space="preserve">The </w:t>
      </w:r>
      <w:r w:rsidR="004F2E99">
        <w:rPr>
          <w:sz w:val="22"/>
          <w:szCs w:val="22"/>
          <w:lang w:eastAsia="zh-CN"/>
        </w:rPr>
        <w:t>workplace manager</w:t>
      </w:r>
      <w:r w:rsidRPr="001876C0">
        <w:rPr>
          <w:sz w:val="22"/>
          <w:szCs w:val="22"/>
          <w:lang w:eastAsia="zh-CN"/>
        </w:rPr>
        <w:t xml:space="preserve"> and/or </w:t>
      </w:r>
      <w:r w:rsidR="004F2E99">
        <w:rPr>
          <w:sz w:val="22"/>
          <w:szCs w:val="22"/>
          <w:lang w:eastAsia="zh-CN"/>
        </w:rPr>
        <w:t>the management OHS nominee</w:t>
      </w:r>
      <w:r w:rsidRPr="001876C0">
        <w:rPr>
          <w:sz w:val="22"/>
          <w:szCs w:val="22"/>
          <w:lang w:eastAsia="zh-CN"/>
        </w:rPr>
        <w:t xml:space="preserve"> </w:t>
      </w:r>
      <w:r w:rsidRPr="001876C0">
        <w:rPr>
          <w:sz w:val="22"/>
          <w:szCs w:val="22"/>
          <w:lang w:val="en" w:eastAsia="zh-CN"/>
        </w:rPr>
        <w:t xml:space="preserve">have obligations to ensure that people performing work in </w:t>
      </w:r>
      <w:r w:rsidR="004F2E99">
        <w:rPr>
          <w:sz w:val="22"/>
          <w:szCs w:val="22"/>
          <w:lang w:val="en" w:eastAsia="zh-CN"/>
        </w:rPr>
        <w:t>Department workplaces</w:t>
      </w:r>
      <w:r w:rsidRPr="001876C0">
        <w:rPr>
          <w:sz w:val="22"/>
          <w:szCs w:val="22"/>
          <w:lang w:val="en" w:eastAsia="zh-CN"/>
        </w:rPr>
        <w:t xml:space="preserve"> have received COVID-19 vaccinations when attending on site or are medically excepted persons with respect to COVID-19 vaccinations.</w:t>
      </w:r>
    </w:p>
    <w:p w14:paraId="48A5F7B1" w14:textId="318AE4F8" w:rsidR="001876C0" w:rsidRDefault="003B4B5A" w:rsidP="00D618AC">
      <w:pPr>
        <w:spacing w:before="120" w:line="276" w:lineRule="auto"/>
        <w:rPr>
          <w:sz w:val="22"/>
          <w:szCs w:val="22"/>
        </w:rPr>
      </w:pPr>
      <w:hyperlink r:id="rId15" w:history="1">
        <w:r w:rsidR="00EE1D75" w:rsidRPr="00A9238E">
          <w:rPr>
            <w:rStyle w:val="Hyperlink"/>
            <w:sz w:val="22"/>
            <w:szCs w:val="22"/>
          </w:rPr>
          <w:t>See</w:t>
        </w:r>
        <w:r w:rsidR="00EE1D75" w:rsidRPr="00AF2546">
          <w:rPr>
            <w:rStyle w:val="Hyperlink"/>
            <w:rFonts w:eastAsia="Times New Roman"/>
            <w:sz w:val="22"/>
            <w:szCs w:val="22"/>
            <w:lang w:eastAsia="en-AU"/>
          </w:rPr>
          <w:t>:</w:t>
        </w:r>
        <w:r w:rsidR="00EE1D75" w:rsidRPr="00A9238E">
          <w:rPr>
            <w:rStyle w:val="Hyperlink"/>
            <w:sz w:val="22"/>
            <w:szCs w:val="22"/>
          </w:rPr>
          <w:t xml:space="preserve"> COVID-19 Vaccinations – Visitors and Volunteers Working on School Sites</w:t>
        </w:r>
      </w:hyperlink>
    </w:p>
    <w:p w14:paraId="74F1822F" w14:textId="37872C61" w:rsidR="00AF546E" w:rsidRPr="00002DEA" w:rsidRDefault="00EE1D75" w:rsidP="00EE1D75">
      <w:pPr>
        <w:pStyle w:val="Heading3"/>
        <w:numPr>
          <w:ilvl w:val="0"/>
          <w:numId w:val="0"/>
        </w:numPr>
        <w:spacing w:line="276" w:lineRule="auto"/>
        <w:ind w:left="567" w:hanging="567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lastRenderedPageBreak/>
        <w:t>3.2.3</w:t>
      </w:r>
      <w:r>
        <w:rPr>
          <w:rFonts w:eastAsiaTheme="majorEastAsia"/>
          <w:color w:val="004EA8"/>
          <w:sz w:val="22"/>
          <w:szCs w:val="22"/>
        </w:rPr>
        <w:tab/>
      </w:r>
      <w:r w:rsidR="00AF546E">
        <w:rPr>
          <w:rFonts w:eastAsiaTheme="majorEastAsia"/>
          <w:color w:val="004EA8"/>
          <w:sz w:val="22"/>
          <w:szCs w:val="22"/>
        </w:rPr>
        <w:t xml:space="preserve">Approval of school engaged contractors </w:t>
      </w:r>
    </w:p>
    <w:p w14:paraId="06804E33" w14:textId="08409FEF" w:rsidR="00AF546E" w:rsidRDefault="00AF546E" w:rsidP="00D618AC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F2E99" w:rsidRPr="00EE1D75">
        <w:rPr>
          <w:bCs/>
          <w:sz w:val="22"/>
          <w:szCs w:val="22"/>
        </w:rPr>
        <w:t>workplace manager</w:t>
      </w:r>
      <w:r w:rsidR="004F2E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and/or </w:t>
      </w:r>
      <w:r w:rsidR="000D148B">
        <w:rPr>
          <w:sz w:val="22"/>
          <w:szCs w:val="22"/>
        </w:rPr>
        <w:t xml:space="preserve">the </w:t>
      </w:r>
      <w:r w:rsidR="004F2E99" w:rsidRPr="00EE1D75">
        <w:rPr>
          <w:bCs/>
          <w:sz w:val="22"/>
          <w:szCs w:val="22"/>
        </w:rPr>
        <w:t xml:space="preserve">management </w:t>
      </w:r>
      <w:r w:rsidRPr="00EE1D75">
        <w:rPr>
          <w:bCs/>
          <w:sz w:val="22"/>
          <w:szCs w:val="22"/>
        </w:rPr>
        <w:t>OHS</w:t>
      </w:r>
      <w:r w:rsidRPr="00576F20">
        <w:rPr>
          <w:b/>
          <w:sz w:val="22"/>
          <w:szCs w:val="22"/>
        </w:rPr>
        <w:t xml:space="preserve"> </w:t>
      </w:r>
      <w:r w:rsidR="004F2E99">
        <w:rPr>
          <w:bCs/>
          <w:sz w:val="22"/>
          <w:szCs w:val="22"/>
        </w:rPr>
        <w:t>n</w:t>
      </w:r>
      <w:r w:rsidR="004F2E99" w:rsidRPr="00EE1D75">
        <w:rPr>
          <w:bCs/>
          <w:sz w:val="22"/>
          <w:szCs w:val="22"/>
        </w:rPr>
        <w:t>ominee</w:t>
      </w:r>
      <w:r w:rsidR="004F2E99">
        <w:rPr>
          <w:sz w:val="22"/>
          <w:szCs w:val="22"/>
        </w:rPr>
        <w:t xml:space="preserve"> </w:t>
      </w:r>
      <w:r w:rsidR="00F876DE">
        <w:rPr>
          <w:sz w:val="22"/>
          <w:szCs w:val="22"/>
        </w:rPr>
        <w:t>must</w:t>
      </w:r>
      <w:r>
        <w:rPr>
          <w:sz w:val="22"/>
          <w:szCs w:val="22"/>
        </w:rPr>
        <w:t xml:space="preserve"> approve school-engaged contractors by verifying the following details, prior to the commencement of works:</w:t>
      </w:r>
    </w:p>
    <w:p w14:paraId="1D3C3B08" w14:textId="748E8CB8" w:rsidR="00C6486F" w:rsidRDefault="00C6486F" w:rsidP="00D618AC">
      <w:pPr>
        <w:numPr>
          <w:ilvl w:val="0"/>
          <w:numId w:val="47"/>
        </w:numPr>
        <w:spacing w:before="60" w:after="60" w:line="276" w:lineRule="auto"/>
        <w:ind w:left="709" w:hanging="357"/>
        <w:rPr>
          <w:sz w:val="22"/>
          <w:szCs w:val="22"/>
        </w:rPr>
      </w:pPr>
      <w:r>
        <w:rPr>
          <w:sz w:val="22"/>
          <w:szCs w:val="22"/>
        </w:rPr>
        <w:t>current Covid</w:t>
      </w:r>
      <w:r w:rsidR="00877E3A">
        <w:rPr>
          <w:sz w:val="22"/>
          <w:szCs w:val="22"/>
        </w:rPr>
        <w:t>-19 vaccination information</w:t>
      </w:r>
    </w:p>
    <w:p w14:paraId="03449F8C" w14:textId="5B992563" w:rsidR="00AF546E" w:rsidRDefault="00AF546E" w:rsidP="00D618AC">
      <w:pPr>
        <w:numPr>
          <w:ilvl w:val="0"/>
          <w:numId w:val="47"/>
        </w:numPr>
        <w:spacing w:before="60" w:after="60" w:line="276" w:lineRule="auto"/>
        <w:ind w:left="709" w:hanging="357"/>
        <w:rPr>
          <w:sz w:val="22"/>
          <w:szCs w:val="22"/>
        </w:rPr>
      </w:pPr>
      <w:r w:rsidRPr="0026294C">
        <w:rPr>
          <w:sz w:val="22"/>
          <w:szCs w:val="22"/>
        </w:rPr>
        <w:t>workers compensation and public liability insurance (</w:t>
      </w:r>
      <w:r w:rsidR="00F50DD1">
        <w:rPr>
          <w:sz w:val="22"/>
          <w:szCs w:val="22"/>
        </w:rPr>
        <w:t xml:space="preserve">the </w:t>
      </w:r>
      <w:r w:rsidRPr="0026294C">
        <w:rPr>
          <w:sz w:val="22"/>
          <w:szCs w:val="22"/>
        </w:rPr>
        <w:t>D</w:t>
      </w:r>
      <w:r w:rsidR="00F50DD1">
        <w:rPr>
          <w:sz w:val="22"/>
          <w:szCs w:val="22"/>
        </w:rPr>
        <w:t>epartment</w:t>
      </w:r>
      <w:r w:rsidRPr="0026294C">
        <w:rPr>
          <w:sz w:val="22"/>
          <w:szCs w:val="22"/>
        </w:rPr>
        <w:t xml:space="preserve">’s stipulated minimum cover for public liability is $10 million. For further information, see </w:t>
      </w:r>
      <w:hyperlink r:id="rId16" w:history="1">
        <w:r w:rsidRPr="0026294C">
          <w:rPr>
            <w:rStyle w:val="Hyperlink"/>
            <w:sz w:val="22"/>
            <w:szCs w:val="22"/>
          </w:rPr>
          <w:t>Insurance Arrangements Guidelines for Schools</w:t>
        </w:r>
      </w:hyperlink>
      <w:r w:rsidRPr="0026294C">
        <w:rPr>
          <w:sz w:val="22"/>
          <w:szCs w:val="22"/>
        </w:rPr>
        <w:t>)</w:t>
      </w:r>
    </w:p>
    <w:p w14:paraId="611C0F7C" w14:textId="77777777" w:rsidR="002C150E" w:rsidRPr="002C150E" w:rsidRDefault="002C150E" w:rsidP="002C150E">
      <w:pPr>
        <w:numPr>
          <w:ilvl w:val="0"/>
          <w:numId w:val="47"/>
        </w:numPr>
        <w:spacing w:before="120" w:line="276" w:lineRule="auto"/>
        <w:ind w:left="709" w:hanging="425"/>
        <w:rPr>
          <w:rFonts w:eastAsia="Times New Roman"/>
          <w:color w:val="011A3C"/>
          <w:sz w:val="22"/>
          <w:szCs w:val="22"/>
          <w:lang w:eastAsia="en-AU"/>
        </w:rPr>
      </w:pPr>
      <w:r w:rsidRPr="002C150E">
        <w:rPr>
          <w:rFonts w:eastAsia="Times New Roman"/>
          <w:color w:val="011A3C"/>
          <w:sz w:val="22"/>
          <w:szCs w:val="22"/>
          <w:lang w:eastAsia="en-AU"/>
        </w:rPr>
        <w:t xml:space="preserve">relevant suitability checks (for example Working with Children Checks) in accordance with the Department’s policy on </w:t>
      </w:r>
      <w:hyperlink r:id="rId17" w:history="1">
        <w:r w:rsidRPr="002C150E">
          <w:rPr>
            <w:rFonts w:eastAsia="Times New Roman"/>
            <w:color w:val="1855BF"/>
            <w:sz w:val="22"/>
            <w:szCs w:val="22"/>
            <w:lang w:eastAsia="en-AU"/>
          </w:rPr>
          <w:t>Working with Children and Other Suitability Checks for School Volunteers and Visitors</w:t>
        </w:r>
      </w:hyperlink>
      <w:r w:rsidRPr="002C150E">
        <w:rPr>
          <w:rFonts w:eastAsia="Times New Roman"/>
          <w:color w:val="011A3C"/>
          <w:sz w:val="22"/>
          <w:szCs w:val="22"/>
          <w:lang w:eastAsia="en-AU"/>
        </w:rPr>
        <w:t xml:space="preserve"> and local school policy requirements for those contractors who are contracted to work with children (for example, music lessons and sports coaching)</w:t>
      </w:r>
    </w:p>
    <w:p w14:paraId="1F4C094B" w14:textId="77777777" w:rsidR="00C928EC" w:rsidRPr="00C928EC" w:rsidRDefault="00C928EC" w:rsidP="00C928EC">
      <w:pPr>
        <w:numPr>
          <w:ilvl w:val="0"/>
          <w:numId w:val="47"/>
        </w:numPr>
        <w:spacing w:before="120" w:line="276" w:lineRule="auto"/>
        <w:ind w:left="709" w:hanging="425"/>
        <w:rPr>
          <w:rFonts w:eastAsia="Times New Roman"/>
          <w:color w:val="011A3C"/>
          <w:sz w:val="22"/>
          <w:szCs w:val="22"/>
          <w:lang w:eastAsia="en-AU"/>
        </w:rPr>
      </w:pPr>
      <w:r w:rsidRPr="00C928EC">
        <w:rPr>
          <w:rFonts w:eastAsia="Times New Roman"/>
          <w:color w:val="011A3C"/>
          <w:sz w:val="22"/>
          <w:szCs w:val="22"/>
          <w:lang w:eastAsia="en-AU"/>
        </w:rPr>
        <w:t xml:space="preserve">if high-risk work is being undertaken, a specific </w:t>
      </w:r>
      <w:hyperlink r:id="rId18" w:history="1">
        <w:r w:rsidRPr="00C928EC">
          <w:rPr>
            <w:rFonts w:eastAsia="Times New Roman"/>
            <w:color w:val="1855BF"/>
            <w:sz w:val="22"/>
            <w:szCs w:val="22"/>
            <w:lang w:eastAsia="en-AU"/>
          </w:rPr>
          <w:t xml:space="preserve">Safe Work Method Statement </w:t>
        </w:r>
      </w:hyperlink>
      <w:r w:rsidRPr="00C928EC">
        <w:rPr>
          <w:rFonts w:eastAsia="Times New Roman"/>
          <w:sz w:val="22"/>
          <w:szCs w:val="22"/>
          <w:lang w:eastAsia="en-AU"/>
        </w:rPr>
        <w:t xml:space="preserve">(SWMS) </w:t>
      </w:r>
      <w:r w:rsidRPr="00C928EC">
        <w:rPr>
          <w:rFonts w:eastAsia="Times New Roman"/>
          <w:color w:val="011A3C"/>
          <w:sz w:val="22"/>
          <w:szCs w:val="22"/>
          <w:lang w:eastAsia="en-AU"/>
        </w:rPr>
        <w:t>or equivalent that is relevant to the work being undertaken</w:t>
      </w:r>
    </w:p>
    <w:p w14:paraId="430D48AE" w14:textId="77777777" w:rsidR="00C928EC" w:rsidRPr="00C928EC" w:rsidRDefault="00C928EC" w:rsidP="00C928EC">
      <w:pPr>
        <w:numPr>
          <w:ilvl w:val="0"/>
          <w:numId w:val="47"/>
        </w:numPr>
        <w:spacing w:before="120" w:line="276" w:lineRule="auto"/>
        <w:ind w:left="709" w:hanging="425"/>
        <w:rPr>
          <w:rFonts w:eastAsia="Times New Roman"/>
          <w:color w:val="011A3C"/>
          <w:sz w:val="22"/>
          <w:szCs w:val="22"/>
          <w:lang w:eastAsia="en-AU"/>
        </w:rPr>
      </w:pPr>
      <w:r w:rsidRPr="00C928EC">
        <w:rPr>
          <w:rFonts w:eastAsia="Times New Roman"/>
          <w:color w:val="011A3C"/>
          <w:sz w:val="22"/>
          <w:szCs w:val="22"/>
          <w:lang w:eastAsia="en-AU"/>
        </w:rPr>
        <w:t xml:space="preserve">where working in a confined space, follow the </w:t>
      </w:r>
      <w:hyperlink r:id="rId19" w:history="1">
        <w:r w:rsidRPr="00C928EC">
          <w:rPr>
            <w:rFonts w:eastAsia="Times New Roman"/>
            <w:color w:val="1855BF"/>
            <w:sz w:val="22"/>
            <w:szCs w:val="22"/>
            <w:lang w:eastAsia="en-AU"/>
          </w:rPr>
          <w:t>Confined Spaces Policy</w:t>
        </w:r>
      </w:hyperlink>
      <w:r w:rsidRPr="00C928EC">
        <w:rPr>
          <w:rFonts w:eastAsia="Times New Roman"/>
          <w:color w:val="011A3C"/>
          <w:sz w:val="22"/>
          <w:szCs w:val="22"/>
          <w:lang w:eastAsia="en-AU"/>
        </w:rPr>
        <w:t xml:space="preserve"> and </w:t>
      </w:r>
      <w:hyperlink r:id="rId20" w:history="1">
        <w:r w:rsidRPr="00C928EC">
          <w:rPr>
            <w:rFonts w:eastAsia="Times New Roman"/>
            <w:color w:val="1855BF"/>
            <w:sz w:val="22"/>
            <w:szCs w:val="22"/>
            <w:lang w:eastAsia="en-AU"/>
          </w:rPr>
          <w:t>Procedure</w:t>
        </w:r>
      </w:hyperlink>
      <w:r w:rsidRPr="00C928EC">
        <w:rPr>
          <w:rFonts w:eastAsia="Times New Roman"/>
          <w:color w:val="011A3C"/>
          <w:sz w:val="22"/>
          <w:szCs w:val="22"/>
          <w:lang w:eastAsia="en-AU"/>
        </w:rPr>
        <w:t>.</w:t>
      </w:r>
    </w:p>
    <w:p w14:paraId="19E3B37E" w14:textId="094E606B" w:rsidR="00EE1D75" w:rsidRPr="00EE1D75" w:rsidRDefault="00EE1D75" w:rsidP="00EE1D75">
      <w:pPr>
        <w:pStyle w:val="Heading3"/>
        <w:numPr>
          <w:ilvl w:val="0"/>
          <w:numId w:val="0"/>
        </w:numPr>
        <w:tabs>
          <w:tab w:val="num" w:pos="567"/>
        </w:tabs>
        <w:spacing w:line="276" w:lineRule="auto"/>
        <w:ind w:left="567" w:hanging="567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3.2.4</w:t>
      </w:r>
      <w:r>
        <w:rPr>
          <w:rFonts w:eastAsiaTheme="majorEastAsia"/>
          <w:color w:val="004EA8"/>
          <w:sz w:val="22"/>
          <w:szCs w:val="22"/>
        </w:rPr>
        <w:tab/>
        <w:t>Provider pre-approval process</w:t>
      </w:r>
      <w:r w:rsidRPr="00EE1D75">
        <w:rPr>
          <w:rFonts w:eastAsiaTheme="majorEastAsia"/>
          <w:color w:val="004EA8"/>
          <w:sz w:val="22"/>
          <w:szCs w:val="22"/>
        </w:rPr>
        <w:t xml:space="preserve"> </w:t>
      </w:r>
    </w:p>
    <w:p w14:paraId="742D3E3D" w14:textId="77777777" w:rsidR="0095435A" w:rsidRPr="0095435A" w:rsidRDefault="0095435A" w:rsidP="0095435A">
      <w:p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The Department is making it easier for schools to engage contractors by pre-approving the following categories of providers:</w:t>
      </w:r>
    </w:p>
    <w:p w14:paraId="06B98F2B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arborists — tree inspection and maintenance specialists</w:t>
      </w:r>
    </w:p>
    <w:p w14:paraId="17B6297C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electricians</w:t>
      </w:r>
    </w:p>
    <w:p w14:paraId="42622AC0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first aid kit supply and inspection</w:t>
      </w:r>
    </w:p>
    <w:p w14:paraId="4B0EE423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hazardous chemical waste removalists</w:t>
      </w:r>
    </w:p>
    <w:p w14:paraId="1552EB22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height safety specialists</w:t>
      </w:r>
    </w:p>
    <w:p w14:paraId="291337B7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 xml:space="preserve">management of beehives and </w:t>
      </w:r>
      <w:proofErr w:type="gramStart"/>
      <w:r w:rsidRPr="0095435A">
        <w:rPr>
          <w:rFonts w:eastAsia="Times New Roman"/>
          <w:color w:val="011A3C"/>
          <w:sz w:val="22"/>
          <w:szCs w:val="22"/>
          <w:lang w:eastAsia="en-AU"/>
        </w:rPr>
        <w:t>swarms</w:t>
      </w:r>
      <w:proofErr w:type="gramEnd"/>
      <w:r w:rsidRPr="0095435A">
        <w:rPr>
          <w:rFonts w:eastAsia="Times New Roman"/>
          <w:color w:val="011A3C"/>
          <w:sz w:val="22"/>
          <w:szCs w:val="22"/>
          <w:lang w:eastAsia="en-AU"/>
        </w:rPr>
        <w:t xml:space="preserve"> specialists</w:t>
      </w:r>
    </w:p>
    <w:p w14:paraId="614D4271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OHS consultants</w:t>
      </w:r>
    </w:p>
    <w:p w14:paraId="6BFAD685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plant and equipment inspection and maintenance specialists</w:t>
      </w:r>
    </w:p>
    <w:p w14:paraId="1104949F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playground equipment inspection and maintenance specialists</w:t>
      </w:r>
    </w:p>
    <w:p w14:paraId="77C6453D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structural engineers</w:t>
      </w:r>
    </w:p>
    <w:p w14:paraId="0C5B3F2E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shade sail specialists</w:t>
      </w:r>
    </w:p>
    <w:p w14:paraId="239391AB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testing and tagging specialists</w:t>
      </w:r>
    </w:p>
    <w:p w14:paraId="6F480B4F" w14:textId="77777777" w:rsidR="0095435A" w:rsidRPr="0095435A" w:rsidRDefault="0095435A" w:rsidP="0095435A">
      <w:pPr>
        <w:numPr>
          <w:ilvl w:val="0"/>
          <w:numId w:val="52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wildlife handlers — snake specialists</w:t>
      </w:r>
    </w:p>
    <w:p w14:paraId="39E6CCC3" w14:textId="77777777" w:rsidR="0095435A" w:rsidRPr="0095435A" w:rsidRDefault="0095435A" w:rsidP="0095435A">
      <w:p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Pre-approved provider details will become available to all schools via the Simplifying the Engagement of Specialist OHS Providers web page.</w:t>
      </w:r>
    </w:p>
    <w:p w14:paraId="664A2071" w14:textId="77777777" w:rsidR="0095435A" w:rsidRPr="0095435A" w:rsidRDefault="0095435A" w:rsidP="0095435A">
      <w:p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 xml:space="preserve">Schools will be required to request a quote for services as per the </w:t>
      </w:r>
      <w:hyperlink r:id="rId21" w:history="1">
        <w:r w:rsidRPr="0095435A">
          <w:rPr>
            <w:rFonts w:eastAsia="Times New Roman"/>
            <w:color w:val="1855BF"/>
            <w:sz w:val="22"/>
            <w:szCs w:val="22"/>
            <w:lang w:eastAsia="en-AU"/>
          </w:rPr>
          <w:t>Procurement — Schools Policy</w:t>
        </w:r>
      </w:hyperlink>
      <w:r w:rsidRPr="0095435A">
        <w:rPr>
          <w:rFonts w:eastAsia="Times New Roman"/>
          <w:color w:val="011A3C"/>
          <w:sz w:val="22"/>
          <w:szCs w:val="22"/>
          <w:lang w:eastAsia="en-AU"/>
        </w:rPr>
        <w:t>.</w:t>
      </w:r>
    </w:p>
    <w:p w14:paraId="44CB7374" w14:textId="77777777" w:rsidR="0095435A" w:rsidRPr="0095435A" w:rsidRDefault="0095435A" w:rsidP="0095435A">
      <w:p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To apply to become pre-approved provider:</w:t>
      </w:r>
    </w:p>
    <w:p w14:paraId="4C191244" w14:textId="77777777" w:rsidR="0095435A" w:rsidRPr="0095435A" w:rsidRDefault="003B4B5A" w:rsidP="0095435A">
      <w:pPr>
        <w:numPr>
          <w:ilvl w:val="0"/>
          <w:numId w:val="53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hyperlink r:id="rId22" w:tgtFrame="_blank" w:history="1">
        <w:r w:rsidR="0095435A" w:rsidRPr="0095435A">
          <w:rPr>
            <w:rFonts w:eastAsia="Times New Roman"/>
            <w:color w:val="1855BF"/>
            <w:sz w:val="22"/>
            <w:szCs w:val="22"/>
            <w:lang w:eastAsia="en-AU"/>
          </w:rPr>
          <w:t>Complete the application form</w:t>
        </w:r>
      </w:hyperlink>
      <w:r w:rsidR="0095435A" w:rsidRPr="0095435A">
        <w:rPr>
          <w:rFonts w:eastAsia="Times New Roman"/>
          <w:color w:val="011A3C"/>
          <w:sz w:val="22"/>
          <w:szCs w:val="22"/>
          <w:lang w:eastAsia="en-AU"/>
        </w:rPr>
        <w:t>.</w:t>
      </w:r>
    </w:p>
    <w:p w14:paraId="78DE8E78" w14:textId="77777777" w:rsidR="0095435A" w:rsidRPr="0095435A" w:rsidRDefault="0095435A" w:rsidP="0095435A">
      <w:pPr>
        <w:numPr>
          <w:ilvl w:val="0"/>
          <w:numId w:val="53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>Attach all relevant certificates, licences and other documents requested.</w:t>
      </w:r>
    </w:p>
    <w:p w14:paraId="0D0C94A6" w14:textId="77777777" w:rsidR="0095435A" w:rsidRPr="0095435A" w:rsidRDefault="0095435A" w:rsidP="0095435A">
      <w:pPr>
        <w:numPr>
          <w:ilvl w:val="0"/>
          <w:numId w:val="53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lastRenderedPageBreak/>
        <w:t xml:space="preserve">Submit your completed application form and relevant documents to  </w:t>
      </w:r>
      <w:hyperlink r:id="rId23" w:history="1">
        <w:r w:rsidRPr="0095435A">
          <w:rPr>
            <w:rStyle w:val="Hyperlink"/>
            <w:rFonts w:eastAsia="Times New Roman"/>
            <w:sz w:val="22"/>
            <w:szCs w:val="22"/>
            <w:lang w:eastAsia="en-AU"/>
          </w:rPr>
          <w:t>employee.wellbeing.reforms@education.vic.gov.au</w:t>
        </w:r>
      </w:hyperlink>
    </w:p>
    <w:p w14:paraId="592BF0BF" w14:textId="36AF4BF1" w:rsidR="0093142E" w:rsidRPr="0095435A" w:rsidRDefault="0095435A" w:rsidP="0095435A">
      <w:pPr>
        <w:snapToGrid w:val="0"/>
        <w:spacing w:before="60" w:after="60" w:line="276" w:lineRule="auto"/>
        <w:rPr>
          <w:rStyle w:val="Hyperlink"/>
          <w:color w:val="auto"/>
          <w:sz w:val="22"/>
          <w:szCs w:val="22"/>
          <w:u w:val="none"/>
        </w:rPr>
      </w:pPr>
      <w:r w:rsidRPr="0095435A">
        <w:rPr>
          <w:rFonts w:eastAsia="Times New Roman"/>
          <w:color w:val="011A3C"/>
          <w:sz w:val="22"/>
          <w:szCs w:val="22"/>
          <w:lang w:eastAsia="en-AU"/>
        </w:rPr>
        <w:t xml:space="preserve">For more information, refer to: </w:t>
      </w:r>
      <w:hyperlink r:id="rId24" w:tgtFrame="_blank" w:history="1">
        <w:r w:rsidRPr="0095435A">
          <w:rPr>
            <w:rFonts w:eastAsia="Times New Roman"/>
            <w:color w:val="1855BF"/>
            <w:sz w:val="22"/>
            <w:szCs w:val="22"/>
            <w:lang w:eastAsia="en-AU"/>
          </w:rPr>
          <w:t>Simplifying the Engagement of Specialist OHS providers — Application and Assessment Guide</w:t>
        </w:r>
      </w:hyperlink>
    </w:p>
    <w:p w14:paraId="5EA3A45F" w14:textId="1770B88D" w:rsidR="00AF546E" w:rsidRDefault="0095435A" w:rsidP="00EE1D75">
      <w:pPr>
        <w:pStyle w:val="Heading3"/>
        <w:numPr>
          <w:ilvl w:val="0"/>
          <w:numId w:val="0"/>
        </w:numPr>
        <w:spacing w:line="276" w:lineRule="auto"/>
        <w:ind w:left="567" w:hanging="567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3.2.</w:t>
      </w:r>
      <w:r w:rsidR="003C6834">
        <w:rPr>
          <w:rFonts w:eastAsiaTheme="majorEastAsia"/>
          <w:color w:val="004EA8"/>
          <w:sz w:val="22"/>
          <w:szCs w:val="22"/>
        </w:rPr>
        <w:t>5</w:t>
      </w:r>
      <w:r w:rsidR="003C6834">
        <w:rPr>
          <w:rFonts w:eastAsiaTheme="majorEastAsia"/>
          <w:color w:val="004EA8"/>
          <w:sz w:val="22"/>
          <w:szCs w:val="22"/>
        </w:rPr>
        <w:tab/>
      </w:r>
      <w:r w:rsidR="00AF546E">
        <w:rPr>
          <w:rFonts w:eastAsiaTheme="majorEastAsia"/>
          <w:color w:val="004EA8"/>
          <w:sz w:val="22"/>
          <w:szCs w:val="22"/>
        </w:rPr>
        <w:t>Record approved school engaged contractors</w:t>
      </w:r>
    </w:p>
    <w:p w14:paraId="0FC869C4" w14:textId="353AE9A3" w:rsidR="00AF546E" w:rsidRPr="00830FC4" w:rsidRDefault="00AF546E" w:rsidP="00D618AC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D148B" w:rsidRPr="00EE1D75">
        <w:rPr>
          <w:bCs/>
          <w:sz w:val="22"/>
          <w:szCs w:val="22"/>
        </w:rPr>
        <w:t>workplace manager</w:t>
      </w:r>
      <w:r w:rsidR="000D14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and/or </w:t>
      </w:r>
      <w:r w:rsidR="000D148B">
        <w:rPr>
          <w:sz w:val="22"/>
          <w:szCs w:val="22"/>
        </w:rPr>
        <w:t xml:space="preserve">the </w:t>
      </w:r>
      <w:r w:rsidR="000D148B" w:rsidRPr="00EE1D75">
        <w:rPr>
          <w:bCs/>
          <w:sz w:val="22"/>
          <w:szCs w:val="22"/>
        </w:rPr>
        <w:t xml:space="preserve">management </w:t>
      </w:r>
      <w:r w:rsidRPr="00EE1D75">
        <w:rPr>
          <w:bCs/>
          <w:sz w:val="22"/>
          <w:szCs w:val="22"/>
        </w:rPr>
        <w:t xml:space="preserve">OHS </w:t>
      </w:r>
      <w:r w:rsidR="000D148B" w:rsidRPr="000D148B">
        <w:rPr>
          <w:bCs/>
          <w:sz w:val="22"/>
          <w:szCs w:val="22"/>
        </w:rPr>
        <w:t>n</w:t>
      </w:r>
      <w:r w:rsidR="000D148B" w:rsidRPr="00EE1D75">
        <w:rPr>
          <w:bCs/>
          <w:sz w:val="22"/>
          <w:szCs w:val="22"/>
        </w:rPr>
        <w:t>ominee</w:t>
      </w:r>
      <w:r w:rsidR="000D148B">
        <w:rPr>
          <w:sz w:val="22"/>
          <w:szCs w:val="22"/>
        </w:rPr>
        <w:t xml:space="preserve"> </w:t>
      </w:r>
      <w:r w:rsidR="003C6834">
        <w:rPr>
          <w:sz w:val="22"/>
          <w:szCs w:val="22"/>
        </w:rPr>
        <w:t>must</w:t>
      </w:r>
      <w:r>
        <w:rPr>
          <w:sz w:val="22"/>
          <w:szCs w:val="22"/>
        </w:rPr>
        <w:t xml:space="preserve"> record approved contractors in </w:t>
      </w:r>
      <w:r w:rsidRPr="00830FC4">
        <w:rPr>
          <w:sz w:val="22"/>
          <w:szCs w:val="22"/>
        </w:rPr>
        <w:t xml:space="preserve">the </w:t>
      </w:r>
      <w:r w:rsidRPr="00D618AC">
        <w:rPr>
          <w:i/>
          <w:sz w:val="22"/>
          <w:szCs w:val="22"/>
        </w:rPr>
        <w:t>Contractor Register</w:t>
      </w:r>
      <w:r w:rsidRPr="00830FC4">
        <w:rPr>
          <w:i/>
          <w:sz w:val="22"/>
          <w:szCs w:val="22"/>
        </w:rPr>
        <w:t xml:space="preserve"> </w:t>
      </w:r>
      <w:r w:rsidRPr="00830FC4">
        <w:rPr>
          <w:sz w:val="22"/>
          <w:szCs w:val="22"/>
        </w:rPr>
        <w:t>or equivalent template</w:t>
      </w:r>
      <w:r w:rsidRPr="00830FC4">
        <w:rPr>
          <w:i/>
          <w:sz w:val="22"/>
          <w:szCs w:val="22"/>
        </w:rPr>
        <w:t xml:space="preserve">. </w:t>
      </w:r>
      <w:r w:rsidRPr="00830FC4">
        <w:rPr>
          <w:sz w:val="22"/>
          <w:szCs w:val="22"/>
        </w:rPr>
        <w:t>The equivalent template must include the following information:</w:t>
      </w:r>
    </w:p>
    <w:p w14:paraId="168E4FA9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Company name</w:t>
      </w:r>
    </w:p>
    <w:p w14:paraId="6C92B67F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Individual Contractor name</w:t>
      </w:r>
    </w:p>
    <w:p w14:paraId="53701781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Services provided</w:t>
      </w:r>
    </w:p>
    <w:p w14:paraId="0E4282F6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Address</w:t>
      </w:r>
    </w:p>
    <w:p w14:paraId="28A6DBB4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Telephone number</w:t>
      </w:r>
    </w:p>
    <w:p w14:paraId="2447550B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Email address</w:t>
      </w:r>
    </w:p>
    <w:p w14:paraId="77377A3F" w14:textId="615ABEFF" w:rsidR="00877E3A" w:rsidRDefault="00AF546E" w:rsidP="00877E3A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Licence details (e.g.</w:t>
      </w:r>
      <w:r w:rsidR="00D4766F">
        <w:rPr>
          <w:sz w:val="22"/>
          <w:szCs w:val="22"/>
        </w:rPr>
        <w:t>,</w:t>
      </w:r>
      <w:r w:rsidRPr="00716394">
        <w:rPr>
          <w:sz w:val="22"/>
          <w:szCs w:val="22"/>
        </w:rPr>
        <w:t xml:space="preserve"> electrician licence number)</w:t>
      </w:r>
    </w:p>
    <w:p w14:paraId="252C2A0B" w14:textId="5BDC0430" w:rsidR="00877E3A" w:rsidRPr="00EE1D75" w:rsidRDefault="00877E3A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C</w:t>
      </w:r>
      <w:r w:rsidRPr="00EE1D75">
        <w:rPr>
          <w:sz w:val="22"/>
          <w:szCs w:val="22"/>
        </w:rPr>
        <w:t>urrent Covid-19 vaccination information</w:t>
      </w:r>
    </w:p>
    <w:p w14:paraId="26026F71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Public Liability Insurance expiry date</w:t>
      </w:r>
    </w:p>
    <w:p w14:paraId="467A1B11" w14:textId="77777777" w:rsidR="00AF546E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Workers’ Compensation Insurance expiry date (not required for sole traders)</w:t>
      </w:r>
    </w:p>
    <w:p w14:paraId="47C1DAA0" w14:textId="77777777" w:rsidR="005314F0" w:rsidRPr="00716394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 xml:space="preserve">Induction date </w:t>
      </w:r>
    </w:p>
    <w:p w14:paraId="443C76BA" w14:textId="715E3857" w:rsidR="00AF546E" w:rsidRDefault="00AF546E" w:rsidP="00D618AC">
      <w:pPr>
        <w:pStyle w:val="ListParagraph"/>
        <w:numPr>
          <w:ilvl w:val="0"/>
          <w:numId w:val="50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716394">
        <w:rPr>
          <w:sz w:val="22"/>
          <w:szCs w:val="22"/>
        </w:rPr>
        <w:t>Completion of SWMS</w:t>
      </w:r>
      <w:r w:rsidR="00F50DD1">
        <w:rPr>
          <w:sz w:val="22"/>
          <w:szCs w:val="22"/>
        </w:rPr>
        <w:t>.</w:t>
      </w:r>
    </w:p>
    <w:p w14:paraId="46A45D89" w14:textId="074953E2" w:rsidR="00D4766F" w:rsidRPr="00D618AC" w:rsidRDefault="00132F13" w:rsidP="00132F13">
      <w:pPr>
        <w:pStyle w:val="ListParagraph"/>
        <w:spacing w:before="60" w:after="60" w:line="276" w:lineRule="auto"/>
        <w:ind w:left="0"/>
        <w:contextualSpacing w:val="0"/>
        <w:rPr>
          <w:sz w:val="22"/>
          <w:szCs w:val="22"/>
        </w:rPr>
      </w:pPr>
      <w:r w:rsidRPr="00132F13">
        <w:rPr>
          <w:sz w:val="22"/>
          <w:szCs w:val="22"/>
        </w:rPr>
        <w:t>Note: Not applicable for contractors being managed by central office.</w:t>
      </w:r>
    </w:p>
    <w:p w14:paraId="6621B2DB" w14:textId="06BDD51D" w:rsidR="00F26BBB" w:rsidRPr="00A00963" w:rsidRDefault="0050327E" w:rsidP="00D618AC">
      <w:pPr>
        <w:pStyle w:val="Heading2"/>
        <w:spacing w:before="240" w:after="120" w:line="276" w:lineRule="auto"/>
        <w:ind w:left="578" w:hanging="578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Contractor OHS Induction</w:t>
      </w:r>
    </w:p>
    <w:p w14:paraId="26E5ABD6" w14:textId="7CCA99F6" w:rsidR="0050327E" w:rsidRDefault="0050327E" w:rsidP="00E12053">
      <w:pPr>
        <w:spacing w:before="120" w:line="276" w:lineRule="auto"/>
        <w:rPr>
          <w:sz w:val="22"/>
          <w:szCs w:val="22"/>
        </w:rPr>
      </w:pPr>
      <w:r w:rsidRPr="00830FC4">
        <w:rPr>
          <w:sz w:val="22"/>
          <w:szCs w:val="22"/>
        </w:rPr>
        <w:t xml:space="preserve">The </w:t>
      </w:r>
      <w:r w:rsidR="000D148B" w:rsidRPr="00EE1D75">
        <w:rPr>
          <w:bCs/>
          <w:sz w:val="22"/>
          <w:szCs w:val="22"/>
        </w:rPr>
        <w:t>workplace manager</w:t>
      </w:r>
      <w:r w:rsidR="000D148B" w:rsidRPr="00830FC4">
        <w:rPr>
          <w:b/>
          <w:sz w:val="22"/>
          <w:szCs w:val="22"/>
        </w:rPr>
        <w:t xml:space="preserve"> </w:t>
      </w:r>
      <w:r w:rsidRPr="00830FC4">
        <w:rPr>
          <w:sz w:val="22"/>
          <w:szCs w:val="22"/>
        </w:rPr>
        <w:t>and/or</w:t>
      </w:r>
      <w:r w:rsidRPr="00830FC4">
        <w:rPr>
          <w:b/>
          <w:sz w:val="22"/>
          <w:szCs w:val="22"/>
        </w:rPr>
        <w:t xml:space="preserve"> </w:t>
      </w:r>
      <w:r w:rsidR="000D148B">
        <w:rPr>
          <w:b/>
          <w:sz w:val="22"/>
          <w:szCs w:val="22"/>
        </w:rPr>
        <w:t xml:space="preserve">the </w:t>
      </w:r>
      <w:r w:rsidR="000D148B" w:rsidRPr="00EE1D75">
        <w:rPr>
          <w:bCs/>
          <w:sz w:val="22"/>
          <w:szCs w:val="22"/>
        </w:rPr>
        <w:t xml:space="preserve">management </w:t>
      </w:r>
      <w:r w:rsidRPr="00EE1D75">
        <w:rPr>
          <w:bCs/>
          <w:sz w:val="22"/>
          <w:szCs w:val="22"/>
        </w:rPr>
        <w:t xml:space="preserve">OHS </w:t>
      </w:r>
      <w:r w:rsidR="000D148B" w:rsidRPr="000D148B">
        <w:rPr>
          <w:bCs/>
          <w:sz w:val="22"/>
          <w:szCs w:val="22"/>
        </w:rPr>
        <w:t>n</w:t>
      </w:r>
      <w:r w:rsidR="000D148B" w:rsidRPr="00EE1D75">
        <w:rPr>
          <w:bCs/>
          <w:sz w:val="22"/>
          <w:szCs w:val="22"/>
        </w:rPr>
        <w:t>ominee</w:t>
      </w:r>
      <w:r w:rsidR="000D148B" w:rsidRPr="000D148B">
        <w:rPr>
          <w:bCs/>
          <w:sz w:val="22"/>
          <w:szCs w:val="22"/>
        </w:rPr>
        <w:t xml:space="preserve"> </w:t>
      </w:r>
      <w:r w:rsidR="008A69C1" w:rsidRPr="00EE1D75">
        <w:rPr>
          <w:bCs/>
          <w:sz w:val="22"/>
          <w:szCs w:val="22"/>
        </w:rPr>
        <w:t>(for example</w:t>
      </w:r>
      <w:r w:rsidRPr="00830FC4">
        <w:rPr>
          <w:b/>
          <w:sz w:val="22"/>
          <w:szCs w:val="22"/>
        </w:rPr>
        <w:t xml:space="preserve"> </w:t>
      </w:r>
      <w:r w:rsidR="008A69C1">
        <w:rPr>
          <w:bCs/>
          <w:sz w:val="22"/>
          <w:szCs w:val="22"/>
        </w:rPr>
        <w:t>f</w:t>
      </w:r>
      <w:r w:rsidRPr="00EE1D75">
        <w:rPr>
          <w:bCs/>
          <w:sz w:val="22"/>
          <w:szCs w:val="22"/>
        </w:rPr>
        <w:t xml:space="preserve">acilities </w:t>
      </w:r>
      <w:r w:rsidR="008A69C1">
        <w:rPr>
          <w:bCs/>
          <w:sz w:val="22"/>
          <w:szCs w:val="22"/>
        </w:rPr>
        <w:t>m</w:t>
      </w:r>
      <w:r w:rsidR="008A69C1" w:rsidRPr="00EE1D75">
        <w:rPr>
          <w:bCs/>
          <w:sz w:val="22"/>
          <w:szCs w:val="22"/>
        </w:rPr>
        <w:t>anager</w:t>
      </w:r>
      <w:r w:rsidR="008A69C1">
        <w:rPr>
          <w:bCs/>
          <w:sz w:val="22"/>
          <w:szCs w:val="22"/>
        </w:rPr>
        <w:t>)</w:t>
      </w:r>
      <w:r w:rsidR="008A69C1" w:rsidRPr="00830FC4">
        <w:rPr>
          <w:b/>
          <w:sz w:val="22"/>
          <w:szCs w:val="22"/>
        </w:rPr>
        <w:t xml:space="preserve"> </w:t>
      </w:r>
      <w:r w:rsidR="008A69C1">
        <w:rPr>
          <w:sz w:val="22"/>
          <w:szCs w:val="22"/>
        </w:rPr>
        <w:t>must</w:t>
      </w:r>
      <w:r w:rsidRPr="00830FC4">
        <w:rPr>
          <w:sz w:val="22"/>
          <w:szCs w:val="22"/>
        </w:rPr>
        <w:t xml:space="preserve"> induct all</w:t>
      </w:r>
      <w:r>
        <w:rPr>
          <w:sz w:val="22"/>
          <w:szCs w:val="22"/>
        </w:rPr>
        <w:t xml:space="preserve"> school and D</w:t>
      </w:r>
      <w:r w:rsidR="00F50DD1">
        <w:rPr>
          <w:sz w:val="22"/>
          <w:szCs w:val="22"/>
        </w:rPr>
        <w:t>epartment</w:t>
      </w:r>
      <w:r>
        <w:rPr>
          <w:sz w:val="22"/>
          <w:szCs w:val="22"/>
        </w:rPr>
        <w:t xml:space="preserve"> engaged</w:t>
      </w:r>
      <w:r w:rsidRPr="00830FC4">
        <w:rPr>
          <w:sz w:val="22"/>
          <w:szCs w:val="22"/>
        </w:rPr>
        <w:t xml:space="preserve"> contractors and sub-contractors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using the </w:t>
      </w:r>
      <w:r w:rsidRPr="00D618AC">
        <w:rPr>
          <w:i/>
          <w:sz w:val="22"/>
          <w:szCs w:val="22"/>
        </w:rPr>
        <w:t>Contractor OHS Induction Checklist</w:t>
      </w:r>
      <w:r>
        <w:rPr>
          <w:sz w:val="22"/>
          <w:szCs w:val="22"/>
        </w:rPr>
        <w:t xml:space="preserve">, or equivalent template. </w:t>
      </w:r>
    </w:p>
    <w:p w14:paraId="53FDE57E" w14:textId="03815D38" w:rsidR="0050327E" w:rsidRPr="00D618AC" w:rsidRDefault="0050327E" w:rsidP="00E12053">
      <w:pPr>
        <w:spacing w:before="120" w:line="276" w:lineRule="auto"/>
        <w:rPr>
          <w:b/>
          <w:sz w:val="22"/>
          <w:szCs w:val="22"/>
        </w:rPr>
      </w:pPr>
      <w:r w:rsidRPr="00D618AC">
        <w:rPr>
          <w:b/>
          <w:sz w:val="22"/>
          <w:szCs w:val="22"/>
        </w:rPr>
        <w:t xml:space="preserve">Contractor inductions are valid for </w:t>
      </w:r>
      <w:r w:rsidR="00F50DD1" w:rsidRPr="00D618AC">
        <w:rPr>
          <w:b/>
          <w:sz w:val="22"/>
          <w:szCs w:val="22"/>
        </w:rPr>
        <w:t>twelve</w:t>
      </w:r>
      <w:r w:rsidRPr="00D618AC">
        <w:rPr>
          <w:b/>
          <w:sz w:val="22"/>
          <w:szCs w:val="22"/>
        </w:rPr>
        <w:t xml:space="preserve"> months, except where the provision of a SWMS is mandated for high</w:t>
      </w:r>
      <w:r w:rsidR="005245C2">
        <w:rPr>
          <w:b/>
          <w:sz w:val="22"/>
          <w:szCs w:val="22"/>
        </w:rPr>
        <w:t>-</w:t>
      </w:r>
      <w:r w:rsidRPr="00D618AC">
        <w:rPr>
          <w:b/>
          <w:sz w:val="22"/>
          <w:szCs w:val="22"/>
        </w:rPr>
        <w:t xml:space="preserve">risk work. In this instance, the contractor must be re-inducted (see </w:t>
      </w:r>
      <w:r w:rsidR="007A7B03">
        <w:rPr>
          <w:b/>
          <w:sz w:val="22"/>
          <w:szCs w:val="22"/>
        </w:rPr>
        <w:t>S</w:t>
      </w:r>
      <w:r w:rsidRPr="00D618AC">
        <w:rPr>
          <w:b/>
          <w:sz w:val="22"/>
          <w:szCs w:val="22"/>
        </w:rPr>
        <w:t>ection 3.5 of this procedure).</w:t>
      </w:r>
    </w:p>
    <w:p w14:paraId="4E59E7D1" w14:textId="77777777" w:rsidR="0050327E" w:rsidRPr="00830FC4" w:rsidRDefault="0050327E" w:rsidP="00E12053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an equivalent template to the </w:t>
      </w:r>
      <w:r w:rsidRPr="00D618AC">
        <w:rPr>
          <w:i/>
          <w:sz w:val="22"/>
          <w:szCs w:val="22"/>
        </w:rPr>
        <w:t>Contractor OHS Induction Checklist</w:t>
      </w:r>
      <w:r>
        <w:rPr>
          <w:sz w:val="22"/>
          <w:szCs w:val="22"/>
        </w:rPr>
        <w:t xml:space="preserve"> is utilised, it must include the following details</w:t>
      </w:r>
      <w:r w:rsidRPr="00830FC4">
        <w:rPr>
          <w:sz w:val="22"/>
          <w:szCs w:val="22"/>
        </w:rPr>
        <w:t>:</w:t>
      </w:r>
    </w:p>
    <w:p w14:paraId="6B3FDA95" w14:textId="16E6C2BC" w:rsidR="005245C2" w:rsidRDefault="005245C2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current COVID-19 vaccination information</w:t>
      </w:r>
    </w:p>
    <w:p w14:paraId="48D05527" w14:textId="77777777" w:rsidR="003C7103" w:rsidRPr="003C7103" w:rsidRDefault="003C7103" w:rsidP="003C7103">
      <w:pPr>
        <w:numPr>
          <w:ilvl w:val="0"/>
          <w:numId w:val="38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3C7103">
        <w:rPr>
          <w:rFonts w:eastAsia="Times New Roman"/>
          <w:color w:val="011A3C"/>
          <w:sz w:val="22"/>
          <w:szCs w:val="22"/>
          <w:lang w:eastAsia="en-AU"/>
        </w:rPr>
        <w:t xml:space="preserve">workers’ compensation and public liability insurance </w:t>
      </w:r>
    </w:p>
    <w:p w14:paraId="7B5F939A" w14:textId="77777777" w:rsidR="003C7103" w:rsidRPr="003C7103" w:rsidRDefault="003C7103" w:rsidP="003C7103">
      <w:pPr>
        <w:numPr>
          <w:ilvl w:val="0"/>
          <w:numId w:val="38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3C7103">
        <w:rPr>
          <w:rFonts w:eastAsia="Times New Roman"/>
          <w:color w:val="011A3C"/>
          <w:sz w:val="22"/>
          <w:szCs w:val="22"/>
          <w:lang w:eastAsia="en-AU"/>
        </w:rPr>
        <w:t xml:space="preserve">Working with Children Checks (if applicable) </w:t>
      </w:r>
    </w:p>
    <w:p w14:paraId="1CAE845E" w14:textId="77777777" w:rsidR="003C7103" w:rsidRPr="003C7103" w:rsidRDefault="003C7103" w:rsidP="003C7103">
      <w:pPr>
        <w:numPr>
          <w:ilvl w:val="0"/>
          <w:numId w:val="38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3C7103">
        <w:rPr>
          <w:rFonts w:eastAsia="Times New Roman"/>
          <w:color w:val="011A3C"/>
          <w:sz w:val="22"/>
          <w:szCs w:val="22"/>
          <w:lang w:eastAsia="en-AU"/>
        </w:rPr>
        <w:t xml:space="preserve">a specific </w:t>
      </w:r>
      <w:hyperlink r:id="rId25" w:history="1">
        <w:r w:rsidRPr="003C7103">
          <w:rPr>
            <w:rFonts w:eastAsia="Times New Roman"/>
            <w:color w:val="1855BF"/>
            <w:sz w:val="22"/>
            <w:szCs w:val="22"/>
            <w:lang w:eastAsia="en-AU"/>
          </w:rPr>
          <w:t xml:space="preserve">Safe Work Method Statement </w:t>
        </w:r>
      </w:hyperlink>
      <w:r w:rsidRPr="003C7103">
        <w:rPr>
          <w:rFonts w:eastAsia="Times New Roman"/>
          <w:sz w:val="22"/>
          <w:szCs w:val="22"/>
          <w:lang w:eastAsia="en-AU"/>
        </w:rPr>
        <w:t xml:space="preserve">(SWMS) or equivalent </w:t>
      </w:r>
      <w:r w:rsidRPr="003C7103">
        <w:rPr>
          <w:rFonts w:eastAsia="Times New Roman"/>
          <w:color w:val="011A3C"/>
          <w:sz w:val="22"/>
          <w:szCs w:val="22"/>
          <w:lang w:eastAsia="en-AU"/>
        </w:rPr>
        <w:t>if high-risk work is being undertaken</w:t>
      </w:r>
    </w:p>
    <w:p w14:paraId="6E18C2B8" w14:textId="77777777" w:rsidR="003C7103" w:rsidRPr="003C7103" w:rsidRDefault="003C7103" w:rsidP="003C7103">
      <w:pPr>
        <w:numPr>
          <w:ilvl w:val="0"/>
          <w:numId w:val="38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3C7103">
        <w:rPr>
          <w:rFonts w:eastAsia="Times New Roman"/>
          <w:color w:val="011A3C"/>
          <w:sz w:val="22"/>
          <w:szCs w:val="22"/>
          <w:lang w:eastAsia="en-AU"/>
        </w:rPr>
        <w:t>completed confined space entry permit(s) if contractor(s) will be undertaking confined work</w:t>
      </w:r>
    </w:p>
    <w:p w14:paraId="6CA3D58A" w14:textId="14E1E1B9" w:rsidR="003C7103" w:rsidRDefault="003C7103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Department’s </w:t>
      </w:r>
      <w:r w:rsidR="0050327E" w:rsidRPr="00830FC4">
        <w:rPr>
          <w:sz w:val="22"/>
          <w:szCs w:val="22"/>
        </w:rPr>
        <w:t>H</w:t>
      </w:r>
      <w:r w:rsidR="00AE1808">
        <w:rPr>
          <w:sz w:val="22"/>
          <w:szCs w:val="22"/>
        </w:rPr>
        <w:t xml:space="preserve">ealth, </w:t>
      </w:r>
      <w:r w:rsidR="0050327E" w:rsidRPr="00830FC4">
        <w:rPr>
          <w:sz w:val="22"/>
          <w:szCs w:val="22"/>
        </w:rPr>
        <w:t>S</w:t>
      </w:r>
      <w:r w:rsidR="00AE1808">
        <w:rPr>
          <w:sz w:val="22"/>
          <w:szCs w:val="22"/>
        </w:rPr>
        <w:t xml:space="preserve">afety and </w:t>
      </w:r>
      <w:r w:rsidR="00F50DD1">
        <w:rPr>
          <w:sz w:val="22"/>
          <w:szCs w:val="22"/>
        </w:rPr>
        <w:t>W</w:t>
      </w:r>
      <w:r w:rsidR="00AE1808">
        <w:rPr>
          <w:sz w:val="22"/>
          <w:szCs w:val="22"/>
        </w:rPr>
        <w:t>ellbeing P</w:t>
      </w:r>
      <w:r w:rsidR="00F50DD1">
        <w:rPr>
          <w:sz w:val="22"/>
          <w:szCs w:val="22"/>
        </w:rPr>
        <w:t>olicy</w:t>
      </w:r>
      <w:r w:rsidR="0050327E" w:rsidRPr="00830FC4">
        <w:rPr>
          <w:sz w:val="22"/>
          <w:szCs w:val="22"/>
        </w:rPr>
        <w:t xml:space="preserve"> </w:t>
      </w:r>
    </w:p>
    <w:p w14:paraId="6A1F1CFB" w14:textId="563C916D" w:rsidR="0050327E" w:rsidRPr="00830FC4" w:rsidRDefault="00F50DD1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OHS </w:t>
      </w:r>
      <w:r w:rsidR="0050327E" w:rsidRPr="00830FC4">
        <w:rPr>
          <w:sz w:val="22"/>
          <w:szCs w:val="22"/>
        </w:rPr>
        <w:t>procedures and requirements</w:t>
      </w:r>
    </w:p>
    <w:p w14:paraId="46A7C424" w14:textId="77777777" w:rsidR="0050327E" w:rsidRPr="00830FC4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830FC4">
        <w:rPr>
          <w:sz w:val="22"/>
          <w:szCs w:val="22"/>
        </w:rPr>
        <w:lastRenderedPageBreak/>
        <w:t>emergency procedures</w:t>
      </w:r>
    </w:p>
    <w:p w14:paraId="2D1C75B1" w14:textId="77777777" w:rsidR="0050327E" w:rsidRPr="00830FC4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830FC4">
        <w:rPr>
          <w:sz w:val="22"/>
          <w:szCs w:val="22"/>
        </w:rPr>
        <w:t>asbestos management processes</w:t>
      </w:r>
    </w:p>
    <w:p w14:paraId="37DBCE42" w14:textId="77777777" w:rsidR="0050327E" w:rsidRPr="00830FC4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830FC4">
        <w:rPr>
          <w:sz w:val="22"/>
          <w:szCs w:val="22"/>
        </w:rPr>
        <w:t>hazardous substance and/or dangerous goods management processes</w:t>
      </w:r>
    </w:p>
    <w:p w14:paraId="06849458" w14:textId="2E747F9B" w:rsidR="0050327E" w:rsidRPr="00830FC4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D33A79">
        <w:rPr>
          <w:sz w:val="22"/>
          <w:szCs w:val="22"/>
        </w:rPr>
        <w:t>hazard</w:t>
      </w:r>
      <w:r w:rsidRPr="00830FC4">
        <w:rPr>
          <w:sz w:val="22"/>
          <w:szCs w:val="22"/>
        </w:rPr>
        <w:t xml:space="preserve"> and </w:t>
      </w:r>
      <w:r w:rsidRPr="00D33A79">
        <w:rPr>
          <w:sz w:val="22"/>
          <w:szCs w:val="22"/>
        </w:rPr>
        <w:t>incident</w:t>
      </w:r>
      <w:r w:rsidRPr="00830FC4">
        <w:rPr>
          <w:sz w:val="22"/>
          <w:szCs w:val="22"/>
        </w:rPr>
        <w:t xml:space="preserve"> reporting</w:t>
      </w:r>
    </w:p>
    <w:p w14:paraId="273BA9B2" w14:textId="39AAC16A" w:rsidR="0050327E" w:rsidRPr="00830FC4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D33A79">
        <w:rPr>
          <w:sz w:val="22"/>
          <w:szCs w:val="22"/>
        </w:rPr>
        <w:t>first aid</w:t>
      </w:r>
      <w:r w:rsidRPr="00830FC4">
        <w:rPr>
          <w:sz w:val="22"/>
          <w:szCs w:val="22"/>
        </w:rPr>
        <w:t xml:space="preserve"> and infection control procedures</w:t>
      </w:r>
    </w:p>
    <w:p w14:paraId="36E9CE35" w14:textId="10FB7093" w:rsidR="0050327E" w:rsidRPr="00830FC4" w:rsidRDefault="000E46E1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p</w:t>
      </w:r>
      <w:r w:rsidRPr="00D33A79">
        <w:rPr>
          <w:sz w:val="22"/>
          <w:szCs w:val="22"/>
        </w:rPr>
        <w:t xml:space="preserve">ersonal </w:t>
      </w:r>
      <w:r>
        <w:rPr>
          <w:sz w:val="22"/>
          <w:szCs w:val="22"/>
        </w:rPr>
        <w:t>p</w:t>
      </w:r>
      <w:r w:rsidRPr="00D33A79">
        <w:rPr>
          <w:sz w:val="22"/>
          <w:szCs w:val="22"/>
        </w:rPr>
        <w:t xml:space="preserve">rotective </w:t>
      </w:r>
      <w:r>
        <w:rPr>
          <w:sz w:val="22"/>
          <w:szCs w:val="22"/>
        </w:rPr>
        <w:t>e</w:t>
      </w:r>
      <w:r w:rsidRPr="00D33A79">
        <w:rPr>
          <w:sz w:val="22"/>
          <w:szCs w:val="22"/>
        </w:rPr>
        <w:t>quipment</w:t>
      </w:r>
      <w:r w:rsidRPr="00830FC4">
        <w:rPr>
          <w:sz w:val="22"/>
          <w:szCs w:val="22"/>
        </w:rPr>
        <w:t xml:space="preserve"> </w:t>
      </w:r>
      <w:r w:rsidR="0050327E" w:rsidRPr="00830FC4">
        <w:rPr>
          <w:sz w:val="22"/>
          <w:szCs w:val="22"/>
        </w:rPr>
        <w:t xml:space="preserve">(PPE) </w:t>
      </w:r>
    </w:p>
    <w:p w14:paraId="5E26DFAF" w14:textId="77777777" w:rsidR="0050327E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830FC4">
        <w:rPr>
          <w:sz w:val="22"/>
          <w:szCs w:val="22"/>
        </w:rPr>
        <w:t xml:space="preserve">security and access </w:t>
      </w:r>
    </w:p>
    <w:p w14:paraId="1BEBAF8D" w14:textId="0B51E91E" w:rsidR="0050327E" w:rsidRPr="00D618AC" w:rsidRDefault="0050327E" w:rsidP="00E12053">
      <w:pPr>
        <w:widowControl w:val="0"/>
        <w:numPr>
          <w:ilvl w:val="0"/>
          <w:numId w:val="38"/>
        </w:numPr>
        <w:spacing w:before="60" w:after="60" w:line="276" w:lineRule="auto"/>
        <w:ind w:left="709" w:hanging="709"/>
        <w:rPr>
          <w:sz w:val="22"/>
          <w:szCs w:val="22"/>
        </w:rPr>
      </w:pPr>
      <w:r w:rsidRPr="0050327E">
        <w:rPr>
          <w:sz w:val="22"/>
          <w:szCs w:val="22"/>
        </w:rPr>
        <w:t>contractor behaviour/conduct while on site</w:t>
      </w:r>
      <w:r w:rsidR="00F26BBB" w:rsidRPr="0050327E">
        <w:rPr>
          <w:sz w:val="22"/>
          <w:szCs w:val="22"/>
        </w:rPr>
        <w:t>.</w:t>
      </w:r>
    </w:p>
    <w:p w14:paraId="2AF961CB" w14:textId="1A94DEF4" w:rsidR="0050327E" w:rsidRPr="0050327E" w:rsidRDefault="0050327E" w:rsidP="00E12053">
      <w:pPr>
        <w:widowControl w:val="0"/>
        <w:spacing w:before="120" w:line="276" w:lineRule="auto"/>
        <w:rPr>
          <w:sz w:val="22"/>
          <w:szCs w:val="22"/>
        </w:rPr>
      </w:pPr>
      <w:r w:rsidRPr="00830FC4">
        <w:rPr>
          <w:sz w:val="22"/>
          <w:szCs w:val="22"/>
        </w:rPr>
        <w:t xml:space="preserve">The </w:t>
      </w:r>
      <w:r w:rsidRPr="00EE1D75">
        <w:rPr>
          <w:iCs/>
          <w:sz w:val="22"/>
          <w:szCs w:val="22"/>
        </w:rPr>
        <w:t>Contractor OHS Induction Handbook</w:t>
      </w:r>
      <w:r w:rsidRPr="00830FC4">
        <w:rPr>
          <w:sz w:val="22"/>
          <w:szCs w:val="22"/>
        </w:rPr>
        <w:t xml:space="preserve"> can be used to assist in providing</w:t>
      </w:r>
      <w:r>
        <w:rPr>
          <w:sz w:val="22"/>
          <w:szCs w:val="22"/>
        </w:rPr>
        <w:t xml:space="preserve"> guidance on school specific and</w:t>
      </w:r>
      <w:r w:rsidRPr="00830FC4">
        <w:rPr>
          <w:sz w:val="22"/>
          <w:szCs w:val="22"/>
        </w:rPr>
        <w:t xml:space="preserve"> D</w:t>
      </w:r>
      <w:r w:rsidR="00F50DD1">
        <w:rPr>
          <w:sz w:val="22"/>
          <w:szCs w:val="22"/>
        </w:rPr>
        <w:t>epartment</w:t>
      </w:r>
      <w:r w:rsidRPr="00830FC4">
        <w:rPr>
          <w:sz w:val="22"/>
          <w:szCs w:val="22"/>
        </w:rPr>
        <w:t xml:space="preserve"> </w:t>
      </w:r>
      <w:r>
        <w:rPr>
          <w:sz w:val="22"/>
          <w:szCs w:val="22"/>
        </w:rPr>
        <w:t>OHS requirements to contractors</w:t>
      </w:r>
      <w:r w:rsidR="00F50DD1">
        <w:rPr>
          <w:sz w:val="22"/>
          <w:szCs w:val="22"/>
        </w:rPr>
        <w:t>.</w:t>
      </w:r>
    </w:p>
    <w:p w14:paraId="79FB2268" w14:textId="191A80AC" w:rsidR="00F26BBB" w:rsidRPr="00A00963" w:rsidRDefault="00797CCB" w:rsidP="00E12053">
      <w:pPr>
        <w:pStyle w:val="Heading2"/>
        <w:spacing w:before="240" w:after="120" w:line="276" w:lineRule="auto"/>
        <w:ind w:left="578" w:hanging="578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 xml:space="preserve">Sign in </w:t>
      </w:r>
      <w:r w:rsidR="00D71928">
        <w:rPr>
          <w:rFonts w:cs="Arial"/>
          <w:caps w:val="0"/>
          <w:sz w:val="22"/>
          <w:szCs w:val="22"/>
        </w:rPr>
        <w:t xml:space="preserve">and </w:t>
      </w:r>
      <w:r>
        <w:rPr>
          <w:rFonts w:cs="Arial"/>
          <w:caps w:val="0"/>
          <w:sz w:val="22"/>
          <w:szCs w:val="22"/>
        </w:rPr>
        <w:t>sign out</w:t>
      </w:r>
      <w:r w:rsidR="00F26BBB" w:rsidRPr="00A00963">
        <w:rPr>
          <w:rFonts w:cs="Arial"/>
          <w:caps w:val="0"/>
          <w:sz w:val="22"/>
          <w:szCs w:val="22"/>
        </w:rPr>
        <w:t xml:space="preserve"> </w:t>
      </w:r>
    </w:p>
    <w:p w14:paraId="5D36BA11" w14:textId="0B2A1B48" w:rsidR="006A323D" w:rsidRPr="006A323D" w:rsidRDefault="006A323D" w:rsidP="006A323D">
      <w:pPr>
        <w:spacing w:before="120" w:line="276" w:lineRule="auto"/>
        <w:rPr>
          <w:sz w:val="22"/>
          <w:szCs w:val="22"/>
        </w:rPr>
      </w:pPr>
      <w:r w:rsidRPr="006A323D">
        <w:rPr>
          <w:sz w:val="22"/>
          <w:szCs w:val="22"/>
        </w:rPr>
        <w:t xml:space="preserve">As part of the contractor’s OHS induction process the </w:t>
      </w:r>
      <w:r w:rsidR="000D148B">
        <w:rPr>
          <w:sz w:val="22"/>
          <w:szCs w:val="22"/>
        </w:rPr>
        <w:t>workplace manager</w:t>
      </w:r>
      <w:r w:rsidRPr="006A323D">
        <w:rPr>
          <w:sz w:val="22"/>
          <w:szCs w:val="22"/>
        </w:rPr>
        <w:t xml:space="preserve"> or </w:t>
      </w:r>
      <w:r w:rsidR="000D148B">
        <w:rPr>
          <w:sz w:val="22"/>
          <w:szCs w:val="22"/>
        </w:rPr>
        <w:t>the management OHS nominee</w:t>
      </w:r>
      <w:r w:rsidRPr="006A323D">
        <w:rPr>
          <w:sz w:val="22"/>
          <w:szCs w:val="22"/>
        </w:rPr>
        <w:t xml:space="preserve"> is to inform all contractors and sub-contractors, that prior to the commencement of any works or services, they are to report to the general office upon arrival at the school. </w:t>
      </w:r>
    </w:p>
    <w:p w14:paraId="178D1551" w14:textId="06AC9398" w:rsidR="006A323D" w:rsidRPr="006A323D" w:rsidRDefault="006A323D" w:rsidP="006A323D">
      <w:pPr>
        <w:spacing w:before="120" w:line="276" w:lineRule="auto"/>
        <w:rPr>
          <w:sz w:val="22"/>
          <w:szCs w:val="22"/>
        </w:rPr>
      </w:pPr>
      <w:r w:rsidRPr="006A323D">
        <w:rPr>
          <w:sz w:val="22"/>
          <w:szCs w:val="22"/>
        </w:rPr>
        <w:t xml:space="preserve">This requirement is generally indicated on signage located at all entrances to the school. Contractors and sub-contractors must sign in prior to entering the school site or and sign out when leaving the school site. </w:t>
      </w:r>
    </w:p>
    <w:p w14:paraId="145D5752" w14:textId="5BEB90FF" w:rsidR="006A323D" w:rsidRDefault="006A323D" w:rsidP="006A323D">
      <w:pPr>
        <w:spacing w:before="120" w:line="276" w:lineRule="auto"/>
        <w:rPr>
          <w:sz w:val="22"/>
          <w:szCs w:val="22"/>
        </w:rPr>
      </w:pPr>
      <w:r w:rsidRPr="006A323D">
        <w:rPr>
          <w:sz w:val="22"/>
          <w:szCs w:val="22"/>
        </w:rPr>
        <w:t xml:space="preserve">A visitor’s pass is to be </w:t>
      </w:r>
      <w:proofErr w:type="gramStart"/>
      <w:r w:rsidRPr="006A323D">
        <w:rPr>
          <w:sz w:val="22"/>
          <w:szCs w:val="22"/>
        </w:rPr>
        <w:t>issued and worn by the contractor at all times</w:t>
      </w:r>
      <w:proofErr w:type="gramEnd"/>
      <w:r w:rsidRPr="006A323D">
        <w:rPr>
          <w:sz w:val="22"/>
          <w:szCs w:val="22"/>
        </w:rPr>
        <w:t xml:space="preserve"> while remaining on school premises.</w:t>
      </w:r>
      <w:r>
        <w:rPr>
          <w:sz w:val="22"/>
          <w:szCs w:val="22"/>
        </w:rPr>
        <w:t xml:space="preserve"> </w:t>
      </w:r>
    </w:p>
    <w:p w14:paraId="4292A084" w14:textId="6CE0554D" w:rsidR="00F26BBB" w:rsidRPr="00A00963" w:rsidRDefault="00797CCB" w:rsidP="00E12053">
      <w:pPr>
        <w:pStyle w:val="Heading2"/>
        <w:spacing w:before="240" w:after="120" w:line="276" w:lineRule="auto"/>
        <w:ind w:left="578" w:hanging="578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Provision of Safe Work Method Statements for high</w:t>
      </w:r>
      <w:r w:rsidR="00A84BA7">
        <w:rPr>
          <w:rFonts w:cs="Arial"/>
          <w:caps w:val="0"/>
          <w:sz w:val="22"/>
          <w:szCs w:val="22"/>
        </w:rPr>
        <w:t>-</w:t>
      </w:r>
      <w:r>
        <w:rPr>
          <w:rFonts w:cs="Arial"/>
          <w:caps w:val="0"/>
          <w:sz w:val="22"/>
          <w:szCs w:val="22"/>
        </w:rPr>
        <w:t xml:space="preserve">risk work </w:t>
      </w:r>
    </w:p>
    <w:p w14:paraId="58B95EDB" w14:textId="18D4398F" w:rsidR="00797CCB" w:rsidRDefault="00A84BA7" w:rsidP="00E12053">
      <w:pPr>
        <w:pStyle w:val="Heading3"/>
        <w:tabs>
          <w:tab w:val="clear" w:pos="720"/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 xml:space="preserve">Centrally or regionally </w:t>
      </w:r>
      <w:r w:rsidR="00797CCB">
        <w:rPr>
          <w:rFonts w:eastAsiaTheme="majorEastAsia"/>
          <w:color w:val="004EA8"/>
          <w:sz w:val="22"/>
          <w:szCs w:val="22"/>
        </w:rPr>
        <w:t>engaged contractors</w:t>
      </w:r>
    </w:p>
    <w:p w14:paraId="7C703699" w14:textId="7245AD9B" w:rsidR="00797CCB" w:rsidRDefault="00797CCB" w:rsidP="00E12053">
      <w:pPr>
        <w:spacing w:before="120" w:line="276" w:lineRule="auto"/>
        <w:rPr>
          <w:sz w:val="22"/>
          <w:szCs w:val="22"/>
        </w:rPr>
      </w:pPr>
      <w:r w:rsidRPr="00741254">
        <w:rPr>
          <w:sz w:val="22"/>
          <w:szCs w:val="22"/>
        </w:rPr>
        <w:t xml:space="preserve">The relevant </w:t>
      </w:r>
      <w:r w:rsidR="00A84BA7">
        <w:rPr>
          <w:sz w:val="22"/>
          <w:szCs w:val="22"/>
        </w:rPr>
        <w:t>area o</w:t>
      </w:r>
      <w:r w:rsidR="00D66BBA">
        <w:rPr>
          <w:sz w:val="22"/>
          <w:szCs w:val="22"/>
        </w:rPr>
        <w:t xml:space="preserve">f the </w:t>
      </w:r>
      <w:r w:rsidRPr="00741254">
        <w:rPr>
          <w:sz w:val="22"/>
          <w:szCs w:val="22"/>
        </w:rPr>
        <w:t xml:space="preserve">department is responsible for obtaining and reviewing the supplied SWMS and providing a copy to the </w:t>
      </w:r>
      <w:r>
        <w:rPr>
          <w:sz w:val="22"/>
          <w:szCs w:val="22"/>
        </w:rPr>
        <w:t>school,</w:t>
      </w:r>
      <w:r w:rsidRPr="00741254">
        <w:rPr>
          <w:sz w:val="22"/>
          <w:szCs w:val="22"/>
        </w:rPr>
        <w:t xml:space="preserve"> prior to the commencement of works</w:t>
      </w:r>
      <w:r>
        <w:rPr>
          <w:sz w:val="22"/>
          <w:szCs w:val="22"/>
        </w:rPr>
        <w:t>.</w:t>
      </w:r>
    </w:p>
    <w:p w14:paraId="3DB0D927" w14:textId="5566378D" w:rsidR="00797CCB" w:rsidRPr="00797CCB" w:rsidRDefault="00797CCB" w:rsidP="00E12053">
      <w:pPr>
        <w:pStyle w:val="Heading3"/>
        <w:tabs>
          <w:tab w:val="clear" w:pos="720"/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School engaged contractors</w:t>
      </w:r>
    </w:p>
    <w:p w14:paraId="75736FBF" w14:textId="02F8C30B" w:rsidR="00797CCB" w:rsidRDefault="00797CCB" w:rsidP="00E12053">
      <w:pPr>
        <w:spacing w:before="120" w:line="276" w:lineRule="auto"/>
        <w:rPr>
          <w:sz w:val="22"/>
          <w:szCs w:val="22"/>
        </w:rPr>
      </w:pPr>
      <w:r w:rsidRPr="00830FC4">
        <w:rPr>
          <w:sz w:val="22"/>
          <w:szCs w:val="22"/>
        </w:rPr>
        <w:t xml:space="preserve">The </w:t>
      </w:r>
      <w:r w:rsidR="000D148B">
        <w:rPr>
          <w:bCs/>
          <w:sz w:val="22"/>
          <w:szCs w:val="22"/>
        </w:rPr>
        <w:t>w</w:t>
      </w:r>
      <w:r w:rsidR="000D148B" w:rsidRPr="00EE1D75">
        <w:rPr>
          <w:bCs/>
          <w:sz w:val="22"/>
          <w:szCs w:val="22"/>
        </w:rPr>
        <w:t xml:space="preserve">orkplace </w:t>
      </w:r>
      <w:r w:rsidR="000D148B">
        <w:rPr>
          <w:bCs/>
          <w:sz w:val="22"/>
          <w:szCs w:val="22"/>
        </w:rPr>
        <w:t>m</w:t>
      </w:r>
      <w:r w:rsidR="000D148B" w:rsidRPr="00EE1D75">
        <w:rPr>
          <w:bCs/>
          <w:sz w:val="22"/>
          <w:szCs w:val="22"/>
        </w:rPr>
        <w:t>anager</w:t>
      </w:r>
      <w:r w:rsidR="000D148B" w:rsidRPr="00830FC4"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 xml:space="preserve">and/or </w:t>
      </w:r>
      <w:r w:rsidR="000D148B">
        <w:rPr>
          <w:sz w:val="22"/>
          <w:szCs w:val="22"/>
        </w:rPr>
        <w:t xml:space="preserve">the </w:t>
      </w:r>
      <w:r w:rsidR="000D148B">
        <w:rPr>
          <w:bCs/>
          <w:sz w:val="22"/>
          <w:szCs w:val="22"/>
        </w:rPr>
        <w:t>m</w:t>
      </w:r>
      <w:r w:rsidR="000D148B" w:rsidRPr="00EE1D75">
        <w:rPr>
          <w:bCs/>
          <w:sz w:val="22"/>
          <w:szCs w:val="22"/>
        </w:rPr>
        <w:t xml:space="preserve">anagement </w:t>
      </w:r>
      <w:r w:rsidRPr="00EE1D75">
        <w:rPr>
          <w:bCs/>
          <w:sz w:val="22"/>
          <w:szCs w:val="22"/>
        </w:rPr>
        <w:t xml:space="preserve">OHS </w:t>
      </w:r>
      <w:r w:rsidR="000D148B">
        <w:rPr>
          <w:bCs/>
          <w:sz w:val="22"/>
          <w:szCs w:val="22"/>
        </w:rPr>
        <w:t>n</w:t>
      </w:r>
      <w:r w:rsidR="000D148B" w:rsidRPr="00EE1D75">
        <w:rPr>
          <w:bCs/>
          <w:sz w:val="22"/>
          <w:szCs w:val="22"/>
        </w:rPr>
        <w:t>ominee</w:t>
      </w:r>
      <w:r w:rsidR="000D148B" w:rsidRPr="00830FC4">
        <w:rPr>
          <w:sz w:val="22"/>
          <w:szCs w:val="22"/>
        </w:rPr>
        <w:t xml:space="preserve"> </w:t>
      </w:r>
      <w:r w:rsidR="00D66BBA">
        <w:rPr>
          <w:sz w:val="22"/>
          <w:szCs w:val="22"/>
        </w:rPr>
        <w:t>must</w:t>
      </w:r>
      <w:r w:rsidRPr="00830FC4">
        <w:rPr>
          <w:sz w:val="22"/>
          <w:szCs w:val="22"/>
        </w:rPr>
        <w:t xml:space="preserve"> ensure that a contractor supplies a </w:t>
      </w:r>
      <w:r w:rsidRPr="00EE1D75">
        <w:rPr>
          <w:iCs/>
          <w:sz w:val="22"/>
          <w:szCs w:val="22"/>
        </w:rPr>
        <w:t>Safe Work Method Statements</w:t>
      </w:r>
      <w:r w:rsidRPr="004B3BD6"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>(SWMS) or equivalent template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prior to the commencement </w:t>
      </w:r>
      <w:r>
        <w:rPr>
          <w:sz w:val="22"/>
          <w:szCs w:val="22"/>
        </w:rPr>
        <w:t xml:space="preserve">of works, based on the level of risk or </w:t>
      </w:r>
      <w:r w:rsidRPr="00EE1D75">
        <w:rPr>
          <w:bCs/>
          <w:sz w:val="22"/>
          <w:szCs w:val="22"/>
        </w:rPr>
        <w:t xml:space="preserve">as mandated by </w:t>
      </w:r>
      <w:r w:rsidR="000E45C7" w:rsidRPr="00EE1D75">
        <w:rPr>
          <w:bCs/>
          <w:sz w:val="22"/>
          <w:szCs w:val="22"/>
        </w:rPr>
        <w:t xml:space="preserve">the </w:t>
      </w:r>
      <w:r w:rsidRPr="00EE1D75">
        <w:rPr>
          <w:bCs/>
          <w:sz w:val="22"/>
          <w:szCs w:val="22"/>
        </w:rPr>
        <w:t>D</w:t>
      </w:r>
      <w:r w:rsidR="000E45C7" w:rsidRPr="00EE1D75">
        <w:rPr>
          <w:bCs/>
          <w:sz w:val="22"/>
          <w:szCs w:val="22"/>
        </w:rPr>
        <w:t>epartment</w:t>
      </w:r>
      <w:r w:rsidRPr="00D618AC">
        <w:rPr>
          <w:sz w:val="22"/>
          <w:szCs w:val="22"/>
        </w:rPr>
        <w:t xml:space="preserve"> </w:t>
      </w:r>
      <w:r>
        <w:rPr>
          <w:sz w:val="22"/>
          <w:szCs w:val="22"/>
        </w:rPr>
        <w:t>for the following high</w:t>
      </w:r>
      <w:r w:rsidR="00B90FDC">
        <w:rPr>
          <w:sz w:val="22"/>
          <w:szCs w:val="22"/>
        </w:rPr>
        <w:t>-</w:t>
      </w:r>
      <w:r>
        <w:rPr>
          <w:sz w:val="22"/>
          <w:szCs w:val="22"/>
        </w:rPr>
        <w:t>risk work:</w:t>
      </w:r>
    </w:p>
    <w:p w14:paraId="6892F369" w14:textId="77777777" w:rsidR="00797CCB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confined space entry</w:t>
      </w:r>
    </w:p>
    <w:p w14:paraId="6890FB1A" w14:textId="77777777" w:rsidR="00797CCB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demolition works</w:t>
      </w:r>
    </w:p>
    <w:p w14:paraId="1CFE0D3B" w14:textId="77777777" w:rsidR="00797CCB" w:rsidRPr="00F75DBF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hazardous manual handling</w:t>
      </w:r>
    </w:p>
    <w:p w14:paraId="594E62C7" w14:textId="1129A2DB" w:rsidR="00797CCB" w:rsidRPr="00830FC4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color w:val="000000"/>
          <w:sz w:val="22"/>
          <w:szCs w:val="22"/>
          <w:lang w:val="en"/>
        </w:rPr>
      </w:pPr>
      <w:r w:rsidRPr="00716394">
        <w:rPr>
          <w:sz w:val="22"/>
          <w:szCs w:val="22"/>
          <w:lang w:val="en"/>
        </w:rPr>
        <w:t>hot works</w:t>
      </w:r>
      <w:r w:rsidRPr="00830FC4">
        <w:rPr>
          <w:color w:val="000000"/>
          <w:sz w:val="22"/>
          <w:szCs w:val="22"/>
          <w:lang w:val="en"/>
        </w:rPr>
        <w:t xml:space="preserve"> (</w:t>
      </w:r>
      <w:r>
        <w:rPr>
          <w:color w:val="000000"/>
          <w:sz w:val="22"/>
          <w:szCs w:val="22"/>
          <w:lang w:val="en"/>
        </w:rPr>
        <w:t>e.g.</w:t>
      </w:r>
      <w:r w:rsidR="00B90FDC">
        <w:rPr>
          <w:color w:val="000000"/>
          <w:sz w:val="22"/>
          <w:szCs w:val="22"/>
          <w:lang w:val="en"/>
        </w:rPr>
        <w:t>,</w:t>
      </w:r>
      <w:r>
        <w:rPr>
          <w:color w:val="000000"/>
          <w:sz w:val="22"/>
          <w:szCs w:val="22"/>
          <w:lang w:val="en"/>
        </w:rPr>
        <w:t xml:space="preserve"> </w:t>
      </w:r>
      <w:r w:rsidRPr="00830FC4">
        <w:rPr>
          <w:color w:val="000000"/>
          <w:sz w:val="22"/>
          <w:szCs w:val="22"/>
          <w:lang w:val="en"/>
        </w:rPr>
        <w:t>welding)</w:t>
      </w:r>
    </w:p>
    <w:p w14:paraId="2F305E09" w14:textId="05596FBF" w:rsidR="00797CCB" w:rsidRPr="00F75DBF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 xml:space="preserve">powered mobile plant </w:t>
      </w:r>
      <w:r w:rsidR="00625972">
        <w:rPr>
          <w:sz w:val="22"/>
          <w:szCs w:val="22"/>
        </w:rPr>
        <w:t>(e.g.</w:t>
      </w:r>
      <w:r w:rsidR="00B90FD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>forklift)</w:t>
      </w:r>
    </w:p>
    <w:p w14:paraId="6D944EC4" w14:textId="77777777" w:rsidR="00797CCB" w:rsidRPr="00830FC4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napToGri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 xml:space="preserve">removal or disturbance of asbestos </w:t>
      </w:r>
    </w:p>
    <w:p w14:paraId="6D9EAAB0" w14:textId="77777777" w:rsidR="00797CCB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temporary supports for structural alterations</w:t>
      </w:r>
    </w:p>
    <w:p w14:paraId="7B071AF2" w14:textId="77777777" w:rsidR="00797CCB" w:rsidRPr="00F75DBF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tilt-up or precast concrete.</w:t>
      </w:r>
    </w:p>
    <w:p w14:paraId="5AA19D3D" w14:textId="77777777" w:rsidR="00797CCB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napToGri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 xml:space="preserve">trenches or shafts deeper than </w:t>
      </w:r>
      <w:r>
        <w:rPr>
          <w:sz w:val="22"/>
          <w:szCs w:val="22"/>
        </w:rPr>
        <w:t>one and half</w:t>
      </w:r>
      <w:r w:rsidRPr="00830FC4">
        <w:rPr>
          <w:sz w:val="22"/>
          <w:szCs w:val="22"/>
        </w:rPr>
        <w:t xml:space="preserve"> metres</w:t>
      </w:r>
    </w:p>
    <w:p w14:paraId="051A1996" w14:textId="77777777" w:rsidR="00797CCB" w:rsidRPr="00F75DBF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use of explosives</w:t>
      </w:r>
    </w:p>
    <w:p w14:paraId="55543C99" w14:textId="46C97CA5" w:rsidR="00797CCB" w:rsidRPr="00F75DBF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color w:val="000000"/>
          <w:sz w:val="22"/>
          <w:szCs w:val="22"/>
          <w:lang w:val="en"/>
        </w:rPr>
        <w:t xml:space="preserve">use of </w:t>
      </w:r>
      <w:r w:rsidRPr="00716394">
        <w:rPr>
          <w:sz w:val="22"/>
          <w:szCs w:val="22"/>
          <w:lang w:val="en"/>
        </w:rPr>
        <w:t>Hazardous Substances and Dangerous Goods</w:t>
      </w:r>
    </w:p>
    <w:p w14:paraId="1BA5A0C3" w14:textId="77777777" w:rsidR="00797CCB" w:rsidRPr="00830FC4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lastRenderedPageBreak/>
        <w:t>work</w:t>
      </w:r>
      <w:r>
        <w:rPr>
          <w:sz w:val="22"/>
          <w:szCs w:val="22"/>
        </w:rPr>
        <w:t>ing</w:t>
      </w:r>
      <w:r w:rsidRPr="00830FC4">
        <w:rPr>
          <w:sz w:val="22"/>
          <w:szCs w:val="22"/>
        </w:rPr>
        <w:t xml:space="preserve"> at </w:t>
      </w:r>
      <w:r>
        <w:rPr>
          <w:sz w:val="22"/>
          <w:szCs w:val="22"/>
        </w:rPr>
        <w:t>height (two metres or more</w:t>
      </w:r>
      <w:r w:rsidRPr="00830FC4">
        <w:rPr>
          <w:sz w:val="22"/>
          <w:szCs w:val="22"/>
        </w:rPr>
        <w:t>)</w:t>
      </w:r>
    </w:p>
    <w:p w14:paraId="3C1510E3" w14:textId="77777777" w:rsidR="00797CCB" w:rsidRPr="00830FC4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>works in tunnels</w:t>
      </w:r>
    </w:p>
    <w:p w14:paraId="0F35A936" w14:textId="1C5F2C21" w:rsidR="00797CCB" w:rsidRPr="00830FC4" w:rsidRDefault="00797CCB" w:rsidP="00E12053">
      <w:pPr>
        <w:numPr>
          <w:ilvl w:val="0"/>
          <w:numId w:val="43"/>
        </w:numPr>
        <w:autoSpaceDE w:val="0"/>
        <w:autoSpaceDN w:val="0"/>
        <w:adjustRightInd w:val="0"/>
        <w:spacing w:before="60" w:after="60" w:line="276" w:lineRule="auto"/>
        <w:ind w:left="567" w:hanging="567"/>
        <w:rPr>
          <w:sz w:val="22"/>
          <w:szCs w:val="22"/>
        </w:rPr>
      </w:pPr>
      <w:r w:rsidRPr="00830FC4">
        <w:rPr>
          <w:sz w:val="22"/>
          <w:szCs w:val="22"/>
        </w:rPr>
        <w:t xml:space="preserve">Work that is in, on or </w:t>
      </w:r>
      <w:r w:rsidR="00B90FDC" w:rsidRPr="00830FC4">
        <w:rPr>
          <w:sz w:val="22"/>
          <w:szCs w:val="22"/>
        </w:rPr>
        <w:t>nearby</w:t>
      </w:r>
      <w:r w:rsidRPr="00830FC4">
        <w:rPr>
          <w:sz w:val="22"/>
          <w:szCs w:val="22"/>
        </w:rPr>
        <w:t>:</w:t>
      </w:r>
    </w:p>
    <w:p w14:paraId="18A940CE" w14:textId="77431F54" w:rsidR="00797CCB" w:rsidRPr="00830FC4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artificial temperature extremes (e.g</w:t>
      </w:r>
      <w:r>
        <w:rPr>
          <w:sz w:val="22"/>
          <w:szCs w:val="22"/>
        </w:rPr>
        <w:t>.</w:t>
      </w:r>
      <w:r w:rsidR="00B90FDC"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work in an operating cool room or freezer)</w:t>
      </w:r>
    </w:p>
    <w:p w14:paraId="3027DD8D" w14:textId="77777777" w:rsidR="00797CCB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chemical, fuel or refrigerant lines</w:t>
      </w:r>
    </w:p>
    <w:p w14:paraId="046B4557" w14:textId="77777777" w:rsidR="00797CCB" w:rsidRPr="00741254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contaminated or flammable atmospheres</w:t>
      </w:r>
    </w:p>
    <w:p w14:paraId="224FC94A" w14:textId="77777777" w:rsidR="00797CCB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electrical installations or services</w:t>
      </w:r>
    </w:p>
    <w:p w14:paraId="69E9D593" w14:textId="77777777" w:rsidR="00797CCB" w:rsidRPr="00741254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pressurised gas distribution mains or piping</w:t>
      </w:r>
    </w:p>
    <w:p w14:paraId="4AB3635C" w14:textId="77777777" w:rsidR="00797CCB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roads </w:t>
      </w:r>
    </w:p>
    <w:p w14:paraId="5EF79D08" w14:textId="77777777" w:rsidR="00797CCB" w:rsidRPr="00741254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telecommunications towers</w:t>
      </w:r>
    </w:p>
    <w:p w14:paraId="5C50293A" w14:textId="7CAB4EC3" w:rsidR="00797CCB" w:rsidRDefault="00797CCB" w:rsidP="00E12053">
      <w:pPr>
        <w:numPr>
          <w:ilvl w:val="1"/>
          <w:numId w:val="43"/>
        </w:numPr>
        <w:autoSpaceDE w:val="0"/>
        <w:autoSpaceDN w:val="0"/>
        <w:adjustRightInd w:val="0"/>
        <w:spacing w:before="60" w:after="60" w:line="276" w:lineRule="auto"/>
        <w:ind w:left="851" w:hanging="284"/>
        <w:rPr>
          <w:sz w:val="22"/>
          <w:szCs w:val="22"/>
        </w:rPr>
      </w:pPr>
      <w:r w:rsidRPr="00830FC4">
        <w:rPr>
          <w:sz w:val="22"/>
          <w:szCs w:val="22"/>
        </w:rPr>
        <w:t>water</w:t>
      </w:r>
      <w:r w:rsidR="009D4785"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>/</w:t>
      </w:r>
      <w:r w:rsidR="009D4785"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>liquids that pose a drowning risk</w:t>
      </w:r>
      <w:r w:rsidR="00716394">
        <w:rPr>
          <w:sz w:val="22"/>
          <w:szCs w:val="22"/>
        </w:rPr>
        <w:t>.</w:t>
      </w:r>
    </w:p>
    <w:p w14:paraId="6CEE837A" w14:textId="41AE9692" w:rsidR="00797CCB" w:rsidRDefault="00797CCB" w:rsidP="00E12053">
      <w:pPr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797CCB">
        <w:rPr>
          <w:color w:val="000000"/>
          <w:sz w:val="22"/>
          <w:szCs w:val="22"/>
        </w:rPr>
        <w:t xml:space="preserve">If the proposed work requires a </w:t>
      </w:r>
      <w:r w:rsidRPr="00797CCB">
        <w:rPr>
          <w:sz w:val="22"/>
          <w:szCs w:val="22"/>
        </w:rPr>
        <w:t xml:space="preserve">SWMS, the works cannot proceed until the </w:t>
      </w:r>
      <w:r w:rsidR="000D148B">
        <w:rPr>
          <w:bCs/>
          <w:sz w:val="22"/>
          <w:szCs w:val="22"/>
        </w:rPr>
        <w:t>w</w:t>
      </w:r>
      <w:r w:rsidR="000D148B" w:rsidRPr="00EE1D75">
        <w:rPr>
          <w:bCs/>
          <w:sz w:val="22"/>
          <w:szCs w:val="22"/>
        </w:rPr>
        <w:t xml:space="preserve">orkplace </w:t>
      </w:r>
      <w:r w:rsidR="000D148B">
        <w:rPr>
          <w:bCs/>
          <w:sz w:val="22"/>
          <w:szCs w:val="22"/>
        </w:rPr>
        <w:t>m</w:t>
      </w:r>
      <w:r w:rsidR="000D148B" w:rsidRPr="00EE1D75">
        <w:rPr>
          <w:bCs/>
          <w:sz w:val="22"/>
          <w:szCs w:val="22"/>
        </w:rPr>
        <w:t xml:space="preserve">anager </w:t>
      </w:r>
      <w:r w:rsidRPr="00797CCB">
        <w:rPr>
          <w:sz w:val="22"/>
          <w:szCs w:val="22"/>
        </w:rPr>
        <w:t xml:space="preserve">and/or </w:t>
      </w:r>
      <w:r w:rsidR="000D148B">
        <w:rPr>
          <w:bCs/>
          <w:sz w:val="22"/>
          <w:szCs w:val="22"/>
        </w:rPr>
        <w:t>m</w:t>
      </w:r>
      <w:r w:rsidR="000D148B" w:rsidRPr="00EE1D75">
        <w:rPr>
          <w:bCs/>
          <w:sz w:val="22"/>
          <w:szCs w:val="22"/>
        </w:rPr>
        <w:t xml:space="preserve">anagement </w:t>
      </w:r>
      <w:r w:rsidRPr="00EE1D75">
        <w:rPr>
          <w:bCs/>
          <w:sz w:val="22"/>
          <w:szCs w:val="22"/>
        </w:rPr>
        <w:t xml:space="preserve">OHS </w:t>
      </w:r>
      <w:r w:rsidR="000D148B">
        <w:rPr>
          <w:bCs/>
          <w:sz w:val="22"/>
          <w:szCs w:val="22"/>
        </w:rPr>
        <w:t>n</w:t>
      </w:r>
      <w:r w:rsidR="000D148B" w:rsidRPr="00EE1D75">
        <w:rPr>
          <w:bCs/>
          <w:sz w:val="22"/>
          <w:szCs w:val="22"/>
        </w:rPr>
        <w:t>ominee</w:t>
      </w:r>
      <w:r w:rsidR="000D148B" w:rsidRPr="00797CCB">
        <w:rPr>
          <w:sz w:val="22"/>
          <w:szCs w:val="22"/>
        </w:rPr>
        <w:t xml:space="preserve"> </w:t>
      </w:r>
      <w:r w:rsidRPr="00797CCB">
        <w:rPr>
          <w:sz w:val="22"/>
          <w:szCs w:val="22"/>
        </w:rPr>
        <w:t>has reviewed and signed the SWMS, to verify it has been sighted. A new SWMS will be required if scope of works change.</w:t>
      </w:r>
    </w:p>
    <w:p w14:paraId="1536E06D" w14:textId="33568F09" w:rsidR="00797CCB" w:rsidRDefault="00797CCB" w:rsidP="00E12053">
      <w:pPr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797CCB">
        <w:rPr>
          <w:sz w:val="22"/>
          <w:szCs w:val="22"/>
        </w:rPr>
        <w:t xml:space="preserve">The </w:t>
      </w:r>
      <w:r w:rsidR="000D148B">
        <w:rPr>
          <w:bCs/>
          <w:sz w:val="22"/>
          <w:szCs w:val="22"/>
        </w:rPr>
        <w:t>w</w:t>
      </w:r>
      <w:r w:rsidR="000D148B" w:rsidRPr="00EE1D75">
        <w:rPr>
          <w:bCs/>
          <w:sz w:val="22"/>
          <w:szCs w:val="22"/>
        </w:rPr>
        <w:t xml:space="preserve">orkplace </w:t>
      </w:r>
      <w:r w:rsidR="000D148B">
        <w:rPr>
          <w:bCs/>
          <w:sz w:val="22"/>
          <w:szCs w:val="22"/>
        </w:rPr>
        <w:t>m</w:t>
      </w:r>
      <w:r w:rsidR="000D148B" w:rsidRPr="00EE1D75">
        <w:rPr>
          <w:bCs/>
          <w:sz w:val="22"/>
          <w:szCs w:val="22"/>
        </w:rPr>
        <w:t>anager</w:t>
      </w:r>
      <w:r w:rsidR="000D148B" w:rsidRPr="00797CCB">
        <w:rPr>
          <w:sz w:val="22"/>
          <w:szCs w:val="22"/>
        </w:rPr>
        <w:t xml:space="preserve"> </w:t>
      </w:r>
      <w:r w:rsidRPr="00797CCB">
        <w:rPr>
          <w:sz w:val="22"/>
          <w:szCs w:val="22"/>
        </w:rPr>
        <w:t xml:space="preserve">is to retain a copy of the completed SWMS. </w:t>
      </w:r>
    </w:p>
    <w:p w14:paraId="0A4A7070" w14:textId="2CCD4C57" w:rsidR="00797CCB" w:rsidRPr="00797CCB" w:rsidRDefault="00797CCB" w:rsidP="00E12053">
      <w:pPr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797CCB">
        <w:rPr>
          <w:sz w:val="22"/>
          <w:szCs w:val="22"/>
        </w:rPr>
        <w:t>The</w:t>
      </w:r>
      <w:r w:rsidRPr="00797CCB">
        <w:rPr>
          <w:b/>
          <w:sz w:val="22"/>
          <w:szCs w:val="22"/>
        </w:rPr>
        <w:t xml:space="preserve"> </w:t>
      </w:r>
      <w:r w:rsidRPr="00EE1D75">
        <w:rPr>
          <w:iCs/>
          <w:sz w:val="22"/>
          <w:szCs w:val="22"/>
        </w:rPr>
        <w:t>Contractor Hazard Identification and Control Guide</w:t>
      </w:r>
      <w:r w:rsidRPr="00797CCB">
        <w:rPr>
          <w:i/>
          <w:sz w:val="22"/>
          <w:szCs w:val="22"/>
        </w:rPr>
        <w:t xml:space="preserve"> </w:t>
      </w:r>
      <w:r w:rsidRPr="00797CCB">
        <w:rPr>
          <w:sz w:val="22"/>
          <w:szCs w:val="22"/>
        </w:rPr>
        <w:t>can be used to aid in assessing the quality of a SWMS submitted as part of a contractor approval process</w:t>
      </w:r>
    </w:p>
    <w:p w14:paraId="5FE7CAE8" w14:textId="1ABA2690" w:rsidR="00F26BBB" w:rsidRPr="00313883" w:rsidRDefault="00F9028B" w:rsidP="00E12053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 xml:space="preserve">Contractors engaged </w:t>
      </w:r>
      <w:r w:rsidR="005D5246">
        <w:rPr>
          <w:rFonts w:cs="Arial"/>
          <w:caps w:val="0"/>
          <w:sz w:val="22"/>
          <w:szCs w:val="22"/>
        </w:rPr>
        <w:t>to work in confined spaces</w:t>
      </w:r>
    </w:p>
    <w:p w14:paraId="1229C5A5" w14:textId="094C5230" w:rsidR="00313883" w:rsidRDefault="00313883" w:rsidP="00E12053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D64A3">
        <w:rPr>
          <w:bCs/>
          <w:sz w:val="22"/>
          <w:szCs w:val="22"/>
        </w:rPr>
        <w:t>w</w:t>
      </w:r>
      <w:r w:rsidR="00AD64A3" w:rsidRPr="00EE1D75">
        <w:rPr>
          <w:bCs/>
          <w:sz w:val="22"/>
          <w:szCs w:val="22"/>
        </w:rPr>
        <w:t xml:space="preserve">orkplace </w:t>
      </w:r>
      <w:r w:rsidR="00AD64A3">
        <w:rPr>
          <w:bCs/>
          <w:sz w:val="22"/>
          <w:szCs w:val="22"/>
        </w:rPr>
        <w:t>m</w:t>
      </w:r>
      <w:r w:rsidR="00AD64A3" w:rsidRPr="00EE1D75">
        <w:rPr>
          <w:bCs/>
          <w:sz w:val="22"/>
          <w:szCs w:val="22"/>
        </w:rPr>
        <w:t>anager</w:t>
      </w:r>
      <w:r w:rsidR="00AD64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and/or </w:t>
      </w:r>
      <w:r w:rsidR="00AD64A3">
        <w:rPr>
          <w:sz w:val="22"/>
          <w:szCs w:val="22"/>
        </w:rPr>
        <w:t xml:space="preserve">the </w:t>
      </w:r>
      <w:r w:rsidR="00AD64A3">
        <w:rPr>
          <w:bCs/>
          <w:sz w:val="22"/>
          <w:szCs w:val="22"/>
        </w:rPr>
        <w:t>m</w:t>
      </w:r>
      <w:r w:rsidR="00AD64A3" w:rsidRPr="00EE1D75">
        <w:rPr>
          <w:bCs/>
          <w:sz w:val="22"/>
          <w:szCs w:val="22"/>
        </w:rPr>
        <w:t xml:space="preserve">anagement </w:t>
      </w:r>
      <w:r w:rsidRPr="00EE1D75">
        <w:rPr>
          <w:bCs/>
          <w:sz w:val="22"/>
          <w:szCs w:val="22"/>
        </w:rPr>
        <w:t xml:space="preserve">OHS </w:t>
      </w:r>
      <w:r w:rsidR="00AD64A3">
        <w:rPr>
          <w:bCs/>
          <w:sz w:val="22"/>
          <w:szCs w:val="22"/>
        </w:rPr>
        <w:t>n</w:t>
      </w:r>
      <w:r w:rsidR="00AD64A3" w:rsidRPr="00EE1D75">
        <w:rPr>
          <w:bCs/>
          <w:sz w:val="22"/>
          <w:szCs w:val="22"/>
        </w:rPr>
        <w:t>ominee</w:t>
      </w:r>
      <w:r w:rsidR="00AD64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contractor are to complete, sign and prominently display the </w:t>
      </w:r>
      <w:r w:rsidRPr="00EE1D75">
        <w:rPr>
          <w:iCs/>
          <w:sz w:val="22"/>
          <w:szCs w:val="22"/>
        </w:rPr>
        <w:t>Confined Space Entry Permit</w:t>
      </w:r>
      <w:r>
        <w:rPr>
          <w:sz w:val="22"/>
          <w:szCs w:val="22"/>
        </w:rPr>
        <w:t xml:space="preserve">, authorising entry and completion of works conducted in the confined space. </w:t>
      </w:r>
    </w:p>
    <w:p w14:paraId="05C785D5" w14:textId="69C723D5" w:rsidR="00313883" w:rsidRPr="00EE1D75" w:rsidRDefault="00313883" w:rsidP="00E12053">
      <w:pPr>
        <w:spacing w:before="120" w:line="276" w:lineRule="auto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830FC4">
        <w:rPr>
          <w:color w:val="000000"/>
          <w:sz w:val="22"/>
          <w:szCs w:val="22"/>
        </w:rPr>
        <w:t xml:space="preserve">he </w:t>
      </w:r>
      <w:r w:rsidR="00AD64A3">
        <w:rPr>
          <w:bCs/>
          <w:sz w:val="22"/>
          <w:szCs w:val="22"/>
        </w:rPr>
        <w:t>w</w:t>
      </w:r>
      <w:r w:rsidR="00AD64A3" w:rsidRPr="00EE1D75">
        <w:rPr>
          <w:bCs/>
          <w:sz w:val="22"/>
          <w:szCs w:val="22"/>
        </w:rPr>
        <w:t xml:space="preserve">orkplace </w:t>
      </w:r>
      <w:r w:rsidR="00AD64A3">
        <w:rPr>
          <w:bCs/>
          <w:sz w:val="22"/>
          <w:szCs w:val="22"/>
        </w:rPr>
        <w:t>m</w:t>
      </w:r>
      <w:r w:rsidR="00AD64A3" w:rsidRPr="00EE1D75">
        <w:rPr>
          <w:bCs/>
          <w:sz w:val="22"/>
          <w:szCs w:val="22"/>
        </w:rPr>
        <w:t>anager</w:t>
      </w:r>
      <w:r w:rsidR="00AD64A3" w:rsidRPr="00830FC4">
        <w:rPr>
          <w:b/>
          <w:sz w:val="22"/>
          <w:szCs w:val="22"/>
        </w:rPr>
        <w:t xml:space="preserve"> </w:t>
      </w:r>
      <w:r w:rsidRPr="00830FC4">
        <w:rPr>
          <w:sz w:val="22"/>
          <w:szCs w:val="22"/>
        </w:rPr>
        <w:t>and/or</w:t>
      </w:r>
      <w:r w:rsidRPr="00830FC4">
        <w:rPr>
          <w:b/>
          <w:sz w:val="22"/>
          <w:szCs w:val="22"/>
        </w:rPr>
        <w:t xml:space="preserve"> </w:t>
      </w:r>
      <w:r w:rsidR="00AD64A3" w:rsidRPr="00EE1D75">
        <w:rPr>
          <w:bCs/>
          <w:sz w:val="22"/>
          <w:szCs w:val="22"/>
        </w:rPr>
        <w:t xml:space="preserve">the </w:t>
      </w:r>
      <w:r w:rsidR="00AD64A3">
        <w:rPr>
          <w:bCs/>
          <w:sz w:val="22"/>
          <w:szCs w:val="22"/>
        </w:rPr>
        <w:t>m</w:t>
      </w:r>
      <w:r w:rsidR="00AD64A3" w:rsidRPr="00EE1D75">
        <w:rPr>
          <w:bCs/>
          <w:sz w:val="22"/>
          <w:szCs w:val="22"/>
        </w:rPr>
        <w:t xml:space="preserve">anagement </w:t>
      </w:r>
      <w:r w:rsidRPr="00EE1D75">
        <w:rPr>
          <w:bCs/>
          <w:sz w:val="22"/>
          <w:szCs w:val="22"/>
        </w:rPr>
        <w:t xml:space="preserve">OHS </w:t>
      </w:r>
      <w:r w:rsidR="00AD64A3">
        <w:rPr>
          <w:bCs/>
          <w:sz w:val="22"/>
          <w:szCs w:val="22"/>
        </w:rPr>
        <w:t>n</w:t>
      </w:r>
      <w:r w:rsidR="00AD64A3" w:rsidRPr="00EE1D75">
        <w:rPr>
          <w:bCs/>
          <w:sz w:val="22"/>
          <w:szCs w:val="22"/>
        </w:rPr>
        <w:t>ominee</w:t>
      </w:r>
      <w:r w:rsidR="00AD64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are to retain the original copy of the </w:t>
      </w:r>
      <w:r w:rsidRPr="00EE1D75">
        <w:rPr>
          <w:iCs/>
          <w:sz w:val="22"/>
          <w:szCs w:val="22"/>
        </w:rPr>
        <w:t>Confined Space Entry Permit</w:t>
      </w:r>
      <w:r w:rsidR="00F26BBB" w:rsidRPr="00EE1D75">
        <w:rPr>
          <w:iCs/>
          <w:sz w:val="22"/>
          <w:szCs w:val="22"/>
        </w:rPr>
        <w:t>.</w:t>
      </w:r>
    </w:p>
    <w:p w14:paraId="46C0C137" w14:textId="284A9ABA" w:rsidR="00760E1B" w:rsidRPr="00760E1B" w:rsidRDefault="00760E1B" w:rsidP="00E12053">
      <w:pPr>
        <w:spacing w:before="120" w:line="276" w:lineRule="auto"/>
        <w:rPr>
          <w:rFonts w:eastAsia="Times New Roman"/>
          <w:color w:val="1855BF"/>
          <w:sz w:val="22"/>
          <w:szCs w:val="22"/>
          <w:lang w:eastAsia="en-AU"/>
        </w:rPr>
      </w:pPr>
      <w:r w:rsidRPr="00760E1B">
        <w:rPr>
          <w:rFonts w:eastAsia="Times New Roman"/>
          <w:color w:val="011A3C"/>
          <w:sz w:val="22"/>
          <w:szCs w:val="22"/>
          <w:lang w:eastAsia="en-AU"/>
        </w:rPr>
        <w:t xml:space="preserve">For further information, refer to the </w:t>
      </w:r>
      <w:hyperlink r:id="rId26" w:history="1">
        <w:r w:rsidRPr="00760E1B">
          <w:rPr>
            <w:rFonts w:eastAsia="Times New Roman"/>
            <w:color w:val="1855BF"/>
            <w:sz w:val="22"/>
            <w:szCs w:val="22"/>
            <w:lang w:eastAsia="en-AU"/>
          </w:rPr>
          <w:t>Confined Spaces Policy</w:t>
        </w:r>
      </w:hyperlink>
      <w:r>
        <w:rPr>
          <w:rFonts w:eastAsia="Times New Roman"/>
          <w:color w:val="1855BF"/>
          <w:sz w:val="22"/>
          <w:szCs w:val="22"/>
          <w:lang w:eastAsia="en-AU"/>
        </w:rPr>
        <w:t xml:space="preserve">. </w:t>
      </w:r>
    </w:p>
    <w:p w14:paraId="1CD8A256" w14:textId="309CC660" w:rsidR="00313883" w:rsidRDefault="00313883" w:rsidP="00E12053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 xml:space="preserve">Supervision of contractors </w:t>
      </w:r>
    </w:p>
    <w:p w14:paraId="524E53BA" w14:textId="4468859B" w:rsidR="00313883" w:rsidRPr="00313883" w:rsidRDefault="00313883" w:rsidP="00E12053">
      <w:pPr>
        <w:pStyle w:val="Heading3"/>
        <w:tabs>
          <w:tab w:val="clear" w:pos="720"/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School engaged contractors</w:t>
      </w:r>
    </w:p>
    <w:p w14:paraId="43F96C13" w14:textId="066CAEFF" w:rsidR="00F26BBB" w:rsidRPr="00313883" w:rsidRDefault="00313883" w:rsidP="00E12053">
      <w:pPr>
        <w:spacing w:before="120" w:line="276" w:lineRule="auto"/>
        <w:rPr>
          <w:sz w:val="22"/>
          <w:szCs w:val="22"/>
        </w:rPr>
      </w:pPr>
      <w:r w:rsidRPr="00313883">
        <w:rPr>
          <w:sz w:val="22"/>
          <w:szCs w:val="22"/>
        </w:rPr>
        <w:t xml:space="preserve">The </w:t>
      </w:r>
      <w:r w:rsidR="00AD64A3">
        <w:rPr>
          <w:bCs/>
          <w:sz w:val="22"/>
          <w:szCs w:val="22"/>
        </w:rPr>
        <w:t>w</w:t>
      </w:r>
      <w:r w:rsidR="00AD64A3" w:rsidRPr="00EE1D75">
        <w:rPr>
          <w:bCs/>
          <w:sz w:val="22"/>
          <w:szCs w:val="22"/>
        </w:rPr>
        <w:t xml:space="preserve">orkplace </w:t>
      </w:r>
      <w:r w:rsidR="00AD64A3">
        <w:rPr>
          <w:bCs/>
          <w:sz w:val="22"/>
          <w:szCs w:val="22"/>
        </w:rPr>
        <w:t>m</w:t>
      </w:r>
      <w:r w:rsidR="00AD64A3" w:rsidRPr="00EE1D75">
        <w:rPr>
          <w:bCs/>
          <w:sz w:val="22"/>
          <w:szCs w:val="22"/>
        </w:rPr>
        <w:t>anager</w:t>
      </w:r>
      <w:r w:rsidR="00AD64A3" w:rsidRPr="00313883">
        <w:rPr>
          <w:sz w:val="22"/>
          <w:szCs w:val="22"/>
        </w:rPr>
        <w:t xml:space="preserve"> </w:t>
      </w:r>
      <w:r w:rsidRPr="00313883">
        <w:rPr>
          <w:sz w:val="22"/>
          <w:szCs w:val="22"/>
        </w:rPr>
        <w:t xml:space="preserve">and/or </w:t>
      </w:r>
      <w:r w:rsidR="00AD64A3">
        <w:rPr>
          <w:sz w:val="22"/>
          <w:szCs w:val="22"/>
        </w:rPr>
        <w:t>the</w:t>
      </w:r>
      <w:r w:rsidR="00680D3E">
        <w:rPr>
          <w:sz w:val="22"/>
          <w:szCs w:val="22"/>
        </w:rPr>
        <w:t xml:space="preserve"> </w:t>
      </w:r>
      <w:r w:rsidR="00680D3E">
        <w:rPr>
          <w:bCs/>
          <w:sz w:val="22"/>
          <w:szCs w:val="22"/>
        </w:rPr>
        <w:t>m</w:t>
      </w:r>
      <w:r w:rsidR="00680D3E" w:rsidRPr="00EE1D75">
        <w:rPr>
          <w:bCs/>
          <w:sz w:val="22"/>
          <w:szCs w:val="22"/>
        </w:rPr>
        <w:t xml:space="preserve">anagement </w:t>
      </w:r>
      <w:r w:rsidRPr="00EE1D75">
        <w:rPr>
          <w:bCs/>
          <w:sz w:val="22"/>
          <w:szCs w:val="22"/>
        </w:rPr>
        <w:t xml:space="preserve">OHS </w:t>
      </w:r>
      <w:r w:rsidR="00680D3E">
        <w:rPr>
          <w:bCs/>
          <w:sz w:val="22"/>
          <w:szCs w:val="22"/>
        </w:rPr>
        <w:t>n</w:t>
      </w:r>
      <w:r w:rsidR="00680D3E" w:rsidRPr="00EE1D75">
        <w:rPr>
          <w:bCs/>
          <w:sz w:val="22"/>
          <w:szCs w:val="22"/>
        </w:rPr>
        <w:t>ominee</w:t>
      </w:r>
      <w:r w:rsidR="00680D3E" w:rsidRPr="00313883">
        <w:rPr>
          <w:sz w:val="22"/>
          <w:szCs w:val="22"/>
        </w:rPr>
        <w:t xml:space="preserve"> </w:t>
      </w:r>
      <w:r w:rsidRPr="00313883">
        <w:rPr>
          <w:sz w:val="22"/>
          <w:szCs w:val="22"/>
        </w:rPr>
        <w:t>are to retain a general supervisory power over general work undertaken by a contractor</w:t>
      </w:r>
      <w:r w:rsidR="00F26BBB" w:rsidRPr="00313883">
        <w:rPr>
          <w:sz w:val="22"/>
          <w:szCs w:val="22"/>
        </w:rPr>
        <w:t>.</w:t>
      </w:r>
    </w:p>
    <w:p w14:paraId="1D621461" w14:textId="38DF85D3" w:rsidR="00313883" w:rsidRDefault="00313883" w:rsidP="00E12053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 xml:space="preserve">Working with Children Checks </w:t>
      </w:r>
    </w:p>
    <w:p w14:paraId="0E70652B" w14:textId="77777777" w:rsidR="004901A5" w:rsidRDefault="00313883" w:rsidP="00E12053">
      <w:pPr>
        <w:spacing w:before="120" w:line="276" w:lineRule="auto"/>
        <w:rPr>
          <w:sz w:val="22"/>
          <w:szCs w:val="22"/>
        </w:rPr>
      </w:pPr>
      <w:r w:rsidRPr="00830FC4">
        <w:rPr>
          <w:sz w:val="22"/>
          <w:szCs w:val="22"/>
        </w:rPr>
        <w:t xml:space="preserve">A </w:t>
      </w:r>
      <w:hyperlink r:id="rId27" w:history="1">
        <w:r w:rsidRPr="00830FC4">
          <w:rPr>
            <w:rStyle w:val="Hyperlink"/>
            <w:sz w:val="22"/>
            <w:szCs w:val="22"/>
          </w:rPr>
          <w:t xml:space="preserve">Working </w:t>
        </w:r>
        <w:r>
          <w:rPr>
            <w:rStyle w:val="Hyperlink"/>
            <w:sz w:val="22"/>
            <w:szCs w:val="22"/>
          </w:rPr>
          <w:t>w</w:t>
        </w:r>
        <w:r w:rsidRPr="00830FC4">
          <w:rPr>
            <w:rStyle w:val="Hyperlink"/>
            <w:sz w:val="22"/>
            <w:szCs w:val="22"/>
          </w:rPr>
          <w:t>ith Children Check</w:t>
        </w:r>
      </w:hyperlink>
      <w:r w:rsidRPr="00830FC4">
        <w:rPr>
          <w:sz w:val="22"/>
          <w:szCs w:val="22"/>
        </w:rPr>
        <w:t xml:space="preserve"> (</w:t>
      </w:r>
      <w:r w:rsidR="00625972" w:rsidRPr="00830FC4">
        <w:rPr>
          <w:sz w:val="22"/>
          <w:szCs w:val="22"/>
        </w:rPr>
        <w:t>WWCC</w:t>
      </w:r>
      <w:r w:rsidRPr="00830FC4">
        <w:rPr>
          <w:sz w:val="22"/>
          <w:szCs w:val="22"/>
        </w:rPr>
        <w:t>) is not mandatory for all contractors working at D</w:t>
      </w:r>
      <w:r w:rsidR="000E45C7">
        <w:rPr>
          <w:sz w:val="22"/>
          <w:szCs w:val="22"/>
        </w:rPr>
        <w:t xml:space="preserve">epartment </w:t>
      </w:r>
      <w:r w:rsidRPr="00830FC4">
        <w:rPr>
          <w:sz w:val="22"/>
          <w:szCs w:val="22"/>
        </w:rPr>
        <w:t>schools</w:t>
      </w:r>
      <w:r>
        <w:rPr>
          <w:sz w:val="22"/>
          <w:szCs w:val="22"/>
        </w:rPr>
        <w:t>.</w:t>
      </w:r>
      <w:r w:rsidRPr="00830F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625972">
        <w:rPr>
          <w:sz w:val="22"/>
          <w:szCs w:val="22"/>
        </w:rPr>
        <w:t>WWCC</w:t>
      </w:r>
      <w:r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>may be required based on the nature of the work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and the type of contact the contractor will have with children. </w:t>
      </w:r>
    </w:p>
    <w:p w14:paraId="02A4E72D" w14:textId="14B4B690" w:rsidR="00313883" w:rsidRPr="00830FC4" w:rsidRDefault="00313883" w:rsidP="00E12053">
      <w:pPr>
        <w:spacing w:before="120" w:line="276" w:lineRule="auto"/>
        <w:rPr>
          <w:sz w:val="22"/>
          <w:szCs w:val="22"/>
        </w:rPr>
      </w:pPr>
      <w:r w:rsidRPr="00830FC4">
        <w:rPr>
          <w:sz w:val="22"/>
          <w:szCs w:val="22"/>
        </w:rPr>
        <w:t xml:space="preserve">A </w:t>
      </w:r>
      <w:r w:rsidR="00625972" w:rsidRPr="00830FC4">
        <w:rPr>
          <w:sz w:val="22"/>
          <w:szCs w:val="22"/>
        </w:rPr>
        <w:t>WWCC</w:t>
      </w:r>
      <w:r w:rsidRPr="00830FC4">
        <w:rPr>
          <w:sz w:val="22"/>
          <w:szCs w:val="22"/>
        </w:rPr>
        <w:t xml:space="preserve"> Check may be required if the contracted work is child related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and involves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or is likely to involve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regular and direct contact with a child</w:t>
      </w:r>
      <w:r>
        <w:rPr>
          <w:sz w:val="22"/>
          <w:szCs w:val="22"/>
        </w:rPr>
        <w:t>;</w:t>
      </w:r>
      <w:r w:rsidRPr="00830FC4">
        <w:rPr>
          <w:sz w:val="22"/>
          <w:szCs w:val="22"/>
        </w:rPr>
        <w:t xml:space="preserve"> where the contact is not directly supervised by another employee</w:t>
      </w:r>
      <w:r>
        <w:rPr>
          <w:sz w:val="22"/>
          <w:szCs w:val="22"/>
        </w:rPr>
        <w:t xml:space="preserve"> (e.g.</w:t>
      </w:r>
      <w:r w:rsidR="00C264F3"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music lessons, </w:t>
      </w:r>
      <w:r w:rsidRPr="00830FC4">
        <w:rPr>
          <w:sz w:val="22"/>
          <w:szCs w:val="22"/>
        </w:rPr>
        <w:t>cooking demonstrations</w:t>
      </w:r>
      <w:r>
        <w:rPr>
          <w:sz w:val="22"/>
          <w:szCs w:val="22"/>
        </w:rPr>
        <w:t xml:space="preserve"> or </w:t>
      </w:r>
      <w:r w:rsidRPr="00830FC4">
        <w:rPr>
          <w:sz w:val="22"/>
          <w:szCs w:val="22"/>
        </w:rPr>
        <w:t xml:space="preserve">sports </w:t>
      </w:r>
      <w:r>
        <w:rPr>
          <w:sz w:val="22"/>
          <w:szCs w:val="22"/>
        </w:rPr>
        <w:t>coaching).</w:t>
      </w:r>
    </w:p>
    <w:p w14:paraId="2369E4EC" w14:textId="77777777" w:rsidR="00DF7F4B" w:rsidRPr="00DF7F4B" w:rsidRDefault="00DF7F4B" w:rsidP="00DF7F4B">
      <w:pPr>
        <w:spacing w:before="120" w:line="276" w:lineRule="auto"/>
        <w:rPr>
          <w:sz w:val="22"/>
          <w:szCs w:val="22"/>
          <w:lang w:eastAsia="zh-CN"/>
        </w:rPr>
      </w:pPr>
      <w:r w:rsidRPr="00DF7F4B">
        <w:rPr>
          <w:color w:val="011A3C"/>
          <w:sz w:val="22"/>
          <w:szCs w:val="22"/>
        </w:rPr>
        <w:t xml:space="preserve">For further information, refer to the Department's policy on </w:t>
      </w:r>
      <w:hyperlink r:id="rId28" w:history="1">
        <w:r w:rsidRPr="00DF7F4B">
          <w:rPr>
            <w:rStyle w:val="rpl-text-label"/>
            <w:color w:val="1855BF"/>
            <w:sz w:val="22"/>
            <w:szCs w:val="22"/>
          </w:rPr>
          <w:t>Working with Children and other Suitability Checks for School Volunteers and Visitors</w:t>
        </w:r>
      </w:hyperlink>
      <w:r w:rsidRPr="00DF7F4B">
        <w:rPr>
          <w:color w:val="011A3C"/>
          <w:sz w:val="22"/>
          <w:szCs w:val="22"/>
        </w:rPr>
        <w:t>.</w:t>
      </w:r>
    </w:p>
    <w:p w14:paraId="04E55180" w14:textId="77777777" w:rsidR="00313883" w:rsidRDefault="00313883" w:rsidP="00E12053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lastRenderedPageBreak/>
        <w:t xml:space="preserve">Contractor OHS non-conformance </w:t>
      </w:r>
    </w:p>
    <w:p w14:paraId="45078365" w14:textId="5C2750E8" w:rsidR="00313883" w:rsidRDefault="00313883" w:rsidP="00E12053">
      <w:pPr>
        <w:pStyle w:val="Heading3"/>
        <w:tabs>
          <w:tab w:val="clear" w:pos="720"/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D</w:t>
      </w:r>
      <w:r w:rsidR="000E45C7">
        <w:rPr>
          <w:rFonts w:eastAsiaTheme="majorEastAsia"/>
          <w:color w:val="004EA8"/>
          <w:sz w:val="22"/>
          <w:szCs w:val="22"/>
        </w:rPr>
        <w:t>epartment</w:t>
      </w:r>
      <w:r>
        <w:rPr>
          <w:rFonts w:eastAsiaTheme="majorEastAsia"/>
          <w:color w:val="004EA8"/>
          <w:sz w:val="22"/>
          <w:szCs w:val="22"/>
        </w:rPr>
        <w:t xml:space="preserve"> engaged contractors</w:t>
      </w:r>
    </w:p>
    <w:p w14:paraId="0A89DA7E" w14:textId="173E8270" w:rsidR="00645531" w:rsidRDefault="00313883" w:rsidP="00EE1D75">
      <w:pPr>
        <w:spacing w:before="120" w:line="276" w:lineRule="auto"/>
        <w:rPr>
          <w:sz w:val="22"/>
          <w:szCs w:val="22"/>
          <w:lang w:eastAsia="zh-CN"/>
        </w:rPr>
      </w:pPr>
      <w:r w:rsidRPr="00683869">
        <w:rPr>
          <w:sz w:val="22"/>
        </w:rPr>
        <w:t xml:space="preserve">The </w:t>
      </w:r>
      <w:r w:rsidR="00680D3E">
        <w:rPr>
          <w:bCs/>
          <w:sz w:val="22"/>
        </w:rPr>
        <w:t>w</w:t>
      </w:r>
      <w:r w:rsidR="00680D3E" w:rsidRPr="00EE1D75">
        <w:rPr>
          <w:bCs/>
          <w:sz w:val="22"/>
        </w:rPr>
        <w:t xml:space="preserve">orkplace </w:t>
      </w:r>
      <w:r w:rsidR="00680D3E">
        <w:rPr>
          <w:bCs/>
          <w:sz w:val="22"/>
        </w:rPr>
        <w:t>m</w:t>
      </w:r>
      <w:r w:rsidR="00680D3E" w:rsidRPr="00EE1D75">
        <w:rPr>
          <w:bCs/>
          <w:sz w:val="22"/>
        </w:rPr>
        <w:t>anager</w:t>
      </w:r>
      <w:r w:rsidR="00680D3E" w:rsidRPr="00683869">
        <w:rPr>
          <w:sz w:val="22"/>
        </w:rPr>
        <w:t xml:space="preserve"> </w:t>
      </w:r>
      <w:r w:rsidR="00680D3E">
        <w:rPr>
          <w:sz w:val="22"/>
        </w:rPr>
        <w:t xml:space="preserve">or the management OHS nominee </w:t>
      </w:r>
      <w:r w:rsidRPr="00683869">
        <w:rPr>
          <w:sz w:val="22"/>
        </w:rPr>
        <w:t xml:space="preserve">can </w:t>
      </w:r>
      <w:r w:rsidR="00DF7F4B">
        <w:rPr>
          <w:sz w:val="22"/>
        </w:rPr>
        <w:t xml:space="preserve">request the contractor to </w:t>
      </w:r>
      <w:r w:rsidRPr="00683869">
        <w:rPr>
          <w:sz w:val="22"/>
        </w:rPr>
        <w:t xml:space="preserve">cease </w:t>
      </w:r>
      <w:proofErr w:type="gramStart"/>
      <w:r w:rsidRPr="00683869">
        <w:rPr>
          <w:sz w:val="22"/>
        </w:rPr>
        <w:t>works</w:t>
      </w:r>
      <w:r>
        <w:rPr>
          <w:sz w:val="22"/>
        </w:rPr>
        <w:t>,</w:t>
      </w:r>
      <w:r w:rsidRPr="00683869">
        <w:rPr>
          <w:sz w:val="22"/>
        </w:rPr>
        <w:t xml:space="preserve"> if</w:t>
      </w:r>
      <w:proofErr w:type="gramEnd"/>
      <w:r w:rsidRPr="00683869">
        <w:rPr>
          <w:sz w:val="22"/>
        </w:rPr>
        <w:t xml:space="preserve"> a</w:t>
      </w:r>
      <w:r w:rsidR="00852311">
        <w:rPr>
          <w:sz w:val="22"/>
        </w:rPr>
        <w:t>n</w:t>
      </w:r>
      <w:r w:rsidRPr="00683869">
        <w:rPr>
          <w:sz w:val="22"/>
        </w:rPr>
        <w:t xml:space="preserve"> engaged contractor fails to comply with OHS requirements and/or is working in an unsafe manner. In this instance, the </w:t>
      </w:r>
      <w:r w:rsidR="00680D3E">
        <w:rPr>
          <w:sz w:val="22"/>
          <w:szCs w:val="22"/>
          <w:lang w:eastAsia="zh-CN"/>
        </w:rPr>
        <w:t>workplace manager</w:t>
      </w:r>
      <w:r w:rsidR="00CD5770" w:rsidRPr="00CD5770">
        <w:rPr>
          <w:sz w:val="22"/>
          <w:szCs w:val="22"/>
          <w:lang w:eastAsia="zh-CN"/>
        </w:rPr>
        <w:t xml:space="preserve"> and/or the</w:t>
      </w:r>
      <w:r w:rsidR="00680D3E">
        <w:rPr>
          <w:sz w:val="22"/>
          <w:szCs w:val="22"/>
          <w:lang w:eastAsia="zh-CN"/>
        </w:rPr>
        <w:t xml:space="preserve"> management OHS nominee</w:t>
      </w:r>
      <w:r w:rsidR="00CD5770" w:rsidRPr="001A2EEE">
        <w:rPr>
          <w:lang w:eastAsia="zh-CN"/>
        </w:rPr>
        <w:t xml:space="preserve"> </w:t>
      </w:r>
      <w:r w:rsidRPr="00683869">
        <w:rPr>
          <w:sz w:val="22"/>
        </w:rPr>
        <w:t xml:space="preserve">is to contact the relevant </w:t>
      </w:r>
      <w:r w:rsidR="00645531" w:rsidRPr="00645531">
        <w:rPr>
          <w:sz w:val="22"/>
          <w:szCs w:val="22"/>
          <w:lang w:eastAsia="zh-CN"/>
        </w:rPr>
        <w:t>central or regional office representative, who will work to rectify the non-conformance with the</w:t>
      </w:r>
      <w:r w:rsidR="00645531" w:rsidRPr="00645531">
        <w:rPr>
          <w:b/>
          <w:sz w:val="22"/>
          <w:szCs w:val="22"/>
          <w:lang w:eastAsia="zh-CN"/>
        </w:rPr>
        <w:t xml:space="preserve"> </w:t>
      </w:r>
      <w:r w:rsidR="00645531" w:rsidRPr="00645531">
        <w:rPr>
          <w:sz w:val="22"/>
          <w:szCs w:val="22"/>
          <w:lang w:eastAsia="zh-CN"/>
        </w:rPr>
        <w:t>contractor in consultation with the principal or their delegate.</w:t>
      </w:r>
    </w:p>
    <w:p w14:paraId="37ADA86C" w14:textId="52760BBA" w:rsidR="00EE1D75" w:rsidRPr="00EE1D75" w:rsidRDefault="00EE1D75" w:rsidP="00EE1D75">
      <w:pPr>
        <w:pStyle w:val="Heading3"/>
        <w:numPr>
          <w:ilvl w:val="0"/>
          <w:numId w:val="0"/>
        </w:numPr>
        <w:tabs>
          <w:tab w:val="num" w:pos="567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3.9.2</w:t>
      </w:r>
      <w:r>
        <w:rPr>
          <w:rFonts w:eastAsiaTheme="majorEastAsia"/>
          <w:color w:val="004EA8"/>
          <w:sz w:val="22"/>
          <w:szCs w:val="22"/>
        </w:rPr>
        <w:tab/>
        <w:t>School</w:t>
      </w:r>
      <w:r w:rsidRPr="00EE1D75">
        <w:rPr>
          <w:rFonts w:eastAsiaTheme="majorEastAsia"/>
          <w:color w:val="004EA8"/>
          <w:sz w:val="22"/>
          <w:szCs w:val="22"/>
        </w:rPr>
        <w:t xml:space="preserve"> engaged contractors</w:t>
      </w:r>
    </w:p>
    <w:p w14:paraId="7D6D6E4C" w14:textId="2D0EBC23" w:rsidR="008963B7" w:rsidRPr="008963B7" w:rsidRDefault="008963B7" w:rsidP="00EE1D75">
      <w:pPr>
        <w:spacing w:before="120" w:line="276" w:lineRule="auto"/>
        <w:rPr>
          <w:sz w:val="22"/>
          <w:szCs w:val="22"/>
          <w:lang w:eastAsia="zh-CN"/>
        </w:rPr>
      </w:pPr>
      <w:r w:rsidRPr="008963B7">
        <w:rPr>
          <w:sz w:val="22"/>
          <w:szCs w:val="22"/>
          <w:lang w:eastAsia="zh-CN"/>
        </w:rPr>
        <w:t xml:space="preserve">The </w:t>
      </w:r>
      <w:r w:rsidR="00970473">
        <w:rPr>
          <w:sz w:val="22"/>
          <w:szCs w:val="22"/>
          <w:lang w:eastAsia="zh-CN"/>
        </w:rPr>
        <w:t>workplace manager</w:t>
      </w:r>
      <w:r w:rsidRPr="008963B7">
        <w:rPr>
          <w:sz w:val="22"/>
          <w:szCs w:val="22"/>
          <w:lang w:eastAsia="zh-CN"/>
        </w:rPr>
        <w:t xml:space="preserve"> and/or the </w:t>
      </w:r>
      <w:r w:rsidR="00970473">
        <w:rPr>
          <w:sz w:val="22"/>
          <w:szCs w:val="22"/>
          <w:lang w:eastAsia="zh-CN"/>
        </w:rPr>
        <w:t>management OHS nominee</w:t>
      </w:r>
      <w:r w:rsidRPr="008963B7">
        <w:rPr>
          <w:sz w:val="22"/>
          <w:szCs w:val="22"/>
          <w:lang w:eastAsia="zh-CN"/>
        </w:rPr>
        <w:t xml:space="preserve"> can request the contractor to cease work if</w:t>
      </w:r>
      <w:r w:rsidRPr="008963B7">
        <w:rPr>
          <w:sz w:val="22"/>
          <w:szCs w:val="22"/>
        </w:rPr>
        <w:t xml:space="preserve"> the contractor fails to comply with OHS requirements and/or is working in an unsafe manner. </w:t>
      </w:r>
      <w:r w:rsidRPr="008963B7">
        <w:rPr>
          <w:sz w:val="22"/>
          <w:szCs w:val="22"/>
          <w:lang w:eastAsia="zh-CN"/>
        </w:rPr>
        <w:t xml:space="preserve">The principal and/or their delegate can then, in consultation with the contractor in question, </w:t>
      </w:r>
      <w:r w:rsidRPr="008963B7">
        <w:rPr>
          <w:sz w:val="22"/>
          <w:szCs w:val="22"/>
        </w:rPr>
        <w:t xml:space="preserve">work with them to rectify the non-conformance </w:t>
      </w:r>
    </w:p>
    <w:p w14:paraId="6CD1BB33" w14:textId="437C96FC" w:rsidR="00313883" w:rsidRPr="00EE1D75" w:rsidRDefault="008963B7" w:rsidP="00E12053">
      <w:pPr>
        <w:spacing w:before="120" w:line="276" w:lineRule="auto"/>
        <w:rPr>
          <w:sz w:val="22"/>
          <w:szCs w:val="22"/>
        </w:rPr>
      </w:pPr>
      <w:r w:rsidRPr="008963B7">
        <w:rPr>
          <w:sz w:val="22"/>
          <w:szCs w:val="22"/>
        </w:rPr>
        <w:t xml:space="preserve">If the contractor fails to comply after consultation, </w:t>
      </w:r>
      <w:r w:rsidRPr="008963B7">
        <w:rPr>
          <w:sz w:val="22"/>
          <w:szCs w:val="22"/>
          <w:lang w:eastAsia="zh-CN"/>
        </w:rPr>
        <w:t xml:space="preserve">the </w:t>
      </w:r>
      <w:r w:rsidR="00970473">
        <w:rPr>
          <w:sz w:val="22"/>
          <w:szCs w:val="22"/>
          <w:lang w:eastAsia="zh-CN"/>
        </w:rPr>
        <w:t>workplace manager</w:t>
      </w:r>
      <w:r w:rsidRPr="008963B7">
        <w:rPr>
          <w:sz w:val="22"/>
          <w:szCs w:val="22"/>
          <w:lang w:eastAsia="zh-CN"/>
        </w:rPr>
        <w:t xml:space="preserve"> or </w:t>
      </w:r>
      <w:r w:rsidR="00970473">
        <w:rPr>
          <w:sz w:val="22"/>
          <w:szCs w:val="22"/>
          <w:lang w:eastAsia="zh-CN"/>
        </w:rPr>
        <w:t>the management OHS nominee</w:t>
      </w:r>
      <w:r w:rsidRPr="008963B7">
        <w:rPr>
          <w:sz w:val="22"/>
          <w:szCs w:val="22"/>
          <w:lang w:eastAsia="zh-CN"/>
        </w:rPr>
        <w:t xml:space="preserve"> are to </w:t>
      </w:r>
      <w:r w:rsidRPr="008963B7">
        <w:rPr>
          <w:sz w:val="22"/>
          <w:szCs w:val="22"/>
        </w:rPr>
        <w:t xml:space="preserve">communicate to the contractor to cease work immediately. </w:t>
      </w:r>
      <w:r w:rsidRPr="008963B7">
        <w:rPr>
          <w:color w:val="011A3C"/>
          <w:sz w:val="22"/>
          <w:szCs w:val="22"/>
        </w:rPr>
        <w:t xml:space="preserve">A contractor can then be issued with a </w:t>
      </w:r>
      <w:hyperlink r:id="rId29" w:tgtFrame="_blank" w:history="1">
        <w:r w:rsidRPr="008963B7">
          <w:rPr>
            <w:rStyle w:val="rpl-text-label"/>
            <w:color w:val="1855BF"/>
            <w:sz w:val="22"/>
            <w:szCs w:val="22"/>
          </w:rPr>
          <w:t>Contractor OHS Non-conformance</w:t>
        </w:r>
        <w:r w:rsidR="00970473">
          <w:rPr>
            <w:rStyle w:val="rpl-text-label"/>
            <w:color w:val="1855BF"/>
            <w:sz w:val="22"/>
            <w:szCs w:val="22"/>
          </w:rPr>
          <w:t xml:space="preserve"> </w:t>
        </w:r>
        <w:r w:rsidRPr="008963B7">
          <w:rPr>
            <w:rStyle w:val="rpl-text-icongroup"/>
            <w:color w:val="1855BF"/>
            <w:sz w:val="22"/>
            <w:szCs w:val="22"/>
          </w:rPr>
          <w:t>Report</w:t>
        </w:r>
      </w:hyperlink>
      <w:r w:rsidRPr="008963B7">
        <w:rPr>
          <w:color w:val="011A3C"/>
          <w:sz w:val="22"/>
          <w:szCs w:val="22"/>
        </w:rPr>
        <w:t>, if deemed required and the works be terminated.</w:t>
      </w:r>
    </w:p>
    <w:p w14:paraId="212F27C5" w14:textId="369E6A29" w:rsidR="00313883" w:rsidRPr="00313883" w:rsidRDefault="00313883" w:rsidP="00E12053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 xml:space="preserve"> Consultation and communication</w:t>
      </w:r>
    </w:p>
    <w:p w14:paraId="14638FB8" w14:textId="0FDF5987" w:rsidR="00313883" w:rsidRDefault="00313883" w:rsidP="00E12053">
      <w:pPr>
        <w:widowControl w:val="0"/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830FC4">
        <w:rPr>
          <w:sz w:val="22"/>
          <w:szCs w:val="22"/>
        </w:rPr>
        <w:t xml:space="preserve">he </w:t>
      </w:r>
      <w:r w:rsidR="00970473" w:rsidRPr="00EE1D75">
        <w:rPr>
          <w:bCs/>
          <w:sz w:val="22"/>
          <w:szCs w:val="22"/>
        </w:rPr>
        <w:t>workplace manager</w:t>
      </w:r>
      <w:r w:rsidR="00970473" w:rsidRPr="00830FC4">
        <w:rPr>
          <w:sz w:val="22"/>
          <w:szCs w:val="22"/>
        </w:rPr>
        <w:t xml:space="preserve"> </w:t>
      </w:r>
      <w:r w:rsidRPr="00830FC4">
        <w:rPr>
          <w:sz w:val="22"/>
          <w:szCs w:val="22"/>
        </w:rPr>
        <w:t xml:space="preserve">and/or </w:t>
      </w:r>
      <w:r w:rsidR="00970473" w:rsidRPr="00EE1D75">
        <w:rPr>
          <w:bCs/>
          <w:sz w:val="22"/>
          <w:szCs w:val="22"/>
        </w:rPr>
        <w:t xml:space="preserve">management </w:t>
      </w:r>
      <w:r w:rsidRPr="00EE1D75">
        <w:rPr>
          <w:bCs/>
          <w:sz w:val="22"/>
          <w:szCs w:val="22"/>
        </w:rPr>
        <w:t xml:space="preserve">OHS </w:t>
      </w:r>
      <w:r w:rsidR="00970473" w:rsidRPr="00EE1D75">
        <w:rPr>
          <w:bCs/>
          <w:sz w:val="22"/>
          <w:szCs w:val="22"/>
        </w:rPr>
        <w:t>nominee</w:t>
      </w:r>
      <w:r w:rsidR="00970473">
        <w:rPr>
          <w:sz w:val="22"/>
          <w:szCs w:val="22"/>
        </w:rPr>
        <w:t xml:space="preserve"> </w:t>
      </w:r>
      <w:r w:rsidR="008963B7">
        <w:rPr>
          <w:sz w:val="22"/>
          <w:szCs w:val="22"/>
        </w:rPr>
        <w:t>must</w:t>
      </w:r>
      <w:r>
        <w:rPr>
          <w:sz w:val="22"/>
          <w:szCs w:val="22"/>
        </w:rPr>
        <w:t xml:space="preserve"> inform </w:t>
      </w:r>
      <w:r w:rsidRPr="00830FC4">
        <w:rPr>
          <w:sz w:val="22"/>
          <w:szCs w:val="22"/>
        </w:rPr>
        <w:t xml:space="preserve">their employees, </w:t>
      </w:r>
      <w:r w:rsidR="007A7B03">
        <w:rPr>
          <w:sz w:val="22"/>
          <w:szCs w:val="22"/>
        </w:rPr>
        <w:t>volunteers</w:t>
      </w:r>
      <w:r w:rsidR="005267A8">
        <w:rPr>
          <w:sz w:val="22"/>
          <w:szCs w:val="22"/>
        </w:rPr>
        <w:t xml:space="preserve">, </w:t>
      </w:r>
      <w:r w:rsidRPr="00830FC4">
        <w:rPr>
          <w:sz w:val="22"/>
          <w:szCs w:val="22"/>
        </w:rPr>
        <w:t>students, parents and visitors about any risks</w:t>
      </w:r>
      <w:r>
        <w:rPr>
          <w:sz w:val="22"/>
          <w:szCs w:val="22"/>
        </w:rPr>
        <w:t>,</w:t>
      </w:r>
      <w:r w:rsidRPr="00830FC4">
        <w:rPr>
          <w:sz w:val="22"/>
          <w:szCs w:val="22"/>
        </w:rPr>
        <w:t xml:space="preserve"> or any special arrangements that are put in place</w:t>
      </w:r>
      <w:r>
        <w:rPr>
          <w:sz w:val="22"/>
          <w:szCs w:val="22"/>
        </w:rPr>
        <w:t xml:space="preserve">, during </w:t>
      </w:r>
      <w:r w:rsidR="0023179F">
        <w:rPr>
          <w:sz w:val="22"/>
          <w:szCs w:val="22"/>
        </w:rPr>
        <w:t xml:space="preserve">contractor </w:t>
      </w:r>
      <w:r>
        <w:rPr>
          <w:sz w:val="22"/>
          <w:szCs w:val="22"/>
        </w:rPr>
        <w:t>works.</w:t>
      </w:r>
    </w:p>
    <w:p w14:paraId="392D8D88" w14:textId="5B78C298" w:rsidR="00313883" w:rsidRPr="00313883" w:rsidRDefault="00313883" w:rsidP="00E12053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Incident reporting</w:t>
      </w:r>
    </w:p>
    <w:p w14:paraId="74BDE4BD" w14:textId="3147C91F" w:rsidR="00E257D6" w:rsidRDefault="00E257D6" w:rsidP="00E12053">
      <w:pPr>
        <w:widowControl w:val="0"/>
        <w:spacing w:before="120" w:line="276" w:lineRule="auto"/>
        <w:rPr>
          <w:sz w:val="22"/>
          <w:szCs w:val="22"/>
        </w:rPr>
      </w:pPr>
      <w:r w:rsidRPr="00E257D6">
        <w:rPr>
          <w:sz w:val="22"/>
          <w:szCs w:val="22"/>
        </w:rPr>
        <w:t xml:space="preserve">The </w:t>
      </w:r>
      <w:r w:rsidR="00970473">
        <w:rPr>
          <w:sz w:val="22"/>
          <w:szCs w:val="22"/>
        </w:rPr>
        <w:t xml:space="preserve">workplace manager </w:t>
      </w:r>
      <w:r w:rsidRPr="00E257D6">
        <w:rPr>
          <w:sz w:val="22"/>
          <w:szCs w:val="22"/>
        </w:rPr>
        <w:t xml:space="preserve">or </w:t>
      </w:r>
      <w:r w:rsidR="00970473">
        <w:rPr>
          <w:sz w:val="22"/>
          <w:szCs w:val="22"/>
        </w:rPr>
        <w:t>the management OHS nominee</w:t>
      </w:r>
      <w:r w:rsidRPr="00E257D6">
        <w:rPr>
          <w:sz w:val="22"/>
          <w:szCs w:val="22"/>
        </w:rPr>
        <w:t xml:space="preserve"> must ensure all incidents involving contractors are reported on eduSafe Plus (login required) and investigated as per the </w:t>
      </w:r>
      <w:hyperlink r:id="rId30" w:history="1">
        <w:r w:rsidRPr="00AE0EE5">
          <w:rPr>
            <w:rStyle w:val="Hyperlink"/>
            <w:sz w:val="22"/>
            <w:szCs w:val="22"/>
          </w:rPr>
          <w:t>Reporting and Managing School Incidents (including emergencies) Policy.</w:t>
        </w:r>
      </w:hyperlink>
    </w:p>
    <w:p w14:paraId="7E8FD6B3" w14:textId="37FDF7D3" w:rsidR="00EE1D75" w:rsidRPr="00963CE7" w:rsidRDefault="00AE0EE5" w:rsidP="00AE0EE5">
      <w:pPr>
        <w:pStyle w:val="ESHeading2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963CE7">
        <w:rPr>
          <w:sz w:val="22"/>
          <w:szCs w:val="22"/>
        </w:rPr>
        <w:t>4</w:t>
      </w:r>
      <w:r w:rsidRPr="00963CE7">
        <w:rPr>
          <w:sz w:val="22"/>
          <w:szCs w:val="22"/>
        </w:rPr>
        <w:tab/>
      </w:r>
      <w:r w:rsidRPr="00963CE7">
        <w:rPr>
          <w:caps w:val="0"/>
          <w:sz w:val="22"/>
          <w:szCs w:val="22"/>
        </w:rPr>
        <w:t>Record</w:t>
      </w:r>
      <w:r w:rsidRPr="00963CE7">
        <w:rPr>
          <w:sz w:val="22"/>
          <w:szCs w:val="22"/>
        </w:rPr>
        <w:t xml:space="preserve"> </w:t>
      </w:r>
      <w:r w:rsidRPr="00963CE7">
        <w:rPr>
          <w:caps w:val="0"/>
          <w:sz w:val="22"/>
          <w:szCs w:val="22"/>
        </w:rPr>
        <w:t>keeping</w:t>
      </w:r>
    </w:p>
    <w:p w14:paraId="00520F7F" w14:textId="10EABB3B" w:rsidR="000F75E1" w:rsidRPr="000F75E1" w:rsidRDefault="000F75E1" w:rsidP="000F75E1">
      <w:p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 xml:space="preserve">The </w:t>
      </w:r>
      <w:r w:rsidR="00970473">
        <w:rPr>
          <w:sz w:val="22"/>
          <w:szCs w:val="22"/>
        </w:rPr>
        <w:t>workplace manager and/</w:t>
      </w:r>
      <w:r w:rsidR="00970473" w:rsidRPr="00E257D6">
        <w:rPr>
          <w:sz w:val="22"/>
          <w:szCs w:val="22"/>
        </w:rPr>
        <w:t xml:space="preserve">or </w:t>
      </w:r>
      <w:r w:rsidR="00970473">
        <w:rPr>
          <w:sz w:val="22"/>
          <w:szCs w:val="22"/>
        </w:rPr>
        <w:t>the management OHS nominee</w:t>
      </w:r>
      <w:r w:rsidR="00970473" w:rsidRPr="00E257D6">
        <w:rPr>
          <w:sz w:val="22"/>
          <w:szCs w:val="22"/>
        </w:rPr>
        <w:t xml:space="preserve"> </w:t>
      </w:r>
      <w:r w:rsidRPr="000F75E1">
        <w:rPr>
          <w:rFonts w:eastAsia="Times New Roman"/>
          <w:color w:val="011A3C"/>
          <w:sz w:val="22"/>
          <w:szCs w:val="22"/>
          <w:lang w:eastAsia="en-AU"/>
        </w:rPr>
        <w:t>must ensure the following records are maintained in relation to contractor OHS management:</w:t>
      </w:r>
    </w:p>
    <w:p w14:paraId="67292984" w14:textId="77777777" w:rsidR="000F75E1" w:rsidRPr="000F75E1" w:rsidRDefault="000F75E1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>copy of the contractor(s):</w:t>
      </w:r>
    </w:p>
    <w:p w14:paraId="312A9781" w14:textId="77777777" w:rsidR="000F75E1" w:rsidRPr="000F75E1" w:rsidRDefault="000F75E1" w:rsidP="000F75E1">
      <w:pPr>
        <w:numPr>
          <w:ilvl w:val="1"/>
          <w:numId w:val="57"/>
        </w:numPr>
        <w:spacing w:before="120" w:line="276" w:lineRule="auto"/>
        <w:ind w:hanging="731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>current COVID-19 vaccination information</w:t>
      </w:r>
    </w:p>
    <w:p w14:paraId="4A02FCF7" w14:textId="77777777" w:rsidR="000F75E1" w:rsidRPr="000F75E1" w:rsidRDefault="000F75E1" w:rsidP="000F75E1">
      <w:pPr>
        <w:numPr>
          <w:ilvl w:val="1"/>
          <w:numId w:val="57"/>
        </w:numPr>
        <w:spacing w:before="120" w:line="276" w:lineRule="auto"/>
        <w:ind w:hanging="731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 xml:space="preserve">workers’ compensation and public liability insurance </w:t>
      </w:r>
    </w:p>
    <w:p w14:paraId="6FAF660C" w14:textId="77777777" w:rsidR="000F75E1" w:rsidRPr="000F75E1" w:rsidRDefault="000F75E1" w:rsidP="000F75E1">
      <w:pPr>
        <w:numPr>
          <w:ilvl w:val="1"/>
          <w:numId w:val="57"/>
        </w:numPr>
        <w:spacing w:before="120" w:line="276" w:lineRule="auto"/>
        <w:ind w:hanging="731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 xml:space="preserve">Working with Children Check (if applicable) </w:t>
      </w:r>
    </w:p>
    <w:p w14:paraId="36EABDCA" w14:textId="77777777" w:rsidR="000F75E1" w:rsidRPr="000F75E1" w:rsidRDefault="000F75E1" w:rsidP="000F75E1">
      <w:pPr>
        <w:numPr>
          <w:ilvl w:val="1"/>
          <w:numId w:val="56"/>
        </w:numPr>
        <w:spacing w:before="120" w:line="276" w:lineRule="auto"/>
        <w:ind w:hanging="731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>Safe Work Method Statement (SWMS) or equivalent completed template if high-risk work was undertaken</w:t>
      </w:r>
    </w:p>
    <w:p w14:paraId="667FC9B8" w14:textId="77777777" w:rsidR="000F75E1" w:rsidRPr="000F75E1" w:rsidRDefault="000F75E1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bookmarkStart w:id="1" w:name="_Hlk87521345"/>
      <w:r w:rsidRPr="000F75E1">
        <w:rPr>
          <w:rFonts w:eastAsia="Times New Roman"/>
          <w:color w:val="011A3C"/>
          <w:sz w:val="22"/>
          <w:szCs w:val="22"/>
          <w:lang w:eastAsia="en-AU"/>
        </w:rPr>
        <w:t>completed confined space entry permit(s) if contractor(s) has undertaken confined work</w:t>
      </w:r>
    </w:p>
    <w:bookmarkEnd w:id="1"/>
    <w:p w14:paraId="4F6A81CB" w14:textId="77777777" w:rsidR="000F75E1" w:rsidRPr="000F75E1" w:rsidRDefault="000F75E1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>completed contractor and sub-contractors (if applicable) OHS Induction Checklist(s)</w:t>
      </w:r>
    </w:p>
    <w:p w14:paraId="44021C71" w14:textId="77777777" w:rsidR="000F75E1" w:rsidRPr="000F75E1" w:rsidRDefault="000F75E1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>school specific Contractor OHS Induction Handbook</w:t>
      </w:r>
    </w:p>
    <w:p w14:paraId="2009F0C5" w14:textId="77777777" w:rsidR="000F75E1" w:rsidRPr="000F75E1" w:rsidRDefault="000F75E1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>record of approved contractors in the school Contractor Register</w:t>
      </w:r>
    </w:p>
    <w:p w14:paraId="3866879D" w14:textId="47DF4AC7" w:rsidR="000F75E1" w:rsidRPr="000F75E1" w:rsidRDefault="00AE0EE5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>
        <w:rPr>
          <w:rFonts w:eastAsia="Times New Roman"/>
          <w:color w:val="011A3C"/>
          <w:sz w:val="22"/>
          <w:szCs w:val="22"/>
          <w:lang w:eastAsia="en-AU"/>
        </w:rPr>
        <w:t>c</w:t>
      </w:r>
      <w:r w:rsidR="000F75E1" w:rsidRPr="000F75E1">
        <w:rPr>
          <w:rFonts w:eastAsia="Times New Roman"/>
          <w:color w:val="011A3C"/>
          <w:sz w:val="22"/>
          <w:szCs w:val="22"/>
          <w:lang w:eastAsia="en-AU"/>
        </w:rPr>
        <w:t xml:space="preserve">ontractor </w:t>
      </w:r>
      <w:r>
        <w:rPr>
          <w:rFonts w:eastAsia="Times New Roman"/>
          <w:color w:val="011A3C"/>
          <w:sz w:val="22"/>
          <w:szCs w:val="22"/>
          <w:lang w:eastAsia="en-AU"/>
        </w:rPr>
        <w:t>n</w:t>
      </w:r>
      <w:r w:rsidR="000F75E1" w:rsidRPr="000F75E1">
        <w:rPr>
          <w:rFonts w:eastAsia="Times New Roman"/>
          <w:color w:val="011A3C"/>
          <w:sz w:val="22"/>
          <w:szCs w:val="22"/>
          <w:lang w:eastAsia="en-AU"/>
        </w:rPr>
        <w:t>on-</w:t>
      </w:r>
      <w:r>
        <w:rPr>
          <w:rFonts w:eastAsia="Times New Roman"/>
          <w:color w:val="011A3C"/>
          <w:sz w:val="22"/>
          <w:szCs w:val="22"/>
          <w:lang w:eastAsia="en-AU"/>
        </w:rPr>
        <w:t>c</w:t>
      </w:r>
      <w:r w:rsidR="000F75E1" w:rsidRPr="000F75E1">
        <w:rPr>
          <w:rFonts w:eastAsia="Times New Roman"/>
          <w:color w:val="011A3C"/>
          <w:sz w:val="22"/>
          <w:szCs w:val="22"/>
          <w:lang w:eastAsia="en-AU"/>
        </w:rPr>
        <w:t xml:space="preserve">onformance </w:t>
      </w:r>
      <w:r>
        <w:rPr>
          <w:rFonts w:eastAsia="Times New Roman"/>
          <w:color w:val="011A3C"/>
          <w:sz w:val="22"/>
          <w:szCs w:val="22"/>
          <w:lang w:eastAsia="en-AU"/>
        </w:rPr>
        <w:t>r</w:t>
      </w:r>
      <w:r w:rsidR="000F75E1" w:rsidRPr="000F75E1">
        <w:rPr>
          <w:rFonts w:eastAsia="Times New Roman"/>
          <w:color w:val="011A3C"/>
          <w:sz w:val="22"/>
          <w:szCs w:val="22"/>
          <w:lang w:eastAsia="en-AU"/>
        </w:rPr>
        <w:t>eport(s) that were issued to contactors</w:t>
      </w:r>
    </w:p>
    <w:p w14:paraId="506D67E7" w14:textId="0F8B2F3F" w:rsidR="000F75E1" w:rsidRPr="000F75E1" w:rsidRDefault="00AE0EE5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>
        <w:rPr>
          <w:rFonts w:eastAsia="Times New Roman"/>
          <w:color w:val="011A3C"/>
          <w:sz w:val="22"/>
          <w:szCs w:val="22"/>
          <w:lang w:eastAsia="en-AU"/>
        </w:rPr>
        <w:lastRenderedPageBreak/>
        <w:t>m</w:t>
      </w:r>
      <w:r w:rsidR="000F75E1" w:rsidRPr="000F75E1">
        <w:rPr>
          <w:rFonts w:eastAsia="Times New Roman"/>
          <w:color w:val="011A3C"/>
          <w:sz w:val="22"/>
          <w:szCs w:val="22"/>
          <w:lang w:eastAsia="en-AU"/>
        </w:rPr>
        <w:t>inutes of meetings/communications (where applicable)</w:t>
      </w:r>
    </w:p>
    <w:p w14:paraId="1037E8E8" w14:textId="77777777" w:rsidR="000F75E1" w:rsidRPr="000F75E1" w:rsidRDefault="000F75E1" w:rsidP="000F75E1">
      <w:pPr>
        <w:numPr>
          <w:ilvl w:val="0"/>
          <w:numId w:val="56"/>
        </w:numPr>
        <w:spacing w:before="120" w:line="276" w:lineRule="auto"/>
        <w:rPr>
          <w:rFonts w:eastAsia="Times New Roman"/>
          <w:color w:val="011A3C"/>
          <w:sz w:val="22"/>
          <w:szCs w:val="22"/>
          <w:lang w:eastAsia="en-AU"/>
        </w:rPr>
      </w:pPr>
      <w:r w:rsidRPr="000F75E1">
        <w:rPr>
          <w:rFonts w:eastAsia="Times New Roman"/>
          <w:color w:val="011A3C"/>
          <w:sz w:val="22"/>
          <w:szCs w:val="22"/>
          <w:lang w:eastAsia="en-AU"/>
        </w:rPr>
        <w:t xml:space="preserve">copies of all </w:t>
      </w:r>
      <w:proofErr w:type="gramStart"/>
      <w:r w:rsidRPr="000F75E1">
        <w:rPr>
          <w:rFonts w:eastAsia="Times New Roman"/>
          <w:color w:val="011A3C"/>
          <w:sz w:val="22"/>
          <w:szCs w:val="22"/>
          <w:lang w:eastAsia="en-AU"/>
        </w:rPr>
        <w:t>sign</w:t>
      </w:r>
      <w:proofErr w:type="gramEnd"/>
      <w:r w:rsidRPr="000F75E1">
        <w:rPr>
          <w:rFonts w:eastAsia="Times New Roman"/>
          <w:color w:val="011A3C"/>
          <w:sz w:val="22"/>
          <w:szCs w:val="22"/>
          <w:lang w:eastAsia="en-AU"/>
        </w:rPr>
        <w:t xml:space="preserve"> in and sign out sheets for contractors that have come on site</w:t>
      </w:r>
    </w:p>
    <w:p w14:paraId="3834761E" w14:textId="4B821638" w:rsidR="00313883" w:rsidRDefault="00E257D6" w:rsidP="000F75E1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5</w:t>
      </w:r>
      <w:r>
        <w:rPr>
          <w:rFonts w:cs="Arial"/>
          <w:caps w:val="0"/>
          <w:sz w:val="22"/>
          <w:szCs w:val="22"/>
        </w:rPr>
        <w:tab/>
      </w:r>
      <w:r w:rsidR="00313883">
        <w:rPr>
          <w:rFonts w:cs="Arial"/>
          <w:caps w:val="0"/>
          <w:sz w:val="22"/>
          <w:szCs w:val="22"/>
        </w:rPr>
        <w:t>Defined terms</w:t>
      </w:r>
    </w:p>
    <w:p w14:paraId="79DEEB1D" w14:textId="1D7F37B6" w:rsidR="000E45C7" w:rsidRDefault="000E45C7" w:rsidP="00E12053">
      <w:pPr>
        <w:pStyle w:val="ESBodyText"/>
        <w:spacing w:before="120" w:line="276" w:lineRule="auto"/>
        <w:rPr>
          <w:sz w:val="22"/>
          <w:szCs w:val="22"/>
        </w:rPr>
      </w:pPr>
      <w:r w:rsidRPr="000E45C7">
        <w:rPr>
          <w:sz w:val="22"/>
          <w:szCs w:val="22"/>
        </w:rPr>
        <w:t xml:space="preserve">Terms defined within this Procedure can be located on the Department’s </w:t>
      </w:r>
      <w:hyperlink r:id="rId31" w:history="1">
        <w:r w:rsidRPr="000E45C7">
          <w:rPr>
            <w:rStyle w:val="Hyperlink"/>
            <w:sz w:val="22"/>
            <w:szCs w:val="22"/>
          </w:rPr>
          <w:t>Defined Health and Safety Terms</w:t>
        </w:r>
      </w:hyperlink>
      <w:r w:rsidRPr="000E45C7">
        <w:rPr>
          <w:sz w:val="22"/>
          <w:szCs w:val="22"/>
        </w:rPr>
        <w:t xml:space="preserve"> web</w:t>
      </w:r>
      <w:r>
        <w:rPr>
          <w:sz w:val="22"/>
          <w:szCs w:val="22"/>
        </w:rPr>
        <w:t>page</w:t>
      </w:r>
      <w:r w:rsidRPr="000E45C7">
        <w:rPr>
          <w:sz w:val="22"/>
          <w:szCs w:val="22"/>
        </w:rPr>
        <w:t>.</w:t>
      </w:r>
    </w:p>
    <w:p w14:paraId="6A1D2E0A" w14:textId="5882D02C" w:rsidR="00294027" w:rsidRPr="00294027" w:rsidRDefault="00E257D6" w:rsidP="00AE0EE5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6</w:t>
      </w:r>
      <w:r>
        <w:rPr>
          <w:rFonts w:cs="Arial"/>
          <w:caps w:val="0"/>
          <w:sz w:val="22"/>
          <w:szCs w:val="22"/>
        </w:rPr>
        <w:tab/>
      </w:r>
      <w:r w:rsidR="00294027">
        <w:rPr>
          <w:rFonts w:cs="Arial"/>
          <w:caps w:val="0"/>
          <w:sz w:val="22"/>
          <w:szCs w:val="22"/>
        </w:rPr>
        <w:t>Related references:</w:t>
      </w:r>
    </w:p>
    <w:p w14:paraId="543D349C" w14:textId="77777777" w:rsidR="00BA0F3E" w:rsidRPr="00BA0F3E" w:rsidRDefault="003B4B5A" w:rsidP="00BA0F3E">
      <w:pPr>
        <w:numPr>
          <w:ilvl w:val="0"/>
          <w:numId w:val="58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32" w:tgtFrame="_blank" w:history="1">
        <w:r w:rsidR="00BA0F3E" w:rsidRPr="00BA0F3E">
          <w:rPr>
            <w:rFonts w:eastAsia="Times New Roman"/>
            <w:color w:val="1855BF"/>
            <w:sz w:val="22"/>
            <w:szCs w:val="22"/>
            <w:lang w:eastAsia="en-AU"/>
          </w:rPr>
          <w:t>Occupational Health and Safety Act 2004 (Vic)</w:t>
        </w:r>
      </w:hyperlink>
    </w:p>
    <w:p w14:paraId="4B18342A" w14:textId="77777777" w:rsidR="00BA0F3E" w:rsidRPr="00BA0F3E" w:rsidRDefault="003B4B5A" w:rsidP="00BA0F3E">
      <w:pPr>
        <w:numPr>
          <w:ilvl w:val="0"/>
          <w:numId w:val="58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33" w:tgtFrame="_blank" w:history="1">
        <w:r w:rsidR="00BA0F3E" w:rsidRPr="00BA0F3E">
          <w:rPr>
            <w:rFonts w:eastAsia="Times New Roman"/>
            <w:color w:val="1855BF"/>
            <w:sz w:val="22"/>
            <w:szCs w:val="22"/>
            <w:lang w:eastAsia="en-AU"/>
          </w:rPr>
          <w:t>Occupational Health and Safety Regulations 2017 (Vic)</w:t>
        </w:r>
      </w:hyperlink>
    </w:p>
    <w:p w14:paraId="7A9613E2" w14:textId="77777777" w:rsidR="00BA0F3E" w:rsidRPr="00BA0F3E" w:rsidRDefault="003B4B5A" w:rsidP="00BA0F3E">
      <w:pPr>
        <w:numPr>
          <w:ilvl w:val="0"/>
          <w:numId w:val="58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34" w:tgtFrame="_blank" w:history="1">
        <w:r w:rsidR="00BA0F3E" w:rsidRPr="00BA0F3E">
          <w:rPr>
            <w:rFonts w:eastAsia="Times New Roman"/>
            <w:color w:val="1855BF"/>
            <w:sz w:val="22"/>
            <w:szCs w:val="22"/>
            <w:lang w:eastAsia="en-AU"/>
          </w:rPr>
          <w:t>Worker Screening Act 2020 (Vic)</w:t>
        </w:r>
      </w:hyperlink>
    </w:p>
    <w:p w14:paraId="6A85C321" w14:textId="77777777" w:rsidR="00BA0F3E" w:rsidRPr="00BA0F3E" w:rsidRDefault="003B4B5A" w:rsidP="00BA0F3E">
      <w:pPr>
        <w:numPr>
          <w:ilvl w:val="0"/>
          <w:numId w:val="58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35" w:tgtFrame="_blank" w:history="1">
        <w:r w:rsidR="00BA0F3E" w:rsidRPr="00BA0F3E">
          <w:rPr>
            <w:rFonts w:eastAsia="Times New Roman"/>
            <w:color w:val="1855BF"/>
            <w:sz w:val="22"/>
            <w:szCs w:val="22"/>
            <w:lang w:eastAsia="en-AU"/>
          </w:rPr>
          <w:t>Worker Screening Regulations 2021 (Vic)</w:t>
        </w:r>
      </w:hyperlink>
    </w:p>
    <w:p w14:paraId="0A712EB9" w14:textId="199AA70C" w:rsidR="00F26BBB" w:rsidRPr="00294027" w:rsidRDefault="00E257D6" w:rsidP="00AE0EE5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7</w:t>
      </w:r>
      <w:r>
        <w:rPr>
          <w:rFonts w:cs="Arial"/>
          <w:caps w:val="0"/>
          <w:sz w:val="22"/>
          <w:szCs w:val="22"/>
        </w:rPr>
        <w:tab/>
      </w:r>
      <w:r w:rsidR="00294027">
        <w:rPr>
          <w:rFonts w:cs="Arial"/>
          <w:caps w:val="0"/>
          <w:sz w:val="22"/>
          <w:szCs w:val="22"/>
        </w:rPr>
        <w:t xml:space="preserve">Related </w:t>
      </w:r>
      <w:proofErr w:type="gramStart"/>
      <w:r w:rsidR="00294027">
        <w:rPr>
          <w:rFonts w:cs="Arial"/>
          <w:caps w:val="0"/>
          <w:sz w:val="22"/>
          <w:szCs w:val="22"/>
        </w:rPr>
        <w:t>documentation</w:t>
      </w:r>
      <w:proofErr w:type="gramEnd"/>
      <w:r w:rsidR="00294027">
        <w:rPr>
          <w:rFonts w:cs="Arial"/>
          <w:caps w:val="0"/>
          <w:sz w:val="22"/>
          <w:szCs w:val="22"/>
        </w:rPr>
        <w:t>:</w:t>
      </w:r>
    </w:p>
    <w:p w14:paraId="1F8555C6" w14:textId="77777777" w:rsidR="003929EF" w:rsidRPr="003929EF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36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Confined Spaces</w:t>
        </w:r>
      </w:hyperlink>
    </w:p>
    <w:p w14:paraId="59384C05" w14:textId="77777777" w:rsidR="003929EF" w:rsidRPr="003929EF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37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COVID-19 Vaccinations – Teaching Service and School Council Employees</w:t>
        </w:r>
      </w:hyperlink>
    </w:p>
    <w:p w14:paraId="5FC93368" w14:textId="77777777" w:rsidR="003929EF" w:rsidRPr="003929EF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38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COVID-19 Vaccinations – Visitors and Volunteers Working on School Sites</w:t>
        </w:r>
      </w:hyperlink>
    </w:p>
    <w:p w14:paraId="44C60395" w14:textId="77777777" w:rsidR="003929EF" w:rsidRPr="003929EF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39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OHS Consultation and Communication</w:t>
        </w:r>
      </w:hyperlink>
    </w:p>
    <w:p w14:paraId="7B844D0F" w14:textId="77777777" w:rsidR="003929EF" w:rsidRPr="003929EF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40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OHS Management System (OHSMS) — Employee Health, Safety and Wellbeing</w:t>
        </w:r>
      </w:hyperlink>
    </w:p>
    <w:p w14:paraId="3DE2AD70" w14:textId="77777777" w:rsidR="003929EF" w:rsidRPr="003929EF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41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OHS Risk Management</w:t>
        </w:r>
      </w:hyperlink>
    </w:p>
    <w:p w14:paraId="5F10F6CD" w14:textId="26BBF7F9" w:rsidR="003929EF" w:rsidRPr="00EE1D75" w:rsidRDefault="003B4B5A" w:rsidP="003929EF">
      <w:pPr>
        <w:numPr>
          <w:ilvl w:val="0"/>
          <w:numId w:val="59"/>
        </w:numPr>
        <w:tabs>
          <w:tab w:val="clear" w:pos="720"/>
          <w:tab w:val="num" w:pos="425"/>
        </w:tabs>
        <w:spacing w:before="120" w:line="276" w:lineRule="auto"/>
        <w:ind w:left="425" w:hanging="425"/>
        <w:rPr>
          <w:rFonts w:eastAsia="Times New Roman"/>
          <w:color w:val="011A3C"/>
          <w:sz w:val="22"/>
          <w:szCs w:val="22"/>
          <w:lang w:eastAsia="en-AU"/>
        </w:rPr>
      </w:pPr>
      <w:hyperlink r:id="rId42" w:history="1">
        <w:r w:rsidR="003929EF" w:rsidRPr="003929EF">
          <w:rPr>
            <w:rFonts w:eastAsia="Times New Roman"/>
            <w:color w:val="1855BF"/>
            <w:sz w:val="22"/>
            <w:szCs w:val="22"/>
            <w:lang w:eastAsia="en-AU"/>
          </w:rPr>
          <w:t>Reporting and Managing School Incidents (including Emergencies)</w:t>
        </w:r>
      </w:hyperlink>
    </w:p>
    <w:p w14:paraId="616740DD" w14:textId="77777777" w:rsidR="00B06723" w:rsidRPr="00B06723" w:rsidRDefault="003B4B5A" w:rsidP="00EE1D75">
      <w:pPr>
        <w:pStyle w:val="ListParagraph"/>
        <w:numPr>
          <w:ilvl w:val="0"/>
          <w:numId w:val="59"/>
        </w:numPr>
        <w:tabs>
          <w:tab w:val="clear" w:pos="720"/>
          <w:tab w:val="num" w:pos="426"/>
        </w:tabs>
        <w:spacing w:before="120" w:line="276" w:lineRule="auto"/>
        <w:ind w:hanging="720"/>
        <w:rPr>
          <w:sz w:val="22"/>
          <w:szCs w:val="22"/>
          <w:lang w:eastAsia="zh-CN"/>
        </w:rPr>
      </w:pPr>
      <w:hyperlink r:id="rId43" w:history="1">
        <w:r w:rsidR="00B06723" w:rsidRPr="00B06723">
          <w:rPr>
            <w:rStyle w:val="rpl-text-label"/>
            <w:color w:val="1855BF"/>
            <w:sz w:val="22"/>
            <w:szCs w:val="22"/>
          </w:rPr>
          <w:t>Working with Children and other Suitability Checks for School Volunteers and Visitors</w:t>
        </w:r>
      </w:hyperlink>
      <w:r w:rsidR="00B06723" w:rsidRPr="00B06723">
        <w:rPr>
          <w:color w:val="011A3C"/>
          <w:sz w:val="22"/>
          <w:szCs w:val="22"/>
        </w:rPr>
        <w:t>.</w:t>
      </w:r>
    </w:p>
    <w:p w14:paraId="7F5650F3" w14:textId="54A93B92" w:rsidR="00294027" w:rsidRPr="00294027" w:rsidRDefault="00AE0EE5" w:rsidP="00AE0EE5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8</w:t>
      </w:r>
      <w:r>
        <w:rPr>
          <w:rFonts w:cs="Arial"/>
          <w:caps w:val="0"/>
          <w:sz w:val="22"/>
          <w:szCs w:val="22"/>
        </w:rPr>
        <w:tab/>
      </w:r>
      <w:r w:rsidR="00E12053">
        <w:rPr>
          <w:rFonts w:cs="Arial"/>
          <w:caps w:val="0"/>
          <w:sz w:val="22"/>
          <w:szCs w:val="22"/>
        </w:rPr>
        <w:t xml:space="preserve">Further </w:t>
      </w:r>
      <w:proofErr w:type="gramStart"/>
      <w:r w:rsidR="00E12053">
        <w:rPr>
          <w:rFonts w:cs="Arial"/>
          <w:caps w:val="0"/>
          <w:sz w:val="22"/>
          <w:szCs w:val="22"/>
        </w:rPr>
        <w:t>assistance</w:t>
      </w:r>
      <w:proofErr w:type="gramEnd"/>
    </w:p>
    <w:p w14:paraId="4E83C72E" w14:textId="5A7A7AED" w:rsidR="00F26BBB" w:rsidRDefault="00294027" w:rsidP="00E12053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to </w:t>
      </w:r>
      <w:r>
        <w:rPr>
          <w:sz w:val="22"/>
          <w:szCs w:val="22"/>
        </w:rPr>
        <w:t>the Contractor OHS Management procedure</w:t>
      </w:r>
      <w:r w:rsidRPr="00A00963">
        <w:rPr>
          <w:sz w:val="22"/>
          <w:szCs w:val="22"/>
        </w:rPr>
        <w:t xml:space="preserve"> is available by contacting the OHS Advisory Service on ph. 1300 074 715 or email </w:t>
      </w:r>
      <w:hyperlink r:id="rId44" w:history="1">
        <w:r w:rsidR="00E257D6" w:rsidRPr="00E257D6">
          <w:rPr>
            <w:rStyle w:val="Hyperlink"/>
            <w:sz w:val="22"/>
            <w:szCs w:val="22"/>
          </w:rPr>
          <w:t>safety@</w:t>
        </w:r>
        <w:r w:rsidR="00E257D6" w:rsidRPr="00E67B6E">
          <w:rPr>
            <w:rStyle w:val="Hyperlink"/>
            <w:sz w:val="22"/>
            <w:szCs w:val="22"/>
          </w:rPr>
          <w:t>education.vic.gov.au</w:t>
        </w:r>
      </w:hyperlink>
      <w:r w:rsidR="00E12053">
        <w:rPr>
          <w:sz w:val="22"/>
          <w:szCs w:val="22"/>
        </w:rPr>
        <w:t xml:space="preserve">. </w:t>
      </w:r>
    </w:p>
    <w:p w14:paraId="27EE834A" w14:textId="77777777" w:rsidR="00963CE7" w:rsidRPr="00A2592E" w:rsidRDefault="00963CE7" w:rsidP="00963CE7">
      <w:pPr>
        <w:spacing w:before="120" w:line="276" w:lineRule="auto"/>
        <w:rPr>
          <w:sz w:val="22"/>
          <w:szCs w:val="22"/>
        </w:rPr>
      </w:pPr>
      <w:r w:rsidRPr="004037F5">
        <w:rPr>
          <w:rFonts w:eastAsia="Times New Roman"/>
          <w:sz w:val="22"/>
          <w:szCs w:val="22"/>
          <w:lang w:eastAsia="en-AU"/>
        </w:rPr>
        <w:t xml:space="preserve">This includes </w:t>
      </w:r>
      <w:r>
        <w:rPr>
          <w:rFonts w:eastAsia="Times New Roman"/>
          <w:sz w:val="22"/>
          <w:szCs w:val="22"/>
          <w:lang w:eastAsia="en-AU"/>
        </w:rPr>
        <w:t>the R</w:t>
      </w:r>
      <w:r w:rsidRPr="004037F5">
        <w:rPr>
          <w:rFonts w:eastAsia="Times New Roman"/>
          <w:sz w:val="22"/>
          <w:szCs w:val="22"/>
          <w:lang w:eastAsia="en-AU"/>
        </w:rPr>
        <w:t xml:space="preserve">egional OHS </w:t>
      </w:r>
      <w:r>
        <w:rPr>
          <w:rFonts w:eastAsia="Times New Roman"/>
          <w:sz w:val="22"/>
          <w:szCs w:val="22"/>
          <w:lang w:eastAsia="en-AU"/>
        </w:rPr>
        <w:t>S</w:t>
      </w:r>
      <w:r w:rsidRPr="004037F5">
        <w:rPr>
          <w:rFonts w:eastAsia="Times New Roman"/>
          <w:sz w:val="22"/>
          <w:szCs w:val="22"/>
          <w:lang w:eastAsia="en-AU"/>
        </w:rPr>
        <w:t xml:space="preserve">upport </w:t>
      </w:r>
      <w:r>
        <w:rPr>
          <w:rFonts w:eastAsia="Times New Roman"/>
          <w:sz w:val="22"/>
          <w:szCs w:val="22"/>
          <w:lang w:eastAsia="en-AU"/>
        </w:rPr>
        <w:t>O</w:t>
      </w:r>
      <w:r w:rsidRPr="004037F5">
        <w:rPr>
          <w:rFonts w:eastAsia="Times New Roman"/>
          <w:sz w:val="22"/>
          <w:szCs w:val="22"/>
          <w:lang w:eastAsia="en-AU"/>
        </w:rPr>
        <w:t>fficers, based across the state (</w:t>
      </w:r>
      <w:r>
        <w:rPr>
          <w:rFonts w:eastAsia="Times New Roman"/>
          <w:sz w:val="22"/>
          <w:szCs w:val="22"/>
          <w:lang w:eastAsia="en-AU"/>
        </w:rPr>
        <w:t>three</w:t>
      </w:r>
      <w:r w:rsidRPr="004037F5">
        <w:rPr>
          <w:rFonts w:eastAsia="Times New Roman"/>
          <w:sz w:val="22"/>
          <w:szCs w:val="22"/>
          <w:lang w:eastAsia="en-AU"/>
        </w:rPr>
        <w:t xml:space="preserve"> per region), to provide direct support to schools with general OHS matters</w:t>
      </w:r>
      <w:r>
        <w:rPr>
          <w:rFonts w:eastAsia="Times New Roman"/>
          <w:sz w:val="22"/>
          <w:szCs w:val="22"/>
          <w:lang w:eastAsia="en-AU"/>
        </w:rPr>
        <w:t>,</w:t>
      </w:r>
      <w:r w:rsidRPr="004037F5">
        <w:rPr>
          <w:rFonts w:eastAsia="Times New Roman"/>
          <w:sz w:val="22"/>
          <w:szCs w:val="22"/>
          <w:lang w:eastAsia="en-AU"/>
        </w:rPr>
        <w:t xml:space="preserve"> management of the OHS Management System and OHS audit process.</w:t>
      </w:r>
    </w:p>
    <w:p w14:paraId="042F778B" w14:textId="77777777" w:rsidR="00963CE7" w:rsidRDefault="00963CE7" w:rsidP="00963CE7">
      <w:pPr>
        <w:rPr>
          <w:b/>
          <w:bCs/>
          <w:sz w:val="22"/>
          <w:szCs w:val="22"/>
        </w:rPr>
      </w:pPr>
      <w:r w:rsidRPr="004037F5">
        <w:rPr>
          <w:b/>
          <w:bCs/>
          <w:sz w:val="22"/>
          <w:szCs w:val="22"/>
        </w:rPr>
        <w:t>Regional Supports</w:t>
      </w:r>
    </w:p>
    <w:p w14:paraId="2C09B1D1" w14:textId="77777777" w:rsidR="00963CE7" w:rsidRPr="004037F5" w:rsidRDefault="00963CE7" w:rsidP="00963CE7">
      <w:pPr>
        <w:rPr>
          <w:sz w:val="22"/>
          <w:szCs w:val="22"/>
        </w:rPr>
      </w:pPr>
      <w:r>
        <w:rPr>
          <w:sz w:val="22"/>
          <w:szCs w:val="22"/>
        </w:rPr>
        <w:t xml:space="preserve">Contact details for your regional OHS supports are found under </w:t>
      </w:r>
      <w:hyperlink r:id="rId45" w:history="1">
        <w:r w:rsidRPr="006B74B5">
          <w:rPr>
            <w:rStyle w:val="Hyperlink"/>
            <w:sz w:val="22"/>
            <w:szCs w:val="22"/>
          </w:rPr>
          <w:t>Useful OHS contacts for schools</w:t>
        </w:r>
      </w:hyperlink>
      <w:r>
        <w:rPr>
          <w:sz w:val="22"/>
          <w:szCs w:val="22"/>
        </w:rPr>
        <w:t>.</w:t>
      </w:r>
    </w:p>
    <w:p w14:paraId="0AF759C0" w14:textId="77777777" w:rsidR="00963CE7" w:rsidRPr="00672410" w:rsidRDefault="00963CE7" w:rsidP="00963CE7">
      <w:pPr>
        <w:pStyle w:val="ListParagraph"/>
        <w:numPr>
          <w:ilvl w:val="1"/>
          <w:numId w:val="64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North Eastern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4E3ABE6A" w14:textId="77777777" w:rsidR="00963CE7" w:rsidRPr="00626E82" w:rsidRDefault="00963CE7" w:rsidP="00963CE7">
      <w:pPr>
        <w:spacing w:before="120" w:line="276" w:lineRule="auto"/>
        <w:ind w:firstLine="426"/>
        <w:rPr>
          <w:b/>
          <w:bCs/>
          <w:sz w:val="22"/>
          <w:szCs w:val="22"/>
          <w:lang w:val="en-AU"/>
        </w:rPr>
      </w:pPr>
      <w:r w:rsidRPr="00626E82">
        <w:rPr>
          <w:b/>
          <w:bCs/>
          <w:sz w:val="22"/>
          <w:szCs w:val="22"/>
          <w:lang w:val="en-AU"/>
        </w:rPr>
        <w:t>OHS</w:t>
      </w:r>
      <w:r w:rsidRPr="00B304CC">
        <w:rPr>
          <w:b/>
          <w:bCs/>
          <w:sz w:val="22"/>
          <w:szCs w:val="22"/>
          <w:lang w:val="en-AU"/>
        </w:rPr>
        <w:t xml:space="preserve"> </w:t>
      </w:r>
      <w:r w:rsidRPr="00626E82">
        <w:rPr>
          <w:b/>
          <w:bCs/>
          <w:sz w:val="22"/>
          <w:szCs w:val="22"/>
          <w:lang w:val="en-AU"/>
        </w:rPr>
        <w:t>Team Leader</w:t>
      </w:r>
    </w:p>
    <w:p w14:paraId="3EA7D408" w14:textId="77777777" w:rsidR="00963CE7" w:rsidRDefault="00963CE7" w:rsidP="00963CE7">
      <w:pPr>
        <w:spacing w:before="120" w:line="276" w:lineRule="auto"/>
        <w:ind w:firstLine="426"/>
        <w:rPr>
          <w:sz w:val="22"/>
          <w:szCs w:val="22"/>
          <w:lang w:val="en-AU"/>
        </w:rPr>
      </w:pPr>
      <w:r w:rsidRPr="00626E82">
        <w:rPr>
          <w:sz w:val="22"/>
          <w:szCs w:val="22"/>
          <w:lang w:val="en-AU"/>
        </w:rPr>
        <w:t>Alison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Sprague,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Leader</w:t>
      </w:r>
    </w:p>
    <w:p w14:paraId="477E037C" w14:textId="77777777" w:rsidR="00963CE7" w:rsidRDefault="00963CE7" w:rsidP="00963CE7">
      <w:pPr>
        <w:spacing w:before="120" w:line="276" w:lineRule="auto"/>
        <w:ind w:firstLine="426"/>
        <w:rPr>
          <w:sz w:val="22"/>
          <w:szCs w:val="22"/>
        </w:rPr>
      </w:pPr>
      <w:r w:rsidRPr="00626E82">
        <w:rPr>
          <w:sz w:val="22"/>
          <w:szCs w:val="22"/>
          <w:lang w:val="en-AU"/>
        </w:rPr>
        <w:t xml:space="preserve">Telephone: </w:t>
      </w:r>
      <w:hyperlink r:id="rId46" w:history="1">
        <w:r w:rsidRPr="00626E82">
          <w:rPr>
            <w:rStyle w:val="Hyperlink"/>
            <w:sz w:val="22"/>
            <w:szCs w:val="22"/>
            <w:lang w:val="en-AU"/>
          </w:rPr>
          <w:t>(03) 7022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626E82">
          <w:rPr>
            <w:rStyle w:val="Hyperlink"/>
            <w:sz w:val="22"/>
            <w:szCs w:val="22"/>
            <w:lang w:val="en-AU"/>
          </w:rPr>
          <w:t>1709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47" w:history="1">
        <w:r w:rsidRPr="00B304CC">
          <w:rPr>
            <w:rStyle w:val="Hyperlink"/>
            <w:sz w:val="22"/>
            <w:szCs w:val="22"/>
            <w:lang w:val="en-AU"/>
          </w:rPr>
          <w:t>0467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743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751</w:t>
        </w:r>
      </w:hyperlink>
    </w:p>
    <w:p w14:paraId="485877F3" w14:textId="77777777" w:rsidR="00963CE7" w:rsidRPr="00B304CC" w:rsidRDefault="00963CE7" w:rsidP="00963CE7">
      <w:pPr>
        <w:spacing w:before="120" w:line="276" w:lineRule="auto"/>
        <w:ind w:firstLine="426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48" w:history="1">
        <w:r w:rsidRPr="00626E82">
          <w:rPr>
            <w:rStyle w:val="Hyperlink"/>
            <w:sz w:val="22"/>
            <w:szCs w:val="22"/>
            <w:lang w:val="en-AU"/>
          </w:rPr>
          <w:t>Alison.Sprague@education.vic.gov.au</w:t>
        </w:r>
      </w:hyperlink>
    </w:p>
    <w:p w14:paraId="04FE7F32" w14:textId="77777777" w:rsidR="00963CE7" w:rsidRPr="00672410" w:rsidRDefault="00963CE7" w:rsidP="00963CE7">
      <w:pPr>
        <w:pStyle w:val="ListParagraph"/>
        <w:numPr>
          <w:ilvl w:val="0"/>
          <w:numId w:val="65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North Western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32625371" w14:textId="77777777" w:rsidR="00963CE7" w:rsidRPr="00B304CC" w:rsidRDefault="00963CE7" w:rsidP="00963CE7">
      <w:pPr>
        <w:spacing w:before="120" w:line="276" w:lineRule="auto"/>
        <w:ind w:left="993" w:hanging="567"/>
        <w:rPr>
          <w:b/>
          <w:bCs/>
          <w:sz w:val="22"/>
          <w:szCs w:val="22"/>
          <w:lang w:val="en-AU"/>
        </w:rPr>
      </w:pPr>
      <w:r w:rsidRPr="00B304CC">
        <w:rPr>
          <w:b/>
          <w:bCs/>
          <w:sz w:val="22"/>
          <w:szCs w:val="22"/>
          <w:lang w:val="en-AU"/>
        </w:rPr>
        <w:lastRenderedPageBreak/>
        <w:t>OHS Team Leader</w:t>
      </w:r>
    </w:p>
    <w:p w14:paraId="0127EB53" w14:textId="77777777" w:rsidR="00963CE7" w:rsidRDefault="00963CE7" w:rsidP="00963CE7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Glenn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Eckardt,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Leader</w:t>
      </w:r>
    </w:p>
    <w:p w14:paraId="737B7763" w14:textId="77777777" w:rsidR="00963CE7" w:rsidRDefault="00963CE7" w:rsidP="00963CE7">
      <w:pPr>
        <w:spacing w:before="120" w:line="276" w:lineRule="auto"/>
        <w:ind w:left="993" w:hanging="567"/>
        <w:rPr>
          <w:sz w:val="22"/>
          <w:szCs w:val="22"/>
        </w:rPr>
      </w:pPr>
      <w:r w:rsidRPr="00B304CC">
        <w:rPr>
          <w:sz w:val="22"/>
          <w:szCs w:val="22"/>
          <w:lang w:val="en-AU"/>
        </w:rPr>
        <w:t>Telephone:</w:t>
      </w:r>
      <w:r>
        <w:rPr>
          <w:sz w:val="22"/>
          <w:szCs w:val="22"/>
          <w:lang w:val="en-AU"/>
        </w:rPr>
        <w:t xml:space="preserve"> </w:t>
      </w:r>
      <w:hyperlink r:id="rId49" w:history="1">
        <w:r w:rsidRPr="00B304CC">
          <w:rPr>
            <w:rStyle w:val="Hyperlink"/>
            <w:sz w:val="22"/>
            <w:szCs w:val="22"/>
            <w:lang w:val="en-AU"/>
          </w:rPr>
          <w:t>(03)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7022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1052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50" w:history="1">
        <w:r w:rsidRPr="00B304CC">
          <w:rPr>
            <w:rStyle w:val="Hyperlink"/>
            <w:sz w:val="22"/>
            <w:szCs w:val="22"/>
            <w:lang w:val="en-AU"/>
          </w:rPr>
          <w:t>0467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754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713</w:t>
        </w:r>
      </w:hyperlink>
    </w:p>
    <w:p w14:paraId="629FFF8F" w14:textId="77777777" w:rsidR="00963CE7" w:rsidRPr="00B304CC" w:rsidRDefault="00963CE7" w:rsidP="00963CE7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51" w:history="1">
        <w:r w:rsidRPr="00B304CC">
          <w:rPr>
            <w:rStyle w:val="Hyperlink"/>
            <w:sz w:val="22"/>
            <w:szCs w:val="22"/>
            <w:lang w:val="en-AU"/>
          </w:rPr>
          <w:t>Glenn.Eckardt@education.vic.gov.au</w:t>
        </w:r>
      </w:hyperlink>
    </w:p>
    <w:p w14:paraId="2F1BFA3A" w14:textId="77777777" w:rsidR="00963CE7" w:rsidRPr="00672410" w:rsidRDefault="00963CE7" w:rsidP="00963CE7">
      <w:pPr>
        <w:pStyle w:val="ListParagraph"/>
        <w:numPr>
          <w:ilvl w:val="0"/>
          <w:numId w:val="66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South Eastern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5F5B3E69" w14:textId="77777777" w:rsidR="00963CE7" w:rsidRPr="00B304CC" w:rsidRDefault="00963CE7" w:rsidP="00963CE7">
      <w:pPr>
        <w:spacing w:before="120" w:line="276" w:lineRule="auto"/>
        <w:ind w:left="993" w:hanging="567"/>
        <w:rPr>
          <w:b/>
          <w:bCs/>
          <w:sz w:val="22"/>
          <w:szCs w:val="22"/>
          <w:lang w:val="en-AU"/>
        </w:rPr>
      </w:pPr>
      <w:r w:rsidRPr="00B304CC">
        <w:rPr>
          <w:b/>
          <w:bCs/>
          <w:sz w:val="22"/>
          <w:szCs w:val="22"/>
          <w:lang w:val="en-AU"/>
        </w:rPr>
        <w:t>OHS Team Leader</w:t>
      </w:r>
    </w:p>
    <w:p w14:paraId="4A763CF4" w14:textId="77777777" w:rsidR="00963CE7" w:rsidRDefault="00963CE7" w:rsidP="00963CE7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Chey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Jenkins,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Leade</w:t>
      </w:r>
      <w:r>
        <w:rPr>
          <w:sz w:val="22"/>
          <w:szCs w:val="22"/>
          <w:lang w:val="en-AU"/>
        </w:rPr>
        <w:t>r</w:t>
      </w:r>
    </w:p>
    <w:p w14:paraId="350D2B51" w14:textId="77777777" w:rsidR="00963CE7" w:rsidRDefault="00963CE7" w:rsidP="00963CE7">
      <w:pPr>
        <w:spacing w:before="120" w:line="276" w:lineRule="auto"/>
        <w:ind w:left="993" w:hanging="567"/>
        <w:rPr>
          <w:sz w:val="22"/>
          <w:szCs w:val="22"/>
        </w:rPr>
      </w:pPr>
      <w:r w:rsidRPr="00B304CC">
        <w:rPr>
          <w:sz w:val="22"/>
          <w:szCs w:val="22"/>
          <w:lang w:val="en-AU"/>
        </w:rPr>
        <w:t>Telephone:</w:t>
      </w:r>
      <w:r>
        <w:rPr>
          <w:sz w:val="22"/>
          <w:szCs w:val="22"/>
          <w:lang w:val="en-AU"/>
        </w:rPr>
        <w:t xml:space="preserve"> </w:t>
      </w:r>
      <w:hyperlink r:id="rId52" w:history="1">
        <w:r w:rsidRPr="00B304CC">
          <w:rPr>
            <w:rStyle w:val="Hyperlink"/>
            <w:sz w:val="22"/>
            <w:szCs w:val="22"/>
            <w:lang w:val="en-AU"/>
          </w:rPr>
          <w:t>(03)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8904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2439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53" w:history="1">
        <w:r w:rsidRPr="00B304CC">
          <w:rPr>
            <w:rStyle w:val="Hyperlink"/>
            <w:sz w:val="22"/>
            <w:szCs w:val="22"/>
            <w:lang w:val="en-AU"/>
          </w:rPr>
          <w:t>0437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063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413</w:t>
        </w:r>
      </w:hyperlink>
    </w:p>
    <w:p w14:paraId="554391A0" w14:textId="77777777" w:rsidR="00963CE7" w:rsidRPr="00B304CC" w:rsidRDefault="00963CE7" w:rsidP="00963CE7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54" w:history="1">
        <w:r w:rsidRPr="00C46532">
          <w:rPr>
            <w:rStyle w:val="Hyperlink"/>
            <w:sz w:val="22"/>
            <w:szCs w:val="22"/>
            <w:lang w:val="en-AU"/>
          </w:rPr>
          <w:t>Cheyanne.Jenkins@education.vic.gov.au</w:t>
        </w:r>
      </w:hyperlink>
    </w:p>
    <w:p w14:paraId="1C3680BE" w14:textId="77777777" w:rsidR="00963CE7" w:rsidRPr="00672410" w:rsidRDefault="00963CE7" w:rsidP="00963CE7">
      <w:pPr>
        <w:pStyle w:val="ListParagraph"/>
        <w:numPr>
          <w:ilvl w:val="0"/>
          <w:numId w:val="67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South Western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71F5B5CA" w14:textId="77777777" w:rsidR="00963CE7" w:rsidRPr="00B304CC" w:rsidRDefault="00963CE7" w:rsidP="00963CE7">
      <w:pPr>
        <w:spacing w:before="120" w:line="276" w:lineRule="auto"/>
        <w:ind w:left="993" w:hanging="567"/>
        <w:rPr>
          <w:b/>
          <w:bCs/>
          <w:sz w:val="22"/>
          <w:szCs w:val="22"/>
          <w:lang w:val="en-AU"/>
        </w:rPr>
      </w:pPr>
      <w:r w:rsidRPr="00B304CC">
        <w:rPr>
          <w:b/>
          <w:bCs/>
          <w:sz w:val="22"/>
          <w:szCs w:val="22"/>
          <w:lang w:val="en-AU"/>
        </w:rPr>
        <w:t>OHS Team Leader</w:t>
      </w:r>
    </w:p>
    <w:p w14:paraId="7A4BEC22" w14:textId="77777777" w:rsidR="00963CE7" w:rsidRDefault="00963CE7" w:rsidP="00963CE7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Suzie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Ward,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Leader</w:t>
      </w:r>
    </w:p>
    <w:p w14:paraId="4DAEC7F7" w14:textId="77777777" w:rsidR="00963CE7" w:rsidRDefault="00963CE7" w:rsidP="00963CE7">
      <w:pPr>
        <w:spacing w:before="120" w:line="276" w:lineRule="auto"/>
        <w:ind w:left="993"/>
        <w:rPr>
          <w:sz w:val="22"/>
          <w:szCs w:val="22"/>
        </w:rPr>
      </w:pPr>
      <w:r w:rsidRPr="00B304CC">
        <w:rPr>
          <w:sz w:val="22"/>
          <w:szCs w:val="22"/>
          <w:lang w:val="en-AU"/>
        </w:rPr>
        <w:t>Telephone:</w:t>
      </w:r>
      <w:r>
        <w:rPr>
          <w:sz w:val="22"/>
          <w:szCs w:val="22"/>
          <w:lang w:val="en-AU"/>
        </w:rPr>
        <w:t xml:space="preserve"> </w:t>
      </w:r>
      <w:hyperlink r:id="rId55" w:history="1">
        <w:r w:rsidRPr="00B304CC">
          <w:rPr>
            <w:rStyle w:val="Hyperlink"/>
            <w:sz w:val="22"/>
            <w:szCs w:val="22"/>
            <w:lang w:val="en-AU"/>
          </w:rPr>
          <w:t>(03)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4334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0594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56" w:history="1">
        <w:r w:rsidRPr="00B304CC">
          <w:rPr>
            <w:rStyle w:val="Hyperlink"/>
            <w:sz w:val="22"/>
            <w:szCs w:val="22"/>
            <w:lang w:val="en-AU"/>
          </w:rPr>
          <w:t>0429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391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068</w:t>
        </w:r>
      </w:hyperlink>
    </w:p>
    <w:p w14:paraId="453A330F" w14:textId="77777777" w:rsidR="00963CE7" w:rsidRPr="00F80725" w:rsidRDefault="00963CE7" w:rsidP="00963CE7">
      <w:pPr>
        <w:spacing w:before="120" w:line="276" w:lineRule="auto"/>
        <w:ind w:left="993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57" w:history="1">
        <w:r w:rsidRPr="00B304CC">
          <w:rPr>
            <w:rStyle w:val="Hyperlink"/>
            <w:sz w:val="22"/>
            <w:szCs w:val="22"/>
            <w:lang w:val="en-AU"/>
          </w:rPr>
          <w:t>Suzanne.Ward2@education.vic.gov.au</w:t>
        </w:r>
      </w:hyperlink>
    </w:p>
    <w:p w14:paraId="27CABE2D" w14:textId="77777777" w:rsidR="00963CE7" w:rsidRPr="00D75051" w:rsidRDefault="00963CE7" w:rsidP="00E12053">
      <w:pPr>
        <w:pStyle w:val="ESBodyText"/>
        <w:spacing w:before="120" w:line="276" w:lineRule="auto"/>
        <w:rPr>
          <w:sz w:val="22"/>
          <w:szCs w:val="22"/>
        </w:rPr>
      </w:pPr>
    </w:p>
    <w:sectPr w:rsidR="00963CE7" w:rsidRPr="00D75051" w:rsidSect="00963CE7">
      <w:headerReference w:type="default" r:id="rId58"/>
      <w:pgSz w:w="11900" w:h="16840" w:code="9"/>
      <w:pgMar w:top="1134" w:right="1134" w:bottom="1134" w:left="1418" w:header="567" w:footer="245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9A9E" w14:textId="77777777" w:rsidR="003B4B5A" w:rsidRDefault="003B4B5A" w:rsidP="008766A4">
      <w:r>
        <w:separator/>
      </w:r>
    </w:p>
  </w:endnote>
  <w:endnote w:type="continuationSeparator" w:id="0">
    <w:p w14:paraId="6072BF44" w14:textId="77777777" w:rsidR="003B4B5A" w:rsidRDefault="003B4B5A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F00A" w14:textId="6FD5F028" w:rsidR="00D618AC" w:rsidRDefault="00D618AC" w:rsidP="00D618AC">
    <w:pPr>
      <w:pStyle w:val="Footer"/>
    </w:pPr>
    <w:r>
      <w:t xml:space="preserve">Contractor OHS Management Procedure </w:t>
    </w:r>
    <w:sdt>
      <w:sdtPr>
        <w:id w:val="-763692855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85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5B83871E" w14:textId="3471FDDE" w:rsidR="003E29B5" w:rsidRPr="00D75051" w:rsidRDefault="003E29B5" w:rsidP="00D75051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831A" w14:textId="64A5D8E0" w:rsidR="00C839EE" w:rsidRPr="00D618AC" w:rsidRDefault="00D618AC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 xml:space="preserve">Last Updated: </w:t>
    </w:r>
    <w:r w:rsidR="0051647E">
      <w:rPr>
        <w:i/>
        <w:color w:val="004EA8"/>
        <w:lang w:val="en-AU"/>
      </w:rPr>
      <w:t>1</w:t>
    </w:r>
    <w:r w:rsidR="000D1915">
      <w:rPr>
        <w:i/>
        <w:color w:val="004EA8"/>
        <w:lang w:val="en-AU"/>
      </w:rPr>
      <w:t>6</w:t>
    </w:r>
    <w:r w:rsidR="003D5449">
      <w:rPr>
        <w:i/>
        <w:color w:val="004EA8"/>
        <w:lang w:val="en-AU"/>
      </w:rPr>
      <w:t xml:space="preserve"> </w:t>
    </w:r>
    <w:r w:rsidR="0051647E">
      <w:rPr>
        <w:i/>
        <w:color w:val="004EA8"/>
        <w:lang w:val="en-AU"/>
      </w:rPr>
      <w:t xml:space="preserve">November </w:t>
    </w:r>
    <w:r w:rsidR="00625972">
      <w:rPr>
        <w:i/>
        <w:color w:val="004EA8"/>
        <w:lang w:val="en-AU"/>
      </w:rPr>
      <w:t>20</w:t>
    </w:r>
    <w:r w:rsidR="0051647E">
      <w:rPr>
        <w:i/>
        <w:color w:val="004EA8"/>
        <w:lang w:val="en-AU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2C3B" w14:textId="77777777" w:rsidR="003B4B5A" w:rsidRDefault="003B4B5A" w:rsidP="008766A4">
      <w:r>
        <w:separator/>
      </w:r>
    </w:p>
  </w:footnote>
  <w:footnote w:type="continuationSeparator" w:id="0">
    <w:p w14:paraId="209470F5" w14:textId="77777777" w:rsidR="003B4B5A" w:rsidRDefault="003B4B5A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73367C99" wp14:editId="074F3969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205A" w14:textId="31A60332" w:rsidR="00B45CFA" w:rsidRDefault="00135396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0813273C" wp14:editId="176FBA69">
          <wp:simplePos x="0" y="0"/>
          <wp:positionH relativeFrom="margin">
            <wp:posOffset>-758825</wp:posOffset>
          </wp:positionH>
          <wp:positionV relativeFrom="page">
            <wp:posOffset>3388995</wp:posOffset>
          </wp:positionV>
          <wp:extent cx="6973200" cy="6436800"/>
          <wp:effectExtent l="0" t="0" r="0" b="2540"/>
          <wp:wrapThrough wrapText="bothSides">
            <wp:wrapPolygon edited="0">
              <wp:start x="0" y="0"/>
              <wp:lineTo x="0" y="21545"/>
              <wp:lineTo x="21539" y="21545"/>
              <wp:lineTo x="21539" y="0"/>
              <wp:lineTo x="0" y="0"/>
            </wp:wrapPolygon>
          </wp:wrapThrough>
          <wp:docPr id="9" name="Picture 9" descr="HR Web template format logo" title="HR Web template form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64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808"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59264" behindDoc="0" locked="0" layoutInCell="1" allowOverlap="1" wp14:anchorId="285CCC4C" wp14:editId="15AA35F8">
          <wp:simplePos x="0" y="0"/>
          <wp:positionH relativeFrom="page">
            <wp:posOffset>292100</wp:posOffset>
          </wp:positionH>
          <wp:positionV relativeFrom="paragraph">
            <wp:posOffset>-405765</wp:posOffset>
          </wp:positionV>
          <wp:extent cx="6970233" cy="896259"/>
          <wp:effectExtent l="0" t="0" r="2540" b="0"/>
          <wp:wrapNone/>
          <wp:docPr id="8" name="Picture 8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E82B" w14:textId="01975F5D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5553D"/>
    <w:multiLevelType w:val="multilevel"/>
    <w:tmpl w:val="A1E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1B61E5"/>
    <w:multiLevelType w:val="multilevel"/>
    <w:tmpl w:val="A87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44ABA"/>
    <w:multiLevelType w:val="hybridMultilevel"/>
    <w:tmpl w:val="0F52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C12E7C"/>
    <w:multiLevelType w:val="hybridMultilevel"/>
    <w:tmpl w:val="66FC3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1178B5"/>
    <w:multiLevelType w:val="hybridMultilevel"/>
    <w:tmpl w:val="C9A433A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0922809"/>
    <w:multiLevelType w:val="multilevel"/>
    <w:tmpl w:val="2D2E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89229C"/>
    <w:multiLevelType w:val="hybridMultilevel"/>
    <w:tmpl w:val="CC14D8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614745B"/>
    <w:multiLevelType w:val="hybridMultilevel"/>
    <w:tmpl w:val="2176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059E1"/>
    <w:multiLevelType w:val="multilevel"/>
    <w:tmpl w:val="89C8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F96C2E"/>
    <w:multiLevelType w:val="hybridMultilevel"/>
    <w:tmpl w:val="D33ACF4E"/>
    <w:lvl w:ilvl="0" w:tplc="434AB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DD7ABB"/>
    <w:multiLevelType w:val="hybridMultilevel"/>
    <w:tmpl w:val="6386A2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836FCA"/>
    <w:multiLevelType w:val="hybridMultilevel"/>
    <w:tmpl w:val="2A8480CA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554A43"/>
    <w:multiLevelType w:val="multilevel"/>
    <w:tmpl w:val="4148BA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73B159F"/>
    <w:multiLevelType w:val="hybridMultilevel"/>
    <w:tmpl w:val="37A65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17425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9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90393"/>
    <w:multiLevelType w:val="hybridMultilevel"/>
    <w:tmpl w:val="86EEC70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7B7AE4"/>
    <w:multiLevelType w:val="hybridMultilevel"/>
    <w:tmpl w:val="86BA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657679"/>
    <w:multiLevelType w:val="hybridMultilevel"/>
    <w:tmpl w:val="C5DE4E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B72602"/>
    <w:multiLevelType w:val="hybridMultilevel"/>
    <w:tmpl w:val="85F46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290B48"/>
    <w:multiLevelType w:val="multilevel"/>
    <w:tmpl w:val="9192F002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35" w15:restartNumberingAfterBreak="0">
    <w:nsid w:val="4C6D3080"/>
    <w:multiLevelType w:val="multilevel"/>
    <w:tmpl w:val="C9AA18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CA22ED4"/>
    <w:multiLevelType w:val="multilevel"/>
    <w:tmpl w:val="64AEE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CA232B6"/>
    <w:multiLevelType w:val="hybridMultilevel"/>
    <w:tmpl w:val="6A44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47C8C"/>
    <w:multiLevelType w:val="hybridMultilevel"/>
    <w:tmpl w:val="D3085E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925E50"/>
    <w:multiLevelType w:val="multilevel"/>
    <w:tmpl w:val="64AEE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EF17EBB"/>
    <w:multiLevelType w:val="multilevel"/>
    <w:tmpl w:val="368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A079B3"/>
    <w:multiLevelType w:val="multilevel"/>
    <w:tmpl w:val="3E5472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E307A6"/>
    <w:multiLevelType w:val="hybridMultilevel"/>
    <w:tmpl w:val="3D9CE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D13A4"/>
    <w:multiLevelType w:val="hybridMultilevel"/>
    <w:tmpl w:val="40D6B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0E1D8E"/>
    <w:multiLevelType w:val="hybridMultilevel"/>
    <w:tmpl w:val="0C2C32E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6FAC6C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4BE5C24"/>
    <w:multiLevelType w:val="multilevel"/>
    <w:tmpl w:val="4DFC3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6BB4513"/>
    <w:multiLevelType w:val="multilevel"/>
    <w:tmpl w:val="4CCA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A9C78F8"/>
    <w:multiLevelType w:val="multilevel"/>
    <w:tmpl w:val="11E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F680192"/>
    <w:multiLevelType w:val="hybridMultilevel"/>
    <w:tmpl w:val="C9D21E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52"/>
  </w:num>
  <w:num w:numId="14">
    <w:abstractNumId w:val="42"/>
  </w:num>
  <w:num w:numId="15">
    <w:abstractNumId w:val="50"/>
  </w:num>
  <w:num w:numId="16">
    <w:abstractNumId w:val="23"/>
  </w:num>
  <w:num w:numId="17">
    <w:abstractNumId w:val="29"/>
  </w:num>
  <w:num w:numId="18">
    <w:abstractNumId w:val="37"/>
  </w:num>
  <w:num w:numId="19">
    <w:abstractNumId w:val="13"/>
  </w:num>
  <w:num w:numId="20">
    <w:abstractNumId w:val="34"/>
  </w:num>
  <w:num w:numId="21">
    <w:abstractNumId w:val="28"/>
  </w:num>
  <w:num w:numId="22">
    <w:abstractNumId w:val="51"/>
  </w:num>
  <w:num w:numId="23">
    <w:abstractNumId w:val="35"/>
  </w:num>
  <w:num w:numId="24">
    <w:abstractNumId w:val="30"/>
  </w:num>
  <w:num w:numId="25">
    <w:abstractNumId w:val="45"/>
  </w:num>
  <w:num w:numId="26">
    <w:abstractNumId w:val="1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6"/>
  </w:num>
  <w:num w:numId="30">
    <w:abstractNumId w:val="35"/>
  </w:num>
  <w:num w:numId="31">
    <w:abstractNumId w:val="35"/>
  </w:num>
  <w:num w:numId="32">
    <w:abstractNumId w:val="35"/>
  </w:num>
  <w:num w:numId="33">
    <w:abstractNumId w:val="22"/>
  </w:num>
  <w:num w:numId="34">
    <w:abstractNumId w:val="17"/>
  </w:num>
  <w:num w:numId="35">
    <w:abstractNumId w:val="15"/>
  </w:num>
  <w:num w:numId="36">
    <w:abstractNumId w:val="20"/>
  </w:num>
  <w:num w:numId="37">
    <w:abstractNumId w:val="33"/>
  </w:num>
  <w:num w:numId="38">
    <w:abstractNumId w:val="25"/>
  </w:num>
  <w:num w:numId="39">
    <w:abstractNumId w:val="26"/>
  </w:num>
  <w:num w:numId="40">
    <w:abstractNumId w:val="44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6"/>
  </w:num>
  <w:num w:numId="44">
    <w:abstractNumId w:val="35"/>
  </w:num>
  <w:num w:numId="45">
    <w:abstractNumId w:val="35"/>
  </w:num>
  <w:num w:numId="46">
    <w:abstractNumId w:val="41"/>
  </w:num>
  <w:num w:numId="47">
    <w:abstractNumId w:val="36"/>
  </w:num>
  <w:num w:numId="48">
    <w:abstractNumId w:val="35"/>
  </w:num>
  <w:num w:numId="49">
    <w:abstractNumId w:val="39"/>
  </w:num>
  <w:num w:numId="50">
    <w:abstractNumId w:val="47"/>
  </w:num>
  <w:num w:numId="51">
    <w:abstractNumId w:val="11"/>
  </w:num>
  <w:num w:numId="52">
    <w:abstractNumId w:val="12"/>
  </w:num>
  <w:num w:numId="53">
    <w:abstractNumId w:val="21"/>
  </w:num>
  <w:num w:numId="54">
    <w:abstractNumId w:val="48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49"/>
  </w:num>
  <w:num w:numId="58">
    <w:abstractNumId w:val="18"/>
  </w:num>
  <w:num w:numId="59">
    <w:abstractNumId w:val="40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</w:num>
  <w:num w:numId="65">
    <w:abstractNumId w:val="32"/>
  </w:num>
  <w:num w:numId="66">
    <w:abstractNumId w:val="24"/>
  </w:num>
  <w:num w:numId="67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001237"/>
    <w:rsid w:val="0001026E"/>
    <w:rsid w:val="00030667"/>
    <w:rsid w:val="00064C7B"/>
    <w:rsid w:val="0008265C"/>
    <w:rsid w:val="000B2B4A"/>
    <w:rsid w:val="000C499D"/>
    <w:rsid w:val="000D148B"/>
    <w:rsid w:val="000D1915"/>
    <w:rsid w:val="000E45C7"/>
    <w:rsid w:val="000E46E1"/>
    <w:rsid w:val="000F155E"/>
    <w:rsid w:val="000F4C22"/>
    <w:rsid w:val="000F75E1"/>
    <w:rsid w:val="00127682"/>
    <w:rsid w:val="00132F13"/>
    <w:rsid w:val="00135396"/>
    <w:rsid w:val="0014310A"/>
    <w:rsid w:val="001876C0"/>
    <w:rsid w:val="001C322F"/>
    <w:rsid w:val="001E18BE"/>
    <w:rsid w:val="001E33D9"/>
    <w:rsid w:val="001E6CF4"/>
    <w:rsid w:val="00207230"/>
    <w:rsid w:val="0022212D"/>
    <w:rsid w:val="00226B71"/>
    <w:rsid w:val="0023179F"/>
    <w:rsid w:val="00255E0C"/>
    <w:rsid w:val="00271F77"/>
    <w:rsid w:val="00294027"/>
    <w:rsid w:val="0029471F"/>
    <w:rsid w:val="002C150E"/>
    <w:rsid w:val="002C6F09"/>
    <w:rsid w:val="002D722D"/>
    <w:rsid w:val="00303806"/>
    <w:rsid w:val="00313883"/>
    <w:rsid w:val="00326F48"/>
    <w:rsid w:val="003405B0"/>
    <w:rsid w:val="00347714"/>
    <w:rsid w:val="003552F7"/>
    <w:rsid w:val="003654B1"/>
    <w:rsid w:val="003766E9"/>
    <w:rsid w:val="003929EF"/>
    <w:rsid w:val="003A192D"/>
    <w:rsid w:val="003B01B0"/>
    <w:rsid w:val="003B4B5A"/>
    <w:rsid w:val="003C6834"/>
    <w:rsid w:val="003C7103"/>
    <w:rsid w:val="003D5449"/>
    <w:rsid w:val="003E29B5"/>
    <w:rsid w:val="003F0CA8"/>
    <w:rsid w:val="0042385D"/>
    <w:rsid w:val="00424385"/>
    <w:rsid w:val="004615C4"/>
    <w:rsid w:val="00462A06"/>
    <w:rsid w:val="00471DC2"/>
    <w:rsid w:val="004901A5"/>
    <w:rsid w:val="00495110"/>
    <w:rsid w:val="004E1137"/>
    <w:rsid w:val="004F2E99"/>
    <w:rsid w:val="0050327E"/>
    <w:rsid w:val="005054BC"/>
    <w:rsid w:val="0051647E"/>
    <w:rsid w:val="0052150B"/>
    <w:rsid w:val="005245C2"/>
    <w:rsid w:val="005267A8"/>
    <w:rsid w:val="005314F0"/>
    <w:rsid w:val="00565437"/>
    <w:rsid w:val="005711D2"/>
    <w:rsid w:val="0057654B"/>
    <w:rsid w:val="00596923"/>
    <w:rsid w:val="005A23F9"/>
    <w:rsid w:val="005D2430"/>
    <w:rsid w:val="005D3A95"/>
    <w:rsid w:val="005D5246"/>
    <w:rsid w:val="00600EB1"/>
    <w:rsid w:val="0061577F"/>
    <w:rsid w:val="00625972"/>
    <w:rsid w:val="00645531"/>
    <w:rsid w:val="00665C75"/>
    <w:rsid w:val="0067799B"/>
    <w:rsid w:val="00680D3E"/>
    <w:rsid w:val="00685A53"/>
    <w:rsid w:val="006935C9"/>
    <w:rsid w:val="006A323D"/>
    <w:rsid w:val="006A4F1E"/>
    <w:rsid w:val="00713679"/>
    <w:rsid w:val="00716394"/>
    <w:rsid w:val="00751081"/>
    <w:rsid w:val="00760E1B"/>
    <w:rsid w:val="00784798"/>
    <w:rsid w:val="00797CCB"/>
    <w:rsid w:val="007A7B03"/>
    <w:rsid w:val="00816ED5"/>
    <w:rsid w:val="00817845"/>
    <w:rsid w:val="00841F2A"/>
    <w:rsid w:val="00852311"/>
    <w:rsid w:val="00853F36"/>
    <w:rsid w:val="008766A4"/>
    <w:rsid w:val="00877E3A"/>
    <w:rsid w:val="00895870"/>
    <w:rsid w:val="008963B7"/>
    <w:rsid w:val="008A54FE"/>
    <w:rsid w:val="008A69C1"/>
    <w:rsid w:val="008C6FA8"/>
    <w:rsid w:val="008E0F94"/>
    <w:rsid w:val="0093142E"/>
    <w:rsid w:val="00933910"/>
    <w:rsid w:val="00944213"/>
    <w:rsid w:val="0095435A"/>
    <w:rsid w:val="00963CE7"/>
    <w:rsid w:val="00970473"/>
    <w:rsid w:val="00980015"/>
    <w:rsid w:val="009A7628"/>
    <w:rsid w:val="009B49FE"/>
    <w:rsid w:val="009C2011"/>
    <w:rsid w:val="009D4785"/>
    <w:rsid w:val="009F2302"/>
    <w:rsid w:val="00A00963"/>
    <w:rsid w:val="00A07348"/>
    <w:rsid w:val="00A07735"/>
    <w:rsid w:val="00A17B22"/>
    <w:rsid w:val="00A57BF3"/>
    <w:rsid w:val="00A638CF"/>
    <w:rsid w:val="00A84BA7"/>
    <w:rsid w:val="00A85B27"/>
    <w:rsid w:val="00A93964"/>
    <w:rsid w:val="00AB2056"/>
    <w:rsid w:val="00AD167B"/>
    <w:rsid w:val="00AD64A3"/>
    <w:rsid w:val="00AE0EE5"/>
    <w:rsid w:val="00AE1808"/>
    <w:rsid w:val="00AF546E"/>
    <w:rsid w:val="00B06723"/>
    <w:rsid w:val="00B45CFA"/>
    <w:rsid w:val="00B711C3"/>
    <w:rsid w:val="00B90FDC"/>
    <w:rsid w:val="00BA0F3E"/>
    <w:rsid w:val="00BA2625"/>
    <w:rsid w:val="00BB2010"/>
    <w:rsid w:val="00C052CB"/>
    <w:rsid w:val="00C16C65"/>
    <w:rsid w:val="00C264F3"/>
    <w:rsid w:val="00C409FB"/>
    <w:rsid w:val="00C50CC2"/>
    <w:rsid w:val="00C6486F"/>
    <w:rsid w:val="00C6560C"/>
    <w:rsid w:val="00C839EE"/>
    <w:rsid w:val="00C91AC2"/>
    <w:rsid w:val="00C928EC"/>
    <w:rsid w:val="00C96775"/>
    <w:rsid w:val="00CA4C2C"/>
    <w:rsid w:val="00CA6B27"/>
    <w:rsid w:val="00CB5205"/>
    <w:rsid w:val="00CD32CE"/>
    <w:rsid w:val="00CD5770"/>
    <w:rsid w:val="00CD74C4"/>
    <w:rsid w:val="00D049D0"/>
    <w:rsid w:val="00D21F57"/>
    <w:rsid w:val="00D31299"/>
    <w:rsid w:val="00D33A79"/>
    <w:rsid w:val="00D4766F"/>
    <w:rsid w:val="00D52AD0"/>
    <w:rsid w:val="00D618AC"/>
    <w:rsid w:val="00D66BBA"/>
    <w:rsid w:val="00D71928"/>
    <w:rsid w:val="00D75051"/>
    <w:rsid w:val="00D84C0F"/>
    <w:rsid w:val="00D93114"/>
    <w:rsid w:val="00DF7F4B"/>
    <w:rsid w:val="00E12053"/>
    <w:rsid w:val="00E12527"/>
    <w:rsid w:val="00E257D6"/>
    <w:rsid w:val="00E35FB4"/>
    <w:rsid w:val="00E42E39"/>
    <w:rsid w:val="00E81303"/>
    <w:rsid w:val="00E91245"/>
    <w:rsid w:val="00EE1D75"/>
    <w:rsid w:val="00F0230F"/>
    <w:rsid w:val="00F22A65"/>
    <w:rsid w:val="00F24829"/>
    <w:rsid w:val="00F26BBB"/>
    <w:rsid w:val="00F50DD1"/>
    <w:rsid w:val="00F56259"/>
    <w:rsid w:val="00F73EA7"/>
    <w:rsid w:val="00F855CE"/>
    <w:rsid w:val="00F85A39"/>
    <w:rsid w:val="00F876DE"/>
    <w:rsid w:val="00F9028B"/>
    <w:rsid w:val="00F97B56"/>
    <w:rsid w:val="00FA11BA"/>
    <w:rsid w:val="00FA6B94"/>
    <w:rsid w:val="00FD6ED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30"/>
  <w15:docId w15:val="{31E0E14A-5B1E-432C-8B5E-32FA4C1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2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23"/>
      </w:num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19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265C"/>
    <w:rPr>
      <w:rFonts w:ascii="Century Gothic" w:eastAsia="Times New Roman" w:hAnsi="Century Gothic" w:cs="Times New Roman"/>
      <w:snapToGrid w:val="0"/>
      <w:kern w:val="20"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locked/>
    <w:rsid w:val="00294027"/>
    <w:pPr>
      <w:tabs>
        <w:tab w:val="center" w:pos="4253"/>
        <w:tab w:val="right" w:pos="8845"/>
      </w:tabs>
      <w:spacing w:before="60" w:after="0" w:line="240" w:lineRule="auto"/>
      <w:jc w:val="both"/>
    </w:pPr>
    <w:rPr>
      <w:rFonts w:ascii="Century Gothic" w:eastAsia="Times New Roman" w:hAnsi="Century Gothic" w:cs="Times New Roman"/>
      <w:snapToGrid w:val="0"/>
      <w:kern w:val="20"/>
      <w:sz w:val="20"/>
      <w:szCs w:val="20"/>
      <w:lang w:val="en-AU"/>
    </w:rPr>
  </w:style>
  <w:style w:type="character" w:customStyle="1" w:styleId="DateChar">
    <w:name w:val="Date Char"/>
    <w:basedOn w:val="DefaultParagraphFont"/>
    <w:link w:val="Date"/>
    <w:rsid w:val="00294027"/>
    <w:rPr>
      <w:rFonts w:ascii="Century Gothic" w:eastAsia="Times New Roman" w:hAnsi="Century Gothic" w:cs="Times New Roman"/>
      <w:snapToGrid w:val="0"/>
      <w:kern w:val="20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33A79"/>
    <w:rPr>
      <w:color w:val="800080" w:themeColor="followedHyperlink"/>
      <w:u w:val="single"/>
    </w:rPr>
  </w:style>
  <w:style w:type="character" w:customStyle="1" w:styleId="rpl-text-label">
    <w:name w:val="rpl-text-label"/>
    <w:basedOn w:val="DefaultParagraphFont"/>
    <w:rsid w:val="00DF7F4B"/>
  </w:style>
  <w:style w:type="character" w:customStyle="1" w:styleId="rpl-text-icongroup">
    <w:name w:val="rpl-text-icon__group"/>
    <w:basedOn w:val="DefaultParagraphFont"/>
    <w:rsid w:val="008963B7"/>
  </w:style>
  <w:style w:type="character" w:styleId="UnresolvedMention">
    <w:name w:val="Unresolved Mention"/>
    <w:basedOn w:val="DefaultParagraphFont"/>
    <w:uiPriority w:val="99"/>
    <w:semiHidden/>
    <w:unhideWhenUsed/>
    <w:rsid w:val="00E2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education.vic.gov.au/hrweb/Documents/OHS/safeworkmethodstatementtemp.docx" TargetMode="External"/><Relationship Id="rId26" Type="http://schemas.openxmlformats.org/officeDocument/2006/relationships/hyperlink" Target="https://www2.education.vic.gov.au/pal/confined-spaces/policy" TargetMode="External"/><Relationship Id="rId39" Type="http://schemas.openxmlformats.org/officeDocument/2006/relationships/hyperlink" Target="https://www2.education.vic.gov.au/pal/occupational-health-and-safety-ohs-consultation-and-communication/policy" TargetMode="External"/><Relationship Id="rId21" Type="http://schemas.openxmlformats.org/officeDocument/2006/relationships/hyperlink" Target="https://www2.education.vic.gov.au/pal/procurement-in-schools/policy" TargetMode="External"/><Relationship Id="rId34" Type="http://schemas.openxmlformats.org/officeDocument/2006/relationships/hyperlink" Target="https://www.legislation.vic.gov.au/in-force/acts/worker-screening-act-2020" TargetMode="External"/><Relationship Id="rId42" Type="http://schemas.openxmlformats.org/officeDocument/2006/relationships/hyperlink" Target="https://www2.education.vic.gov.au/pal/reporting-and-managing-school-incidents-including-emergencies/policy" TargetMode="External"/><Relationship Id="rId47" Type="http://schemas.openxmlformats.org/officeDocument/2006/relationships/hyperlink" Target="tel:0467743751" TargetMode="External"/><Relationship Id="rId50" Type="http://schemas.openxmlformats.org/officeDocument/2006/relationships/hyperlink" Target="tel:0467754713" TargetMode="External"/><Relationship Id="rId55" Type="http://schemas.openxmlformats.org/officeDocument/2006/relationships/hyperlink" Target="tel:0343340594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gate.eduweb.vic.gov.au/edulibrary/Schools/Forms/AllItems.aspx?RootFolder=https://edugate.eduweb.vic.gov.au/edulibrary/Schools/Insurance/Insurance-General&amp;FolderCTID=0x0120006D107000D672D34EAD5AFB6B732D11C3" TargetMode="External"/><Relationship Id="rId29" Type="http://schemas.openxmlformats.org/officeDocument/2006/relationships/hyperlink" Target="https://www.education.vic.gov.au/hrweb/Documents/OHS/nonconformancereport.docx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education.vic.gov.au/Documents/school/teachers/management/infrastructure/Engagement-Specialist-OHS-Providers-Application-Assessment-Guide.docx" TargetMode="External"/><Relationship Id="rId32" Type="http://schemas.openxmlformats.org/officeDocument/2006/relationships/hyperlink" Target="https://www.legislation.vic.gov.au/in-force/acts/occupational-health-and-safety-act-2004" TargetMode="External"/><Relationship Id="rId37" Type="http://schemas.openxmlformats.org/officeDocument/2006/relationships/hyperlink" Target="https://www2.education.vic.gov.au/pal/covid-19-vaccinations-teaching-service-school-council-employees/overview" TargetMode="External"/><Relationship Id="rId40" Type="http://schemas.openxmlformats.org/officeDocument/2006/relationships/hyperlink" Target="https://www2.education.vic.gov.au/pal/occupational-health-and-safety-management-system-ohsms/policy" TargetMode="External"/><Relationship Id="rId45" Type="http://schemas.openxmlformats.org/officeDocument/2006/relationships/hyperlink" Target="https://www2.education.vic.gov.au/pal/occupational-health-and-safety-management-system-ohsms/guidance/useful-contacts-schools" TargetMode="External"/><Relationship Id="rId53" Type="http://schemas.openxmlformats.org/officeDocument/2006/relationships/hyperlink" Target="tel:0437063413" TargetMode="External"/><Relationship Id="rId58" Type="http://schemas.openxmlformats.org/officeDocument/2006/relationships/header" Target="header3.xml"/><Relationship Id="rId5" Type="http://schemas.openxmlformats.org/officeDocument/2006/relationships/numbering" Target="numbering.xml"/><Relationship Id="rId19" Type="http://schemas.openxmlformats.org/officeDocument/2006/relationships/hyperlink" Target="https://www2.education.vic.gov.au/pal/confined-spaces/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education.vic.gov.au/Documents/school/teachers/management/infrastructure/Engagement-Specialist-OHS-Providers-Application-Form.docx" TargetMode="External"/><Relationship Id="rId27" Type="http://schemas.openxmlformats.org/officeDocument/2006/relationships/hyperlink" Target="http://www.education.vic.gov.au/school/principals/management/Pages/definedohsterms.aspx" TargetMode="External"/><Relationship Id="rId30" Type="http://schemas.openxmlformats.org/officeDocument/2006/relationships/hyperlink" Target="https://www2.education.vic.gov.au/pal/reporting-and-managing-school-incidents-including-emergencies/policy" TargetMode="External"/><Relationship Id="rId35" Type="http://schemas.openxmlformats.org/officeDocument/2006/relationships/hyperlink" Target="https://www.legislation.vic.gov.au/in-force/statutory-rules/worker-screening-regulations-2021" TargetMode="External"/><Relationship Id="rId43" Type="http://schemas.openxmlformats.org/officeDocument/2006/relationships/hyperlink" Target="https://www2.education.vic.gov.au/node/253" TargetMode="External"/><Relationship Id="rId48" Type="http://schemas.openxmlformats.org/officeDocument/2006/relationships/hyperlink" Target="mailto:Alison.Sprague@education.vic.gov.au" TargetMode="External"/><Relationship Id="rId56" Type="http://schemas.openxmlformats.org/officeDocument/2006/relationships/hyperlink" Target="tel:042939106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Glenn.Eckardt@education.vic.gov.au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2.education.vic.gov.au/pal/suitability-checks/policy" TargetMode="External"/><Relationship Id="rId25" Type="http://schemas.openxmlformats.org/officeDocument/2006/relationships/hyperlink" Target="https://www.education.vic.gov.au/hrweb/Documents/OHS/safeworkmethodstatementtemp.docx" TargetMode="External"/><Relationship Id="rId33" Type="http://schemas.openxmlformats.org/officeDocument/2006/relationships/hyperlink" Target="https://www.legislation.vic.gov.au/in-force/statutory-rules/occupational-health-and-safety-regulations-2017" TargetMode="External"/><Relationship Id="rId38" Type="http://schemas.openxmlformats.org/officeDocument/2006/relationships/hyperlink" Target="https://www2.education.vic.gov.au/pal/covid-19-vaccinations-visitors-volunteers/policy" TargetMode="External"/><Relationship Id="rId46" Type="http://schemas.openxmlformats.org/officeDocument/2006/relationships/hyperlink" Target="tel:037022170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2.education.vic.gov.au/pal/confined-spaces/procedure" TargetMode="External"/><Relationship Id="rId41" Type="http://schemas.openxmlformats.org/officeDocument/2006/relationships/hyperlink" Target="https://www2.education.vic.gov.au/pal/occupational-health-and-safety-ohs-risk-management/policy" TargetMode="External"/><Relationship Id="rId54" Type="http://schemas.openxmlformats.org/officeDocument/2006/relationships/hyperlink" Target="mailto:Cheyanne.Jenkins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2.education.vic.gov.au/pal/covid-19-vaccinations-visitors-volunteers/policy" TargetMode="External"/><Relationship Id="rId23" Type="http://schemas.openxmlformats.org/officeDocument/2006/relationships/hyperlink" Target="mailto:employee.wellbeing.reforms@education.vic.gov.au" TargetMode="External"/><Relationship Id="rId28" Type="http://schemas.openxmlformats.org/officeDocument/2006/relationships/hyperlink" Target="https://www2.education.vic.gov.au/node/253" TargetMode="External"/><Relationship Id="rId36" Type="http://schemas.openxmlformats.org/officeDocument/2006/relationships/hyperlink" Target="https://www2.education.vic.gov.au/pal/confined-spaces/policy" TargetMode="External"/><Relationship Id="rId49" Type="http://schemas.openxmlformats.org/officeDocument/2006/relationships/hyperlink" Target="tel:0370221052" TargetMode="External"/><Relationship Id="rId57" Type="http://schemas.openxmlformats.org/officeDocument/2006/relationships/hyperlink" Target="mailto:Suzanne.Ward2@education.vic.gov.a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education.vic.gov.au/hrweb/safetyhw/Pages/definedohsterms.aspx?" TargetMode="External"/><Relationship Id="rId44" Type="http://schemas.openxmlformats.org/officeDocument/2006/relationships/hyperlink" Target="mailto:safety@education.vic.gov.au" TargetMode="External"/><Relationship Id="rId52" Type="http://schemas.openxmlformats.org/officeDocument/2006/relationships/hyperlink" Target="tel:0389042439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DET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wellbeing, health, oh&amp;s, contractor, high, risk, ohsms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Contractor OHS Management Procedure</DEECD_Description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B35C7-5918-4B46-8D58-DCDFB6A24AD1}"/>
</file>

<file path=customXml/itemProps3.xml><?xml version="1.0" encoding="utf-8"?>
<ds:datastoreItem xmlns:ds="http://schemas.openxmlformats.org/officeDocument/2006/customXml" ds:itemID="{D28A6431-46D6-4080-B864-E7100745B0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OHS Management Procedure</vt:lpstr>
    </vt:vector>
  </TitlesOfParts>
  <Company>DET</Company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OHS Management Procedure</dc:title>
  <dc:creator>Fournie, Kara A</dc:creator>
  <cp:lastModifiedBy>Grace Algefski</cp:lastModifiedBy>
  <cp:revision>53</cp:revision>
  <cp:lastPrinted>2016-07-12T02:51:00Z</cp:lastPrinted>
  <dcterms:created xsi:type="dcterms:W3CDTF">2021-11-12T00:56:00Z</dcterms:created>
  <dcterms:modified xsi:type="dcterms:W3CDTF">2021-11-26T05:22:00Z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