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D1EA7" w14:textId="77777777" w:rsidR="00335396" w:rsidRDefault="00335396" w:rsidP="006A7436">
      <w:pPr>
        <w:ind w:left="-426" w:hanging="284"/>
      </w:pPr>
    </w:p>
    <w:p w14:paraId="662DC8E7" w14:textId="3AC36E0B" w:rsidR="006A7436" w:rsidRPr="00C703AF" w:rsidRDefault="004431C0" w:rsidP="000517AF">
      <w:pPr>
        <w:pStyle w:val="ESCoverPage"/>
        <w:spacing w:before="60" w:after="60" w:line="276" w:lineRule="auto"/>
        <w:ind w:left="284"/>
        <w:jc w:val="left"/>
      </w:pPr>
      <w:r>
        <w:t xml:space="preserve">Safe Use of Machinery </w:t>
      </w:r>
      <w:r w:rsidR="00592D2A">
        <w:t xml:space="preserve">and Equipment </w:t>
      </w:r>
      <w:r w:rsidR="00F2691C">
        <w:t>Safety Program</w:t>
      </w:r>
      <w:r w:rsidR="007A1E21" w:rsidRPr="007A1E21">
        <w:t xml:space="preserve"> </w:t>
      </w:r>
      <w:r w:rsidR="00592D2A">
        <w:t xml:space="preserve">for Metalwork and Woodwork Classrooms </w:t>
      </w:r>
      <w:r w:rsidR="00A315E4">
        <w:t>-</w:t>
      </w:r>
      <w:r w:rsidR="007A1E21" w:rsidRPr="007A1E21">
        <w:t xml:space="preserve"> Funding Available</w:t>
      </w:r>
    </w:p>
    <w:p w14:paraId="7A43DE58" w14:textId="7F56C95D" w:rsidR="00072F3A" w:rsidRDefault="00072F3A" w:rsidP="009E6AAD">
      <w:pPr>
        <w:shd w:val="clear" w:color="auto" w:fill="FFFFFF"/>
        <w:spacing w:before="120" w:after="12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has released a </w:t>
      </w:r>
      <w:hyperlink r:id="rId11" w:history="1">
        <w:r w:rsidRPr="00072F3A">
          <w:rPr>
            <w:rStyle w:val="Hyperlink"/>
            <w:rFonts w:ascii="Arial" w:hAnsi="Arial" w:cs="Arial"/>
          </w:rPr>
          <w:t>Safe and Well in Education Strategy</w:t>
        </w:r>
      </w:hyperlink>
      <w:r>
        <w:rPr>
          <w:rFonts w:ascii="Arial" w:hAnsi="Arial" w:cs="Arial"/>
        </w:rPr>
        <w:t xml:space="preserve">, with the Victorian Government making a $51 million investment in the </w:t>
      </w:r>
      <w:hyperlink r:id="rId12" w:anchor="/app/content/3109/support_and_service_(schools)%252Fhuman_resources%252Femployee_wellbeing_and_operational_policy_reforms%252Femployee_wellbeing_and_operational_policy_reforms" w:history="1">
        <w:r w:rsidRPr="00072F3A">
          <w:rPr>
            <w:rStyle w:val="Hyperlink"/>
            <w:rFonts w:ascii="Arial" w:hAnsi="Arial" w:cs="Arial"/>
          </w:rPr>
          <w:t>Employee Wellbeing and Operational Policy reforms</w:t>
        </w:r>
      </w:hyperlink>
      <w:r>
        <w:rPr>
          <w:rFonts w:ascii="Arial" w:hAnsi="Arial" w:cs="Arial"/>
        </w:rPr>
        <w:t>.</w:t>
      </w:r>
    </w:p>
    <w:p w14:paraId="70D0BFF2" w14:textId="29E4F4E6" w:rsidR="00072F3A" w:rsidRPr="00583E27" w:rsidRDefault="00072F3A" w:rsidP="009E6AAD">
      <w:pPr>
        <w:shd w:val="clear" w:color="auto" w:fill="FFFFFF"/>
        <w:spacing w:before="120" w:after="120"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 2019/20 there is funding available to support woodwork and metalwork teachers to attend the </w:t>
      </w:r>
      <w:r w:rsidRPr="00583E27">
        <w:rPr>
          <w:rFonts w:ascii="Arial" w:hAnsi="Arial" w:cs="Arial"/>
          <w:b/>
          <w:bCs/>
        </w:rPr>
        <w:t>Safe Use of Machinery for Technology Teaching course</w:t>
      </w:r>
      <w:r>
        <w:rPr>
          <w:rFonts w:ascii="Arial" w:hAnsi="Arial" w:cs="Arial"/>
        </w:rPr>
        <w:t xml:space="preserve"> (the course), and for schools to make </w:t>
      </w:r>
      <w:r w:rsidRPr="00583E27">
        <w:rPr>
          <w:rFonts w:ascii="Arial" w:hAnsi="Arial" w:cs="Arial"/>
          <w:b/>
          <w:bCs/>
        </w:rPr>
        <w:t>safety improvements to woodwork and metalwork machinery</w:t>
      </w:r>
      <w:r w:rsidR="00592D2A">
        <w:rPr>
          <w:rFonts w:ascii="Arial" w:hAnsi="Arial" w:cs="Arial"/>
          <w:b/>
          <w:bCs/>
        </w:rPr>
        <w:t>, maintenance costs, purchase of new safer equipment</w:t>
      </w:r>
      <w:r w:rsidRPr="00583E27">
        <w:rPr>
          <w:rFonts w:ascii="Arial" w:hAnsi="Arial" w:cs="Arial"/>
          <w:b/>
          <w:bCs/>
        </w:rPr>
        <w:t xml:space="preserve">. </w:t>
      </w:r>
    </w:p>
    <w:p w14:paraId="3D850949" w14:textId="3BB81CB8" w:rsidR="00072F3A" w:rsidRDefault="00072F3A" w:rsidP="00072F3A">
      <w:pPr>
        <w:shd w:val="clear" w:color="auto" w:fill="FFFFFF"/>
        <w:spacing w:before="120" w:after="12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This is a great opportunity for woodwork and metalwork teachers to take advantage of the funding available, which covers the cost of the course, Casual Relief Teacher </w:t>
      </w:r>
      <w:r w:rsidR="008F3461">
        <w:rPr>
          <w:rFonts w:ascii="Arial" w:hAnsi="Arial" w:cs="Arial"/>
        </w:rPr>
        <w:t xml:space="preserve">(CRT) </w:t>
      </w:r>
      <w:r>
        <w:rPr>
          <w:rFonts w:ascii="Arial" w:hAnsi="Arial" w:cs="Arial"/>
        </w:rPr>
        <w:t>costs, and travel</w:t>
      </w:r>
      <w:r w:rsidR="00F2691C">
        <w:rPr>
          <w:rFonts w:ascii="Arial" w:hAnsi="Arial" w:cs="Arial"/>
        </w:rPr>
        <w:t>, accommodation and meal costs</w:t>
      </w:r>
      <w:r>
        <w:rPr>
          <w:rFonts w:ascii="Arial" w:hAnsi="Arial" w:cs="Arial"/>
        </w:rPr>
        <w:t xml:space="preserve"> (</w:t>
      </w:r>
      <w:r w:rsidR="00F2691C">
        <w:rPr>
          <w:rFonts w:ascii="Arial" w:hAnsi="Arial" w:cs="Arial"/>
        </w:rPr>
        <w:t>for regional schools)</w:t>
      </w:r>
      <w:r>
        <w:rPr>
          <w:rFonts w:ascii="Arial" w:hAnsi="Arial" w:cs="Arial"/>
        </w:rPr>
        <w:t>.</w:t>
      </w:r>
    </w:p>
    <w:p w14:paraId="0477E1BA" w14:textId="77777777" w:rsidR="00583E27" w:rsidRDefault="00072F3A" w:rsidP="00270C37">
      <w:pPr>
        <w:shd w:val="clear" w:color="auto" w:fill="FFFFFF"/>
        <w:spacing w:before="120" w:after="120" w:line="276" w:lineRule="auto"/>
        <w:ind w:left="284"/>
        <w:rPr>
          <w:rFonts w:ascii="Arial" w:eastAsia="Times New Roman" w:hAnsi="Arial" w:cs="Arial"/>
        </w:rPr>
      </w:pPr>
      <w:r w:rsidRPr="00270C37">
        <w:rPr>
          <w:rFonts w:ascii="Arial" w:hAnsi="Arial" w:cs="Arial"/>
        </w:rPr>
        <w:t>It is also a great opportunity for secondary schools with woodwork and metalwork machinery to make safety improvements</w:t>
      </w:r>
      <w:r w:rsidR="00F2691C">
        <w:rPr>
          <w:rFonts w:ascii="Arial" w:hAnsi="Arial" w:cs="Arial"/>
        </w:rPr>
        <w:t>; this</w:t>
      </w:r>
      <w:r w:rsidR="00270C37" w:rsidRPr="00270C37">
        <w:rPr>
          <w:rFonts w:ascii="Arial" w:eastAsia="Times New Roman" w:hAnsi="Arial" w:cs="Arial"/>
        </w:rPr>
        <w:t xml:space="preserve"> includes maintenance</w:t>
      </w:r>
      <w:r w:rsidR="00F2691C">
        <w:rPr>
          <w:rFonts w:ascii="Arial" w:eastAsia="Times New Roman" w:hAnsi="Arial" w:cs="Arial"/>
        </w:rPr>
        <w:t xml:space="preserve"> upgrades</w:t>
      </w:r>
      <w:r w:rsidR="00270C37" w:rsidRPr="00270C37">
        <w:rPr>
          <w:rFonts w:ascii="Arial" w:eastAsia="Times New Roman" w:hAnsi="Arial" w:cs="Arial"/>
        </w:rPr>
        <w:t>, new safer equipment and/or the purchase of devices to enable isolation and lockout of machinery, such as dedicated padlocks, power plug lock outs or lock out clasps.</w:t>
      </w:r>
      <w:r w:rsidR="00270C37">
        <w:rPr>
          <w:rFonts w:ascii="Arial" w:eastAsia="Times New Roman" w:hAnsi="Arial" w:cs="Arial"/>
        </w:rPr>
        <w:t xml:space="preserve"> </w:t>
      </w:r>
    </w:p>
    <w:p w14:paraId="0EA8905E" w14:textId="2AF7EE26" w:rsidR="003C4828" w:rsidRPr="000F66D0" w:rsidRDefault="000F66D0" w:rsidP="00270C37">
      <w:pPr>
        <w:shd w:val="clear" w:color="auto" w:fill="FFFFFF"/>
        <w:spacing w:before="120" w:after="120" w:line="276" w:lineRule="auto"/>
        <w:ind w:left="284"/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</w:pPr>
      <w:r w:rsidRPr="000F66D0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 xml:space="preserve">About the </w:t>
      </w:r>
      <w:r w:rsidR="00152A5C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course</w:t>
      </w:r>
    </w:p>
    <w:p w14:paraId="32E03C64" w14:textId="16450BEE" w:rsidR="00072F3A" w:rsidRPr="0045058C" w:rsidRDefault="00072F3A" w:rsidP="00072F3A">
      <w:pPr>
        <w:shd w:val="clear" w:color="auto" w:fill="FFFFFF"/>
        <w:spacing w:before="120" w:after="120" w:line="276" w:lineRule="auto"/>
        <w:ind w:left="284"/>
        <w:rPr>
          <w:rFonts w:ascii="Arial" w:hAnsi="Arial" w:cs="Arial"/>
        </w:rPr>
      </w:pPr>
      <w:r w:rsidRPr="0045058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course </w:t>
      </w:r>
      <w:r w:rsidRPr="0045058C">
        <w:rPr>
          <w:rFonts w:ascii="Arial" w:hAnsi="Arial" w:cs="Arial"/>
        </w:rPr>
        <w:t>runs for up to four days and gives metalwork and</w:t>
      </w:r>
      <w:r w:rsidR="00C1726C">
        <w:rPr>
          <w:rFonts w:ascii="Arial" w:hAnsi="Arial" w:cs="Arial"/>
        </w:rPr>
        <w:t xml:space="preserve"> </w:t>
      </w:r>
      <w:r w:rsidRPr="0045058C">
        <w:rPr>
          <w:rFonts w:ascii="Arial" w:hAnsi="Arial" w:cs="Arial"/>
        </w:rPr>
        <w:t>/</w:t>
      </w:r>
      <w:r w:rsidR="00C1726C">
        <w:rPr>
          <w:rFonts w:ascii="Arial" w:hAnsi="Arial" w:cs="Arial"/>
        </w:rPr>
        <w:t xml:space="preserve"> </w:t>
      </w:r>
      <w:r w:rsidRPr="0045058C">
        <w:rPr>
          <w:rFonts w:ascii="Arial" w:hAnsi="Arial" w:cs="Arial"/>
        </w:rPr>
        <w:t>or woodwork teachers the knowledge and skills to safely operate a range of wood</w:t>
      </w:r>
      <w:r>
        <w:rPr>
          <w:rFonts w:ascii="Arial" w:hAnsi="Arial" w:cs="Arial"/>
        </w:rPr>
        <w:t>work</w:t>
      </w:r>
      <w:r w:rsidRPr="0045058C">
        <w:rPr>
          <w:rFonts w:ascii="Arial" w:hAnsi="Arial" w:cs="Arial"/>
        </w:rPr>
        <w:t xml:space="preserve"> and/or metalwork machinery, and how to teach their students those methods. The course also trains the metalwork and/or woodwork teachers to undertake basic, preventative machinery maintenance in a safe manner.</w:t>
      </w:r>
    </w:p>
    <w:p w14:paraId="5F79A730" w14:textId="60DB2286" w:rsidR="00072F3A" w:rsidRDefault="00072F3A" w:rsidP="00072F3A">
      <w:pPr>
        <w:shd w:val="clear" w:color="auto" w:fill="FFFFFF"/>
        <w:spacing w:before="120" w:after="120" w:line="276" w:lineRule="auto"/>
        <w:ind w:left="284"/>
        <w:rPr>
          <w:rFonts w:ascii="Arial" w:eastAsia="Times New Roman" w:hAnsi="Arial" w:cs="Arial"/>
          <w:lang w:eastAsia="en-AU"/>
        </w:rPr>
      </w:pPr>
      <w:r w:rsidRPr="00A3358F">
        <w:rPr>
          <w:rFonts w:ascii="Arial" w:eastAsia="Times New Roman" w:hAnsi="Arial" w:cs="Arial"/>
          <w:lang w:eastAsia="en-AU"/>
        </w:rPr>
        <w:t>The course assists metalwork and</w:t>
      </w:r>
      <w:r>
        <w:rPr>
          <w:rFonts w:ascii="Arial" w:eastAsia="Times New Roman" w:hAnsi="Arial" w:cs="Arial"/>
          <w:lang w:eastAsia="en-AU"/>
        </w:rPr>
        <w:t xml:space="preserve">/or </w:t>
      </w:r>
      <w:r w:rsidRPr="00A3358F">
        <w:rPr>
          <w:rFonts w:ascii="Arial" w:eastAsia="Times New Roman" w:hAnsi="Arial" w:cs="Arial"/>
          <w:lang w:eastAsia="en-AU"/>
        </w:rPr>
        <w:t xml:space="preserve">woodwork teachers in applying </w:t>
      </w:r>
      <w:r>
        <w:rPr>
          <w:rFonts w:ascii="Arial" w:eastAsia="Times New Roman" w:hAnsi="Arial" w:cs="Arial"/>
          <w:lang w:eastAsia="en-AU"/>
        </w:rPr>
        <w:t xml:space="preserve">the Department’s </w:t>
      </w:r>
      <w:r w:rsidRPr="00A3358F">
        <w:rPr>
          <w:rFonts w:ascii="Arial" w:eastAsia="Times New Roman" w:hAnsi="Arial" w:cs="Arial"/>
          <w:lang w:eastAsia="en-AU"/>
        </w:rPr>
        <w:t xml:space="preserve">safety </w:t>
      </w:r>
      <w:r>
        <w:rPr>
          <w:rFonts w:ascii="Arial" w:eastAsia="Times New Roman" w:hAnsi="Arial" w:cs="Arial"/>
          <w:lang w:eastAsia="en-AU"/>
        </w:rPr>
        <w:t xml:space="preserve">policies and </w:t>
      </w:r>
      <w:r w:rsidRPr="00A3358F">
        <w:rPr>
          <w:rFonts w:ascii="Arial" w:eastAsia="Times New Roman" w:hAnsi="Arial" w:cs="Arial"/>
          <w:lang w:eastAsia="en-AU"/>
        </w:rPr>
        <w:t xml:space="preserve">procedures including the </w:t>
      </w:r>
      <w:hyperlink r:id="rId13" w:history="1">
        <w:r w:rsidRPr="00C1726C">
          <w:rPr>
            <w:rStyle w:val="Hyperlink"/>
            <w:rFonts w:ascii="Arial" w:eastAsia="Times New Roman" w:hAnsi="Arial" w:cs="Arial"/>
            <w:lang w:eastAsia="en-AU"/>
          </w:rPr>
          <w:t>Plant and Equipment Management Procedure</w:t>
        </w:r>
      </w:hyperlink>
      <w:r w:rsidRPr="00A3358F">
        <w:rPr>
          <w:rFonts w:ascii="Arial" w:eastAsia="Times New Roman" w:hAnsi="Arial" w:cs="Arial"/>
          <w:lang w:eastAsia="en-AU"/>
        </w:rPr>
        <w:t xml:space="preserve">, and the </w:t>
      </w:r>
      <w:hyperlink r:id="rId14" w:history="1">
        <w:r w:rsidRPr="00C1726C">
          <w:rPr>
            <w:rStyle w:val="Hyperlink"/>
            <w:rFonts w:ascii="Arial" w:eastAsia="Times New Roman" w:hAnsi="Arial" w:cs="Arial"/>
            <w:lang w:eastAsia="en-AU"/>
          </w:rPr>
          <w:t>Equipment Isolation and Tag-Out Procedure.</w:t>
        </w:r>
      </w:hyperlink>
      <w:r w:rsidRPr="00A3358F">
        <w:rPr>
          <w:rFonts w:ascii="Arial" w:eastAsia="Times New Roman" w:hAnsi="Arial" w:cs="Arial"/>
          <w:lang w:eastAsia="en-AU"/>
        </w:rPr>
        <w:t xml:space="preserve"> The course </w:t>
      </w:r>
      <w:r>
        <w:rPr>
          <w:rFonts w:ascii="Arial" w:eastAsia="Times New Roman" w:hAnsi="Arial" w:cs="Arial"/>
          <w:lang w:eastAsia="en-AU"/>
        </w:rPr>
        <w:t>provides</w:t>
      </w:r>
      <w:r w:rsidRPr="00A3358F">
        <w:rPr>
          <w:rFonts w:ascii="Arial" w:eastAsia="Times New Roman" w:hAnsi="Arial" w:cs="Arial"/>
          <w:lang w:eastAsia="en-AU"/>
        </w:rPr>
        <w:t xml:space="preserve"> current, qualified school metalwork and</w:t>
      </w:r>
      <w:r>
        <w:rPr>
          <w:rFonts w:ascii="Arial" w:eastAsia="Times New Roman" w:hAnsi="Arial" w:cs="Arial"/>
          <w:lang w:eastAsia="en-AU"/>
        </w:rPr>
        <w:t xml:space="preserve">/or </w:t>
      </w:r>
      <w:r w:rsidRPr="00A3358F">
        <w:rPr>
          <w:rFonts w:ascii="Arial" w:eastAsia="Times New Roman" w:hAnsi="Arial" w:cs="Arial"/>
          <w:lang w:eastAsia="en-AU"/>
        </w:rPr>
        <w:t xml:space="preserve">woodwork teachers support </w:t>
      </w:r>
      <w:r>
        <w:rPr>
          <w:rFonts w:ascii="Arial" w:eastAsia="Times New Roman" w:hAnsi="Arial" w:cs="Arial"/>
          <w:lang w:eastAsia="en-AU"/>
        </w:rPr>
        <w:t xml:space="preserve">when teaching students to use </w:t>
      </w:r>
      <w:r w:rsidRPr="00A3358F">
        <w:rPr>
          <w:rFonts w:ascii="Arial" w:eastAsia="Times New Roman" w:hAnsi="Arial" w:cs="Arial"/>
          <w:lang w:eastAsia="en-AU"/>
        </w:rPr>
        <w:t>machinery</w:t>
      </w:r>
      <w:r>
        <w:rPr>
          <w:rFonts w:ascii="Arial" w:eastAsia="Times New Roman" w:hAnsi="Arial" w:cs="Arial"/>
          <w:lang w:eastAsia="en-AU"/>
        </w:rPr>
        <w:t>, e.g.</w:t>
      </w:r>
      <w:r w:rsidRPr="00A3358F">
        <w:rPr>
          <w:rFonts w:ascii="Arial" w:eastAsia="Times New Roman" w:hAnsi="Arial" w:cs="Arial"/>
          <w:lang w:eastAsia="en-AU"/>
        </w:rPr>
        <w:t xml:space="preserve"> lathes, drills and saws.</w:t>
      </w:r>
    </w:p>
    <w:p w14:paraId="73B70FE1" w14:textId="2B9E5E9E" w:rsidR="00152A5C" w:rsidRPr="002D5245" w:rsidRDefault="00152A5C" w:rsidP="00002791">
      <w:pPr>
        <w:spacing w:before="120" w:after="120" w:line="276" w:lineRule="auto"/>
        <w:ind w:left="284"/>
        <w:rPr>
          <w:rFonts w:ascii="Arial" w:hAnsi="Arial" w:cs="Arial"/>
        </w:rPr>
      </w:pPr>
      <w:r w:rsidRPr="002D5245">
        <w:rPr>
          <w:rFonts w:ascii="Arial" w:hAnsi="Arial" w:cs="Arial"/>
        </w:rPr>
        <w:t xml:space="preserve">The Safe Use of Machinery for Technology Teaching is an accredited course </w:t>
      </w:r>
      <w:r w:rsidR="00072F3A">
        <w:rPr>
          <w:rFonts w:ascii="Arial" w:hAnsi="Arial" w:cs="Arial"/>
        </w:rPr>
        <w:t>(</w:t>
      </w:r>
      <w:r w:rsidRPr="002D5245">
        <w:rPr>
          <w:rFonts w:ascii="Arial" w:hAnsi="Arial" w:cs="Arial"/>
        </w:rPr>
        <w:t>22454VIC</w:t>
      </w:r>
      <w:r w:rsidR="00072F3A">
        <w:rPr>
          <w:rFonts w:ascii="Arial" w:hAnsi="Arial" w:cs="Arial"/>
        </w:rPr>
        <w:t xml:space="preserve">) </w:t>
      </w:r>
      <w:r w:rsidRPr="002D5245">
        <w:rPr>
          <w:rFonts w:ascii="Arial" w:hAnsi="Arial" w:cs="Arial"/>
        </w:rPr>
        <w:t>and is made up of the following units of competency:</w:t>
      </w:r>
    </w:p>
    <w:p w14:paraId="50E9319C" w14:textId="77777777" w:rsidR="00152A5C" w:rsidRDefault="00152A5C" w:rsidP="009E6AAD">
      <w:pPr>
        <w:pStyle w:val="ListParagraph"/>
        <w:numPr>
          <w:ilvl w:val="0"/>
          <w:numId w:val="4"/>
        </w:numPr>
        <w:spacing w:before="120" w:after="120" w:line="276" w:lineRule="auto"/>
        <w:ind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VU22276: Apply </w:t>
      </w:r>
      <w:r w:rsidR="009E6AAD">
        <w:rPr>
          <w:rFonts w:ascii="Arial" w:hAnsi="Arial" w:cs="Arial"/>
          <w:bCs/>
        </w:rPr>
        <w:t>safe</w:t>
      </w:r>
      <w:r>
        <w:rPr>
          <w:rFonts w:ascii="Arial" w:hAnsi="Arial" w:cs="Arial"/>
          <w:bCs/>
        </w:rPr>
        <w:t xml:space="preserve"> work practices involving machines in technology teaching</w:t>
      </w:r>
    </w:p>
    <w:p w14:paraId="1D2105B7" w14:textId="77777777" w:rsidR="009E6AAD" w:rsidRDefault="009E6AAD" w:rsidP="009E6AAD">
      <w:pPr>
        <w:pStyle w:val="ListParagraph"/>
        <w:numPr>
          <w:ilvl w:val="0"/>
          <w:numId w:val="4"/>
        </w:numPr>
        <w:spacing w:before="120" w:after="120" w:line="276" w:lineRule="auto"/>
        <w:ind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VU22277: Perform safe work operations involving metal working machines used in technology teaching</w:t>
      </w:r>
    </w:p>
    <w:p w14:paraId="16E5015E" w14:textId="77777777" w:rsidR="009E6AAD" w:rsidRDefault="009E6AAD" w:rsidP="009E6AAD">
      <w:pPr>
        <w:pStyle w:val="ListParagraph"/>
        <w:numPr>
          <w:ilvl w:val="0"/>
          <w:numId w:val="4"/>
        </w:numPr>
        <w:spacing w:before="120" w:after="120" w:line="276" w:lineRule="auto"/>
        <w:ind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VU22278: Perform safe work operations involving wood working machines used in technology teaching</w:t>
      </w:r>
    </w:p>
    <w:p w14:paraId="6A723C5A" w14:textId="2B65C569" w:rsidR="009E6AAD" w:rsidRPr="002D5245" w:rsidRDefault="009C061B" w:rsidP="009E6AAD">
      <w:pPr>
        <w:pStyle w:val="ListParagraph"/>
        <w:spacing w:before="120" w:after="120" w:line="276" w:lineRule="auto"/>
        <w:ind w:left="1004" w:hanging="720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en-AU"/>
        </w:rPr>
        <w:t>M</w:t>
      </w:r>
      <w:r w:rsidRPr="00A3358F">
        <w:rPr>
          <w:rFonts w:ascii="Arial" w:eastAsia="Times New Roman" w:hAnsi="Arial" w:cs="Arial"/>
          <w:lang w:eastAsia="en-AU"/>
        </w:rPr>
        <w:t>etalwork and</w:t>
      </w:r>
      <w:r>
        <w:rPr>
          <w:rFonts w:ascii="Arial" w:eastAsia="Times New Roman" w:hAnsi="Arial" w:cs="Arial"/>
          <w:lang w:eastAsia="en-AU"/>
        </w:rPr>
        <w:t xml:space="preserve">/or </w:t>
      </w:r>
      <w:r w:rsidRPr="00A3358F">
        <w:rPr>
          <w:rFonts w:ascii="Arial" w:eastAsia="Times New Roman" w:hAnsi="Arial" w:cs="Arial"/>
          <w:lang w:eastAsia="en-AU"/>
        </w:rPr>
        <w:t>woodwork teachers</w:t>
      </w:r>
      <w:r w:rsidR="009E6AAD" w:rsidRPr="002D5245">
        <w:rPr>
          <w:rFonts w:ascii="Arial" w:hAnsi="Arial" w:cs="Arial"/>
        </w:rPr>
        <w:t xml:space="preserve"> complete the components most relevant to their teaching areas / units.</w:t>
      </w:r>
    </w:p>
    <w:p w14:paraId="3B82344B" w14:textId="77777777" w:rsidR="009E6AAD" w:rsidRPr="009E6AAD" w:rsidRDefault="009E6AAD" w:rsidP="009E6AAD">
      <w:pPr>
        <w:pStyle w:val="ListParagraph"/>
        <w:numPr>
          <w:ilvl w:val="0"/>
          <w:numId w:val="4"/>
        </w:numPr>
        <w:spacing w:before="120" w:after="120" w:line="276" w:lineRule="auto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Day 1: </w:t>
      </w:r>
      <w:r w:rsidRPr="009E6AAD">
        <w:rPr>
          <w:rFonts w:ascii="Arial" w:hAnsi="Arial" w:cs="Arial"/>
        </w:rPr>
        <w:t>VU22278 Perform safe work operations involving wood working machines used in technology teaching (8 hours)</w:t>
      </w:r>
    </w:p>
    <w:p w14:paraId="0D1CF4CB" w14:textId="77777777" w:rsidR="009E6AAD" w:rsidRPr="009E6AAD" w:rsidRDefault="009E6AAD" w:rsidP="009E6AAD">
      <w:pPr>
        <w:pStyle w:val="ListParagraph"/>
        <w:numPr>
          <w:ilvl w:val="0"/>
          <w:numId w:val="4"/>
        </w:numPr>
        <w:spacing w:before="120" w:after="120" w:line="276" w:lineRule="auto"/>
        <w:ind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Day 2: </w:t>
      </w:r>
      <w:r w:rsidRPr="009E6AAD">
        <w:rPr>
          <w:rFonts w:ascii="Arial" w:hAnsi="Arial" w:cs="Arial"/>
        </w:rPr>
        <w:t>VU22278 Perform safe work operations involving wood working machines used in technology teaching (8 hours)</w:t>
      </w:r>
    </w:p>
    <w:p w14:paraId="2AE7D787" w14:textId="77777777" w:rsidR="009E6AAD" w:rsidRPr="009E6AAD" w:rsidRDefault="009E6AAD" w:rsidP="009E6AAD">
      <w:pPr>
        <w:pStyle w:val="ListParagraph"/>
        <w:numPr>
          <w:ilvl w:val="0"/>
          <w:numId w:val="4"/>
        </w:numPr>
        <w:spacing w:before="120" w:after="120" w:line="276" w:lineRule="auto"/>
        <w:ind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Day </w:t>
      </w:r>
      <w:proofErr w:type="gramStart"/>
      <w:r>
        <w:rPr>
          <w:rFonts w:ascii="Arial" w:hAnsi="Arial" w:cs="Arial"/>
        </w:rPr>
        <w:t>3 :</w:t>
      </w:r>
      <w:proofErr w:type="gramEnd"/>
      <w:r>
        <w:rPr>
          <w:rFonts w:ascii="Arial" w:hAnsi="Arial" w:cs="Arial"/>
        </w:rPr>
        <w:t xml:space="preserve"> </w:t>
      </w:r>
      <w:r w:rsidRPr="009E6AAD">
        <w:rPr>
          <w:rFonts w:ascii="Arial" w:hAnsi="Arial" w:cs="Arial"/>
        </w:rPr>
        <w:t>VU22276 Apply safe work practices involving machines used in technology teaching (4 hours)</w:t>
      </w:r>
    </w:p>
    <w:p w14:paraId="1B443056" w14:textId="77777777" w:rsidR="009E6AAD" w:rsidRPr="009E6AAD" w:rsidRDefault="009E6AAD" w:rsidP="009E6AAD">
      <w:pPr>
        <w:pStyle w:val="ListParagraph"/>
        <w:numPr>
          <w:ilvl w:val="0"/>
          <w:numId w:val="4"/>
        </w:numPr>
        <w:spacing w:before="120" w:after="120" w:line="276" w:lineRule="auto"/>
        <w:ind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Day 3: </w:t>
      </w:r>
      <w:r w:rsidRPr="009E6AAD">
        <w:rPr>
          <w:rFonts w:ascii="Arial" w:hAnsi="Arial" w:cs="Arial"/>
        </w:rPr>
        <w:t>VU22277 Perform safe work operations involving metal working machines used in technology teaching (4 hours)</w:t>
      </w:r>
    </w:p>
    <w:p w14:paraId="21FF0200" w14:textId="77777777" w:rsidR="009E6AAD" w:rsidRPr="009E6AAD" w:rsidRDefault="009E6AAD" w:rsidP="009E6AAD">
      <w:pPr>
        <w:pStyle w:val="ListParagraph"/>
        <w:numPr>
          <w:ilvl w:val="0"/>
          <w:numId w:val="4"/>
        </w:numPr>
        <w:spacing w:before="120" w:after="120" w:line="276" w:lineRule="auto"/>
        <w:ind w:hanging="57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Day 4: </w:t>
      </w:r>
      <w:r w:rsidRPr="009E6AAD">
        <w:rPr>
          <w:rFonts w:ascii="Arial" w:hAnsi="Arial" w:cs="Arial"/>
        </w:rPr>
        <w:t>VU22277 Perform safe work operations involving metal working machines used in technology teaching (8 hours)</w:t>
      </w:r>
    </w:p>
    <w:p w14:paraId="4EFC7AAA" w14:textId="77777777" w:rsidR="009E6AAD" w:rsidRDefault="009E6AAD" w:rsidP="009E6AAD">
      <w:pPr>
        <w:spacing w:before="120" w:after="120" w:line="276" w:lineRule="auto"/>
        <w:ind w:left="284"/>
        <w:rPr>
          <w:rFonts w:ascii="Arial" w:hAnsi="Arial" w:cs="Arial"/>
        </w:rPr>
      </w:pPr>
      <w:r w:rsidRPr="009E6AAD">
        <w:rPr>
          <w:rFonts w:ascii="Arial" w:hAnsi="Arial" w:cs="Arial"/>
        </w:rPr>
        <w:t xml:space="preserve">Assessment is a mixture of practical and theoretical tasks on appropriate machinery and equipment, prescribed by the </w:t>
      </w:r>
      <w:r w:rsidR="00DA79D3">
        <w:rPr>
          <w:rFonts w:ascii="Arial" w:hAnsi="Arial" w:cs="Arial"/>
        </w:rPr>
        <w:t>accredited course curriculum.</w:t>
      </w:r>
    </w:p>
    <w:p w14:paraId="1749D63F" w14:textId="77777777" w:rsidR="003C4828" w:rsidRPr="000F66D0" w:rsidRDefault="003C4828" w:rsidP="00002791">
      <w:pPr>
        <w:pStyle w:val="NormalWeb"/>
        <w:spacing w:before="240" w:beforeAutospacing="0" w:after="120" w:afterAutospacing="0" w:line="276" w:lineRule="auto"/>
        <w:ind w:firstLine="284"/>
        <w:rPr>
          <w:rFonts w:ascii="Arial" w:hAnsi="Arial" w:cs="Arial"/>
        </w:rPr>
      </w:pPr>
      <w:r w:rsidRPr="000F66D0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W</w:t>
      </w:r>
      <w:r w:rsidR="000F66D0" w:rsidRPr="000F66D0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ho can attend</w:t>
      </w:r>
      <w:r w:rsidR="009E6AAD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?</w:t>
      </w:r>
    </w:p>
    <w:p w14:paraId="06ACE67D" w14:textId="6D4798A6" w:rsidR="009E6AAD" w:rsidRDefault="00002791" w:rsidP="00002791">
      <w:pPr>
        <w:pStyle w:val="Normal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 w:rsidRPr="00DE570B">
        <w:rPr>
          <w:rFonts w:ascii="Arial" w:hAnsi="Arial" w:cs="Arial"/>
          <w:sz w:val="22"/>
          <w:szCs w:val="22"/>
        </w:rPr>
        <w:t xml:space="preserve">The course is open to </w:t>
      </w:r>
      <w:r w:rsidR="00DE570B" w:rsidRPr="00DE570B">
        <w:rPr>
          <w:rFonts w:ascii="Arial" w:hAnsi="Arial" w:cs="Arial"/>
          <w:sz w:val="22"/>
          <w:szCs w:val="22"/>
        </w:rPr>
        <w:t>metalwork and/or woodwork teachers</w:t>
      </w:r>
      <w:r w:rsidRPr="00DE570B">
        <w:rPr>
          <w:rFonts w:ascii="Arial" w:hAnsi="Arial" w:cs="Arial"/>
          <w:sz w:val="22"/>
          <w:szCs w:val="22"/>
        </w:rPr>
        <w:t xml:space="preserve"> </w:t>
      </w:r>
      <w:r w:rsidR="008F3461">
        <w:rPr>
          <w:rFonts w:ascii="Arial" w:hAnsi="Arial" w:cs="Arial"/>
          <w:sz w:val="22"/>
          <w:szCs w:val="22"/>
        </w:rPr>
        <w:t xml:space="preserve">in Victorian Government schools </w:t>
      </w:r>
      <w:r w:rsidRPr="00DE570B">
        <w:rPr>
          <w:rFonts w:ascii="Arial" w:hAnsi="Arial" w:cs="Arial"/>
          <w:sz w:val="22"/>
          <w:szCs w:val="22"/>
        </w:rPr>
        <w:t>who have already met the requirements outlined by the Victorian Institute of Teaching (VIT). Teachers must</w:t>
      </w:r>
      <w:r w:rsidRPr="00002791">
        <w:rPr>
          <w:rFonts w:ascii="Arial" w:hAnsi="Arial" w:cs="Arial"/>
          <w:sz w:val="22"/>
          <w:szCs w:val="22"/>
        </w:rPr>
        <w:t xml:space="preserve"> have completed one year of study in Technology Studies which includes a range of materials and systems</w:t>
      </w:r>
      <w:r>
        <w:rPr>
          <w:rFonts w:ascii="Arial" w:hAnsi="Arial" w:cs="Arial"/>
          <w:sz w:val="22"/>
          <w:szCs w:val="22"/>
        </w:rPr>
        <w:t>.</w:t>
      </w:r>
    </w:p>
    <w:p w14:paraId="3212F458" w14:textId="250D21F2" w:rsidR="00002791" w:rsidRPr="00002791" w:rsidRDefault="00DE570B" w:rsidP="00002791">
      <w:pPr>
        <w:pStyle w:val="ListParagraph"/>
        <w:ind w:left="284"/>
        <w:rPr>
          <w:rFonts w:ascii="Arial" w:hAnsi="Arial" w:cs="Arial"/>
        </w:rPr>
      </w:pPr>
      <w:r>
        <w:rPr>
          <w:rFonts w:ascii="Arial" w:eastAsia="Times New Roman" w:hAnsi="Arial" w:cs="Arial"/>
          <w:lang w:eastAsia="en-AU"/>
        </w:rPr>
        <w:t>M</w:t>
      </w:r>
      <w:r w:rsidRPr="00A3358F">
        <w:rPr>
          <w:rFonts w:ascii="Arial" w:eastAsia="Times New Roman" w:hAnsi="Arial" w:cs="Arial"/>
          <w:lang w:eastAsia="en-AU"/>
        </w:rPr>
        <w:t>etalwork and</w:t>
      </w:r>
      <w:r>
        <w:rPr>
          <w:rFonts w:ascii="Arial" w:eastAsia="Times New Roman" w:hAnsi="Arial" w:cs="Arial"/>
          <w:lang w:eastAsia="en-AU"/>
        </w:rPr>
        <w:t xml:space="preserve">/or </w:t>
      </w:r>
      <w:r w:rsidRPr="00A3358F">
        <w:rPr>
          <w:rFonts w:ascii="Arial" w:eastAsia="Times New Roman" w:hAnsi="Arial" w:cs="Arial"/>
          <w:lang w:eastAsia="en-AU"/>
        </w:rPr>
        <w:t>woodwork teachers</w:t>
      </w:r>
      <w:r w:rsidR="00002791" w:rsidRPr="00002791">
        <w:rPr>
          <w:rFonts w:ascii="Arial" w:hAnsi="Arial" w:cs="Arial"/>
        </w:rPr>
        <w:t xml:space="preserve"> who have already completed the course do not need to re-attend the re-accredited course, although may wish to attend to refresh their skills.</w:t>
      </w:r>
    </w:p>
    <w:p w14:paraId="1C34B0E2" w14:textId="77777777" w:rsidR="00002791" w:rsidRDefault="007A1E21" w:rsidP="00002791">
      <w:pPr>
        <w:pStyle w:val="NormalWeb"/>
        <w:spacing w:before="240" w:beforeAutospacing="0" w:after="120" w:afterAutospacing="0" w:line="276" w:lineRule="auto"/>
        <w:ind w:firstLine="284"/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Funding</w:t>
      </w:r>
    </w:p>
    <w:p w14:paraId="2C728A92" w14:textId="0532CAAA" w:rsidR="00002791" w:rsidRDefault="00002791" w:rsidP="00002791">
      <w:pPr>
        <w:pStyle w:val="Normal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 w:rsidRPr="00002791">
        <w:rPr>
          <w:rFonts w:ascii="Arial" w:hAnsi="Arial" w:cs="Arial"/>
          <w:sz w:val="22"/>
          <w:szCs w:val="22"/>
        </w:rPr>
        <w:t xml:space="preserve">Funding </w:t>
      </w:r>
      <w:r w:rsidR="008F3461">
        <w:rPr>
          <w:rFonts w:ascii="Arial" w:hAnsi="Arial" w:cs="Arial"/>
          <w:sz w:val="22"/>
          <w:szCs w:val="22"/>
        </w:rPr>
        <w:t xml:space="preserve">is provided to schools </w:t>
      </w:r>
      <w:r w:rsidRPr="00002791">
        <w:rPr>
          <w:rFonts w:ascii="Arial" w:hAnsi="Arial" w:cs="Arial"/>
          <w:sz w:val="22"/>
          <w:szCs w:val="22"/>
        </w:rPr>
        <w:t xml:space="preserve">by the Employee Health, Safety and Wellbeing Division </w:t>
      </w:r>
      <w:r w:rsidR="008F3461">
        <w:rPr>
          <w:rFonts w:ascii="Arial" w:hAnsi="Arial" w:cs="Arial"/>
          <w:sz w:val="22"/>
          <w:szCs w:val="22"/>
        </w:rPr>
        <w:t xml:space="preserve">through the </w:t>
      </w:r>
      <w:r>
        <w:rPr>
          <w:rFonts w:ascii="Arial" w:hAnsi="Arial" w:cs="Arial"/>
          <w:sz w:val="22"/>
          <w:szCs w:val="22"/>
        </w:rPr>
        <w:t xml:space="preserve">Safe Use of Machinery for Technology </w:t>
      </w:r>
      <w:r w:rsidRPr="00002791">
        <w:rPr>
          <w:rFonts w:ascii="Arial" w:hAnsi="Arial" w:cs="Arial"/>
          <w:sz w:val="22"/>
          <w:szCs w:val="22"/>
        </w:rPr>
        <w:t>Initiative Agreement No ID 2</w:t>
      </w:r>
      <w:r w:rsidR="00B6109E">
        <w:rPr>
          <w:rFonts w:ascii="Arial" w:hAnsi="Arial" w:cs="Arial"/>
          <w:sz w:val="22"/>
          <w:szCs w:val="22"/>
        </w:rPr>
        <w:t>427</w:t>
      </w:r>
      <w:r w:rsidRPr="00002791">
        <w:rPr>
          <w:rFonts w:ascii="Arial" w:hAnsi="Arial" w:cs="Arial"/>
          <w:sz w:val="22"/>
          <w:szCs w:val="22"/>
        </w:rPr>
        <w:t>.</w:t>
      </w:r>
    </w:p>
    <w:p w14:paraId="413ACCEB" w14:textId="0020049F" w:rsidR="00002791" w:rsidRPr="00002791" w:rsidRDefault="00002791" w:rsidP="00002791">
      <w:pPr>
        <w:spacing w:before="120" w:after="120" w:line="276" w:lineRule="auto"/>
        <w:ind w:left="284"/>
        <w:rPr>
          <w:rFonts w:ascii="Arial" w:hAnsi="Arial" w:cs="Arial"/>
        </w:rPr>
      </w:pPr>
      <w:r w:rsidRPr="00002791">
        <w:rPr>
          <w:rFonts w:ascii="Arial" w:hAnsi="Arial" w:cs="Arial"/>
        </w:rPr>
        <w:t xml:space="preserve">Each eligible school </w:t>
      </w:r>
      <w:proofErr w:type="gramStart"/>
      <w:r w:rsidRPr="00002791">
        <w:rPr>
          <w:rFonts w:ascii="Arial" w:hAnsi="Arial" w:cs="Arial"/>
        </w:rPr>
        <w:t>is able to</w:t>
      </w:r>
      <w:proofErr w:type="gramEnd"/>
      <w:r w:rsidRPr="00002791">
        <w:rPr>
          <w:rFonts w:ascii="Arial" w:hAnsi="Arial" w:cs="Arial"/>
        </w:rPr>
        <w:t xml:space="preserve"> make claims </w:t>
      </w:r>
      <w:r>
        <w:rPr>
          <w:rFonts w:ascii="Arial" w:hAnsi="Arial" w:cs="Arial"/>
        </w:rPr>
        <w:t xml:space="preserve">(once all invoices are fully paid for) </w:t>
      </w:r>
      <w:r w:rsidRPr="00002791">
        <w:rPr>
          <w:rFonts w:ascii="Arial" w:hAnsi="Arial" w:cs="Arial"/>
        </w:rPr>
        <w:t>for reimbursement for the following:</w:t>
      </w:r>
    </w:p>
    <w:p w14:paraId="07D430F6" w14:textId="77777777" w:rsidR="00002791" w:rsidRPr="00002791" w:rsidRDefault="008D7820" w:rsidP="00F71544">
      <w:pPr>
        <w:numPr>
          <w:ilvl w:val="0"/>
          <w:numId w:val="6"/>
        </w:numPr>
        <w:spacing w:before="120" w:after="120" w:line="276" w:lineRule="auto"/>
        <w:ind w:left="993" w:hanging="709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02791" w:rsidRPr="00002791">
        <w:rPr>
          <w:rFonts w:ascii="Arial" w:hAnsi="Arial" w:cs="Arial"/>
        </w:rPr>
        <w:t xml:space="preserve">ourse </w:t>
      </w:r>
      <w:r w:rsidR="005850F0">
        <w:rPr>
          <w:rFonts w:ascii="Arial" w:hAnsi="Arial" w:cs="Arial"/>
        </w:rPr>
        <w:t>c</w:t>
      </w:r>
      <w:r w:rsidR="00002791" w:rsidRPr="00002791">
        <w:rPr>
          <w:rFonts w:ascii="Arial" w:hAnsi="Arial" w:cs="Arial"/>
        </w:rPr>
        <w:t>ost</w:t>
      </w:r>
      <w:bookmarkStart w:id="0" w:name="_GoBack"/>
      <w:bookmarkEnd w:id="0"/>
    </w:p>
    <w:p w14:paraId="7266FBD2" w14:textId="77777777" w:rsidR="00002791" w:rsidRPr="00002791" w:rsidRDefault="00002791" w:rsidP="00F71544">
      <w:pPr>
        <w:numPr>
          <w:ilvl w:val="0"/>
          <w:numId w:val="6"/>
        </w:numPr>
        <w:spacing w:before="120" w:after="120" w:line="276" w:lineRule="auto"/>
        <w:ind w:left="993" w:hanging="709"/>
        <w:rPr>
          <w:rFonts w:ascii="Arial" w:hAnsi="Arial" w:cs="Arial"/>
        </w:rPr>
      </w:pPr>
      <w:r w:rsidRPr="00002791">
        <w:rPr>
          <w:rFonts w:ascii="Arial" w:hAnsi="Arial" w:cs="Arial"/>
        </w:rPr>
        <w:t>CRT replacement</w:t>
      </w:r>
    </w:p>
    <w:p w14:paraId="73D798CD" w14:textId="335A8AAC" w:rsidR="00002791" w:rsidRPr="009C061B" w:rsidRDefault="008D7820" w:rsidP="009C061B">
      <w:pPr>
        <w:pStyle w:val="ListParagraph"/>
        <w:numPr>
          <w:ilvl w:val="0"/>
          <w:numId w:val="6"/>
        </w:numPr>
        <w:spacing w:before="120" w:after="120" w:line="276" w:lineRule="auto"/>
        <w:ind w:left="993" w:hanging="709"/>
        <w:contextualSpacing/>
        <w:rPr>
          <w:rFonts w:ascii="Arial" w:hAnsi="Arial" w:cs="Arial"/>
        </w:rPr>
      </w:pPr>
      <w:r w:rsidRPr="009C061B">
        <w:rPr>
          <w:rFonts w:ascii="Arial" w:hAnsi="Arial" w:cs="Arial"/>
        </w:rPr>
        <w:t>t</w:t>
      </w:r>
      <w:r w:rsidR="00002791" w:rsidRPr="009C061B">
        <w:rPr>
          <w:rFonts w:ascii="Arial" w:hAnsi="Arial" w:cs="Arial"/>
        </w:rPr>
        <w:t>ravel cost to the venue</w:t>
      </w:r>
      <w:r w:rsidR="008F3461">
        <w:rPr>
          <w:rFonts w:ascii="Arial" w:hAnsi="Arial" w:cs="Arial"/>
        </w:rPr>
        <w:t>, meals and accommodation</w:t>
      </w:r>
      <w:r w:rsidR="00002791" w:rsidRPr="009C061B">
        <w:rPr>
          <w:rFonts w:ascii="Arial" w:hAnsi="Arial" w:cs="Arial"/>
        </w:rPr>
        <w:t xml:space="preserve"> </w:t>
      </w:r>
      <w:r w:rsidR="009C061B" w:rsidRPr="009C061B">
        <w:rPr>
          <w:rFonts w:ascii="Arial" w:hAnsi="Arial" w:cs="Arial"/>
        </w:rPr>
        <w:t>(</w:t>
      </w:r>
      <w:r w:rsidR="009C061B">
        <w:rPr>
          <w:rFonts w:ascii="Arial" w:hAnsi="Arial" w:cs="Arial"/>
        </w:rPr>
        <w:t xml:space="preserve">for </w:t>
      </w:r>
      <w:r w:rsidR="009C061B" w:rsidRPr="009C061B">
        <w:rPr>
          <w:rFonts w:ascii="Arial" w:hAnsi="Arial" w:cs="Arial"/>
        </w:rPr>
        <w:t xml:space="preserve">those metalwork and/or woodwork teachers that had to travel </w:t>
      </w:r>
      <w:r w:rsidR="00023D3C">
        <w:rPr>
          <w:rFonts w:ascii="Arial" w:hAnsi="Arial" w:cs="Arial"/>
        </w:rPr>
        <w:t>over 100 kms to the training venue</w:t>
      </w:r>
      <w:r w:rsidR="009C061B">
        <w:rPr>
          <w:rFonts w:ascii="Arial" w:hAnsi="Arial" w:cs="Arial"/>
        </w:rPr>
        <w:t>)</w:t>
      </w:r>
    </w:p>
    <w:p w14:paraId="7FEAE22D" w14:textId="3CB30494" w:rsidR="009C061B" w:rsidRDefault="00002791" w:rsidP="00F71544">
      <w:pPr>
        <w:numPr>
          <w:ilvl w:val="0"/>
          <w:numId w:val="6"/>
        </w:numPr>
        <w:pBdr>
          <w:bottom w:val="single" w:sz="12" w:space="1" w:color="auto"/>
        </w:pBdr>
        <w:spacing w:before="120" w:after="120" w:line="276" w:lineRule="auto"/>
        <w:ind w:left="993" w:hanging="709"/>
        <w:rPr>
          <w:rFonts w:ascii="Arial" w:hAnsi="Arial" w:cs="Arial"/>
        </w:rPr>
      </w:pPr>
      <w:r w:rsidRPr="00002791">
        <w:rPr>
          <w:rFonts w:ascii="Arial" w:hAnsi="Arial" w:cs="Arial"/>
        </w:rPr>
        <w:t xml:space="preserve">machinery </w:t>
      </w:r>
      <w:r w:rsidR="00270C37">
        <w:rPr>
          <w:rFonts w:ascii="Arial" w:hAnsi="Arial" w:cs="Arial"/>
        </w:rPr>
        <w:t xml:space="preserve">safety </w:t>
      </w:r>
      <w:r w:rsidR="009C061B">
        <w:rPr>
          <w:rFonts w:ascii="Arial" w:hAnsi="Arial" w:cs="Arial"/>
        </w:rPr>
        <w:t>upgrades</w:t>
      </w:r>
      <w:r w:rsidR="00592D2A">
        <w:rPr>
          <w:rFonts w:ascii="Arial" w:hAnsi="Arial" w:cs="Arial"/>
        </w:rPr>
        <w:t xml:space="preserve"> including maintenance costs,</w:t>
      </w:r>
      <w:r w:rsidR="00592D2A" w:rsidRPr="00592D2A">
        <w:rPr>
          <w:rFonts w:ascii="Arial" w:eastAsia="Times New Roman" w:hAnsi="Arial" w:cs="Arial"/>
        </w:rPr>
        <w:t xml:space="preserve"> </w:t>
      </w:r>
      <w:r w:rsidR="00592D2A">
        <w:rPr>
          <w:rFonts w:ascii="Arial" w:eastAsia="Times New Roman" w:hAnsi="Arial" w:cs="Arial"/>
        </w:rPr>
        <w:t xml:space="preserve">purchase of </w:t>
      </w:r>
      <w:r w:rsidR="00592D2A" w:rsidRPr="00270C37">
        <w:rPr>
          <w:rFonts w:ascii="Arial" w:eastAsia="Times New Roman" w:hAnsi="Arial" w:cs="Arial"/>
        </w:rPr>
        <w:t>new safer equipment</w:t>
      </w:r>
      <w:r w:rsidR="008F3461">
        <w:rPr>
          <w:rFonts w:ascii="Arial" w:hAnsi="Arial" w:cs="Arial"/>
        </w:rPr>
        <w:t>.</w:t>
      </w:r>
    </w:p>
    <w:p w14:paraId="70F3D314" w14:textId="3590C9C7" w:rsidR="009C061B" w:rsidRDefault="009C061B" w:rsidP="009C061B">
      <w:pPr>
        <w:pBdr>
          <w:bottom w:val="single" w:sz="12" w:space="1" w:color="auto"/>
        </w:pBdr>
        <w:spacing w:before="120" w:after="12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Refer to the detailed Fact Sheet for this Initiative Agreement</w:t>
      </w:r>
      <w:r w:rsidR="00072F3A">
        <w:rPr>
          <w:rFonts w:ascii="Arial" w:hAnsi="Arial" w:cs="Arial"/>
        </w:rPr>
        <w:t>.</w:t>
      </w:r>
    </w:p>
    <w:p w14:paraId="5739B223" w14:textId="77777777" w:rsidR="00072F3A" w:rsidRDefault="00072F3A" w:rsidP="009C061B">
      <w:pPr>
        <w:pBdr>
          <w:bottom w:val="single" w:sz="12" w:space="1" w:color="auto"/>
        </w:pBdr>
        <w:spacing w:before="120" w:after="120" w:line="276" w:lineRule="auto"/>
        <w:ind w:left="284"/>
        <w:rPr>
          <w:rFonts w:ascii="Arial" w:hAnsi="Arial" w:cs="Arial"/>
        </w:rPr>
      </w:pPr>
    </w:p>
    <w:p w14:paraId="54F5947C" w14:textId="77777777" w:rsidR="003C4828" w:rsidRPr="000F66D0" w:rsidRDefault="000F66D0" w:rsidP="00002791">
      <w:pPr>
        <w:pStyle w:val="NormalWeb"/>
        <w:spacing w:before="240" w:beforeAutospacing="0" w:after="120" w:afterAutospacing="0" w:line="276" w:lineRule="auto"/>
        <w:ind w:firstLine="284"/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</w:pPr>
      <w:r w:rsidRPr="000F66D0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Enrolment</w:t>
      </w:r>
      <w:r w:rsidR="002D5245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; Victoria University (VU) Polytechnic</w:t>
      </w:r>
    </w:p>
    <w:p w14:paraId="6C4E3A60" w14:textId="77777777" w:rsidR="003C4828" w:rsidRDefault="006A5C66" w:rsidP="00002791">
      <w:pPr>
        <w:pStyle w:val="Normal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2D5245"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 xml:space="preserve"> Polytechnic please open the following</w:t>
      </w:r>
      <w:r w:rsidR="003C4828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2D5245">
          <w:rPr>
            <w:rStyle w:val="Hyperlink"/>
            <w:rFonts w:ascii="Arial" w:hAnsi="Arial" w:cs="Arial"/>
            <w:sz w:val="22"/>
            <w:szCs w:val="22"/>
          </w:rPr>
          <w:t>Registration for Course in Safe use of Machinery for Technology Teaching</w:t>
        </w:r>
      </w:hyperlink>
      <w:r w:rsidR="003C4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enter the relative course details</w:t>
      </w:r>
      <w:r w:rsidR="00EE18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 directed</w:t>
      </w:r>
      <w:r w:rsidR="00EE18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register.</w:t>
      </w:r>
    </w:p>
    <w:p w14:paraId="10227335" w14:textId="77777777" w:rsidR="00167F39" w:rsidRPr="002D5245" w:rsidRDefault="002D5245" w:rsidP="008F3461">
      <w:pPr>
        <w:pStyle w:val="Normal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further help on registering for the courses please contact VU Polytechnic </w:t>
      </w:r>
      <w:proofErr w:type="gramStart"/>
      <w:r>
        <w:rPr>
          <w:rFonts w:ascii="Arial" w:hAnsi="Arial" w:cs="Arial"/>
          <w:sz w:val="22"/>
          <w:szCs w:val="22"/>
        </w:rPr>
        <w:t>on:</w:t>
      </w:r>
      <w:proofErr w:type="gramEnd"/>
      <w:r>
        <w:rPr>
          <w:rFonts w:ascii="Arial" w:hAnsi="Arial" w:cs="Arial"/>
          <w:sz w:val="22"/>
          <w:szCs w:val="22"/>
        </w:rPr>
        <w:t xml:space="preserve"> 1300 823 387</w:t>
      </w:r>
    </w:p>
    <w:tbl>
      <w:tblPr>
        <w:tblW w:w="4911" w:type="pct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9"/>
      </w:tblGrid>
      <w:tr w:rsidR="004431C0" w:rsidRPr="000F66D0" w14:paraId="0BE623B5" w14:textId="77777777" w:rsidTr="00002791">
        <w:trPr>
          <w:trHeight w:hRule="exact" w:val="628"/>
        </w:trPr>
        <w:tc>
          <w:tcPr>
            <w:tcW w:w="5000" w:type="pct"/>
          </w:tcPr>
          <w:p w14:paraId="14AA7553" w14:textId="77777777" w:rsidR="004431C0" w:rsidRPr="00C1726C" w:rsidRDefault="002D5245" w:rsidP="00C1726C">
            <w:pPr>
              <w:pStyle w:val="TableParagraph"/>
              <w:pBdr>
                <w:bottom w:val="single" w:sz="12" w:space="1" w:color="auto"/>
              </w:pBdr>
              <w:spacing w:before="240" w:after="120" w:line="276" w:lineRule="auto"/>
              <w:ind w:left="146"/>
              <w:rPr>
                <w:rFonts w:ascii="Arial" w:hAnsi="Arial" w:cs="Arial"/>
                <w:bCs/>
                <w:color w:val="2E74B5" w:themeColor="accent1" w:themeShade="BF"/>
                <w:sz w:val="28"/>
                <w:szCs w:val="28"/>
              </w:rPr>
            </w:pPr>
            <w:r w:rsidRPr="00C1726C">
              <w:rPr>
                <w:rFonts w:ascii="Arial" w:hAnsi="Arial" w:cs="Arial"/>
                <w:bCs/>
                <w:color w:val="2E74B5" w:themeColor="accent1" w:themeShade="BF"/>
                <w:sz w:val="28"/>
                <w:szCs w:val="28"/>
              </w:rPr>
              <w:t>VU</w:t>
            </w:r>
            <w:r w:rsidR="004431C0" w:rsidRPr="00C1726C">
              <w:rPr>
                <w:rFonts w:ascii="Arial" w:hAnsi="Arial" w:cs="Arial"/>
                <w:bCs/>
                <w:color w:val="2E74B5" w:themeColor="accent1" w:themeShade="BF"/>
                <w:sz w:val="28"/>
                <w:szCs w:val="28"/>
              </w:rPr>
              <w:t xml:space="preserve"> </w:t>
            </w:r>
            <w:r w:rsidR="00A3358F" w:rsidRPr="00C1726C">
              <w:rPr>
                <w:rFonts w:ascii="Arial" w:hAnsi="Arial" w:cs="Arial"/>
                <w:bCs/>
                <w:color w:val="2E74B5" w:themeColor="accent1" w:themeShade="BF"/>
                <w:sz w:val="28"/>
                <w:szCs w:val="28"/>
              </w:rPr>
              <w:t xml:space="preserve">Polytechnic </w:t>
            </w:r>
            <w:r w:rsidR="004431C0" w:rsidRPr="00C1726C">
              <w:rPr>
                <w:rFonts w:ascii="Arial" w:hAnsi="Arial" w:cs="Arial"/>
                <w:bCs/>
                <w:color w:val="2E74B5" w:themeColor="accent1" w:themeShade="BF"/>
                <w:sz w:val="28"/>
                <w:szCs w:val="28"/>
              </w:rPr>
              <w:t>Course Dates Term 1 and Term 2 2020</w:t>
            </w:r>
          </w:p>
          <w:p w14:paraId="6A63A60D" w14:textId="77777777" w:rsidR="004431C0" w:rsidRPr="008F3461" w:rsidRDefault="004431C0" w:rsidP="00C1726C">
            <w:pPr>
              <w:pStyle w:val="TableParagraph"/>
              <w:ind w:left="146"/>
              <w:rPr>
                <w:rFonts w:ascii="Times New Roman"/>
                <w:bCs/>
                <w:color w:val="00B0F0"/>
                <w:sz w:val="24"/>
              </w:rPr>
            </w:pPr>
          </w:p>
        </w:tc>
      </w:tr>
      <w:tr w:rsidR="00A3358F" w:rsidRPr="00805B6B" w14:paraId="3E1A2E99" w14:textId="77777777" w:rsidTr="00A3358F">
        <w:trPr>
          <w:trHeight w:hRule="exact" w:val="491"/>
        </w:trPr>
        <w:tc>
          <w:tcPr>
            <w:tcW w:w="5000" w:type="pct"/>
            <w:shd w:val="clear" w:color="auto" w:fill="FFFFFF" w:themeFill="background1"/>
          </w:tcPr>
          <w:p w14:paraId="16F48836" w14:textId="77777777" w:rsidR="00A3358F" w:rsidRPr="00C1726C" w:rsidRDefault="00A3358F" w:rsidP="00C1726C">
            <w:pPr>
              <w:pStyle w:val="TableParagraph"/>
              <w:spacing w:before="120" w:after="120" w:line="276" w:lineRule="auto"/>
              <w:ind w:left="146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C1726C">
              <w:rPr>
                <w:rFonts w:ascii="Arial" w:hAnsi="Arial" w:cs="Arial"/>
                <w:bCs/>
                <w:color w:val="2E74B5" w:themeColor="accent1" w:themeShade="BF"/>
              </w:rPr>
              <w:t>30 March – 2 April 2020 (Woodwork and Metalwork-4 days)</w:t>
            </w:r>
          </w:p>
        </w:tc>
      </w:tr>
      <w:tr w:rsidR="00A3358F" w:rsidRPr="00805B6B" w14:paraId="2E869147" w14:textId="77777777" w:rsidTr="006A5C66">
        <w:trPr>
          <w:trHeight w:hRule="exact" w:val="569"/>
        </w:trPr>
        <w:tc>
          <w:tcPr>
            <w:tcW w:w="5000" w:type="pct"/>
            <w:shd w:val="clear" w:color="auto" w:fill="FFFFFF" w:themeFill="background1"/>
          </w:tcPr>
          <w:p w14:paraId="0D7A7927" w14:textId="77777777" w:rsidR="00A3358F" w:rsidRPr="008F3461" w:rsidRDefault="00A3358F" w:rsidP="00C1726C">
            <w:pPr>
              <w:pStyle w:val="TableParagraph"/>
              <w:spacing w:before="120" w:after="120" w:line="276" w:lineRule="auto"/>
              <w:ind w:left="146"/>
              <w:rPr>
                <w:rFonts w:ascii="Arial" w:hAnsi="Arial" w:cs="Arial"/>
                <w:bCs/>
                <w:sz w:val="24"/>
              </w:rPr>
            </w:pPr>
            <w:r w:rsidRPr="00C1726C">
              <w:rPr>
                <w:rFonts w:ascii="Arial" w:hAnsi="Arial" w:cs="Arial"/>
                <w:bCs/>
                <w:color w:val="2E74B5" w:themeColor="accent1" w:themeShade="BF"/>
              </w:rPr>
              <w:t>30 March – 31 March 2020 (Woodwork only – 2days)</w:t>
            </w:r>
          </w:p>
        </w:tc>
      </w:tr>
      <w:tr w:rsidR="006A5C66" w:rsidRPr="00805B6B" w14:paraId="7F943326" w14:textId="77777777" w:rsidTr="006A5C66">
        <w:trPr>
          <w:trHeight w:hRule="exact" w:val="563"/>
        </w:trPr>
        <w:tc>
          <w:tcPr>
            <w:tcW w:w="5000" w:type="pct"/>
            <w:shd w:val="clear" w:color="auto" w:fill="FFFFFF" w:themeFill="background1"/>
          </w:tcPr>
          <w:p w14:paraId="7B802EE6" w14:textId="77777777" w:rsidR="006A5C66" w:rsidRPr="008F3461" w:rsidRDefault="006A5C66" w:rsidP="00C1726C">
            <w:pPr>
              <w:pStyle w:val="TableParagraph"/>
              <w:spacing w:before="120" w:after="120" w:line="276" w:lineRule="auto"/>
              <w:ind w:left="146"/>
              <w:rPr>
                <w:rFonts w:ascii="Arial" w:hAnsi="Arial" w:cs="Arial"/>
                <w:bCs/>
                <w:sz w:val="24"/>
              </w:rPr>
            </w:pPr>
            <w:r w:rsidRPr="00C1726C">
              <w:rPr>
                <w:rFonts w:ascii="Arial" w:hAnsi="Arial" w:cs="Arial"/>
                <w:bCs/>
                <w:color w:val="2E74B5" w:themeColor="accent1" w:themeShade="BF"/>
              </w:rPr>
              <w:t>1 April – 2 April 2020 (Metalwork only – 2days)</w:t>
            </w:r>
          </w:p>
        </w:tc>
      </w:tr>
      <w:tr w:rsidR="006A5C66" w:rsidRPr="00805B6B" w14:paraId="58835C44" w14:textId="77777777" w:rsidTr="006A5C66">
        <w:trPr>
          <w:trHeight w:hRule="exact" w:val="570"/>
        </w:trPr>
        <w:tc>
          <w:tcPr>
            <w:tcW w:w="5000" w:type="pct"/>
            <w:shd w:val="clear" w:color="auto" w:fill="FFFFFF" w:themeFill="background1"/>
          </w:tcPr>
          <w:p w14:paraId="737B33E9" w14:textId="77777777" w:rsidR="006A5C66" w:rsidRPr="008F3461" w:rsidRDefault="006A5C66" w:rsidP="00C1726C">
            <w:pPr>
              <w:pStyle w:val="TableParagraph"/>
              <w:spacing w:before="120" w:after="120" w:line="276" w:lineRule="auto"/>
              <w:ind w:left="146"/>
              <w:rPr>
                <w:rFonts w:ascii="Arial" w:hAnsi="Arial" w:cs="Arial"/>
                <w:bCs/>
                <w:sz w:val="24"/>
              </w:rPr>
            </w:pPr>
            <w:r w:rsidRPr="00C1726C">
              <w:rPr>
                <w:rFonts w:ascii="Arial" w:hAnsi="Arial" w:cs="Arial"/>
                <w:bCs/>
                <w:color w:val="2E74B5" w:themeColor="accent1" w:themeShade="BF"/>
              </w:rPr>
              <w:t>29 June – 2 July 2020 (Woodwork and Metalwork-4 days)</w:t>
            </w:r>
          </w:p>
        </w:tc>
      </w:tr>
      <w:tr w:rsidR="006A5C66" w:rsidRPr="00805B6B" w14:paraId="7EC8E49C" w14:textId="77777777" w:rsidTr="006A5C66">
        <w:trPr>
          <w:trHeight w:hRule="exact" w:val="367"/>
        </w:trPr>
        <w:tc>
          <w:tcPr>
            <w:tcW w:w="5000" w:type="pct"/>
            <w:shd w:val="clear" w:color="auto" w:fill="FFFFFF" w:themeFill="background1"/>
          </w:tcPr>
          <w:p w14:paraId="427788D3" w14:textId="77777777" w:rsidR="006A5C66" w:rsidRPr="00C1726C" w:rsidRDefault="006A5C66" w:rsidP="00C1726C">
            <w:pPr>
              <w:pStyle w:val="TableParagraph"/>
              <w:spacing w:before="120" w:after="120" w:line="276" w:lineRule="auto"/>
              <w:ind w:left="146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C1726C">
              <w:rPr>
                <w:rFonts w:ascii="Arial" w:hAnsi="Arial" w:cs="Arial"/>
                <w:bCs/>
                <w:color w:val="2E74B5" w:themeColor="accent1" w:themeShade="BF"/>
              </w:rPr>
              <w:t>29 June – 30 June 2020 (Woodwork only – 2 days)</w:t>
            </w:r>
          </w:p>
        </w:tc>
      </w:tr>
    </w:tbl>
    <w:p w14:paraId="7BF72C54" w14:textId="77777777" w:rsidR="002D5245" w:rsidRPr="002D5245" w:rsidRDefault="002D5245" w:rsidP="00C1726C">
      <w:pPr>
        <w:pStyle w:val="NormalWeb"/>
        <w:pBdr>
          <w:bottom w:val="single" w:sz="12" w:space="1" w:color="auto"/>
        </w:pBdr>
        <w:spacing w:before="120" w:beforeAutospacing="0" w:after="120" w:afterAutospacing="0" w:line="276" w:lineRule="auto"/>
        <w:ind w:left="284" w:firstLine="284"/>
        <w:rPr>
          <w:rFonts w:ascii="Arial" w:eastAsiaTheme="minorEastAsia" w:hAnsi="Arial" w:cs="Arial"/>
          <w:b/>
          <w:bCs/>
          <w:color w:val="0070C0"/>
          <w:kern w:val="24"/>
          <w:sz w:val="22"/>
          <w:szCs w:val="22"/>
        </w:rPr>
      </w:pPr>
    </w:p>
    <w:p w14:paraId="546C95DD" w14:textId="77777777" w:rsidR="006A5C66" w:rsidRPr="000F66D0" w:rsidRDefault="006A5C66" w:rsidP="00C1726C">
      <w:pPr>
        <w:pStyle w:val="NormalWeb"/>
        <w:spacing w:before="240" w:beforeAutospacing="0" w:after="120" w:afterAutospacing="0" w:line="276" w:lineRule="auto"/>
        <w:ind w:left="284"/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</w:pPr>
      <w:r w:rsidRPr="000F66D0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Enrolment</w:t>
      </w:r>
      <w:r w:rsidR="002D5245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: Holmesglen Institute</w:t>
      </w:r>
    </w:p>
    <w:p w14:paraId="64BE2928" w14:textId="77777777" w:rsidR="006A5C66" w:rsidRDefault="006A5C66" w:rsidP="00002791">
      <w:pPr>
        <w:pStyle w:val="Normal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Choose the date and venue. The hyperlink will open directly to the course information. </w:t>
      </w:r>
    </w:p>
    <w:p w14:paraId="6E3DD69E" w14:textId="75239766" w:rsidR="002D5245" w:rsidRDefault="002D5245" w:rsidP="00002791">
      <w:pPr>
        <w:pStyle w:val="Normal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further help on registering for the courses please contact Holmesglen Institute </w:t>
      </w:r>
      <w:proofErr w:type="gramStart"/>
      <w:r>
        <w:rPr>
          <w:rFonts w:ascii="Arial" w:hAnsi="Arial" w:cs="Arial"/>
          <w:sz w:val="22"/>
          <w:szCs w:val="22"/>
        </w:rPr>
        <w:t>on:</w:t>
      </w:r>
      <w:proofErr w:type="gramEnd"/>
      <w:r>
        <w:rPr>
          <w:rFonts w:ascii="Arial" w:hAnsi="Arial" w:cs="Arial"/>
          <w:sz w:val="22"/>
          <w:szCs w:val="22"/>
        </w:rPr>
        <w:t xml:space="preserve"> 9209 5300</w:t>
      </w:r>
    </w:p>
    <w:p w14:paraId="71742BE6" w14:textId="77777777" w:rsidR="005A0E70" w:rsidRPr="003C4828" w:rsidRDefault="005A0E70" w:rsidP="00002791">
      <w:pPr>
        <w:pStyle w:val="Normal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W w:w="4911" w:type="pct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9"/>
      </w:tblGrid>
      <w:tr w:rsidR="00DE570B" w:rsidRPr="00805B6B" w14:paraId="1A199AA9" w14:textId="77777777" w:rsidTr="00DE570B">
        <w:trPr>
          <w:trHeight w:hRule="exact" w:val="588"/>
        </w:trPr>
        <w:tc>
          <w:tcPr>
            <w:tcW w:w="5000" w:type="pct"/>
            <w:shd w:val="clear" w:color="auto" w:fill="FFFFFF" w:themeFill="background1"/>
          </w:tcPr>
          <w:p w14:paraId="555F6B9A" w14:textId="77777777" w:rsidR="00DE570B" w:rsidRPr="00C1726C" w:rsidRDefault="00DE570B" w:rsidP="00DE570B">
            <w:pPr>
              <w:pStyle w:val="TableParagraph"/>
              <w:pBdr>
                <w:bottom w:val="single" w:sz="12" w:space="1" w:color="auto"/>
              </w:pBdr>
              <w:spacing w:before="240" w:after="120" w:line="276" w:lineRule="auto"/>
              <w:rPr>
                <w:rFonts w:ascii="Arial" w:hAnsi="Arial" w:cs="Arial"/>
                <w:bCs/>
                <w:color w:val="2E74B5" w:themeColor="accent1" w:themeShade="BF"/>
                <w:sz w:val="28"/>
                <w:szCs w:val="28"/>
              </w:rPr>
            </w:pPr>
            <w:r w:rsidRPr="00C1726C">
              <w:rPr>
                <w:rFonts w:ascii="Arial" w:hAnsi="Arial" w:cs="Arial"/>
                <w:bCs/>
                <w:color w:val="2E74B5" w:themeColor="accent1" w:themeShade="BF"/>
                <w:sz w:val="28"/>
                <w:szCs w:val="28"/>
              </w:rPr>
              <w:t>Holmesglen Institute Course Dates Term 1 and Term 2 2020</w:t>
            </w:r>
          </w:p>
          <w:p w14:paraId="48AFC4B1" w14:textId="77777777" w:rsidR="00DE570B" w:rsidRPr="008F3461" w:rsidRDefault="00DE570B" w:rsidP="00002791">
            <w:pPr>
              <w:pStyle w:val="TableParagraph"/>
              <w:spacing w:before="120" w:after="120" w:line="276" w:lineRule="auto"/>
              <w:rPr>
                <w:bCs/>
              </w:rPr>
            </w:pPr>
          </w:p>
        </w:tc>
      </w:tr>
      <w:tr w:rsidR="006A5C66" w:rsidRPr="00805B6B" w14:paraId="6B126DA0" w14:textId="77777777" w:rsidTr="00750535">
        <w:trPr>
          <w:trHeight w:hRule="exact" w:val="511"/>
        </w:trPr>
        <w:tc>
          <w:tcPr>
            <w:tcW w:w="5000" w:type="pct"/>
            <w:shd w:val="clear" w:color="auto" w:fill="FFFFFF" w:themeFill="background1"/>
          </w:tcPr>
          <w:p w14:paraId="634F0F7F" w14:textId="77777777" w:rsidR="006A5C66" w:rsidRPr="008F3461" w:rsidRDefault="00B6109E" w:rsidP="00002791">
            <w:pPr>
              <w:pStyle w:val="TableParagraph"/>
              <w:spacing w:before="120" w:after="120" w:line="276" w:lineRule="auto"/>
              <w:rPr>
                <w:rFonts w:ascii="Arial" w:hAnsi="Arial" w:cs="Arial"/>
                <w:bCs/>
                <w:sz w:val="24"/>
              </w:rPr>
            </w:pPr>
            <w:hyperlink r:id="rId16" w:history="1">
              <w:r w:rsidR="006A5C66" w:rsidRPr="00C1726C">
                <w:rPr>
                  <w:rStyle w:val="Hyperlink"/>
                  <w:rFonts w:ascii="Arial" w:hAnsi="Arial" w:cs="Arial"/>
                  <w:bCs/>
                </w:rPr>
                <w:t>17 February – 20 February 2020</w:t>
              </w:r>
            </w:hyperlink>
            <w:r w:rsidR="006A5C66" w:rsidRPr="00C1726C">
              <w:rPr>
                <w:rFonts w:ascii="Arial" w:hAnsi="Arial" w:cs="Arial"/>
                <w:bCs/>
                <w:color w:val="2E74B5" w:themeColor="accent1" w:themeShade="BF"/>
              </w:rPr>
              <w:t xml:space="preserve"> (Woodwork and Metalwork-4 days)</w:t>
            </w:r>
          </w:p>
        </w:tc>
      </w:tr>
      <w:tr w:rsidR="006A5C66" w:rsidRPr="00805B6B" w14:paraId="70F9ED43" w14:textId="77777777" w:rsidTr="00750535">
        <w:trPr>
          <w:trHeight w:hRule="exact" w:val="570"/>
        </w:trPr>
        <w:tc>
          <w:tcPr>
            <w:tcW w:w="5000" w:type="pct"/>
            <w:shd w:val="clear" w:color="auto" w:fill="FFFFFF" w:themeFill="background1"/>
          </w:tcPr>
          <w:p w14:paraId="3D0481F2" w14:textId="77777777" w:rsidR="006A5C66" w:rsidRPr="008F3461" w:rsidRDefault="00B6109E" w:rsidP="00002791">
            <w:pPr>
              <w:pStyle w:val="TableParagraph"/>
              <w:spacing w:before="120" w:after="120" w:line="276" w:lineRule="auto"/>
              <w:rPr>
                <w:rFonts w:ascii="Arial" w:hAnsi="Arial" w:cs="Arial"/>
                <w:bCs/>
                <w:sz w:val="24"/>
              </w:rPr>
            </w:pPr>
            <w:hyperlink r:id="rId17" w:history="1">
              <w:r w:rsidR="006A5C66" w:rsidRPr="00C1726C">
                <w:rPr>
                  <w:rStyle w:val="Hyperlink"/>
                  <w:rFonts w:ascii="Arial" w:hAnsi="Arial" w:cs="Arial"/>
                  <w:bCs/>
                </w:rPr>
                <w:t>31 March – 3 April 2020</w:t>
              </w:r>
            </w:hyperlink>
            <w:r w:rsidR="006A5C66" w:rsidRPr="00C1726C">
              <w:rPr>
                <w:rFonts w:ascii="Arial" w:hAnsi="Arial" w:cs="Arial"/>
                <w:bCs/>
                <w:color w:val="2E74B5" w:themeColor="accent1" w:themeShade="BF"/>
              </w:rPr>
              <w:t xml:space="preserve"> (Woodwork and Metalwork-4 days)</w:t>
            </w:r>
          </w:p>
        </w:tc>
      </w:tr>
      <w:tr w:rsidR="006A5C66" w:rsidRPr="00805B6B" w14:paraId="3E66449D" w14:textId="77777777" w:rsidTr="00750535">
        <w:trPr>
          <w:trHeight w:hRule="exact" w:val="578"/>
        </w:trPr>
        <w:tc>
          <w:tcPr>
            <w:tcW w:w="5000" w:type="pct"/>
            <w:shd w:val="clear" w:color="auto" w:fill="FFFFFF" w:themeFill="background1"/>
          </w:tcPr>
          <w:p w14:paraId="3F102710" w14:textId="77777777" w:rsidR="006A5C66" w:rsidRPr="00C1726C" w:rsidRDefault="00B6109E" w:rsidP="00002791">
            <w:pPr>
              <w:pStyle w:val="TableParagraph"/>
              <w:spacing w:before="120" w:after="120" w:line="276" w:lineRule="auto"/>
              <w:rPr>
                <w:rFonts w:ascii="Arial" w:hAnsi="Arial" w:cs="Arial"/>
                <w:bCs/>
                <w:color w:val="2E74B5" w:themeColor="accent1" w:themeShade="BF"/>
              </w:rPr>
            </w:pPr>
            <w:hyperlink r:id="rId18" w:history="1">
              <w:r w:rsidR="006A5C66" w:rsidRPr="00C1726C">
                <w:rPr>
                  <w:rStyle w:val="Hyperlink"/>
                  <w:rFonts w:ascii="Arial" w:hAnsi="Arial" w:cs="Arial"/>
                  <w:bCs/>
                </w:rPr>
                <w:t>28 April – 1 May 2020</w:t>
              </w:r>
            </w:hyperlink>
            <w:r w:rsidR="006A5C66" w:rsidRPr="00C1726C">
              <w:rPr>
                <w:rFonts w:ascii="Arial" w:hAnsi="Arial" w:cs="Arial"/>
                <w:bCs/>
                <w:color w:val="2E74B5" w:themeColor="accent1" w:themeShade="BF"/>
              </w:rPr>
              <w:t xml:space="preserve"> (Woodwork and Metalwork-4 days)</w:t>
            </w:r>
          </w:p>
          <w:p w14:paraId="69B7773D" w14:textId="77777777" w:rsidR="006A5C66" w:rsidRPr="008F3461" w:rsidRDefault="006A5C66" w:rsidP="00002791">
            <w:pPr>
              <w:pStyle w:val="TableParagraph"/>
              <w:spacing w:before="120" w:after="120"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6A5C66" w:rsidRPr="00805B6B" w14:paraId="17CE6AEE" w14:textId="77777777" w:rsidTr="00750535">
        <w:trPr>
          <w:trHeight w:hRule="exact" w:val="559"/>
        </w:trPr>
        <w:tc>
          <w:tcPr>
            <w:tcW w:w="5000" w:type="pct"/>
            <w:shd w:val="clear" w:color="auto" w:fill="FFFFFF" w:themeFill="background1"/>
          </w:tcPr>
          <w:p w14:paraId="746312A0" w14:textId="77777777" w:rsidR="006A5C66" w:rsidRPr="008F3461" w:rsidRDefault="00B6109E" w:rsidP="00002791">
            <w:pPr>
              <w:pStyle w:val="TableParagraph"/>
              <w:spacing w:before="120" w:after="120" w:line="276" w:lineRule="auto"/>
              <w:rPr>
                <w:rFonts w:ascii="Arial" w:hAnsi="Arial" w:cs="Arial"/>
                <w:bCs/>
                <w:sz w:val="24"/>
              </w:rPr>
            </w:pPr>
            <w:hyperlink r:id="rId19" w:history="1">
              <w:r w:rsidR="006A5C66" w:rsidRPr="00C1726C">
                <w:rPr>
                  <w:rStyle w:val="Hyperlink"/>
                  <w:rFonts w:ascii="Arial" w:hAnsi="Arial" w:cs="Arial"/>
                  <w:bCs/>
                </w:rPr>
                <w:t>19 May – 22 May 2020</w:t>
              </w:r>
            </w:hyperlink>
            <w:r w:rsidR="006A5C66" w:rsidRPr="00C1726C">
              <w:rPr>
                <w:rFonts w:ascii="Arial" w:hAnsi="Arial" w:cs="Arial"/>
                <w:bCs/>
                <w:color w:val="2E74B5" w:themeColor="accent1" w:themeShade="BF"/>
              </w:rPr>
              <w:t xml:space="preserve"> (Woodwork and Metalwork-4 days)</w:t>
            </w:r>
          </w:p>
        </w:tc>
      </w:tr>
      <w:tr w:rsidR="006A5C66" w:rsidRPr="00805B6B" w14:paraId="561A3DE4" w14:textId="77777777" w:rsidTr="00750535">
        <w:trPr>
          <w:trHeight w:hRule="exact" w:val="367"/>
        </w:trPr>
        <w:tc>
          <w:tcPr>
            <w:tcW w:w="5000" w:type="pct"/>
            <w:shd w:val="clear" w:color="auto" w:fill="FFFFFF" w:themeFill="background1"/>
          </w:tcPr>
          <w:p w14:paraId="64E8E807" w14:textId="77777777" w:rsidR="006A5C66" w:rsidRPr="008F3461" w:rsidRDefault="00B6109E" w:rsidP="00002791">
            <w:pPr>
              <w:pStyle w:val="TableParagraph"/>
              <w:spacing w:before="120" w:after="120" w:line="276" w:lineRule="auto"/>
              <w:rPr>
                <w:rFonts w:ascii="Arial" w:hAnsi="Arial" w:cs="Arial"/>
                <w:bCs/>
                <w:sz w:val="24"/>
              </w:rPr>
            </w:pPr>
            <w:hyperlink r:id="rId20" w:history="1">
              <w:r w:rsidR="006A5C66" w:rsidRPr="00C1726C">
                <w:rPr>
                  <w:rStyle w:val="Hyperlink"/>
                  <w:rFonts w:ascii="Arial" w:hAnsi="Arial" w:cs="Arial"/>
                  <w:bCs/>
                </w:rPr>
                <w:t>23 June – 26 June 2020</w:t>
              </w:r>
            </w:hyperlink>
            <w:r w:rsidR="006A5C66" w:rsidRPr="00C1726C">
              <w:rPr>
                <w:rFonts w:ascii="Arial" w:hAnsi="Arial" w:cs="Arial"/>
                <w:bCs/>
                <w:color w:val="2E74B5" w:themeColor="accent1" w:themeShade="BF"/>
              </w:rPr>
              <w:t xml:space="preserve"> (Woodwork and Metalwork-4 days)</w:t>
            </w:r>
          </w:p>
        </w:tc>
      </w:tr>
    </w:tbl>
    <w:p w14:paraId="47C53C81" w14:textId="5417A1AF" w:rsidR="004431C0" w:rsidRPr="00C1726C" w:rsidRDefault="00D82FFD" w:rsidP="00DE570B">
      <w:pPr>
        <w:spacing w:before="240" w:after="120" w:line="276" w:lineRule="auto"/>
        <w:rPr>
          <w:rFonts w:ascii="Arial" w:hAnsi="Arial" w:cs="Arial"/>
          <w:bCs/>
        </w:rPr>
      </w:pPr>
      <w:r w:rsidRPr="00C1726C">
        <w:rPr>
          <w:rFonts w:ascii="Arial" w:hAnsi="Arial" w:cs="Arial"/>
          <w:bCs/>
        </w:rPr>
        <w:t xml:space="preserve">Note: Teachers who want to do woodwork </w:t>
      </w:r>
      <w:r w:rsidR="00DE570B" w:rsidRPr="00C1726C">
        <w:rPr>
          <w:rFonts w:ascii="Arial" w:hAnsi="Arial" w:cs="Arial"/>
          <w:bCs/>
        </w:rPr>
        <w:t>and/</w:t>
      </w:r>
      <w:r w:rsidRPr="00C1726C">
        <w:rPr>
          <w:rFonts w:ascii="Arial" w:hAnsi="Arial" w:cs="Arial"/>
          <w:bCs/>
        </w:rPr>
        <w:t>or metalwork will need to further enquire by filling in the details on the online enquiry box on the date selected.</w:t>
      </w:r>
    </w:p>
    <w:sectPr w:rsidR="004431C0" w:rsidRPr="00C1726C" w:rsidSect="00DA79D3">
      <w:headerReference w:type="default" r:id="rId21"/>
      <w:pgSz w:w="11906" w:h="16838"/>
      <w:pgMar w:top="1560" w:right="424" w:bottom="568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A6CD7" w14:textId="77777777" w:rsidR="002355FE" w:rsidRDefault="002355FE" w:rsidP="006A7436">
      <w:pPr>
        <w:spacing w:after="0" w:line="240" w:lineRule="auto"/>
      </w:pPr>
      <w:r>
        <w:separator/>
      </w:r>
    </w:p>
  </w:endnote>
  <w:endnote w:type="continuationSeparator" w:id="0">
    <w:p w14:paraId="4EBA2A94" w14:textId="77777777" w:rsidR="002355FE" w:rsidRDefault="002355FE" w:rsidP="006A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8F25" w14:textId="77777777" w:rsidR="002355FE" w:rsidRDefault="002355FE" w:rsidP="006A7436">
      <w:pPr>
        <w:spacing w:after="0" w:line="240" w:lineRule="auto"/>
      </w:pPr>
      <w:r>
        <w:separator/>
      </w:r>
    </w:p>
  </w:footnote>
  <w:footnote w:type="continuationSeparator" w:id="0">
    <w:p w14:paraId="4DB957A7" w14:textId="77777777" w:rsidR="002355FE" w:rsidRDefault="002355FE" w:rsidP="006A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8D7C" w14:textId="77777777" w:rsidR="006A7436" w:rsidRDefault="006A7436">
    <w:pPr>
      <w:pStyle w:val="Header"/>
    </w:pPr>
    <w:r w:rsidRPr="001118E0">
      <w:rPr>
        <w:rFonts w:eastAsia="Calibri" w:cs="Arial-BoldMT"/>
        <w:b/>
        <w:bCs/>
        <w:caps/>
        <w:noProof/>
        <w:color w:val="004EA8"/>
        <w:sz w:val="44"/>
        <w:szCs w:val="44"/>
        <w:lang w:eastAsia="en-AU"/>
      </w:rPr>
      <w:drawing>
        <wp:anchor distT="0" distB="0" distL="114300" distR="114300" simplePos="0" relativeHeight="251659264" behindDoc="0" locked="0" layoutInCell="1" allowOverlap="1" wp14:anchorId="23A41A01" wp14:editId="69866D4B">
          <wp:simplePos x="0" y="0"/>
          <wp:positionH relativeFrom="page">
            <wp:posOffset>295274</wp:posOffset>
          </wp:positionH>
          <wp:positionV relativeFrom="paragraph">
            <wp:posOffset>-401955</wp:posOffset>
          </wp:positionV>
          <wp:extent cx="6753225" cy="829945"/>
          <wp:effectExtent l="0" t="0" r="9525" b="8255"/>
          <wp:wrapNone/>
          <wp:docPr id="4" name="Picture 4" descr="Department of Education and Training logo" title="Department of Educatio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761" cy="83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759"/>
    <w:multiLevelType w:val="hybridMultilevel"/>
    <w:tmpl w:val="FE86F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5737"/>
    <w:multiLevelType w:val="hybridMultilevel"/>
    <w:tmpl w:val="C710583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5C7DFB"/>
    <w:multiLevelType w:val="hybridMultilevel"/>
    <w:tmpl w:val="C67C0574"/>
    <w:lvl w:ilvl="0" w:tplc="C8E45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A2A19"/>
    <w:multiLevelType w:val="hybridMultilevel"/>
    <w:tmpl w:val="639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06D23"/>
    <w:multiLevelType w:val="hybridMultilevel"/>
    <w:tmpl w:val="4C584B80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BA26F0"/>
    <w:multiLevelType w:val="multilevel"/>
    <w:tmpl w:val="2204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36"/>
    <w:rsid w:val="00002791"/>
    <w:rsid w:val="00015A49"/>
    <w:rsid w:val="00022F3A"/>
    <w:rsid w:val="00023D3C"/>
    <w:rsid w:val="00027B50"/>
    <w:rsid w:val="000517AF"/>
    <w:rsid w:val="00072F3A"/>
    <w:rsid w:val="000A2315"/>
    <w:rsid w:val="000C0A18"/>
    <w:rsid w:val="000F66D0"/>
    <w:rsid w:val="00106DDA"/>
    <w:rsid w:val="00150479"/>
    <w:rsid w:val="00152A5C"/>
    <w:rsid w:val="00167F39"/>
    <w:rsid w:val="001D0A4D"/>
    <w:rsid w:val="002318B8"/>
    <w:rsid w:val="002355FE"/>
    <w:rsid w:val="00270C37"/>
    <w:rsid w:val="00273C64"/>
    <w:rsid w:val="002C0A57"/>
    <w:rsid w:val="002D5245"/>
    <w:rsid w:val="00321A99"/>
    <w:rsid w:val="00331887"/>
    <w:rsid w:val="00333943"/>
    <w:rsid w:val="00335396"/>
    <w:rsid w:val="003B6D32"/>
    <w:rsid w:val="003C40BD"/>
    <w:rsid w:val="003C4828"/>
    <w:rsid w:val="00404A36"/>
    <w:rsid w:val="00420BD3"/>
    <w:rsid w:val="004262DA"/>
    <w:rsid w:val="004431C0"/>
    <w:rsid w:val="004849F5"/>
    <w:rsid w:val="004C13DA"/>
    <w:rsid w:val="004F2A18"/>
    <w:rsid w:val="00506D81"/>
    <w:rsid w:val="005714AA"/>
    <w:rsid w:val="00574A75"/>
    <w:rsid w:val="00575A9B"/>
    <w:rsid w:val="00581D75"/>
    <w:rsid w:val="00583E27"/>
    <w:rsid w:val="005850F0"/>
    <w:rsid w:val="00592D2A"/>
    <w:rsid w:val="005A0E70"/>
    <w:rsid w:val="005E04A7"/>
    <w:rsid w:val="005F6E11"/>
    <w:rsid w:val="00613DF1"/>
    <w:rsid w:val="00621ADF"/>
    <w:rsid w:val="00627EBF"/>
    <w:rsid w:val="00635E64"/>
    <w:rsid w:val="00640365"/>
    <w:rsid w:val="006A5C66"/>
    <w:rsid w:val="006A7436"/>
    <w:rsid w:val="006B62F6"/>
    <w:rsid w:val="006C193D"/>
    <w:rsid w:val="006C711C"/>
    <w:rsid w:val="006E2D17"/>
    <w:rsid w:val="007373A3"/>
    <w:rsid w:val="00750535"/>
    <w:rsid w:val="00752F56"/>
    <w:rsid w:val="007A1E21"/>
    <w:rsid w:val="007B4127"/>
    <w:rsid w:val="007F4781"/>
    <w:rsid w:val="007F7F21"/>
    <w:rsid w:val="00805B6B"/>
    <w:rsid w:val="0085315B"/>
    <w:rsid w:val="00890EB2"/>
    <w:rsid w:val="008D7820"/>
    <w:rsid w:val="008F3461"/>
    <w:rsid w:val="00941FA7"/>
    <w:rsid w:val="009C061B"/>
    <w:rsid w:val="009E6AAD"/>
    <w:rsid w:val="00A00B46"/>
    <w:rsid w:val="00A315E4"/>
    <w:rsid w:val="00A3358F"/>
    <w:rsid w:val="00A41DEB"/>
    <w:rsid w:val="00A42312"/>
    <w:rsid w:val="00A42507"/>
    <w:rsid w:val="00AB242D"/>
    <w:rsid w:val="00AC500B"/>
    <w:rsid w:val="00AF2B12"/>
    <w:rsid w:val="00AF601C"/>
    <w:rsid w:val="00B46ACB"/>
    <w:rsid w:val="00B6109E"/>
    <w:rsid w:val="00C1726C"/>
    <w:rsid w:val="00C4364C"/>
    <w:rsid w:val="00C703AF"/>
    <w:rsid w:val="00C81589"/>
    <w:rsid w:val="00CA5C2B"/>
    <w:rsid w:val="00CB0C99"/>
    <w:rsid w:val="00D45E0F"/>
    <w:rsid w:val="00D82FFD"/>
    <w:rsid w:val="00D97435"/>
    <w:rsid w:val="00DA79D3"/>
    <w:rsid w:val="00DE570B"/>
    <w:rsid w:val="00E04B33"/>
    <w:rsid w:val="00E221CA"/>
    <w:rsid w:val="00E6418E"/>
    <w:rsid w:val="00EE18E5"/>
    <w:rsid w:val="00F009C2"/>
    <w:rsid w:val="00F2691C"/>
    <w:rsid w:val="00F447C4"/>
    <w:rsid w:val="00F7154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69D68"/>
  <w15:chartTrackingRefBased/>
  <w15:docId w15:val="{0C73B16C-1BF1-40C7-B1B1-3FB05E23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36"/>
  </w:style>
  <w:style w:type="paragraph" w:styleId="Footer">
    <w:name w:val="footer"/>
    <w:basedOn w:val="Normal"/>
    <w:link w:val="FooterChar"/>
    <w:uiPriority w:val="99"/>
    <w:unhideWhenUsed/>
    <w:rsid w:val="006A7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36"/>
  </w:style>
  <w:style w:type="paragraph" w:customStyle="1" w:styleId="ESCoverPage">
    <w:name w:val="ES_CoverPage"/>
    <w:basedOn w:val="Normal"/>
    <w:link w:val="ESCoverPageChar"/>
    <w:qFormat/>
    <w:rsid w:val="006A7436"/>
    <w:pPr>
      <w:spacing w:after="120" w:line="240" w:lineRule="atLeast"/>
      <w:jc w:val="right"/>
    </w:pPr>
    <w:rPr>
      <w:rFonts w:ascii="Arial" w:eastAsiaTheme="minorEastAsia" w:hAnsi="Arial" w:cs="Arial"/>
      <w:b/>
      <w:color w:val="004EA8"/>
      <w:sz w:val="44"/>
      <w:szCs w:val="44"/>
      <w:lang w:val="en-US"/>
    </w:rPr>
  </w:style>
  <w:style w:type="character" w:customStyle="1" w:styleId="ESCoverPageChar">
    <w:name w:val="ES_CoverPage Char"/>
    <w:basedOn w:val="DefaultParagraphFont"/>
    <w:link w:val="ESCoverPage"/>
    <w:rsid w:val="006A7436"/>
    <w:rPr>
      <w:rFonts w:ascii="Arial" w:eastAsiaTheme="minorEastAsia" w:hAnsi="Arial" w:cs="Arial"/>
      <w:b/>
      <w:color w:val="004EA8"/>
      <w:sz w:val="44"/>
      <w:szCs w:val="4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A743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A7436"/>
    <w:rPr>
      <w:rFonts w:ascii="Century Gothic" w:eastAsia="Century Gothic" w:hAnsi="Century Gothic" w:cs="Century Gothic"/>
      <w:sz w:val="24"/>
      <w:szCs w:val="24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6A743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7373A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A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1,Bullet point,L,List Paragraph1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752F56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B4127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11 Char,Bullet point Char,L Char,List Paragraph1 Char,Recommendation Char,DDM Gen Text Char,List Paragraph - bullets Char,NFP GP Bulleted List Char,bullet point list Char,Bullet points Char,Content descriptions Char"/>
    <w:basedOn w:val="DefaultParagraphFont"/>
    <w:link w:val="ListParagraph"/>
    <w:uiPriority w:val="34"/>
    <w:locked/>
    <w:rsid w:val="00002791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791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2F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2F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F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2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hrweb/Documents/OHS/plantequipmentprocedure.docx" TargetMode="External"/><Relationship Id="rId18" Type="http://schemas.openxmlformats.org/officeDocument/2006/relationships/hyperlink" Target="https://holmesglen.edu.au/Courses/Short-Courses/OHS-and-Industrial-Skills/Safety-and-OHS/Safe-Use-of-Machinery-for-Technology-Teaching-3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dugate.eduweb.vic.gov.au/sites/i/pages/production.aspx" TargetMode="External"/><Relationship Id="rId17" Type="http://schemas.openxmlformats.org/officeDocument/2006/relationships/hyperlink" Target="https://holmesglen.edu.au/Courses/Short-Courses/OHS-and-Industrial-Skills/Safety-and-OHS/Safe-Use-of-Machinery-for-Technology-Teaching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lmesglen.edu.au/Courses/Short-Courses/OHS-and-Industrial-Skills/Safety-and-OHS/Safe-Use-of-Machinery-for-Technology-Teaching-1/" TargetMode="External"/><Relationship Id="rId20" Type="http://schemas.openxmlformats.org/officeDocument/2006/relationships/hyperlink" Target="https://holmesglen.edu.au/Courses/Short-Courses/OHS-and-Industrial-Skills/Safety-and-OHS/Safe-Use-of-Machinery-for-Technology-Teaching-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hrweb/Documents/OHS/Safe%20and%20Well%20Education%20Strategy%202019-202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u.edu.au/course-in-safe-use-of-machinery-for-technology-teaching-registra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olmesglen.edu.au/Courses/Short-Courses/OHS-and-Industrial-Skills/Safety-and-OHS/Safe-Use-of-Machinery-for-Technology-Teaching-4/" TargetMode="External"/><Relationship Id="rId22" Type="http://schemas.openxmlformats.org/officeDocument/2006/relationships/fontTable" Target="fontTable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hrweb/Documents/OHS/isolationtagout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115</Value>
    </TaxCatchAll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/>
    </ofbb8b9a280a423a91cf717fb81349cd>
    <DEECD_Publisher xmlns="http://schemas.microsoft.com/sharepoint/v3" xsi:nil="true"/>
    <DEECD_Expired xmlns="http://schemas.microsoft.com/sharepoint/v3">false</DEECD_Expired>
    <DEECD_Keywords xmlns="http://schemas.microsoft.com/sharepoint/v3">Safe Use of Machinery in Technology, Teaching Flyer,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Safe Use of Machinery in Technology Teaching Flyer-Term 1 and 2-2020</DEECD_Description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A9C48283-523F-48CC-9A79-A05350362605}"/>
</file>

<file path=customXml/itemProps2.xml><?xml version="1.0" encoding="utf-8"?>
<ds:datastoreItem xmlns:ds="http://schemas.openxmlformats.org/officeDocument/2006/customXml" ds:itemID="{1450AA0F-19B7-4FB3-97AD-42630DC862A8}">
  <ds:schemaRefs>
    <ds:schemaRef ds:uri="http://schemas.microsoft.com/office/2006/documentManagement/types"/>
    <ds:schemaRef ds:uri="http://purl.org/dc/terms/"/>
    <ds:schemaRef ds:uri="1966e606-8b69-4075-9ef8-a409e80aaa70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0c2002ce-81a6-41de-8c37-7d5b0181d22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0BF44E-AACB-4E61-A0F3-0A99B7C27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45A44-85F5-4FCA-99EF-831DF652CF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Safe Use of Machinery-Communications-2020</dc:subject>
  <dc:creator>Algefski, Grace G</dc:creator>
  <cp:keywords/>
  <dc:description/>
  <cp:lastModifiedBy>Algefski, Grace G</cp:lastModifiedBy>
  <cp:revision>5</cp:revision>
  <cp:lastPrinted>2020-03-18T02:44:00Z</cp:lastPrinted>
  <dcterms:created xsi:type="dcterms:W3CDTF">2020-03-18T02:31:00Z</dcterms:created>
  <dcterms:modified xsi:type="dcterms:W3CDTF">2020-03-30T05:37:00Z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579;#11.9.2 OH＆S Programs|04f75e5a-fcfc-4f35-b41f-1b90fa1a8047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{0c2002ce-81a6-41de-8c37-7d5b0181d224}</vt:lpwstr>
  </property>
  <property fmtid="{D5CDD505-2E9C-101B-9397-08002B2CF9AE}" pid="8" name="RecordPoint_ActiveItemUniqueId">
    <vt:lpwstr>{c681064b-f57e-44d2-aa91-ddcd2dc70f13}</vt:lpwstr>
  </property>
  <property fmtid="{D5CDD505-2E9C-101B-9397-08002B2CF9AE}" pid="9" name="RecordPoint_ActiveItemWebId">
    <vt:lpwstr>{41f2e79e-232f-49ed-9c88-dc2d7417565a}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DEECD_Author">
    <vt:lpwstr/>
  </property>
  <property fmtid="{D5CDD505-2E9C-101B-9397-08002B2CF9AE}" pid="12" name="DEECD_ItemType">
    <vt:lpwstr>115;#Document|82a2edb4-a4c4-40b1-b05a-5fe52d42e4c4</vt:lpwstr>
  </property>
  <property fmtid="{D5CDD505-2E9C-101B-9397-08002B2CF9AE}" pid="13" name="DEECD_Audience">
    <vt:lpwstr>118;#Principals|a4f56333-bce8-49bd-95df-bc27ddd10ec3</vt:lpwstr>
  </property>
  <property fmtid="{D5CDD505-2E9C-101B-9397-08002B2CF9AE}" pid="14" name="DEECD_SubjectCategory">
    <vt:lpwstr/>
  </property>
</Properties>
</file>