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BB77" w14:textId="1A08241E" w:rsidR="00512BB7" w:rsidRPr="000F6A81" w:rsidRDefault="00512BB7" w:rsidP="00512BB7">
      <w:pPr>
        <w:pStyle w:val="FormName"/>
        <w:spacing w:before="240" w:after="120" w:line="276" w:lineRule="auto"/>
      </w:pPr>
      <w:r>
        <w:rPr>
          <w:sz w:val="32"/>
        </w:rPr>
        <w:t>Occupational Violence and Aggression in Schools Post-Incident Checklist</w:t>
      </w:r>
    </w:p>
    <w:p w14:paraId="76463F37" w14:textId="0D0196E8" w:rsidR="00262C6F" w:rsidRDefault="001C5D0F" w:rsidP="005A2075">
      <w:pPr>
        <w:pStyle w:val="Heading2"/>
        <w:spacing w:before="240" w:after="120" w:line="276" w:lineRule="auto"/>
        <w:jc w:val="left"/>
        <w:rPr>
          <w:color w:val="0070C0"/>
          <w:sz w:val="24"/>
        </w:rPr>
      </w:pPr>
      <w:r w:rsidRPr="001C5D0F">
        <w:rPr>
          <w:color w:val="0070C0"/>
          <w:sz w:val="24"/>
        </w:rPr>
        <w:t>WHAT KINDS OF INCIDENTS IS THIS CHECKLIST FOR?</w:t>
      </w:r>
    </w:p>
    <w:p w14:paraId="7FF4109F" w14:textId="4FA496D8" w:rsidR="00262C6F" w:rsidRPr="005A2075" w:rsidRDefault="00262C6F" w:rsidP="005A2075">
      <w:pPr>
        <w:spacing w:before="120" w:after="120" w:line="276" w:lineRule="auto"/>
        <w:rPr>
          <w:iCs/>
        </w:rPr>
      </w:pPr>
      <w:r w:rsidRPr="005A2075">
        <w:rPr>
          <w:iCs/>
        </w:rPr>
        <w:t xml:space="preserve">Following any incident that impacts on the health, safety and wellbeing of student or staff, school staff should follow the School Incident Management System Policy and Guidelines. </w:t>
      </w:r>
      <w:r w:rsidR="005A2075" w:rsidRPr="005A2075">
        <w:rPr>
          <w:iCs/>
        </w:rPr>
        <w:t xml:space="preserve"> </w:t>
      </w:r>
      <w:r w:rsidRPr="005A2075">
        <w:rPr>
          <w:iCs/>
        </w:rPr>
        <w:t>For incidents involving student behaviours of concern, school staff should also follow the Behaviour (student) Policy and guidance on behaviour incidents and emergencies.</w:t>
      </w:r>
    </w:p>
    <w:p w14:paraId="512E967A" w14:textId="77777777" w:rsidR="00262C6F" w:rsidRPr="005A2075" w:rsidRDefault="00262C6F" w:rsidP="005A2075">
      <w:pPr>
        <w:spacing w:before="120" w:after="120" w:line="276" w:lineRule="auto"/>
        <w:rPr>
          <w:iCs/>
        </w:rPr>
      </w:pPr>
      <w:r w:rsidRPr="005A2075">
        <w:rPr>
          <w:iCs/>
        </w:rPr>
        <w:t>If an incident involves behaviour that is aggressive, violent or otherwise poses a safety risk, this checklist supports schools to manage the health, safety and wellbeing impacts of the incident on staff and students.</w:t>
      </w:r>
    </w:p>
    <w:p w14:paraId="034FA3C3" w14:textId="41739AA6" w:rsidR="00262C6F" w:rsidRPr="005A2075" w:rsidRDefault="00262C6F" w:rsidP="005A2075">
      <w:pPr>
        <w:spacing w:before="120" w:after="120" w:line="276" w:lineRule="auto"/>
        <w:rPr>
          <w:iCs/>
        </w:rPr>
      </w:pPr>
      <w:r w:rsidRPr="005A2075">
        <w:rPr>
          <w:iCs/>
        </w:rPr>
        <w:t xml:space="preserve">For further information on preventing and responding to behaviours that pose a safety risk in schools, see </w:t>
      </w:r>
      <w:hyperlink r:id="rId11" w:history="1">
        <w:r w:rsidRPr="009F0076">
          <w:rPr>
            <w:rStyle w:val="Hyperlink"/>
            <w:iCs/>
          </w:rPr>
          <w:t xml:space="preserve">Occupational Violence and Aggression in Schools </w:t>
        </w:r>
        <w:r w:rsidR="005A2075" w:rsidRPr="009F0076">
          <w:rPr>
            <w:rStyle w:val="Hyperlink"/>
            <w:iCs/>
          </w:rPr>
          <w:t>P</w:t>
        </w:r>
        <w:r w:rsidRPr="009F0076">
          <w:rPr>
            <w:rStyle w:val="Hyperlink"/>
            <w:iCs/>
          </w:rPr>
          <w:t>olicy</w:t>
        </w:r>
      </w:hyperlink>
      <w:r w:rsidR="00534F0D" w:rsidRPr="005A2075">
        <w:rPr>
          <w:iCs/>
        </w:rPr>
        <w:t>.</w:t>
      </w:r>
      <w:r w:rsidRPr="005A2075" w:rsidDel="00857A34">
        <w:rPr>
          <w:iCs/>
        </w:rPr>
        <w:t xml:space="preserve"> </w:t>
      </w:r>
    </w:p>
    <w:p w14:paraId="214A105C" w14:textId="5F81DC52" w:rsidR="00262C6F" w:rsidRPr="005A2075" w:rsidRDefault="00262C6F" w:rsidP="005A2075">
      <w:pPr>
        <w:spacing w:before="120" w:after="120" w:line="276" w:lineRule="auto"/>
      </w:pPr>
      <w:r w:rsidRPr="005A2075">
        <w:t xml:space="preserve">In schools, there are a wide range of potential scenarios involving behaviours that are violent, aggressive or otherwise pose a safety risk. The reasons for the behaviours can be complex, and they may not be intended to cause harm. </w:t>
      </w:r>
      <w:r w:rsidR="005A2075">
        <w:t xml:space="preserve"> </w:t>
      </w:r>
      <w:r w:rsidRPr="005A2075">
        <w:t>Examples include:</w:t>
      </w:r>
    </w:p>
    <w:p w14:paraId="31626CD2" w14:textId="77777777"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 xml:space="preserve">students are physically fighting, and a member of school staff is injured when attempting to intervene </w:t>
      </w:r>
    </w:p>
    <w:p w14:paraId="27F58523" w14:textId="725690DC"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a student displays behaviour</w:t>
      </w:r>
      <w:r w:rsidR="00E969BE">
        <w:rPr>
          <w:rFonts w:ascii="Arial" w:hAnsi="Arial" w:cs="Arial"/>
        </w:rPr>
        <w:t>(</w:t>
      </w:r>
      <w:r w:rsidRPr="005A2075">
        <w:rPr>
          <w:rFonts w:ascii="Arial" w:hAnsi="Arial" w:cs="Arial"/>
        </w:rPr>
        <w:t>s</w:t>
      </w:r>
      <w:r w:rsidR="00E969BE">
        <w:rPr>
          <w:rFonts w:ascii="Arial" w:hAnsi="Arial" w:cs="Arial"/>
        </w:rPr>
        <w:t>)</w:t>
      </w:r>
      <w:r w:rsidRPr="005A2075">
        <w:rPr>
          <w:rFonts w:ascii="Arial" w:hAnsi="Arial" w:cs="Arial"/>
        </w:rPr>
        <w:t xml:space="preserve"> of concern that may, in certain situations, escalate to hitting or punching staff. </w:t>
      </w:r>
      <w:r w:rsidR="00E969BE">
        <w:rPr>
          <w:rFonts w:ascii="Arial" w:hAnsi="Arial" w:cs="Arial"/>
        </w:rPr>
        <w:t xml:space="preserve"> </w:t>
      </w:r>
      <w:r w:rsidRPr="005A2075">
        <w:rPr>
          <w:rFonts w:ascii="Arial" w:hAnsi="Arial" w:cs="Arial"/>
        </w:rPr>
        <w:t>This behaviour may not be intended to harm, but can still result in physical and</w:t>
      </w:r>
      <w:r w:rsidR="00E969BE">
        <w:rPr>
          <w:rFonts w:ascii="Arial" w:hAnsi="Arial" w:cs="Arial"/>
        </w:rPr>
        <w:t xml:space="preserve"> </w:t>
      </w:r>
      <w:r w:rsidRPr="005A2075">
        <w:rPr>
          <w:rFonts w:ascii="Arial" w:hAnsi="Arial" w:cs="Arial"/>
        </w:rPr>
        <w:t>/</w:t>
      </w:r>
      <w:r w:rsidR="00E969BE">
        <w:rPr>
          <w:rFonts w:ascii="Arial" w:hAnsi="Arial" w:cs="Arial"/>
        </w:rPr>
        <w:t xml:space="preserve"> </w:t>
      </w:r>
      <w:r w:rsidRPr="005A2075">
        <w:rPr>
          <w:rFonts w:ascii="Arial" w:hAnsi="Arial" w:cs="Arial"/>
        </w:rPr>
        <w:t>or psychological injury</w:t>
      </w:r>
    </w:p>
    <w:p w14:paraId="1101692F" w14:textId="2ECD93B9"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 xml:space="preserve">a student pinches or hits a teacher because they have not yet learnt how to communicate their needs in a prosocial way. </w:t>
      </w:r>
      <w:r w:rsidR="00E969BE">
        <w:rPr>
          <w:rFonts w:ascii="Arial" w:hAnsi="Arial" w:cs="Arial"/>
        </w:rPr>
        <w:t xml:space="preserve"> </w:t>
      </w:r>
      <w:r w:rsidRPr="005A2075">
        <w:rPr>
          <w:rFonts w:ascii="Arial" w:hAnsi="Arial" w:cs="Arial"/>
        </w:rPr>
        <w:t>This behaviour may not be intended to harm, but can still result in physical and</w:t>
      </w:r>
      <w:r w:rsidR="00E969BE">
        <w:rPr>
          <w:rFonts w:ascii="Arial" w:hAnsi="Arial" w:cs="Arial"/>
        </w:rPr>
        <w:t xml:space="preserve"> </w:t>
      </w:r>
      <w:r w:rsidRPr="005A2075">
        <w:rPr>
          <w:rFonts w:ascii="Arial" w:hAnsi="Arial" w:cs="Arial"/>
        </w:rPr>
        <w:t>/</w:t>
      </w:r>
      <w:r w:rsidR="00E969BE">
        <w:rPr>
          <w:rFonts w:ascii="Arial" w:hAnsi="Arial" w:cs="Arial"/>
        </w:rPr>
        <w:t xml:space="preserve"> </w:t>
      </w:r>
      <w:r w:rsidRPr="005A2075">
        <w:rPr>
          <w:rFonts w:ascii="Arial" w:hAnsi="Arial" w:cs="Arial"/>
        </w:rPr>
        <w:t>or psychological injury</w:t>
      </w:r>
    </w:p>
    <w:p w14:paraId="7E2CDEE7" w14:textId="77777777"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a parent or carer is upset about an incident involving their child and makes abusive or threatening calls and emails to school staff members</w:t>
      </w:r>
    </w:p>
    <w:p w14:paraId="1A7031EA" w14:textId="77777777"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members of the public intruding onto school grounds and behaving in an aggressive or violent manner, or calling a school and making threats</w:t>
      </w:r>
    </w:p>
    <w:p w14:paraId="5D37AA5C" w14:textId="77777777"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parents making threatening statements about or towards a teacher on social media or email</w:t>
      </w:r>
    </w:p>
    <w:p w14:paraId="3B8F68C8" w14:textId="1FA8FDDF" w:rsidR="00262C6F" w:rsidRPr="005A2075" w:rsidRDefault="00262C6F" w:rsidP="005A2075">
      <w:pPr>
        <w:pStyle w:val="ListParagraph"/>
        <w:numPr>
          <w:ilvl w:val="0"/>
          <w:numId w:val="10"/>
        </w:numPr>
        <w:spacing w:before="120" w:after="120" w:line="276" w:lineRule="auto"/>
        <w:ind w:left="567" w:hanging="567"/>
        <w:contextualSpacing w:val="0"/>
        <w:rPr>
          <w:rFonts w:ascii="Arial" w:hAnsi="Arial" w:cs="Arial"/>
        </w:rPr>
      </w:pPr>
      <w:r w:rsidRPr="005A2075">
        <w:rPr>
          <w:rFonts w:ascii="Arial" w:hAnsi="Arial" w:cs="Arial"/>
        </w:rPr>
        <w:t>a school or Department employee is aggressive or violent towards a colleague in a school setting</w:t>
      </w:r>
      <w:r w:rsidR="00E969BE">
        <w:rPr>
          <w:rFonts w:ascii="Arial" w:hAnsi="Arial" w:cs="Arial"/>
        </w:rPr>
        <w:t>.</w:t>
      </w:r>
    </w:p>
    <w:p w14:paraId="07B3A6F0" w14:textId="07F0DE1B" w:rsidR="00262C6F" w:rsidRPr="001C5D0F" w:rsidRDefault="001C5D0F" w:rsidP="00E969BE">
      <w:pPr>
        <w:pStyle w:val="Figuretitle"/>
        <w:spacing w:before="240" w:line="276" w:lineRule="auto"/>
        <w:rPr>
          <w:rFonts w:ascii="Arial" w:eastAsia="Times New Roman" w:hAnsi="Arial" w:cs="Arial"/>
          <w:bCs/>
          <w:color w:val="0070C0"/>
          <w:sz w:val="24"/>
          <w:szCs w:val="20"/>
        </w:rPr>
      </w:pPr>
      <w:r w:rsidRPr="001C5D0F">
        <w:rPr>
          <w:rFonts w:ascii="Arial" w:eastAsia="Times New Roman" w:hAnsi="Arial" w:cs="Arial"/>
          <w:bCs/>
          <w:color w:val="0070C0"/>
          <w:sz w:val="24"/>
          <w:szCs w:val="20"/>
        </w:rPr>
        <w:t>WHO SHOULD USE THIS CHECKLIST?</w:t>
      </w:r>
    </w:p>
    <w:p w14:paraId="1217F658" w14:textId="77777777" w:rsidR="00262C6F" w:rsidRPr="00E969BE" w:rsidRDefault="00262C6F" w:rsidP="00E969BE">
      <w:pPr>
        <w:spacing w:before="120" w:after="120" w:line="276" w:lineRule="auto"/>
      </w:pPr>
      <w:r w:rsidRPr="00E969BE">
        <w:t xml:space="preserve">Schools, supported by the Department, work hard to prevent incidents involving behaviours that are violent, aggressive, or otherwise pose a safety risk from occurring in schools, and to effectively address the health, safety and wellbeing impacts of these incidents on staff and students. </w:t>
      </w:r>
    </w:p>
    <w:p w14:paraId="3C524770" w14:textId="77777777" w:rsidR="00262C6F" w:rsidRPr="00E969BE" w:rsidRDefault="00262C6F" w:rsidP="00E969BE">
      <w:pPr>
        <w:spacing w:before="120" w:after="120" w:line="276" w:lineRule="auto"/>
      </w:pPr>
      <w:r w:rsidRPr="00E969BE">
        <w:t xml:space="preserve">This checklist is designed to support school staff, including principals, assistant principals, teachers, education support staff and others, when they are responding to an incident involving behaviours that are violent, aggressive or otherwise pose a safety risk. </w:t>
      </w:r>
    </w:p>
    <w:p w14:paraId="3B8B79BE" w14:textId="198461A7" w:rsidR="00262C6F" w:rsidRDefault="00262C6F" w:rsidP="00E969BE">
      <w:pPr>
        <w:spacing w:before="120" w:after="120" w:line="276" w:lineRule="auto"/>
      </w:pPr>
      <w:r w:rsidRPr="00E969BE">
        <w:t xml:space="preserve">All schools are different – what works for one school, student or staff member in response to one incident or an ongoing pattern of behaviour, may not work for others. </w:t>
      </w:r>
    </w:p>
    <w:p w14:paraId="06A310D9" w14:textId="77777777" w:rsidR="00DC489E" w:rsidRPr="00E969BE" w:rsidRDefault="00DC489E" w:rsidP="00E969BE">
      <w:pPr>
        <w:spacing w:before="120" w:after="120" w:line="276" w:lineRule="auto"/>
      </w:pPr>
    </w:p>
    <w:p w14:paraId="70CA30A2" w14:textId="32F3E6FB" w:rsidR="00262C6F" w:rsidRPr="001C5D0F" w:rsidRDefault="001C5D0F" w:rsidP="00B545A5">
      <w:pPr>
        <w:pStyle w:val="Figuretitle"/>
        <w:tabs>
          <w:tab w:val="left" w:pos="7142"/>
        </w:tabs>
        <w:spacing w:before="240" w:line="276" w:lineRule="auto"/>
        <w:rPr>
          <w:rFonts w:ascii="Arial" w:eastAsia="Times New Roman" w:hAnsi="Arial" w:cs="Arial"/>
          <w:bCs/>
          <w:color w:val="0070C0"/>
          <w:sz w:val="24"/>
          <w:szCs w:val="20"/>
        </w:rPr>
      </w:pPr>
      <w:r w:rsidRPr="001C5D0F">
        <w:rPr>
          <w:rFonts w:ascii="Arial" w:eastAsia="Times New Roman" w:hAnsi="Arial" w:cs="Arial"/>
          <w:bCs/>
          <w:color w:val="0070C0"/>
          <w:sz w:val="24"/>
          <w:szCs w:val="20"/>
        </w:rPr>
        <w:lastRenderedPageBreak/>
        <w:t>WHERE CAN I GO FOR MORE INFORMATION?</w:t>
      </w:r>
    </w:p>
    <w:p w14:paraId="17B8A30D" w14:textId="01455A96" w:rsidR="00262C6F" w:rsidRPr="001C5D0F" w:rsidRDefault="009B5376" w:rsidP="00B545A5">
      <w:pPr>
        <w:spacing w:before="120" w:after="120" w:line="276" w:lineRule="auto"/>
      </w:pPr>
      <w:r w:rsidRPr="001C5D0F">
        <w:rPr>
          <w:noProof/>
          <w:sz w:val="24"/>
          <w:lang w:eastAsia="en-AU"/>
        </w:rPr>
        <mc:AlternateContent>
          <mc:Choice Requires="wps">
            <w:drawing>
              <wp:anchor distT="0" distB="0" distL="114300" distR="114300" simplePos="0" relativeHeight="251659264" behindDoc="0" locked="0" layoutInCell="1" allowOverlap="1" wp14:anchorId="2153E84A" wp14:editId="2ABC5AF6">
                <wp:simplePos x="0" y="0"/>
                <wp:positionH relativeFrom="margin">
                  <wp:posOffset>144704</wp:posOffset>
                </wp:positionH>
                <wp:positionV relativeFrom="paragraph">
                  <wp:posOffset>619937</wp:posOffset>
                </wp:positionV>
                <wp:extent cx="6200775" cy="2457907"/>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00775" cy="2457907"/>
                        </a:xfrm>
                        <a:prstGeom prst="rect">
                          <a:avLst/>
                        </a:prstGeom>
                        <a:ln>
                          <a:solidFill>
                            <a:schemeClr val="tx2"/>
                          </a:solidFill>
                        </a:ln>
                      </wps:spPr>
                      <wps:style>
                        <a:lnRef idx="2">
                          <a:schemeClr val="accent2"/>
                        </a:lnRef>
                        <a:fillRef idx="1">
                          <a:schemeClr val="lt1"/>
                        </a:fillRef>
                        <a:effectRef idx="0">
                          <a:schemeClr val="accent2"/>
                        </a:effectRef>
                        <a:fontRef idx="minor">
                          <a:schemeClr val="dk1"/>
                        </a:fontRef>
                      </wps:style>
                      <wps:txbx>
                        <w:txbxContent>
                          <w:p w14:paraId="07D51727"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The Occupational Health and Safety Act 2004 (Vic) (‘the Act’) requires that the Department, as employer, ‘must, as far as is reasonably practicable, provide and maintain a working environment that is safe and without risks to health, including risks to psychological health’ and ‘must ensure, so far as is reasonably practicable, that persons other than employees of the employer are not exposed to risk to their health or safety arising from the conduct of the undertaking of the employer.’</w:t>
                            </w:r>
                          </w:p>
                          <w:p w14:paraId="14E5E2C0"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 xml:space="preserve">The Department’s duty to maintain a safe working environment in schools is owed to all employees, including principals. </w:t>
                            </w:r>
                          </w:p>
                          <w:p w14:paraId="5238A056"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Principals also have responsibilities under the Act as the Department’s representative and site manager of their school. Principals are responsible for identifying and managing risks, with expert assistance and support from the Department central and regional offices as required.</w:t>
                            </w:r>
                          </w:p>
                          <w:p w14:paraId="616BF31C" w14:textId="77777777" w:rsidR="00262C6F" w:rsidRPr="004314BF" w:rsidRDefault="00262C6F" w:rsidP="00262C6F">
                            <w:pPr>
                              <w:jc w:val="center"/>
                              <w:rPr>
                                <w:sz w:val="1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E84A" id="Rectangle 1" o:spid="_x0000_s1026" style="position:absolute;margin-left:11.4pt;margin-top:48.8pt;width:488.25pt;height:19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" fillcolor="white [3201]" strokecolor="#44546a [3215]" strokeweight="1pt">
                <v:textbox>
                  <w:txbxContent>
                    <w:p w14:paraId="07D51727"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The Occupational Health and Safety Act 2004 (Vic) (‘the Act’) requires that the Department, as employer, ‘must, as far as is reasonably practicable, provide and maintain a working environment that is safe and without risks to health, including risks to psychological health’ and ‘must ensure, so far as is reasonably practicable, that persons other than employees of the employer are not exposed to risk to their health or safety arising from the conduct of the undertaking of the employer.’</w:t>
                      </w:r>
                    </w:p>
                    <w:p w14:paraId="14E5E2C0"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 xml:space="preserve">The Department’s duty to maintain a safe working environment in schools is owed to all employees, including principals. </w:t>
                      </w:r>
                    </w:p>
                    <w:p w14:paraId="5238A056" w14:textId="77777777" w:rsidR="00262C6F" w:rsidRPr="000622AF" w:rsidRDefault="00262C6F" w:rsidP="004B2240">
                      <w:pPr>
                        <w:spacing w:before="120" w:after="120" w:line="276" w:lineRule="auto"/>
                        <w:rPr>
                          <w:i/>
                          <w:color w:val="262626" w:themeColor="text1" w:themeTint="D9"/>
                        </w:rPr>
                      </w:pPr>
                      <w:r w:rsidRPr="000622AF">
                        <w:rPr>
                          <w:i/>
                          <w:color w:val="262626" w:themeColor="text1" w:themeTint="D9"/>
                        </w:rPr>
                        <w:t>Principals also have responsibilities under the Act as the Department’s representative and site manager of their school. Principals are responsible for identifying and managing risks, with expert assistance and support from the Department central and regional offices as required.</w:t>
                      </w:r>
                    </w:p>
                    <w:p w14:paraId="616BF31C" w14:textId="77777777" w:rsidR="00262C6F" w:rsidRPr="004314BF" w:rsidRDefault="00262C6F" w:rsidP="00262C6F">
                      <w:pPr>
                        <w:jc w:val="center"/>
                        <w:rPr>
                          <w:sz w:val="18"/>
                          <w14:textOutline w14:w="9525" w14:cap="rnd" w14:cmpd="sng" w14:algn="ctr">
                            <w14:solidFill>
                              <w14:srgbClr w14:val="000000"/>
                            </w14:solidFill>
                            <w14:prstDash w14:val="solid"/>
                            <w14:bevel/>
                          </w14:textOutline>
                        </w:rPr>
                      </w:pPr>
                    </w:p>
                  </w:txbxContent>
                </v:textbox>
                <w10:wrap anchorx="margin"/>
              </v:rect>
            </w:pict>
          </mc:Fallback>
        </mc:AlternateContent>
      </w:r>
      <w:r w:rsidR="00262C6F" w:rsidRPr="00B545A5">
        <w:t xml:space="preserve">The Department’s </w:t>
      </w:r>
      <w:hyperlink r:id="rId12" w:history="1">
        <w:r w:rsidR="00262C6F" w:rsidRPr="002258A7">
          <w:rPr>
            <w:rStyle w:val="Hyperlink"/>
          </w:rPr>
          <w:t xml:space="preserve">Occupational Violence and Aggression in Schools </w:t>
        </w:r>
        <w:r w:rsidR="0056514F" w:rsidRPr="002258A7">
          <w:rPr>
            <w:rStyle w:val="Hyperlink"/>
          </w:rPr>
          <w:t>P</w:t>
        </w:r>
        <w:r w:rsidR="00262C6F" w:rsidRPr="002258A7">
          <w:rPr>
            <w:rStyle w:val="Hyperlink"/>
          </w:rPr>
          <w:t>olicy</w:t>
        </w:r>
      </w:hyperlink>
      <w:r w:rsidR="005A23DE">
        <w:t xml:space="preserve"> and </w:t>
      </w:r>
      <w:hyperlink r:id="rId13" w:history="1">
        <w:r w:rsidR="005A23DE" w:rsidRPr="004B2240">
          <w:rPr>
            <w:rStyle w:val="Hyperlink"/>
          </w:rPr>
          <w:t>Occupational Violence and Aggression in Schools Procedure</w:t>
        </w:r>
      </w:hyperlink>
      <w:r w:rsidR="00262C6F" w:rsidRPr="00B545A5">
        <w:t xml:space="preserve"> provide detailed guidance on preventing and responding to these types of incidents</w:t>
      </w:r>
      <w:r w:rsidR="00262C6F" w:rsidRPr="001C5D0F">
        <w:rPr>
          <w:sz w:val="20"/>
          <w:szCs w:val="20"/>
        </w:rPr>
        <w:t>.</w:t>
      </w:r>
    </w:p>
    <w:p w14:paraId="1B3AF0D8" w14:textId="409C98CF" w:rsidR="00262C6F" w:rsidRPr="001C5D0F" w:rsidRDefault="00262C6F" w:rsidP="000F6A81"/>
    <w:p w14:paraId="072451C7" w14:textId="0EEBA5D3" w:rsidR="00262C6F" w:rsidRPr="001C5D0F" w:rsidRDefault="00262C6F" w:rsidP="000F6A81"/>
    <w:p w14:paraId="23A2A1A1" w14:textId="45120F47" w:rsidR="00262C6F" w:rsidRPr="001C5D0F" w:rsidRDefault="00262C6F" w:rsidP="000F6A81"/>
    <w:p w14:paraId="70A7ECF1" w14:textId="7539DF5F" w:rsidR="00262C6F" w:rsidRPr="001C5D0F" w:rsidRDefault="00262C6F" w:rsidP="000F6A81"/>
    <w:p w14:paraId="483B293C" w14:textId="20A9C807" w:rsidR="00262C6F" w:rsidRDefault="00262C6F" w:rsidP="000F6A81"/>
    <w:p w14:paraId="2C6B773B" w14:textId="31C9DF3C" w:rsidR="00262C6F" w:rsidRDefault="00262C6F" w:rsidP="000F6A81"/>
    <w:p w14:paraId="2885E19B" w14:textId="332CC4DC" w:rsidR="00262C6F" w:rsidRDefault="00262C6F" w:rsidP="000F6A81"/>
    <w:p w14:paraId="578905AF" w14:textId="3EABFBA4" w:rsidR="00262C6F" w:rsidRDefault="00262C6F" w:rsidP="000F6A81"/>
    <w:p w14:paraId="66E1A016" w14:textId="78C76034" w:rsidR="00262C6F" w:rsidRDefault="00262C6F" w:rsidP="000F6A81"/>
    <w:p w14:paraId="13C2A088" w14:textId="2C953BC7" w:rsidR="00262C6F" w:rsidRDefault="00262C6F" w:rsidP="000F6A81"/>
    <w:p w14:paraId="742307DF" w14:textId="7EF1FA42" w:rsidR="00262C6F" w:rsidRDefault="00262C6F" w:rsidP="000F6A81"/>
    <w:p w14:paraId="241AA6BF" w14:textId="2D7BAF1A" w:rsidR="00262C6F" w:rsidRDefault="00262C6F" w:rsidP="000F6A81"/>
    <w:p w14:paraId="7CF93762" w14:textId="1C38CFAB" w:rsidR="00262C6F" w:rsidRDefault="00262C6F" w:rsidP="000F6A81"/>
    <w:p w14:paraId="4A83834D" w14:textId="5CB0D22E" w:rsidR="00C61DA1" w:rsidRDefault="00C61DA1" w:rsidP="000F6A81"/>
    <w:p w14:paraId="067C1691" w14:textId="334145D6" w:rsidR="009B5376" w:rsidRDefault="009B5376" w:rsidP="000F6A81"/>
    <w:p w14:paraId="6A210280" w14:textId="77777777" w:rsidR="009B5376" w:rsidRDefault="009B5376" w:rsidP="000F6A81"/>
    <w:p w14:paraId="4ACDD778" w14:textId="77777777" w:rsidR="00C61DA1" w:rsidRPr="001C7FB5" w:rsidRDefault="00C61DA1" w:rsidP="000622AF">
      <w:pPr>
        <w:pStyle w:val="Heading2"/>
        <w:spacing w:before="240" w:after="120" w:line="276" w:lineRule="auto"/>
        <w:jc w:val="left"/>
        <w:rPr>
          <w:color w:val="0070C0"/>
          <w:sz w:val="24"/>
          <w:szCs w:val="24"/>
        </w:rPr>
      </w:pPr>
      <w:r w:rsidRPr="001C7FB5">
        <w:rPr>
          <w:color w:val="0070C0"/>
          <w:sz w:val="24"/>
          <w:szCs w:val="24"/>
        </w:rPr>
        <w:t>PRACTICAL ADVICE FROM YOUR COLLEAGUES</w:t>
      </w:r>
    </w:p>
    <w:p w14:paraId="23CF14F1" w14:textId="49D21062" w:rsidR="00C61DA1" w:rsidRPr="000622AF" w:rsidRDefault="00B70B21" w:rsidP="000622AF">
      <w:pPr>
        <w:spacing w:before="120" w:after="120" w:line="276" w:lineRule="auto"/>
        <w:rPr>
          <w:rFonts w:eastAsia="Times"/>
          <w:iCs/>
        </w:rPr>
      </w:pPr>
      <w:r>
        <w:rPr>
          <w:rFonts w:eastAsia="Times" w:cs="Times New Roman"/>
          <w:iCs/>
        </w:rPr>
        <w:t>The following</w:t>
      </w:r>
      <w:r w:rsidR="00C61DA1" w:rsidRPr="000622AF">
        <w:rPr>
          <w:rFonts w:eastAsia="Times" w:cs="Times New Roman"/>
          <w:iCs/>
        </w:rPr>
        <w:t xml:space="preserve"> are reflections and advice from school leaders and Department staff experienced in dealing with incidents involving behaviour that is violent, aggressive or otherwise poses a risk to safety.</w:t>
      </w:r>
    </w:p>
    <w:p w14:paraId="5A631759" w14:textId="77777777" w:rsidR="00C61DA1" w:rsidRPr="001C7FB5" w:rsidRDefault="00C61DA1" w:rsidP="002946FC">
      <w:pPr>
        <w:keepNext/>
        <w:keepLines/>
        <w:spacing w:before="240" w:after="120" w:line="276" w:lineRule="auto"/>
        <w:outlineLvl w:val="1"/>
        <w:rPr>
          <w:rFonts w:eastAsia="Times New Roman" w:cs="Times New Roman"/>
          <w:b/>
          <w:caps/>
          <w:color w:val="0070C0"/>
        </w:rPr>
      </w:pPr>
      <w:r w:rsidRPr="001C7FB5">
        <w:rPr>
          <w:rFonts w:eastAsia="Times New Roman" w:cs="Times New Roman"/>
          <w:b/>
          <w:caps/>
          <w:color w:val="0070C0"/>
        </w:rPr>
        <w:t>supporting STAFF</w:t>
      </w:r>
    </w:p>
    <w:p w14:paraId="26839B35" w14:textId="05F4E93E" w:rsidR="00C61DA1" w:rsidRPr="00B70B21" w:rsidRDefault="00C61DA1" w:rsidP="00785A28">
      <w:pPr>
        <w:spacing w:before="120" w:after="120" w:line="276" w:lineRule="auto"/>
        <w:rPr>
          <w:rFonts w:eastAsia="Arial"/>
          <w:i/>
        </w:rPr>
      </w:pPr>
      <w:r w:rsidRPr="00B70B21">
        <w:rPr>
          <w:rFonts w:eastAsia="Arial"/>
          <w:i/>
          <w:lang w:val="en-GB"/>
        </w:rPr>
        <w:t xml:space="preserve">“We have found it useful to provide a safe and quiet space to contact professional and personal support, such as their union representative, a GP or counsellor, and family. </w:t>
      </w:r>
      <w:r w:rsidR="002946FC" w:rsidRPr="00B70B21">
        <w:rPr>
          <w:rFonts w:eastAsia="Arial"/>
          <w:i/>
          <w:lang w:val="en-GB"/>
        </w:rPr>
        <w:t xml:space="preserve"> </w:t>
      </w:r>
      <w:r w:rsidRPr="00B70B21">
        <w:rPr>
          <w:rFonts w:eastAsia="Arial"/>
          <w:i/>
          <w:lang w:val="en-GB"/>
        </w:rPr>
        <w:t>Accessing a neighbouring teacher to temporarily cover the class can help facilitate this.”</w:t>
      </w:r>
    </w:p>
    <w:p w14:paraId="21E60CFC" w14:textId="78C59FC0" w:rsidR="00C61DA1" w:rsidRPr="00B70B21" w:rsidRDefault="00C61DA1" w:rsidP="00785A28">
      <w:pPr>
        <w:spacing w:before="120" w:after="120" w:line="276" w:lineRule="auto"/>
        <w:rPr>
          <w:rFonts w:eastAsia="Arial"/>
          <w:i/>
          <w:lang w:val="en-GB"/>
        </w:rPr>
      </w:pPr>
      <w:r w:rsidRPr="00B70B21">
        <w:rPr>
          <w:rFonts w:eastAsia="Arial"/>
          <w:i/>
          <w:lang w:val="en-GB"/>
        </w:rPr>
        <w:t xml:space="preserve">“You (the principal) may not be the best person to provide initial support to staff, particularly if you have been directly affected by the incident. </w:t>
      </w:r>
      <w:r w:rsidR="00590DA7">
        <w:rPr>
          <w:rFonts w:eastAsia="Arial"/>
          <w:i/>
          <w:lang w:val="en-GB"/>
        </w:rPr>
        <w:t xml:space="preserve"> </w:t>
      </w:r>
      <w:r w:rsidRPr="00B70B21">
        <w:rPr>
          <w:rFonts w:eastAsia="Arial"/>
          <w:i/>
          <w:lang w:val="en-GB"/>
        </w:rPr>
        <w:t xml:space="preserve">Consider others in your leadership team who may be better positioned to support </w:t>
      </w:r>
      <w:r w:rsidR="00B70B21" w:rsidRPr="00B70B21">
        <w:rPr>
          <w:rFonts w:eastAsia="Arial"/>
          <w:i/>
          <w:lang w:val="en-GB"/>
        </w:rPr>
        <w:t>staff or</w:t>
      </w:r>
      <w:r w:rsidRPr="00B70B21">
        <w:rPr>
          <w:rFonts w:eastAsia="Arial"/>
          <w:i/>
          <w:lang w:val="en-GB"/>
        </w:rPr>
        <w:t xml:space="preserve"> refer people to EAP.” </w:t>
      </w:r>
    </w:p>
    <w:p w14:paraId="118CD307" w14:textId="77777777" w:rsidR="00C61DA1" w:rsidRPr="00B70B21" w:rsidRDefault="00C61DA1" w:rsidP="00785A28">
      <w:pPr>
        <w:spacing w:before="120" w:after="120" w:line="276" w:lineRule="auto"/>
        <w:rPr>
          <w:rFonts w:eastAsia="Arial"/>
          <w:i/>
          <w:lang w:val="en-GB"/>
        </w:rPr>
      </w:pPr>
      <w:r w:rsidRPr="00B70B21">
        <w:rPr>
          <w:rFonts w:eastAsia="Arial"/>
          <w:i/>
        </w:rPr>
        <w:t xml:space="preserve">“I find that giving staff the opportunity for one on one counselling through EAP, particularly when they have been directly impacted, can be really helpful.” </w:t>
      </w:r>
    </w:p>
    <w:p w14:paraId="62885EDA" w14:textId="77777777" w:rsidR="00C61DA1" w:rsidRPr="00B70B21" w:rsidRDefault="00C61DA1" w:rsidP="00785A28">
      <w:pPr>
        <w:spacing w:before="120" w:after="120" w:line="276" w:lineRule="auto"/>
        <w:rPr>
          <w:rFonts w:eastAsia="Arial"/>
          <w:i/>
          <w:lang w:val="en-GB"/>
        </w:rPr>
      </w:pPr>
      <w:r w:rsidRPr="00B70B21">
        <w:rPr>
          <w:rFonts w:eastAsia="Arial"/>
          <w:i/>
        </w:rPr>
        <w:t xml:space="preserve">“If a staff member takes time off, develop a return to work plan with them to support their recovery and transition back into the school environment.” (Refer to </w:t>
      </w:r>
      <w:hyperlink r:id="rId14" w:history="1">
        <w:r w:rsidRPr="00B70B21">
          <w:rPr>
            <w:rStyle w:val="Hyperlink"/>
            <w:rFonts w:eastAsia="Arial"/>
            <w:i/>
          </w:rPr>
          <w:t>Return to Work</w:t>
        </w:r>
      </w:hyperlink>
      <w:r w:rsidRPr="00B70B21">
        <w:rPr>
          <w:rFonts w:eastAsia="Arial"/>
          <w:i/>
        </w:rPr>
        <w:t xml:space="preserve"> link)</w:t>
      </w:r>
    </w:p>
    <w:p w14:paraId="68BC0AB7" w14:textId="77777777" w:rsidR="00C61DA1" w:rsidRPr="001C7FB5" w:rsidRDefault="00C61DA1" w:rsidP="00732523">
      <w:pPr>
        <w:keepNext/>
        <w:keepLines/>
        <w:spacing w:before="240" w:after="120" w:line="276" w:lineRule="auto"/>
        <w:outlineLvl w:val="1"/>
        <w:rPr>
          <w:rFonts w:eastAsia="Times New Roman" w:cs="Times New Roman"/>
          <w:b/>
          <w:caps/>
          <w:color w:val="0070C0"/>
        </w:rPr>
      </w:pPr>
      <w:r w:rsidRPr="001C7FB5">
        <w:rPr>
          <w:rFonts w:eastAsia="Times New Roman" w:cs="Times New Roman"/>
          <w:b/>
          <w:caps/>
          <w:color w:val="0070C0"/>
        </w:rPr>
        <w:t>COMMUNICATING WITH STAFF AND THE SCHOOL COMMUNITY</w:t>
      </w:r>
    </w:p>
    <w:p w14:paraId="10F40099" w14:textId="38248C8C" w:rsidR="00C61DA1" w:rsidRPr="00B70B21" w:rsidRDefault="00C61DA1" w:rsidP="00732523">
      <w:pPr>
        <w:autoSpaceDE w:val="0"/>
        <w:autoSpaceDN w:val="0"/>
        <w:adjustRightInd w:val="0"/>
        <w:spacing w:before="120" w:after="120" w:line="276" w:lineRule="auto"/>
        <w:rPr>
          <w:rFonts w:eastAsia="Arial"/>
          <w:i/>
          <w:color w:val="000000"/>
        </w:rPr>
      </w:pPr>
      <w:r w:rsidRPr="00B70B21">
        <w:rPr>
          <w:rFonts w:eastAsia="Arial"/>
          <w:i/>
          <w:color w:val="000000"/>
        </w:rPr>
        <w:t xml:space="preserve">“Depending on the nature of the incident, you may be limited in the amount of information you can share with staff and the school community. </w:t>
      </w:r>
      <w:r w:rsidR="00B70B21" w:rsidRPr="00B70B21">
        <w:rPr>
          <w:rFonts w:eastAsia="Arial"/>
          <w:i/>
          <w:color w:val="000000"/>
        </w:rPr>
        <w:t xml:space="preserve"> </w:t>
      </w:r>
      <w:r w:rsidRPr="00B70B21">
        <w:rPr>
          <w:rFonts w:eastAsia="Arial"/>
          <w:i/>
          <w:color w:val="000000"/>
        </w:rPr>
        <w:t xml:space="preserve">Wherever possible though, it is helpful to maintain transparent communication with staff regarding any changes occurring in response to an incident. </w:t>
      </w:r>
      <w:r w:rsidR="00B70B21" w:rsidRPr="00B70B21">
        <w:rPr>
          <w:rFonts w:eastAsia="Arial"/>
          <w:i/>
          <w:color w:val="000000"/>
        </w:rPr>
        <w:t xml:space="preserve"> </w:t>
      </w:r>
      <w:r w:rsidRPr="00B70B21">
        <w:rPr>
          <w:rFonts w:eastAsia="Arial"/>
          <w:i/>
          <w:color w:val="000000"/>
        </w:rPr>
        <w:t xml:space="preserve">This provides staff with visibility of how the issue is being </w:t>
      </w:r>
      <w:r w:rsidR="00B70B21" w:rsidRPr="00B70B21">
        <w:rPr>
          <w:rFonts w:eastAsia="Arial"/>
          <w:i/>
          <w:color w:val="000000"/>
        </w:rPr>
        <w:t>managed and</w:t>
      </w:r>
      <w:r w:rsidRPr="00B70B21">
        <w:rPr>
          <w:rFonts w:eastAsia="Arial"/>
          <w:i/>
          <w:color w:val="000000"/>
        </w:rPr>
        <w:t xml:space="preserve"> helps to clarify uncertainty and reduce anxiety amongst staff.”</w:t>
      </w:r>
    </w:p>
    <w:p w14:paraId="382683D5" w14:textId="77777777" w:rsidR="00C61DA1" w:rsidRPr="001C7FB5" w:rsidRDefault="00C61DA1" w:rsidP="00C61DA1">
      <w:pPr>
        <w:keepNext/>
        <w:keepLines/>
        <w:spacing w:before="40" w:after="120" w:line="276" w:lineRule="auto"/>
        <w:outlineLvl w:val="1"/>
        <w:rPr>
          <w:rFonts w:eastAsia="Times New Roman"/>
          <w:b/>
          <w:iCs/>
          <w:caps/>
          <w:color w:val="0070C0"/>
          <w:lang w:val="en-GB"/>
        </w:rPr>
      </w:pPr>
      <w:r w:rsidRPr="001C7FB5">
        <w:rPr>
          <w:rFonts w:eastAsia="Times New Roman"/>
          <w:b/>
          <w:iCs/>
          <w:caps/>
          <w:color w:val="0070C0"/>
          <w:lang w:val="en-GB"/>
        </w:rPr>
        <w:t>Reporting</w:t>
      </w:r>
    </w:p>
    <w:p w14:paraId="389C56F9" w14:textId="33FFD61B" w:rsidR="00C61DA1" w:rsidRPr="00590DA7" w:rsidRDefault="00C61DA1" w:rsidP="00B70B21">
      <w:pPr>
        <w:autoSpaceDE w:val="0"/>
        <w:autoSpaceDN w:val="0"/>
        <w:adjustRightInd w:val="0"/>
        <w:spacing w:before="120" w:after="120" w:line="276" w:lineRule="auto"/>
        <w:rPr>
          <w:rFonts w:eastAsia="Arial"/>
          <w:i/>
          <w:iCs/>
          <w:color w:val="0B0C1D"/>
          <w:lang w:val="en"/>
        </w:rPr>
      </w:pPr>
      <w:r w:rsidRPr="00590DA7">
        <w:rPr>
          <w:rFonts w:eastAsia="Arial"/>
          <w:i/>
          <w:iCs/>
          <w:color w:val="0B0C1D"/>
          <w:lang w:val="en"/>
        </w:rPr>
        <w:t xml:space="preserve">“Staff may not be ready to report immediately after an incident – so it’s helpful to give them some time and space, before ensuring they report. </w:t>
      </w:r>
      <w:r w:rsidR="00590DA7">
        <w:rPr>
          <w:rFonts w:eastAsia="Arial"/>
          <w:i/>
          <w:iCs/>
          <w:color w:val="0B0C1D"/>
          <w:lang w:val="en"/>
        </w:rPr>
        <w:t xml:space="preserve"> </w:t>
      </w:r>
      <w:r w:rsidRPr="00590DA7">
        <w:rPr>
          <w:rFonts w:eastAsia="Arial"/>
          <w:i/>
          <w:iCs/>
          <w:color w:val="0B0C1D"/>
          <w:lang w:val="en"/>
        </w:rPr>
        <w:t>W</w:t>
      </w:r>
      <w:r w:rsidRPr="00590DA7">
        <w:rPr>
          <w:rFonts w:eastAsia="Arial"/>
          <w:i/>
          <w:iCs/>
          <w:color w:val="000000"/>
        </w:rPr>
        <w:t>here physical or psychological issues are present you may need to assist them with these duties.</w:t>
      </w:r>
      <w:r w:rsidRPr="00590DA7">
        <w:rPr>
          <w:rFonts w:eastAsia="Arial"/>
          <w:i/>
          <w:iCs/>
          <w:color w:val="0B0C1D"/>
          <w:lang w:val="en"/>
        </w:rPr>
        <w:t xml:space="preserve"> </w:t>
      </w:r>
      <w:r w:rsidR="00590DA7">
        <w:rPr>
          <w:rFonts w:eastAsia="Arial"/>
          <w:i/>
          <w:iCs/>
          <w:color w:val="0B0C1D"/>
          <w:lang w:val="en"/>
        </w:rPr>
        <w:t xml:space="preserve"> </w:t>
      </w:r>
      <w:r w:rsidRPr="00590DA7">
        <w:rPr>
          <w:rFonts w:eastAsia="Arial"/>
          <w:i/>
          <w:iCs/>
          <w:color w:val="000000"/>
        </w:rPr>
        <w:t>Facilitating a strong reporting culture is important, as reporting can serve as an effective protective mechanism against future events.”</w:t>
      </w:r>
    </w:p>
    <w:p w14:paraId="7735587E" w14:textId="77777777" w:rsidR="00C61DA1" w:rsidRPr="001C7FB5" w:rsidRDefault="00C61DA1" w:rsidP="00B70B21">
      <w:pPr>
        <w:keepNext/>
        <w:keepLines/>
        <w:spacing w:before="240" w:after="120" w:line="276" w:lineRule="auto"/>
        <w:outlineLvl w:val="1"/>
        <w:rPr>
          <w:rFonts w:eastAsia="Times New Roman" w:cs="Times New Roman"/>
          <w:b/>
          <w:caps/>
          <w:color w:val="0070C0"/>
        </w:rPr>
      </w:pPr>
      <w:r w:rsidRPr="001C7FB5">
        <w:rPr>
          <w:rFonts w:eastAsia="Times New Roman" w:cs="Times New Roman"/>
          <w:b/>
          <w:caps/>
          <w:color w:val="0070C0"/>
        </w:rPr>
        <w:lastRenderedPageBreak/>
        <w:t>Support for PRINCIPAL AND SCHOOL LEADERSHIP</w:t>
      </w:r>
    </w:p>
    <w:p w14:paraId="5490DA80" w14:textId="63BE1EAA" w:rsidR="00C61DA1" w:rsidRPr="00B70B21" w:rsidRDefault="00C61DA1" w:rsidP="00B70B21">
      <w:pPr>
        <w:autoSpaceDE w:val="0"/>
        <w:autoSpaceDN w:val="0"/>
        <w:adjustRightInd w:val="0"/>
        <w:spacing w:before="120" w:after="120" w:line="276" w:lineRule="auto"/>
        <w:rPr>
          <w:rFonts w:eastAsia="Arial"/>
        </w:rPr>
      </w:pPr>
      <w:r w:rsidRPr="00B70B21">
        <w:rPr>
          <w:rFonts w:eastAsia="Arial"/>
        </w:rPr>
        <w:t>Coordinating support for staff following an incident, in addition to completing required operational duties, increases workload and can cause significant psychological stress.</w:t>
      </w:r>
      <w:r w:rsidR="009B5376">
        <w:rPr>
          <w:rFonts w:eastAsia="Arial"/>
        </w:rPr>
        <w:t xml:space="preserve"> </w:t>
      </w:r>
      <w:r w:rsidRPr="00B70B21">
        <w:rPr>
          <w:rFonts w:eastAsia="Arial"/>
        </w:rPr>
        <w:t xml:space="preserve"> Strategies to promote and protect wellbeing of the principal and leadership team include:</w:t>
      </w:r>
    </w:p>
    <w:p w14:paraId="33F5E924" w14:textId="77777777" w:rsidR="00C61DA1" w:rsidRPr="00B70B21" w:rsidRDefault="00C61DA1" w:rsidP="00B70B21">
      <w:pPr>
        <w:numPr>
          <w:ilvl w:val="0"/>
          <w:numId w:val="9"/>
        </w:numPr>
        <w:autoSpaceDE w:val="0"/>
        <w:autoSpaceDN w:val="0"/>
        <w:adjustRightInd w:val="0"/>
        <w:spacing w:before="120" w:after="120" w:line="276" w:lineRule="auto"/>
        <w:ind w:left="567" w:hanging="567"/>
        <w:rPr>
          <w:rFonts w:eastAsia="Arial"/>
        </w:rPr>
      </w:pPr>
      <w:r w:rsidRPr="00B70B21">
        <w:rPr>
          <w:rFonts w:eastAsia="Arial"/>
        </w:rPr>
        <w:t>as part of Emergency and Critical Incident Management Planning, including leadership contingency planning in the event that the principal is injured or otherwise unable to perform duties following an incident</w:t>
      </w:r>
    </w:p>
    <w:p w14:paraId="7BFDD2AE" w14:textId="77777777" w:rsidR="00C61DA1" w:rsidRPr="00B70B21" w:rsidRDefault="00C61DA1" w:rsidP="00B70B21">
      <w:pPr>
        <w:numPr>
          <w:ilvl w:val="0"/>
          <w:numId w:val="9"/>
        </w:numPr>
        <w:autoSpaceDE w:val="0"/>
        <w:autoSpaceDN w:val="0"/>
        <w:adjustRightInd w:val="0"/>
        <w:spacing w:before="120" w:after="120" w:line="276" w:lineRule="auto"/>
        <w:ind w:left="567" w:hanging="567"/>
        <w:rPr>
          <w:rFonts w:eastAsia="Arial"/>
        </w:rPr>
      </w:pPr>
      <w:r w:rsidRPr="00B70B21">
        <w:rPr>
          <w:rFonts w:eastAsia="Arial"/>
        </w:rPr>
        <w:t>being connected to a trusted network of principals who have firsthand experience of the issues the school is facing can be very beneficial</w:t>
      </w:r>
    </w:p>
    <w:p w14:paraId="53885DC9" w14:textId="77777777" w:rsidR="00C61DA1" w:rsidRPr="00B70B21" w:rsidRDefault="00C61DA1" w:rsidP="00B70B21">
      <w:pPr>
        <w:numPr>
          <w:ilvl w:val="0"/>
          <w:numId w:val="9"/>
        </w:numPr>
        <w:autoSpaceDE w:val="0"/>
        <w:autoSpaceDN w:val="0"/>
        <w:adjustRightInd w:val="0"/>
        <w:spacing w:before="120" w:after="120" w:line="276" w:lineRule="auto"/>
        <w:ind w:left="567" w:hanging="567"/>
        <w:rPr>
          <w:rFonts w:eastAsia="Arial"/>
        </w:rPr>
      </w:pPr>
      <w:r w:rsidRPr="00B70B21">
        <w:rPr>
          <w:rFonts w:eastAsia="Arial"/>
        </w:rPr>
        <w:t>reaching out to your Senior Education Improvement Leader (SEIL) for further support</w:t>
      </w:r>
    </w:p>
    <w:p w14:paraId="3182DC89" w14:textId="77777777" w:rsidR="00C61DA1" w:rsidRPr="00B70B21" w:rsidRDefault="00C61DA1" w:rsidP="00B70B21">
      <w:pPr>
        <w:numPr>
          <w:ilvl w:val="0"/>
          <w:numId w:val="9"/>
        </w:numPr>
        <w:autoSpaceDE w:val="0"/>
        <w:autoSpaceDN w:val="0"/>
        <w:adjustRightInd w:val="0"/>
        <w:spacing w:before="120" w:after="120" w:line="276" w:lineRule="auto"/>
        <w:ind w:left="567" w:hanging="567"/>
        <w:rPr>
          <w:rFonts w:ascii="TXDKG U+ VIC" w:eastAsia="Arial" w:hAnsi="TXDKG U+ VIC" w:cs="TXDKG U+ VIC"/>
          <w:color w:val="000000"/>
        </w:rPr>
      </w:pPr>
      <w:r w:rsidRPr="00B70B21">
        <w:rPr>
          <w:rFonts w:eastAsia="Arial"/>
        </w:rPr>
        <w:t xml:space="preserve">accessing the Principal Health and Wellbeing pages on the Department’s website to find out about supports available </w:t>
      </w:r>
    </w:p>
    <w:p w14:paraId="0453388F" w14:textId="77777777" w:rsidR="00C61DA1" w:rsidRPr="00B70B21" w:rsidRDefault="00C61DA1" w:rsidP="00B70B21">
      <w:pPr>
        <w:numPr>
          <w:ilvl w:val="0"/>
          <w:numId w:val="9"/>
        </w:numPr>
        <w:autoSpaceDE w:val="0"/>
        <w:autoSpaceDN w:val="0"/>
        <w:adjustRightInd w:val="0"/>
        <w:spacing w:before="120" w:after="120" w:line="276" w:lineRule="auto"/>
        <w:ind w:left="567" w:hanging="567"/>
        <w:rPr>
          <w:rFonts w:ascii="TXDKG U+ VIC" w:eastAsia="Arial" w:hAnsi="TXDKG U+ VIC" w:cs="TXDKG U+ VIC"/>
          <w:color w:val="000000"/>
        </w:rPr>
      </w:pPr>
      <w:r w:rsidRPr="00B70B21">
        <w:rPr>
          <w:rFonts w:eastAsia="Arial"/>
        </w:rPr>
        <w:t>discussing with any relevant health and safety representatives, including OHS advisory service and regional support officers.</w:t>
      </w:r>
    </w:p>
    <w:p w14:paraId="340E8E85" w14:textId="5E231FDF" w:rsidR="00B545A5" w:rsidRDefault="00B545A5">
      <w:pPr>
        <w:spacing w:after="160" w:line="259" w:lineRule="auto"/>
      </w:pPr>
      <w:r>
        <w:br w:type="page"/>
      </w:r>
    </w:p>
    <w:p w14:paraId="160BFD80" w14:textId="11070366" w:rsidR="001C5D0F" w:rsidRPr="001C5D0F" w:rsidRDefault="001C5D0F" w:rsidP="00B545A5">
      <w:pPr>
        <w:keepNext/>
        <w:keepLines/>
        <w:spacing w:before="240" w:after="120" w:line="276" w:lineRule="auto"/>
        <w:outlineLvl w:val="1"/>
        <w:rPr>
          <w:rFonts w:eastAsia="Times New Roman"/>
          <w:b/>
          <w:bCs/>
          <w:color w:val="0070C0"/>
          <w:sz w:val="24"/>
          <w:szCs w:val="20"/>
        </w:rPr>
      </w:pPr>
      <w:r w:rsidRPr="001C5D0F">
        <w:rPr>
          <w:rFonts w:eastAsia="Times New Roman"/>
          <w:b/>
          <w:bCs/>
          <w:color w:val="0070C0"/>
          <w:sz w:val="24"/>
          <w:szCs w:val="20"/>
        </w:rPr>
        <w:lastRenderedPageBreak/>
        <w:t xml:space="preserve">POST-INCIDENT CHECKLIST – OCCUPATIONAL VIOLENCE AND AGGRESSION </w:t>
      </w:r>
    </w:p>
    <w:p w14:paraId="1E3D0089" w14:textId="77777777" w:rsidR="001C5D0F" w:rsidRDefault="001C5D0F" w:rsidP="000F6A81"/>
    <w:tbl>
      <w:tblPr>
        <w:tblW w:w="10621" w:type="dxa"/>
        <w:tblInd w:w="1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28" w:type="dxa"/>
          <w:bottom w:w="28" w:type="dxa"/>
        </w:tblCellMar>
        <w:tblLook w:val="0000" w:firstRow="0" w:lastRow="0" w:firstColumn="0" w:lastColumn="0" w:noHBand="0" w:noVBand="0"/>
      </w:tblPr>
      <w:tblGrid>
        <w:gridCol w:w="3805"/>
        <w:gridCol w:w="731"/>
        <w:gridCol w:w="6072"/>
        <w:gridCol w:w="13"/>
      </w:tblGrid>
      <w:tr w:rsidR="001C5D0F" w14:paraId="357E2454" w14:textId="77777777" w:rsidTr="00EB00CA">
        <w:trPr>
          <w:gridAfter w:val="1"/>
          <w:wAfter w:w="13" w:type="dxa"/>
          <w:trHeight w:val="333"/>
        </w:trPr>
        <w:tc>
          <w:tcPr>
            <w:tcW w:w="3805" w:type="dxa"/>
            <w:vAlign w:val="center"/>
          </w:tcPr>
          <w:p w14:paraId="01D78295" w14:textId="648DA4FF" w:rsidR="001C5D0F" w:rsidRPr="00097999" w:rsidRDefault="001C5D0F" w:rsidP="00A5302F">
            <w:pPr>
              <w:jc w:val="right"/>
              <w:rPr>
                <w:b/>
              </w:rPr>
            </w:pPr>
            <w:r>
              <w:rPr>
                <w:b/>
              </w:rPr>
              <w:t>Workplace:</w:t>
            </w:r>
          </w:p>
        </w:tc>
        <w:tc>
          <w:tcPr>
            <w:tcW w:w="6803" w:type="dxa"/>
            <w:gridSpan w:val="2"/>
            <w:vAlign w:val="center"/>
          </w:tcPr>
          <w:p w14:paraId="43B9444D" w14:textId="77777777" w:rsidR="001C5D0F" w:rsidRPr="006A10BD" w:rsidRDefault="001C5D0F" w:rsidP="00A5302F">
            <w:pPr>
              <w:rPr>
                <w:b/>
                <w:sz w:val="20"/>
              </w:rPr>
            </w:pPr>
          </w:p>
        </w:tc>
      </w:tr>
      <w:tr w:rsidR="00097999" w14:paraId="575FF64A" w14:textId="77777777" w:rsidTr="00EB00CA">
        <w:trPr>
          <w:gridAfter w:val="1"/>
          <w:wAfter w:w="13" w:type="dxa"/>
          <w:trHeight w:val="334"/>
        </w:trPr>
        <w:tc>
          <w:tcPr>
            <w:tcW w:w="3805" w:type="dxa"/>
            <w:vAlign w:val="center"/>
          </w:tcPr>
          <w:p w14:paraId="30F2B25D" w14:textId="77777777" w:rsidR="00097999" w:rsidRPr="00097999" w:rsidRDefault="00097999" w:rsidP="00A5302F">
            <w:pPr>
              <w:jc w:val="right"/>
              <w:rPr>
                <w:b/>
                <w:sz w:val="20"/>
              </w:rPr>
            </w:pPr>
            <w:r w:rsidRPr="00097999">
              <w:rPr>
                <w:b/>
              </w:rPr>
              <w:t>Employee Name:</w:t>
            </w:r>
          </w:p>
        </w:tc>
        <w:tc>
          <w:tcPr>
            <w:tcW w:w="6803" w:type="dxa"/>
            <w:gridSpan w:val="2"/>
            <w:vAlign w:val="center"/>
          </w:tcPr>
          <w:p w14:paraId="69B17199" w14:textId="77777777" w:rsidR="00097999" w:rsidRPr="006A10BD" w:rsidRDefault="00097999" w:rsidP="00A5302F">
            <w:pPr>
              <w:rPr>
                <w:sz w:val="20"/>
              </w:rPr>
            </w:pPr>
          </w:p>
        </w:tc>
      </w:tr>
      <w:tr w:rsidR="00097999" w14:paraId="60C25D5C" w14:textId="77777777" w:rsidTr="00EB00CA">
        <w:trPr>
          <w:gridAfter w:val="1"/>
          <w:wAfter w:w="13" w:type="dxa"/>
          <w:trHeight w:val="333"/>
        </w:trPr>
        <w:tc>
          <w:tcPr>
            <w:tcW w:w="3805" w:type="dxa"/>
            <w:vAlign w:val="center"/>
          </w:tcPr>
          <w:p w14:paraId="17784A74" w14:textId="77777777" w:rsidR="00097999" w:rsidRPr="00097999" w:rsidRDefault="00097999" w:rsidP="00A5302F">
            <w:pPr>
              <w:jc w:val="right"/>
              <w:rPr>
                <w:b/>
                <w:sz w:val="20"/>
              </w:rPr>
            </w:pPr>
            <w:r w:rsidRPr="00097999">
              <w:rPr>
                <w:b/>
              </w:rPr>
              <w:t xml:space="preserve">Job Title: </w:t>
            </w:r>
          </w:p>
        </w:tc>
        <w:tc>
          <w:tcPr>
            <w:tcW w:w="6803" w:type="dxa"/>
            <w:gridSpan w:val="2"/>
            <w:vAlign w:val="center"/>
          </w:tcPr>
          <w:p w14:paraId="7CCD083F" w14:textId="77777777" w:rsidR="00097999" w:rsidRPr="006A10BD" w:rsidRDefault="00097999" w:rsidP="00A5302F">
            <w:pPr>
              <w:rPr>
                <w:b/>
                <w:sz w:val="20"/>
              </w:rPr>
            </w:pPr>
          </w:p>
        </w:tc>
      </w:tr>
      <w:tr w:rsidR="00097999" w14:paraId="4D85CC9B" w14:textId="77777777" w:rsidTr="00EB00CA">
        <w:trPr>
          <w:gridAfter w:val="1"/>
          <w:wAfter w:w="13" w:type="dxa"/>
          <w:trHeight w:val="333"/>
        </w:trPr>
        <w:tc>
          <w:tcPr>
            <w:tcW w:w="3805" w:type="dxa"/>
            <w:vAlign w:val="center"/>
          </w:tcPr>
          <w:p w14:paraId="1B8471A9" w14:textId="77777777" w:rsidR="00097999" w:rsidRPr="00097999" w:rsidRDefault="00097999" w:rsidP="00A5302F">
            <w:pPr>
              <w:jc w:val="right"/>
              <w:rPr>
                <w:b/>
                <w:sz w:val="20"/>
              </w:rPr>
            </w:pPr>
            <w:r w:rsidRPr="00097999">
              <w:rPr>
                <w:b/>
              </w:rPr>
              <w:t>Date:</w:t>
            </w:r>
          </w:p>
        </w:tc>
        <w:tc>
          <w:tcPr>
            <w:tcW w:w="6803" w:type="dxa"/>
            <w:gridSpan w:val="2"/>
            <w:vAlign w:val="center"/>
          </w:tcPr>
          <w:p w14:paraId="43090EB3" w14:textId="77777777" w:rsidR="00097999" w:rsidRPr="006A10BD" w:rsidRDefault="00097999" w:rsidP="00A5302F">
            <w:pPr>
              <w:rPr>
                <w:b/>
                <w:sz w:val="20"/>
              </w:rPr>
            </w:pPr>
          </w:p>
        </w:tc>
      </w:tr>
      <w:tr w:rsidR="001C5D0F" w14:paraId="0F47C8D6" w14:textId="77777777" w:rsidTr="007861BE">
        <w:trPr>
          <w:gridAfter w:val="1"/>
          <w:wAfter w:w="13" w:type="dxa"/>
          <w:trHeight w:val="333"/>
        </w:trPr>
        <w:tc>
          <w:tcPr>
            <w:tcW w:w="10608" w:type="dxa"/>
            <w:gridSpan w:val="3"/>
            <w:tcBorders>
              <w:bottom w:val="single" w:sz="4" w:space="0" w:color="auto"/>
            </w:tcBorders>
            <w:vAlign w:val="center"/>
          </w:tcPr>
          <w:p w14:paraId="23258B55" w14:textId="77777777" w:rsidR="001C5D0F" w:rsidRPr="008F4AF0" w:rsidRDefault="001C5D0F" w:rsidP="008F4AF0">
            <w:pPr>
              <w:spacing w:before="120" w:after="120" w:line="276" w:lineRule="auto"/>
              <w:rPr>
                <w:rFonts w:cstheme="minorHAnsi"/>
              </w:rPr>
            </w:pPr>
            <w:r w:rsidRPr="008F4AF0">
              <w:rPr>
                <w:rFonts w:cstheme="minorHAnsi"/>
              </w:rPr>
              <w:t xml:space="preserve">For all incidents – follow incident and emergency management procedures (see </w:t>
            </w:r>
            <w:hyperlink r:id="rId15" w:history="1">
              <w:r w:rsidRPr="008F4AF0">
                <w:rPr>
                  <w:rStyle w:val="Hyperlink"/>
                  <w:rFonts w:cstheme="minorHAnsi"/>
                </w:rPr>
                <w:t>A Guide to Managing Incidents In Your School</w:t>
              </w:r>
            </w:hyperlink>
            <w:r w:rsidRPr="008F4AF0">
              <w:t xml:space="preserve"> </w:t>
            </w:r>
            <w:r w:rsidRPr="008F4AF0">
              <w:rPr>
                <w:rFonts w:cstheme="minorHAnsi"/>
              </w:rPr>
              <w:t xml:space="preserve">and </w:t>
            </w:r>
            <w:hyperlink r:id="rId16" w:anchor="/app/content/2684/support_and_service_(schools)%252Fstudent_safety_and_support%252Femergency_and_critical_incidents%252Femergency_and_critical_incident_management_planning" w:history="1">
              <w:r w:rsidRPr="008F4AF0">
                <w:rPr>
                  <w:rStyle w:val="Hyperlink"/>
                  <w:rFonts w:cstheme="minorHAnsi"/>
                </w:rPr>
                <w:t>Emergency and Critical Incident Management Planning</w:t>
              </w:r>
            </w:hyperlink>
            <w:r w:rsidRPr="008F4AF0">
              <w:rPr>
                <w:rFonts w:cstheme="minorHAnsi"/>
              </w:rPr>
              <w:t>)</w:t>
            </w:r>
          </w:p>
          <w:p w14:paraId="284C3987" w14:textId="725EF9D8" w:rsidR="001C5D0F" w:rsidRPr="006A10BD" w:rsidRDefault="001C5D0F" w:rsidP="008F4AF0">
            <w:pPr>
              <w:spacing w:before="120" w:after="120" w:line="276" w:lineRule="auto"/>
              <w:rPr>
                <w:b/>
                <w:sz w:val="20"/>
              </w:rPr>
            </w:pPr>
            <w:r w:rsidRPr="008F4AF0">
              <w:rPr>
                <w:rFonts w:cstheme="minorHAnsi"/>
              </w:rPr>
              <w:t>For incidents involving behaviours that are violent, aggressive or otherwise pose a safety risk, schools may find this checklist is a useful quick reference for actions required at each stage of incident management.</w:t>
            </w:r>
          </w:p>
        </w:tc>
      </w:tr>
      <w:tr w:rsidR="00097999" w:rsidRPr="00231A95" w14:paraId="2521FDC3" w14:textId="77777777" w:rsidTr="007861BE">
        <w:trPr>
          <w:gridAfter w:val="1"/>
          <w:wAfter w:w="13" w:type="dxa"/>
          <w:trHeight w:val="263"/>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0772F8B5" w14:textId="29329A79" w:rsidR="00097999" w:rsidRPr="001C5D0F" w:rsidRDefault="001C5D0F" w:rsidP="00E66654">
            <w:pPr>
              <w:pStyle w:val="ListParagraph"/>
              <w:numPr>
                <w:ilvl w:val="0"/>
                <w:numId w:val="2"/>
              </w:numPr>
              <w:spacing w:before="120" w:after="120" w:line="276" w:lineRule="auto"/>
              <w:ind w:left="595" w:hanging="595"/>
              <w:contextualSpacing w:val="0"/>
              <w:rPr>
                <w:rFonts w:ascii="Arial" w:hAnsi="Arial" w:cs="Arial"/>
                <w:b/>
                <w:color w:val="FFFFFF" w:themeColor="background1"/>
                <w:sz w:val="20"/>
              </w:rPr>
            </w:pPr>
            <w:bookmarkStart w:id="0" w:name="_Hlk37075708"/>
            <w:r w:rsidRPr="001C5D0F">
              <w:rPr>
                <w:rFonts w:ascii="Arial" w:hAnsi="Arial" w:cs="Arial"/>
                <w:b/>
                <w:color w:val="FFFFFF" w:themeColor="background1"/>
                <w:sz w:val="20"/>
              </w:rPr>
              <w:t>Identify and respond</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60BBF139" w14:textId="3AB19E1B" w:rsidR="00097999" w:rsidRPr="00097999" w:rsidRDefault="00097999" w:rsidP="00A5302F">
            <w:pPr>
              <w:jc w:val="center"/>
              <w:rPr>
                <w:color w:val="FFFFFF" w:themeColor="background1"/>
                <w:sz w:val="20"/>
              </w:rPr>
            </w:pPr>
          </w:p>
        </w:tc>
      </w:tr>
      <w:bookmarkEnd w:id="0"/>
      <w:tr w:rsidR="00097999" w:rsidRPr="00D22FDA" w14:paraId="54876462" w14:textId="77777777" w:rsidTr="007861BE">
        <w:trPr>
          <w:gridAfter w:val="1"/>
          <w:wAfter w:w="13" w:type="dxa"/>
          <w:trHeight w:val="347"/>
        </w:trPr>
        <w:tc>
          <w:tcPr>
            <w:tcW w:w="4536" w:type="dxa"/>
            <w:gridSpan w:val="2"/>
            <w:tcBorders>
              <w:top w:val="single" w:sz="4" w:space="0" w:color="auto"/>
              <w:bottom w:val="single" w:sz="4" w:space="0" w:color="auto"/>
            </w:tcBorders>
            <w:vAlign w:val="center"/>
          </w:tcPr>
          <w:p w14:paraId="34741C7F" w14:textId="77777777" w:rsidR="001C5D0F" w:rsidRPr="001C5D0F" w:rsidRDefault="001C5D0F" w:rsidP="004F4820">
            <w:pPr>
              <w:pStyle w:val="DHHSbullet1"/>
              <w:numPr>
                <w:ilvl w:val="0"/>
                <w:numId w:val="4"/>
              </w:numPr>
              <w:spacing w:before="120" w:after="120" w:line="276" w:lineRule="auto"/>
              <w:rPr>
                <w:rFonts w:cs="Arial"/>
              </w:rPr>
            </w:pPr>
            <w:r w:rsidRPr="001C5D0F">
              <w:rPr>
                <w:rFonts w:cs="Arial"/>
              </w:rPr>
              <w:t>Ensure safety of everyone involved</w:t>
            </w:r>
          </w:p>
          <w:p w14:paraId="6575FBEB" w14:textId="27136884" w:rsidR="001C5D0F" w:rsidRPr="001C5D0F" w:rsidRDefault="001C5D0F" w:rsidP="004F4820">
            <w:pPr>
              <w:pStyle w:val="DHHSbullet1"/>
              <w:numPr>
                <w:ilvl w:val="0"/>
                <w:numId w:val="4"/>
              </w:numPr>
              <w:spacing w:before="120" w:after="120" w:line="276" w:lineRule="auto"/>
              <w:rPr>
                <w:rFonts w:cs="Arial"/>
              </w:rPr>
            </w:pPr>
            <w:r w:rsidRPr="001C5D0F">
              <w:rPr>
                <w:rFonts w:cs="Arial"/>
              </w:rPr>
              <w:t xml:space="preserve">If there is an emergency or ongoing threat, enact Emergency Management Plan and call 000. </w:t>
            </w:r>
          </w:p>
          <w:p w14:paraId="2410E474" w14:textId="7A4E40A8" w:rsidR="00097999" w:rsidRPr="001C5D0F" w:rsidRDefault="001C5D0F" w:rsidP="004F4820">
            <w:pPr>
              <w:pStyle w:val="DHHSbullet1"/>
              <w:numPr>
                <w:ilvl w:val="0"/>
                <w:numId w:val="4"/>
              </w:numPr>
              <w:spacing w:before="120" w:after="120" w:line="276" w:lineRule="auto"/>
              <w:rPr>
                <w:rFonts w:asciiTheme="minorHAnsi" w:hAnsiTheme="minorHAnsi" w:cstheme="minorHAnsi"/>
              </w:rPr>
            </w:pPr>
            <w:r w:rsidRPr="001C5D0F">
              <w:rPr>
                <w:rFonts w:cs="Arial"/>
              </w:rPr>
              <w:t>Contact the parents or guardians of affected students as soon as practicable (if required).</w:t>
            </w:r>
          </w:p>
        </w:tc>
        <w:tc>
          <w:tcPr>
            <w:tcW w:w="6072" w:type="dxa"/>
            <w:tcBorders>
              <w:top w:val="single" w:sz="4" w:space="0" w:color="auto"/>
              <w:bottom w:val="single" w:sz="4" w:space="0" w:color="auto"/>
            </w:tcBorders>
            <w:vAlign w:val="center"/>
          </w:tcPr>
          <w:p w14:paraId="2875B4B1" w14:textId="77777777" w:rsidR="001C5D0F" w:rsidRPr="001C5D0F" w:rsidRDefault="001C5D0F" w:rsidP="001C5D0F">
            <w:pPr>
              <w:pStyle w:val="DHHSbullet1"/>
              <w:numPr>
                <w:ilvl w:val="0"/>
                <w:numId w:val="0"/>
              </w:numPr>
              <w:spacing w:line="276" w:lineRule="auto"/>
              <w:rPr>
                <w:rFonts w:cs="Arial"/>
                <w:i/>
              </w:rPr>
            </w:pPr>
            <w:r w:rsidRPr="001C5D0F">
              <w:rPr>
                <w:rFonts w:cs="Arial"/>
                <w:i/>
              </w:rPr>
              <w:t>Consider</w:t>
            </w:r>
          </w:p>
          <w:p w14:paraId="46A1AB43" w14:textId="77777777" w:rsidR="001C5D0F" w:rsidRPr="001C5D0F" w:rsidRDefault="001C5D0F" w:rsidP="004F4820">
            <w:pPr>
              <w:pStyle w:val="DHHSbullet1"/>
              <w:numPr>
                <w:ilvl w:val="0"/>
                <w:numId w:val="11"/>
              </w:numPr>
              <w:spacing w:before="120" w:after="120" w:line="276" w:lineRule="auto"/>
              <w:ind w:left="465" w:hanging="425"/>
              <w:rPr>
                <w:rFonts w:cs="Arial"/>
                <w:i/>
              </w:rPr>
            </w:pPr>
            <w:r w:rsidRPr="001C5D0F">
              <w:rPr>
                <w:rFonts w:cs="Arial"/>
                <w:i/>
              </w:rPr>
              <w:t>Is first aid required?</w:t>
            </w:r>
          </w:p>
          <w:p w14:paraId="433415B0" w14:textId="17D1B36F" w:rsidR="001C5D0F" w:rsidRPr="001C5D0F" w:rsidRDefault="001C5D0F" w:rsidP="004F4820">
            <w:pPr>
              <w:pStyle w:val="DHHSbullet1"/>
              <w:numPr>
                <w:ilvl w:val="0"/>
                <w:numId w:val="11"/>
              </w:numPr>
              <w:spacing w:before="120" w:after="120" w:line="276" w:lineRule="auto"/>
              <w:ind w:left="465" w:hanging="425"/>
              <w:rPr>
                <w:rFonts w:cs="Arial"/>
                <w:i/>
              </w:rPr>
            </w:pPr>
            <w:r w:rsidRPr="001C5D0F">
              <w:rPr>
                <w:rFonts w:cs="Arial"/>
                <w:i/>
              </w:rPr>
              <w:t xml:space="preserve">Do police need to be contacted? </w:t>
            </w:r>
            <w:r w:rsidR="00E66654">
              <w:rPr>
                <w:rFonts w:cs="Arial"/>
                <w:i/>
              </w:rPr>
              <w:t xml:space="preserve"> </w:t>
            </w:r>
            <w:r w:rsidRPr="001C5D0F">
              <w:rPr>
                <w:rFonts w:cs="Arial"/>
                <w:i/>
              </w:rPr>
              <w:t xml:space="preserve">Some incidents involving violence or aggression will be a police matter: physical assault, robbery, sexual assault and threats to harm someone should be referred to the police, even if the immediate threat has passed. </w:t>
            </w:r>
            <w:r w:rsidR="00E66654">
              <w:rPr>
                <w:rFonts w:cs="Arial"/>
                <w:i/>
              </w:rPr>
              <w:t xml:space="preserve"> </w:t>
            </w:r>
            <w:r>
              <w:rPr>
                <w:rFonts w:cs="Arial"/>
                <w:i/>
              </w:rPr>
              <w:t>Refer to</w:t>
            </w:r>
            <w:hyperlink r:id="rId17" w:history="1">
              <w:r w:rsidRPr="001C5D0F">
                <w:rPr>
                  <w:rStyle w:val="Hyperlink"/>
                  <w:rFonts w:cs="Arial"/>
                  <w:i/>
                </w:rPr>
                <w:t xml:space="preserve"> Police-Department Protocols policy</w:t>
              </w:r>
            </w:hyperlink>
            <w:r w:rsidRPr="001C5D0F">
              <w:rPr>
                <w:rFonts w:cs="Arial"/>
                <w:i/>
              </w:rPr>
              <w:t xml:space="preserve"> </w:t>
            </w:r>
          </w:p>
          <w:p w14:paraId="4030CD71" w14:textId="77777777" w:rsidR="001C5D0F" w:rsidRPr="001C5D0F" w:rsidRDefault="001C5D0F" w:rsidP="004F4820">
            <w:pPr>
              <w:pStyle w:val="DHHSbullet1"/>
              <w:numPr>
                <w:ilvl w:val="0"/>
                <w:numId w:val="11"/>
              </w:numPr>
              <w:spacing w:before="120" w:after="120" w:line="276" w:lineRule="auto"/>
              <w:ind w:left="465" w:hanging="425"/>
              <w:rPr>
                <w:rFonts w:cs="Arial"/>
                <w:i/>
              </w:rPr>
            </w:pPr>
            <w:r w:rsidRPr="001C5D0F">
              <w:rPr>
                <w:rFonts w:cs="Arial"/>
                <w:i/>
              </w:rPr>
              <w:t>Is it appropriate to verbally de-escalate the situation or is it necessary to separate the people involved in the incident?</w:t>
            </w:r>
          </w:p>
          <w:p w14:paraId="2B462CFD" w14:textId="0E681DE4" w:rsidR="001C5D0F" w:rsidRPr="001C5D0F" w:rsidRDefault="001C5D0F" w:rsidP="004F4820">
            <w:pPr>
              <w:pStyle w:val="DHHSbullet1"/>
              <w:numPr>
                <w:ilvl w:val="0"/>
                <w:numId w:val="11"/>
              </w:numPr>
              <w:spacing w:before="120" w:after="120" w:line="276" w:lineRule="auto"/>
              <w:ind w:left="465" w:hanging="425"/>
              <w:rPr>
                <w:rFonts w:cs="Arial"/>
                <w:i/>
              </w:rPr>
            </w:pPr>
            <w:r w:rsidRPr="001C5D0F">
              <w:rPr>
                <w:rFonts w:cs="Arial"/>
                <w:i/>
              </w:rPr>
              <w:t>What immediate supports are required for those involved in the incident or witnesses?</w:t>
            </w:r>
          </w:p>
          <w:p w14:paraId="3718FBFA" w14:textId="64A7CED4" w:rsidR="00097999" w:rsidRPr="001C5D0F" w:rsidRDefault="001C5D0F" w:rsidP="004F4820">
            <w:pPr>
              <w:pStyle w:val="DHHSbullet1"/>
              <w:numPr>
                <w:ilvl w:val="0"/>
                <w:numId w:val="11"/>
              </w:numPr>
              <w:spacing w:before="120" w:after="120" w:line="276" w:lineRule="auto"/>
              <w:ind w:left="465" w:hanging="425"/>
              <w:rPr>
                <w:rFonts w:asciiTheme="minorHAnsi" w:hAnsiTheme="minorHAnsi" w:cstheme="minorHAnsi"/>
                <w:i/>
              </w:rPr>
            </w:pPr>
            <w:r w:rsidRPr="001C5D0F">
              <w:rPr>
                <w:rFonts w:cs="Arial"/>
                <w:i/>
              </w:rPr>
              <w:t>Do parents</w:t>
            </w:r>
            <w:r w:rsidR="00E66654">
              <w:rPr>
                <w:rFonts w:cs="Arial"/>
                <w:i/>
              </w:rPr>
              <w:t xml:space="preserve"> </w:t>
            </w:r>
            <w:r w:rsidRPr="001C5D0F">
              <w:rPr>
                <w:rFonts w:cs="Arial"/>
                <w:i/>
              </w:rPr>
              <w:t>/</w:t>
            </w:r>
            <w:r w:rsidR="00E66654">
              <w:rPr>
                <w:rFonts w:cs="Arial"/>
                <w:i/>
              </w:rPr>
              <w:t xml:space="preserve"> </w:t>
            </w:r>
            <w:r w:rsidRPr="001C5D0F">
              <w:rPr>
                <w:rFonts w:cs="Arial"/>
                <w:i/>
              </w:rPr>
              <w:t>carers need to be contacted?</w:t>
            </w:r>
          </w:p>
        </w:tc>
      </w:tr>
      <w:tr w:rsidR="001C5D0F" w:rsidRPr="00231A95" w14:paraId="1D53A0D1" w14:textId="77777777" w:rsidTr="007861BE">
        <w:trPr>
          <w:gridAfter w:val="1"/>
          <w:wAfter w:w="13" w:type="dxa"/>
          <w:trHeight w:val="263"/>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16C26BB5" w14:textId="29460B1B" w:rsidR="001C5D0F" w:rsidRPr="007F6854" w:rsidRDefault="001C5D0F" w:rsidP="00E66654">
            <w:pPr>
              <w:pStyle w:val="ListParagraph"/>
              <w:numPr>
                <w:ilvl w:val="0"/>
                <w:numId w:val="2"/>
              </w:numPr>
              <w:spacing w:before="120" w:after="120" w:line="276" w:lineRule="auto"/>
              <w:ind w:left="595" w:hanging="595"/>
              <w:contextualSpacing w:val="0"/>
              <w:rPr>
                <w:rFonts w:ascii="Arial" w:hAnsi="Arial" w:cs="Arial"/>
                <w:b/>
                <w:color w:val="FFFFFF" w:themeColor="background1"/>
                <w:sz w:val="20"/>
              </w:rPr>
            </w:pPr>
            <w:r w:rsidRPr="007F6854">
              <w:rPr>
                <w:rFonts w:ascii="Arial" w:hAnsi="Arial" w:cs="Arial"/>
                <w:b/>
                <w:color w:val="FFFFFF" w:themeColor="background1"/>
                <w:sz w:val="20"/>
              </w:rPr>
              <w:t>Report for support</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3BAAAA4A" w14:textId="77777777" w:rsidR="001C5D0F" w:rsidRPr="007F6854" w:rsidRDefault="001C5D0F" w:rsidP="00C7314D">
            <w:pPr>
              <w:jc w:val="center"/>
              <w:rPr>
                <w:color w:val="FFFFFF" w:themeColor="background1"/>
                <w:sz w:val="20"/>
              </w:rPr>
            </w:pPr>
          </w:p>
        </w:tc>
      </w:tr>
      <w:tr w:rsidR="00097999" w:rsidRPr="00D22FDA" w14:paraId="47905C26" w14:textId="77777777" w:rsidTr="007861BE">
        <w:trPr>
          <w:gridAfter w:val="1"/>
          <w:wAfter w:w="13" w:type="dxa"/>
          <w:trHeight w:val="347"/>
        </w:trPr>
        <w:tc>
          <w:tcPr>
            <w:tcW w:w="4536" w:type="dxa"/>
            <w:gridSpan w:val="2"/>
            <w:tcBorders>
              <w:top w:val="single" w:sz="4" w:space="0" w:color="auto"/>
            </w:tcBorders>
            <w:vAlign w:val="center"/>
          </w:tcPr>
          <w:p w14:paraId="52931C23" w14:textId="77777777" w:rsidR="001C5D0F" w:rsidRPr="007F6854" w:rsidRDefault="001C5D0F" w:rsidP="00E66654">
            <w:pPr>
              <w:pStyle w:val="DHHSbullet1"/>
              <w:numPr>
                <w:ilvl w:val="0"/>
                <w:numId w:val="4"/>
              </w:numPr>
              <w:spacing w:before="120" w:after="120" w:line="276" w:lineRule="auto"/>
              <w:rPr>
                <w:rFonts w:cs="Arial"/>
              </w:rPr>
            </w:pPr>
            <w:r w:rsidRPr="007F6854">
              <w:rPr>
                <w:rFonts w:cs="Arial"/>
              </w:rPr>
              <w:t>Contact Incident Support Operations Centre (ISOC) if appropriate on 1800 126 126.</w:t>
            </w:r>
          </w:p>
          <w:p w14:paraId="70AB57CF" w14:textId="77777777" w:rsidR="001C5D0F" w:rsidRPr="007F6854" w:rsidRDefault="001C5D0F" w:rsidP="00E66654">
            <w:pPr>
              <w:pStyle w:val="DHHSbullet1"/>
              <w:numPr>
                <w:ilvl w:val="0"/>
                <w:numId w:val="4"/>
              </w:numPr>
              <w:spacing w:before="120" w:after="120" w:line="276" w:lineRule="auto"/>
              <w:rPr>
                <w:rFonts w:cs="Arial"/>
              </w:rPr>
            </w:pPr>
            <w:r w:rsidRPr="007F6854">
              <w:rPr>
                <w:rFonts w:cs="Arial"/>
              </w:rPr>
              <w:t>Notify the Health and Safety Representative.</w:t>
            </w:r>
          </w:p>
          <w:p w14:paraId="4AA06E25" w14:textId="77777777" w:rsidR="00097999" w:rsidRDefault="001C5D0F" w:rsidP="00A5302F">
            <w:pPr>
              <w:pStyle w:val="DHHSbullet1"/>
              <w:numPr>
                <w:ilvl w:val="0"/>
                <w:numId w:val="4"/>
              </w:numPr>
              <w:spacing w:before="120" w:after="120" w:line="276" w:lineRule="auto"/>
              <w:rPr>
                <w:rFonts w:cs="Arial"/>
              </w:rPr>
            </w:pPr>
            <w:r w:rsidRPr="007F6854">
              <w:rPr>
                <w:rFonts w:cs="Arial"/>
              </w:rPr>
              <w:t>Report injuries in eduSafe (staff) and CASES21 (students) as required.</w:t>
            </w:r>
          </w:p>
          <w:p w14:paraId="44A8ED42" w14:textId="5ED5C982" w:rsidR="006D3542" w:rsidRPr="00E66654" w:rsidRDefault="006D3542" w:rsidP="006D3542">
            <w:pPr>
              <w:pStyle w:val="DHHSbullet1"/>
              <w:numPr>
                <w:ilvl w:val="0"/>
                <w:numId w:val="0"/>
              </w:numPr>
              <w:spacing w:before="120" w:after="120" w:line="276" w:lineRule="auto"/>
              <w:ind w:left="284"/>
              <w:rPr>
                <w:rFonts w:cs="Arial"/>
              </w:rPr>
            </w:pPr>
          </w:p>
        </w:tc>
        <w:tc>
          <w:tcPr>
            <w:tcW w:w="6072" w:type="dxa"/>
            <w:tcBorders>
              <w:top w:val="single" w:sz="4" w:space="0" w:color="auto"/>
            </w:tcBorders>
            <w:vAlign w:val="center"/>
          </w:tcPr>
          <w:p w14:paraId="1FA2E74E" w14:textId="14F85350" w:rsidR="00097999" w:rsidRPr="007F6854" w:rsidRDefault="007F6854" w:rsidP="00E66654">
            <w:pPr>
              <w:spacing w:before="120" w:after="120" w:line="276" w:lineRule="auto"/>
              <w:rPr>
                <w:sz w:val="24"/>
              </w:rPr>
            </w:pPr>
            <w:r w:rsidRPr="007F6854">
              <w:rPr>
                <w:i/>
                <w:sz w:val="20"/>
                <w:szCs w:val="20"/>
              </w:rPr>
              <w:t xml:space="preserve">Most incidents involving behaviour that is aggressive, violent, or otherwise poses a risk to safety – including where there is a significant impact on the safety, health or wellbeing on staff – should be reported to ISOC. </w:t>
            </w:r>
            <w:r w:rsidR="00E66654">
              <w:rPr>
                <w:i/>
                <w:sz w:val="20"/>
                <w:szCs w:val="20"/>
              </w:rPr>
              <w:t xml:space="preserve"> </w:t>
            </w:r>
            <w:r w:rsidRPr="007F6854">
              <w:rPr>
                <w:i/>
                <w:sz w:val="20"/>
                <w:szCs w:val="20"/>
              </w:rPr>
              <w:t>ISOC will assist you in assessing the severity of the incident and engaging SSS and other regional and central supports as required.</w:t>
            </w:r>
            <w:r w:rsidRPr="007F6854">
              <w:rPr>
                <w:sz w:val="20"/>
                <w:szCs w:val="20"/>
                <w:highlight w:val="yellow"/>
              </w:rPr>
              <w:t xml:space="preserve"> </w:t>
            </w:r>
          </w:p>
        </w:tc>
      </w:tr>
      <w:tr w:rsidR="00097999" w:rsidRPr="00D22FDA" w14:paraId="7A1109C0" w14:textId="77777777" w:rsidTr="007861BE">
        <w:trPr>
          <w:gridAfter w:val="1"/>
          <w:wAfter w:w="13" w:type="dxa"/>
          <w:trHeight w:val="347"/>
        </w:trPr>
        <w:tc>
          <w:tcPr>
            <w:tcW w:w="4536" w:type="dxa"/>
            <w:gridSpan w:val="2"/>
            <w:tcBorders>
              <w:bottom w:val="single" w:sz="4" w:space="0" w:color="auto"/>
            </w:tcBorders>
            <w:vAlign w:val="center"/>
          </w:tcPr>
          <w:p w14:paraId="082BFC38" w14:textId="554BC862" w:rsidR="00097999" w:rsidRPr="007F6854" w:rsidRDefault="001C5D0F" w:rsidP="00E66654">
            <w:pPr>
              <w:pStyle w:val="DHHSbullet1"/>
              <w:numPr>
                <w:ilvl w:val="0"/>
                <w:numId w:val="4"/>
              </w:numPr>
              <w:spacing w:before="120" w:after="120" w:line="276" w:lineRule="auto"/>
              <w:rPr>
                <w:rFonts w:cs="Arial"/>
              </w:rPr>
            </w:pPr>
            <w:r w:rsidRPr="007F6854">
              <w:rPr>
                <w:rFonts w:eastAsia="Times New Roman" w:cs="Arial"/>
                <w:color w:val="0B0C1D"/>
                <w:lang w:val="en" w:eastAsia="en-AU"/>
              </w:rPr>
              <w:t>Notify</w:t>
            </w:r>
            <w:r w:rsidR="00E66654">
              <w:rPr>
                <w:rFonts w:eastAsia="Times New Roman" w:cs="Arial"/>
                <w:color w:val="0B0C1D"/>
                <w:lang w:val="en" w:eastAsia="en-AU"/>
              </w:rPr>
              <w:t xml:space="preserve"> </w:t>
            </w:r>
            <w:r w:rsidRPr="007F6854">
              <w:rPr>
                <w:rFonts w:eastAsia="Times New Roman" w:cs="Arial"/>
                <w:color w:val="0B0C1D"/>
                <w:lang w:val="en" w:eastAsia="en-AU"/>
              </w:rPr>
              <w:t>the Victorian WorkCover Authority in the case of serious workplace incidents</w:t>
            </w:r>
          </w:p>
        </w:tc>
        <w:tc>
          <w:tcPr>
            <w:tcW w:w="6072" w:type="dxa"/>
            <w:tcBorders>
              <w:bottom w:val="single" w:sz="4" w:space="0" w:color="auto"/>
            </w:tcBorders>
            <w:vAlign w:val="center"/>
          </w:tcPr>
          <w:p w14:paraId="7B17A634" w14:textId="77777777" w:rsidR="007F6854" w:rsidRPr="007F6854" w:rsidRDefault="007F6854" w:rsidP="00E66654">
            <w:pPr>
              <w:spacing w:before="120" w:after="120" w:line="276" w:lineRule="auto"/>
              <w:rPr>
                <w:rFonts w:eastAsia="Times New Roman"/>
                <w:i/>
                <w:snapToGrid w:val="0"/>
                <w:kern w:val="20"/>
                <w:sz w:val="20"/>
                <w:szCs w:val="20"/>
              </w:rPr>
            </w:pPr>
            <w:r w:rsidRPr="007F6854">
              <w:rPr>
                <w:rFonts w:eastAsia="Times New Roman"/>
                <w:i/>
                <w:snapToGrid w:val="0"/>
                <w:kern w:val="20"/>
                <w:sz w:val="20"/>
                <w:szCs w:val="20"/>
              </w:rPr>
              <w:t xml:space="preserve">The Workplace Manager or Management OHS Nominee are to contact WorkSafe on 132 360 to report notifiable incidents immediately after becoming aware that an incident has occurred and to provide WorkSafe with a written report within 48 hours. </w:t>
            </w:r>
          </w:p>
          <w:p w14:paraId="42AD9BAA" w14:textId="77777777" w:rsidR="00097999" w:rsidRPr="007F6854" w:rsidRDefault="007F6854" w:rsidP="00E66654">
            <w:pPr>
              <w:spacing w:before="120" w:after="120" w:line="276" w:lineRule="auto"/>
              <w:rPr>
                <w:i/>
                <w:sz w:val="20"/>
                <w:szCs w:val="20"/>
              </w:rPr>
            </w:pPr>
            <w:r w:rsidRPr="007F6854">
              <w:rPr>
                <w:rFonts w:eastAsia="Times New Roman"/>
                <w:i/>
                <w:snapToGrid w:val="0"/>
                <w:kern w:val="20"/>
                <w:sz w:val="20"/>
                <w:szCs w:val="20"/>
              </w:rPr>
              <w:t xml:space="preserve">Refer to the </w:t>
            </w:r>
            <w:hyperlink r:id="rId18" w:history="1">
              <w:r w:rsidRPr="007F6854">
                <w:rPr>
                  <w:rStyle w:val="Hyperlink"/>
                  <w:i/>
                  <w:sz w:val="20"/>
                  <w:szCs w:val="20"/>
                </w:rPr>
                <w:t>Notifiable Incidents to WorkSafe Flowchart</w:t>
              </w:r>
            </w:hyperlink>
            <w:r w:rsidRPr="007F6854">
              <w:rPr>
                <w:i/>
                <w:sz w:val="20"/>
                <w:szCs w:val="20"/>
                <w:u w:val="single"/>
              </w:rPr>
              <w:t xml:space="preserve"> </w:t>
            </w:r>
            <w:r w:rsidRPr="007F6854">
              <w:rPr>
                <w:i/>
                <w:sz w:val="20"/>
                <w:szCs w:val="20"/>
              </w:rPr>
              <w:t>for guidance around reportable incidents.</w:t>
            </w:r>
          </w:p>
          <w:p w14:paraId="1A779EBA" w14:textId="78FAA58A" w:rsidR="007F6854" w:rsidRPr="007F6854" w:rsidRDefault="007F6854" w:rsidP="007F6854">
            <w:pPr>
              <w:rPr>
                <w:b/>
                <w:sz w:val="20"/>
              </w:rPr>
            </w:pPr>
          </w:p>
        </w:tc>
      </w:tr>
      <w:tr w:rsidR="007F6854" w:rsidRPr="00231A95" w14:paraId="34C7DC30" w14:textId="77777777" w:rsidTr="007861BE">
        <w:trPr>
          <w:gridAfter w:val="1"/>
          <w:wAfter w:w="13" w:type="dxa"/>
          <w:trHeight w:val="263"/>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70CD0935" w14:textId="34F3154F" w:rsidR="007F6854" w:rsidRPr="007F6854" w:rsidRDefault="007F6854" w:rsidP="00A71964">
            <w:pPr>
              <w:pStyle w:val="ListParagraph"/>
              <w:numPr>
                <w:ilvl w:val="0"/>
                <w:numId w:val="2"/>
              </w:numPr>
              <w:spacing w:before="120" w:after="120" w:line="240" w:lineRule="auto"/>
              <w:ind w:left="595" w:hanging="567"/>
              <w:contextualSpacing w:val="0"/>
              <w:rPr>
                <w:rFonts w:ascii="Arial" w:hAnsi="Arial" w:cs="Arial"/>
                <w:b/>
                <w:color w:val="FFFFFF" w:themeColor="background1"/>
                <w:sz w:val="20"/>
              </w:rPr>
            </w:pPr>
            <w:r w:rsidRPr="007F6854">
              <w:rPr>
                <w:rFonts w:ascii="Arial" w:hAnsi="Arial" w:cs="Arial"/>
                <w:b/>
                <w:color w:val="FFFFFF" w:themeColor="background1"/>
                <w:sz w:val="20"/>
              </w:rPr>
              <w:lastRenderedPageBreak/>
              <w:t>Ongoing support and recovery</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04E73423" w14:textId="77777777" w:rsidR="007F6854" w:rsidRPr="001C5D0F" w:rsidRDefault="007F6854" w:rsidP="00C7314D">
            <w:pPr>
              <w:jc w:val="center"/>
              <w:rPr>
                <w:color w:val="FFFFFF" w:themeColor="background1"/>
                <w:sz w:val="20"/>
              </w:rPr>
            </w:pPr>
          </w:p>
        </w:tc>
      </w:tr>
      <w:tr w:rsidR="00097999" w:rsidRPr="00D22FDA" w14:paraId="2F743600" w14:textId="77777777" w:rsidTr="007861BE">
        <w:trPr>
          <w:gridAfter w:val="1"/>
          <w:wAfter w:w="13" w:type="dxa"/>
          <w:trHeight w:val="347"/>
        </w:trPr>
        <w:tc>
          <w:tcPr>
            <w:tcW w:w="4536" w:type="dxa"/>
            <w:gridSpan w:val="2"/>
            <w:tcBorders>
              <w:top w:val="single" w:sz="4" w:space="0" w:color="auto"/>
            </w:tcBorders>
            <w:vAlign w:val="center"/>
          </w:tcPr>
          <w:p w14:paraId="7AB01630" w14:textId="493D5AD8" w:rsidR="00097999" w:rsidRPr="007F6854" w:rsidRDefault="007F6854" w:rsidP="006D3542">
            <w:pPr>
              <w:pStyle w:val="DHHSbullet1"/>
              <w:numPr>
                <w:ilvl w:val="0"/>
                <w:numId w:val="4"/>
              </w:numPr>
              <w:spacing w:before="120" w:after="120" w:line="276" w:lineRule="auto"/>
              <w:rPr>
                <w:rFonts w:cs="Arial"/>
              </w:rPr>
            </w:pPr>
            <w:r w:rsidRPr="007F6854">
              <w:rPr>
                <w:rFonts w:cs="Arial"/>
              </w:rPr>
              <w:t>Identify those most at risk and triage for support.</w:t>
            </w:r>
          </w:p>
        </w:tc>
        <w:tc>
          <w:tcPr>
            <w:tcW w:w="6072" w:type="dxa"/>
            <w:tcBorders>
              <w:top w:val="single" w:sz="4" w:space="0" w:color="auto"/>
            </w:tcBorders>
            <w:vAlign w:val="center"/>
          </w:tcPr>
          <w:p w14:paraId="5F06CB5A" w14:textId="77777777" w:rsidR="007F6854" w:rsidRPr="007F6854" w:rsidRDefault="007F6854" w:rsidP="00C21232">
            <w:pPr>
              <w:pStyle w:val="DHHSbullet1"/>
              <w:numPr>
                <w:ilvl w:val="0"/>
                <w:numId w:val="0"/>
              </w:numPr>
              <w:spacing w:before="80" w:after="80" w:line="276" w:lineRule="auto"/>
              <w:rPr>
                <w:rFonts w:cs="Arial"/>
                <w:i/>
              </w:rPr>
            </w:pPr>
            <w:r w:rsidRPr="007F6854">
              <w:rPr>
                <w:rFonts w:cs="Arial"/>
                <w:i/>
              </w:rPr>
              <w:t xml:space="preserve">Consider </w:t>
            </w:r>
          </w:p>
          <w:p w14:paraId="22B424F9" w14:textId="77777777" w:rsidR="007F6854" w:rsidRPr="007F6854" w:rsidRDefault="007F6854" w:rsidP="00C21232">
            <w:pPr>
              <w:pStyle w:val="DHHSbullet1"/>
              <w:numPr>
                <w:ilvl w:val="0"/>
                <w:numId w:val="12"/>
              </w:numPr>
              <w:spacing w:before="80" w:after="80" w:line="276" w:lineRule="auto"/>
              <w:ind w:left="463" w:hanging="463"/>
              <w:rPr>
                <w:rFonts w:cs="Arial"/>
                <w:i/>
              </w:rPr>
            </w:pPr>
            <w:r w:rsidRPr="007F6854">
              <w:rPr>
                <w:rFonts w:cs="Arial"/>
                <w:i/>
              </w:rPr>
              <w:t>Who has been affected directly (e.g. been harmed or witnessed an incident) or indirectly (e.g. normal school routines are impacted by an incident) and what support do they need now and into the future?</w:t>
            </w:r>
          </w:p>
          <w:p w14:paraId="73FB1FCC" w14:textId="2976B06F" w:rsidR="007F6854" w:rsidRPr="007F6854" w:rsidRDefault="007F6854" w:rsidP="00C21232">
            <w:pPr>
              <w:pStyle w:val="DHHSbullet1"/>
              <w:numPr>
                <w:ilvl w:val="0"/>
                <w:numId w:val="12"/>
              </w:numPr>
              <w:spacing w:before="80" w:after="80" w:line="276" w:lineRule="auto"/>
              <w:ind w:left="463" w:hanging="463"/>
              <w:rPr>
                <w:rFonts w:cs="Arial"/>
                <w:i/>
              </w:rPr>
            </w:pPr>
            <w:r w:rsidRPr="007F6854">
              <w:rPr>
                <w:rFonts w:cs="Arial"/>
                <w:i/>
              </w:rPr>
              <w:t>Can I</w:t>
            </w:r>
            <w:r w:rsidR="006D3542">
              <w:rPr>
                <w:rFonts w:cs="Arial"/>
                <w:i/>
              </w:rPr>
              <w:t xml:space="preserve"> </w:t>
            </w:r>
            <w:r w:rsidRPr="007F6854">
              <w:rPr>
                <w:rFonts w:cs="Arial"/>
                <w:i/>
              </w:rPr>
              <w:t>/</w:t>
            </w:r>
            <w:r w:rsidR="006D3542">
              <w:rPr>
                <w:rFonts w:cs="Arial"/>
                <w:i/>
              </w:rPr>
              <w:t xml:space="preserve"> </w:t>
            </w:r>
            <w:r w:rsidRPr="007F6854">
              <w:rPr>
                <w:rFonts w:cs="Arial"/>
                <w:i/>
              </w:rPr>
              <w:t xml:space="preserve">we handle the </w:t>
            </w:r>
            <w:r w:rsidR="006D3542" w:rsidRPr="007F6854">
              <w:rPr>
                <w:rFonts w:cs="Arial"/>
                <w:i/>
              </w:rPr>
              <w:t>incident,</w:t>
            </w:r>
            <w:r w:rsidRPr="007F6854">
              <w:rPr>
                <w:rFonts w:cs="Arial"/>
                <w:i/>
              </w:rPr>
              <w:t xml:space="preserve"> or do we need assistance from our colleagues, school leadership, the region or central office?</w:t>
            </w:r>
          </w:p>
          <w:p w14:paraId="505030FD" w14:textId="1E74FD55" w:rsidR="00097999" w:rsidRPr="007F6854" w:rsidRDefault="007F6854" w:rsidP="00C21232">
            <w:pPr>
              <w:pStyle w:val="DHHSbullet1"/>
              <w:numPr>
                <w:ilvl w:val="0"/>
                <w:numId w:val="12"/>
              </w:numPr>
              <w:spacing w:before="80" w:after="80" w:line="276" w:lineRule="auto"/>
              <w:ind w:left="463" w:hanging="463"/>
              <w:rPr>
                <w:rFonts w:cs="Arial"/>
                <w:i/>
              </w:rPr>
            </w:pPr>
            <w:r w:rsidRPr="007F6854">
              <w:rPr>
                <w:rFonts w:cs="Arial"/>
                <w:i/>
              </w:rPr>
              <w:t>Responses to incidents vary between individuals – those affected may not show clear signs of distress.</w:t>
            </w:r>
          </w:p>
        </w:tc>
      </w:tr>
      <w:tr w:rsidR="00097999" w:rsidRPr="00D22FDA" w14:paraId="1611A470" w14:textId="77777777" w:rsidTr="00EB00CA">
        <w:trPr>
          <w:gridAfter w:val="1"/>
          <w:wAfter w:w="13" w:type="dxa"/>
          <w:trHeight w:val="347"/>
        </w:trPr>
        <w:tc>
          <w:tcPr>
            <w:tcW w:w="4536" w:type="dxa"/>
            <w:gridSpan w:val="2"/>
            <w:vAlign w:val="center"/>
          </w:tcPr>
          <w:p w14:paraId="18485A8B" w14:textId="221C69C3" w:rsidR="00097999" w:rsidRPr="007F6854" w:rsidRDefault="007F6854" w:rsidP="006D3542">
            <w:pPr>
              <w:pStyle w:val="DHHSbullet1"/>
              <w:numPr>
                <w:ilvl w:val="0"/>
                <w:numId w:val="4"/>
              </w:numPr>
              <w:spacing w:before="120" w:after="120" w:line="276" w:lineRule="auto"/>
              <w:rPr>
                <w:rFonts w:cs="Arial"/>
              </w:rPr>
            </w:pPr>
            <w:r w:rsidRPr="007F6854">
              <w:rPr>
                <w:rFonts w:cs="Arial"/>
              </w:rPr>
              <w:t>Communicate with staff, students and the school community as appropriate – in the immediate aftermath and on an ongoing basis.</w:t>
            </w:r>
          </w:p>
        </w:tc>
        <w:tc>
          <w:tcPr>
            <w:tcW w:w="6072" w:type="dxa"/>
            <w:vAlign w:val="center"/>
          </w:tcPr>
          <w:p w14:paraId="78C6B4CE" w14:textId="77777777" w:rsidR="007F6854" w:rsidRPr="007F6854" w:rsidRDefault="007F6854" w:rsidP="00C21232">
            <w:pPr>
              <w:pStyle w:val="DHHSbullet1"/>
              <w:numPr>
                <w:ilvl w:val="0"/>
                <w:numId w:val="0"/>
              </w:numPr>
              <w:spacing w:before="80" w:after="80" w:line="276" w:lineRule="auto"/>
              <w:rPr>
                <w:rFonts w:cs="Arial"/>
                <w:i/>
              </w:rPr>
            </w:pPr>
            <w:r w:rsidRPr="007F6854">
              <w:rPr>
                <w:rFonts w:cs="Arial"/>
                <w:i/>
              </w:rPr>
              <w:t>Consider</w:t>
            </w:r>
          </w:p>
          <w:p w14:paraId="7A1349A1" w14:textId="1923D26E" w:rsidR="007F6854" w:rsidRPr="007F6854" w:rsidRDefault="007F6854" w:rsidP="00C21232">
            <w:pPr>
              <w:pStyle w:val="DHHSbullet1"/>
              <w:numPr>
                <w:ilvl w:val="0"/>
                <w:numId w:val="13"/>
              </w:numPr>
              <w:spacing w:before="80" w:after="80" w:line="276" w:lineRule="auto"/>
              <w:ind w:left="463" w:hanging="463"/>
              <w:rPr>
                <w:rFonts w:cs="Arial"/>
                <w:i/>
              </w:rPr>
            </w:pPr>
            <w:r w:rsidRPr="007F6854">
              <w:rPr>
                <w:rFonts w:cs="Arial"/>
                <w:i/>
              </w:rPr>
              <w:t>Does the school need a plan for immediate and ongoing communication with staff, students and the school community?</w:t>
            </w:r>
          </w:p>
          <w:p w14:paraId="2AC65758" w14:textId="50FC9D00" w:rsidR="00097999" w:rsidRPr="007F6854" w:rsidRDefault="007F6854" w:rsidP="00C21232">
            <w:pPr>
              <w:pStyle w:val="DHHSbullet1"/>
              <w:numPr>
                <w:ilvl w:val="0"/>
                <w:numId w:val="13"/>
              </w:numPr>
              <w:spacing w:before="80" w:after="80" w:line="276" w:lineRule="auto"/>
              <w:ind w:left="463" w:hanging="463"/>
              <w:rPr>
                <w:rFonts w:cs="Arial"/>
                <w:i/>
              </w:rPr>
            </w:pPr>
            <w:r w:rsidRPr="007F6854">
              <w:rPr>
                <w:rFonts w:cs="Arial"/>
                <w:i/>
              </w:rPr>
              <w:t>What information is appropriate to share with each audience?</w:t>
            </w:r>
          </w:p>
        </w:tc>
      </w:tr>
      <w:tr w:rsidR="00097999" w:rsidRPr="00D22FDA" w14:paraId="07669AA2" w14:textId="77777777" w:rsidTr="00EB00CA">
        <w:trPr>
          <w:gridAfter w:val="1"/>
          <w:wAfter w:w="13" w:type="dxa"/>
          <w:trHeight w:val="347"/>
        </w:trPr>
        <w:tc>
          <w:tcPr>
            <w:tcW w:w="4536" w:type="dxa"/>
            <w:gridSpan w:val="2"/>
            <w:vAlign w:val="center"/>
          </w:tcPr>
          <w:p w14:paraId="3DDE0B85" w14:textId="581B7489" w:rsidR="00097999" w:rsidRPr="007F6854" w:rsidRDefault="007F6854" w:rsidP="009E472F">
            <w:pPr>
              <w:pStyle w:val="DHHSbullet1"/>
              <w:numPr>
                <w:ilvl w:val="0"/>
                <w:numId w:val="4"/>
              </w:numPr>
              <w:spacing w:before="120" w:after="120" w:line="276" w:lineRule="auto"/>
              <w:rPr>
                <w:rFonts w:cs="Arial"/>
              </w:rPr>
            </w:pPr>
            <w:r w:rsidRPr="007F6854">
              <w:rPr>
                <w:rFonts w:cs="Arial"/>
              </w:rPr>
              <w:t>If police or legal proceedings follow an incident, or legal advice is otherwise required, principals should contact the Legal Division.</w:t>
            </w:r>
          </w:p>
        </w:tc>
        <w:tc>
          <w:tcPr>
            <w:tcW w:w="6072" w:type="dxa"/>
            <w:vAlign w:val="center"/>
          </w:tcPr>
          <w:p w14:paraId="7B9AEC4F" w14:textId="77777777" w:rsidR="007F6854" w:rsidRPr="009E472F" w:rsidRDefault="007F6854" w:rsidP="009E472F">
            <w:pPr>
              <w:pStyle w:val="DHHSbullet1"/>
              <w:numPr>
                <w:ilvl w:val="0"/>
                <w:numId w:val="0"/>
              </w:numPr>
              <w:spacing w:before="120" w:after="120" w:line="276" w:lineRule="auto"/>
              <w:rPr>
                <w:i/>
                <w:iCs/>
              </w:rPr>
            </w:pPr>
            <w:r w:rsidRPr="009E472F">
              <w:rPr>
                <w:i/>
                <w:iCs/>
              </w:rPr>
              <w:t>Contact</w:t>
            </w:r>
          </w:p>
          <w:p w14:paraId="0A6CB4F4" w14:textId="0168808C" w:rsidR="00097999" w:rsidRPr="007F6854" w:rsidRDefault="007F6854" w:rsidP="009E472F">
            <w:pPr>
              <w:pStyle w:val="DHHSbullet1"/>
              <w:spacing w:before="120" w:after="120" w:line="276" w:lineRule="auto"/>
              <w:rPr>
                <w:b/>
              </w:rPr>
            </w:pPr>
            <w:r w:rsidRPr="007F6854">
              <w:rPr>
                <w:bCs/>
                <w:shd w:val="clear" w:color="auto" w:fill="FFFFFF"/>
              </w:rPr>
              <w:t xml:space="preserve">Principals may contact </w:t>
            </w:r>
            <w:r w:rsidRPr="007F6854">
              <w:rPr>
                <w:b/>
                <w:shd w:val="clear" w:color="auto" w:fill="FFFFFF"/>
              </w:rPr>
              <w:t>Legal Division – 9637 3146.</w:t>
            </w:r>
          </w:p>
        </w:tc>
      </w:tr>
      <w:tr w:rsidR="004625F9" w:rsidRPr="00231A95" w14:paraId="5C68532C" w14:textId="77777777" w:rsidTr="00833E82">
        <w:trPr>
          <w:gridAfter w:val="1"/>
          <w:wAfter w:w="13" w:type="dxa"/>
          <w:trHeight w:val="263"/>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0B4F6DD1" w14:textId="47D15584" w:rsidR="004625F9" w:rsidRPr="00C21232" w:rsidRDefault="00C21232" w:rsidP="00C21232">
            <w:pPr>
              <w:pStyle w:val="ListParagraph"/>
              <w:numPr>
                <w:ilvl w:val="1"/>
                <w:numId w:val="2"/>
              </w:numPr>
              <w:spacing w:before="120" w:after="120" w:line="276" w:lineRule="auto"/>
              <w:ind w:left="598" w:hanging="598"/>
              <w:rPr>
                <w:b/>
                <w:color w:val="FFFFFF" w:themeColor="background1"/>
                <w:sz w:val="20"/>
              </w:rPr>
            </w:pPr>
            <w:r>
              <w:rPr>
                <w:b/>
                <w:color w:val="FFFFFF" w:themeColor="background1"/>
                <w:sz w:val="20"/>
              </w:rPr>
              <w:t>Key actions to support staff</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0134A9F2" w14:textId="77777777" w:rsidR="004625F9" w:rsidRPr="007F6854" w:rsidRDefault="004625F9" w:rsidP="00833E82">
            <w:pPr>
              <w:jc w:val="center"/>
              <w:rPr>
                <w:color w:val="FFFFFF" w:themeColor="background1"/>
                <w:sz w:val="20"/>
              </w:rPr>
            </w:pPr>
          </w:p>
        </w:tc>
      </w:tr>
      <w:tr w:rsidR="00097999" w:rsidRPr="00D22FDA" w14:paraId="26B395EF" w14:textId="77777777" w:rsidTr="00EB00CA">
        <w:trPr>
          <w:gridAfter w:val="1"/>
          <w:wAfter w:w="13" w:type="dxa"/>
          <w:trHeight w:val="347"/>
        </w:trPr>
        <w:tc>
          <w:tcPr>
            <w:tcW w:w="4536" w:type="dxa"/>
            <w:gridSpan w:val="2"/>
            <w:vAlign w:val="center"/>
          </w:tcPr>
          <w:p w14:paraId="45415286" w14:textId="77777777" w:rsidR="0057212B" w:rsidRDefault="0057212B" w:rsidP="00E138F4">
            <w:pPr>
              <w:pStyle w:val="DHHSbullet1"/>
              <w:numPr>
                <w:ilvl w:val="0"/>
                <w:numId w:val="4"/>
              </w:numPr>
              <w:spacing w:before="120" w:after="120" w:line="276" w:lineRule="auto"/>
            </w:pPr>
            <w:r>
              <w:t>Identify whether staff are unable to immediately return to duties following an incident.</w:t>
            </w:r>
          </w:p>
          <w:p w14:paraId="7607C34E" w14:textId="77777777" w:rsidR="0057212B" w:rsidRDefault="0057212B" w:rsidP="00E138F4">
            <w:pPr>
              <w:pStyle w:val="DHHSbullet1"/>
              <w:numPr>
                <w:ilvl w:val="0"/>
                <w:numId w:val="4"/>
              </w:numPr>
              <w:spacing w:before="120" w:after="120" w:line="276" w:lineRule="auto"/>
            </w:pPr>
            <w:r w:rsidRPr="00AF4250">
              <w:t>Support staff in arranging professional and/ or personal support</w:t>
            </w:r>
            <w:r>
              <w:t>.</w:t>
            </w:r>
          </w:p>
          <w:p w14:paraId="22DC855E" w14:textId="3D87C288" w:rsidR="0057212B" w:rsidRPr="0057212B" w:rsidRDefault="0057212B" w:rsidP="00E138F4">
            <w:pPr>
              <w:pStyle w:val="DHHSbullet1"/>
              <w:numPr>
                <w:ilvl w:val="0"/>
                <w:numId w:val="4"/>
              </w:numPr>
              <w:spacing w:before="120" w:after="120" w:line="276" w:lineRule="auto"/>
            </w:pPr>
            <w:r w:rsidRPr="0057212B">
              <w:t>Ensure any incident involving staff injury is reported in eduSafe.</w:t>
            </w:r>
          </w:p>
          <w:p w14:paraId="3E12CD91" w14:textId="00F52EB6" w:rsidR="00097999" w:rsidRPr="0057212B" w:rsidRDefault="0057212B" w:rsidP="00E138F4">
            <w:pPr>
              <w:pStyle w:val="DHHSbullet1"/>
              <w:numPr>
                <w:ilvl w:val="0"/>
                <w:numId w:val="4"/>
              </w:numPr>
              <w:spacing w:before="120" w:after="120" w:line="276" w:lineRule="auto"/>
            </w:pPr>
            <w:r w:rsidRPr="0057212B">
              <w:t>For complex, ongoing issues impacting on employee safety and wellbeing, contact the Employee Wellbeing Response Team.</w:t>
            </w:r>
          </w:p>
        </w:tc>
        <w:tc>
          <w:tcPr>
            <w:tcW w:w="6072" w:type="dxa"/>
            <w:vAlign w:val="center"/>
          </w:tcPr>
          <w:p w14:paraId="419B6113" w14:textId="6B1C6B5D" w:rsidR="0057212B" w:rsidRDefault="0057212B" w:rsidP="00C21232">
            <w:pPr>
              <w:spacing w:before="80" w:after="80" w:line="276" w:lineRule="auto"/>
              <w:rPr>
                <w:i/>
                <w:sz w:val="20"/>
                <w:szCs w:val="20"/>
              </w:rPr>
            </w:pPr>
            <w:r w:rsidRPr="0057212B">
              <w:rPr>
                <w:i/>
                <w:sz w:val="20"/>
                <w:szCs w:val="20"/>
              </w:rPr>
              <w:t>The first few weeks after an incident is critical in ensuring appropriate support is in place. Staff will react differently to occupational violence depending on various individual, environmental, and organisational factors.</w:t>
            </w:r>
          </w:p>
          <w:p w14:paraId="00E7DDFD" w14:textId="5AE4872E" w:rsidR="0057212B" w:rsidRDefault="0057212B" w:rsidP="00C21232">
            <w:pPr>
              <w:spacing w:before="80" w:after="80" w:line="276" w:lineRule="auto"/>
              <w:rPr>
                <w:i/>
                <w:sz w:val="20"/>
                <w:szCs w:val="20"/>
              </w:rPr>
            </w:pPr>
            <w:r w:rsidRPr="0057212B">
              <w:rPr>
                <w:i/>
                <w:sz w:val="20"/>
                <w:szCs w:val="20"/>
              </w:rPr>
              <w:t>Consider</w:t>
            </w:r>
          </w:p>
          <w:p w14:paraId="5A3BDC58" w14:textId="63F78609" w:rsidR="0057212B" w:rsidRPr="0057212B" w:rsidRDefault="0057212B" w:rsidP="00C21232">
            <w:pPr>
              <w:pStyle w:val="ListParagraph"/>
              <w:numPr>
                <w:ilvl w:val="0"/>
                <w:numId w:val="4"/>
              </w:numPr>
              <w:spacing w:before="80" w:after="80" w:line="276" w:lineRule="auto"/>
              <w:contextualSpacing w:val="0"/>
              <w:rPr>
                <w:rFonts w:ascii="Arial" w:hAnsi="Arial" w:cs="Arial"/>
                <w:i/>
                <w:sz w:val="20"/>
                <w:szCs w:val="20"/>
              </w:rPr>
            </w:pPr>
            <w:r w:rsidRPr="0057212B">
              <w:rPr>
                <w:rFonts w:ascii="Arial" w:hAnsi="Arial" w:cs="Arial"/>
                <w:i/>
                <w:sz w:val="20"/>
                <w:szCs w:val="20"/>
              </w:rPr>
              <w:t>If a staff member (including principal) is temporarily unable to perform their duties, is there another member of school staff that can take over? Consider the duration support will be needed, and if supporting staff have capacity. Are there other ways to structure the class or timetable?</w:t>
            </w:r>
          </w:p>
          <w:p w14:paraId="458106F8" w14:textId="77777777" w:rsidR="0057212B" w:rsidRPr="0057212B" w:rsidRDefault="0057212B" w:rsidP="00C21232">
            <w:pPr>
              <w:pStyle w:val="ListParagraph"/>
              <w:numPr>
                <w:ilvl w:val="0"/>
                <w:numId w:val="4"/>
              </w:numPr>
              <w:spacing w:before="80" w:after="80" w:line="276" w:lineRule="auto"/>
              <w:contextualSpacing w:val="0"/>
              <w:rPr>
                <w:rFonts w:ascii="Arial" w:hAnsi="Arial" w:cs="Arial"/>
                <w:i/>
                <w:sz w:val="20"/>
                <w:szCs w:val="20"/>
              </w:rPr>
            </w:pPr>
            <w:r w:rsidRPr="0057212B">
              <w:rPr>
                <w:rFonts w:ascii="Arial" w:hAnsi="Arial" w:cs="Arial"/>
                <w:i/>
                <w:sz w:val="20"/>
                <w:szCs w:val="20"/>
              </w:rPr>
              <w:t>Is there a spare classroom, office or other space that we can make available for affected staff to contact family or friends, make contact with their union or other support services, including the Employee Assistance Program (EAP)?</w:t>
            </w:r>
          </w:p>
          <w:p w14:paraId="01F525B9" w14:textId="29DDEF1F" w:rsidR="0057212B" w:rsidRPr="0057212B" w:rsidRDefault="0057212B" w:rsidP="00C21232">
            <w:pPr>
              <w:pStyle w:val="ListParagraph"/>
              <w:numPr>
                <w:ilvl w:val="0"/>
                <w:numId w:val="4"/>
              </w:numPr>
              <w:spacing w:before="80" w:after="80" w:line="276" w:lineRule="auto"/>
              <w:contextualSpacing w:val="0"/>
              <w:rPr>
                <w:rFonts w:ascii="Arial" w:hAnsi="Arial" w:cs="Arial"/>
                <w:i/>
                <w:sz w:val="20"/>
                <w:szCs w:val="20"/>
              </w:rPr>
            </w:pPr>
            <w:r w:rsidRPr="0057212B">
              <w:rPr>
                <w:rFonts w:ascii="Arial" w:hAnsi="Arial" w:cs="Arial"/>
                <w:i/>
                <w:sz w:val="20"/>
                <w:szCs w:val="20"/>
              </w:rPr>
              <w:t xml:space="preserve">Do affected staff members need support to make their report in eduSafe, or someone to do it on their behalf? Can time be allocated to support the completion of the report? Hazards, incidents and near misses should be reported on eduSafe as soon as practicable. </w:t>
            </w:r>
          </w:p>
          <w:p w14:paraId="34B4E494" w14:textId="77777777" w:rsidR="0057212B" w:rsidRPr="0057212B" w:rsidRDefault="0057212B" w:rsidP="00C21232">
            <w:pPr>
              <w:pStyle w:val="ListParagraph"/>
              <w:numPr>
                <w:ilvl w:val="0"/>
                <w:numId w:val="4"/>
              </w:numPr>
              <w:spacing w:before="80" w:after="80" w:line="276" w:lineRule="auto"/>
              <w:contextualSpacing w:val="0"/>
              <w:rPr>
                <w:rFonts w:ascii="Arial" w:hAnsi="Arial" w:cs="Arial"/>
                <w:i/>
                <w:sz w:val="20"/>
                <w:szCs w:val="20"/>
              </w:rPr>
            </w:pPr>
            <w:r w:rsidRPr="0057212B">
              <w:rPr>
                <w:rFonts w:ascii="Arial" w:hAnsi="Arial" w:cs="Arial"/>
                <w:i/>
                <w:sz w:val="20"/>
                <w:szCs w:val="20"/>
              </w:rPr>
              <w:t>Do affected staff members need support to get home safely?</w:t>
            </w:r>
          </w:p>
          <w:p w14:paraId="1AB1C85A" w14:textId="77777777" w:rsidR="0057212B" w:rsidRPr="0057212B" w:rsidRDefault="0057212B" w:rsidP="00C21232">
            <w:pPr>
              <w:pStyle w:val="ListParagraph"/>
              <w:numPr>
                <w:ilvl w:val="0"/>
                <w:numId w:val="4"/>
              </w:numPr>
              <w:spacing w:before="80" w:after="80" w:line="276" w:lineRule="auto"/>
              <w:contextualSpacing w:val="0"/>
              <w:rPr>
                <w:rFonts w:ascii="Arial" w:hAnsi="Arial" w:cs="Arial"/>
                <w:i/>
                <w:sz w:val="20"/>
                <w:szCs w:val="20"/>
              </w:rPr>
            </w:pPr>
            <w:r w:rsidRPr="0057212B">
              <w:rPr>
                <w:rFonts w:ascii="Arial" w:hAnsi="Arial" w:cs="Arial"/>
                <w:i/>
                <w:sz w:val="20"/>
                <w:szCs w:val="20"/>
              </w:rPr>
              <w:t>When will we contact the region for support?</w:t>
            </w:r>
          </w:p>
          <w:p w14:paraId="315FF339" w14:textId="77777777" w:rsidR="0057212B" w:rsidRPr="0057212B" w:rsidRDefault="0057212B" w:rsidP="00C21232">
            <w:pPr>
              <w:pStyle w:val="Figuretitle"/>
              <w:spacing w:before="80" w:after="80" w:line="276" w:lineRule="auto"/>
              <w:rPr>
                <w:rFonts w:ascii="Arial" w:hAnsi="Arial" w:cs="Arial"/>
                <w:sz w:val="20"/>
                <w:szCs w:val="20"/>
              </w:rPr>
            </w:pPr>
            <w:r w:rsidRPr="0057212B">
              <w:rPr>
                <w:rFonts w:ascii="Arial" w:hAnsi="Arial" w:cs="Arial"/>
                <w:sz w:val="20"/>
                <w:szCs w:val="20"/>
              </w:rPr>
              <w:lastRenderedPageBreak/>
              <w:t>Contact</w:t>
            </w:r>
          </w:p>
          <w:p w14:paraId="490292F8" w14:textId="2EC23E8A" w:rsidR="0057212B" w:rsidRDefault="0057212B" w:rsidP="00C21232">
            <w:pPr>
              <w:pStyle w:val="DHHSbullet1"/>
              <w:numPr>
                <w:ilvl w:val="0"/>
                <w:numId w:val="4"/>
              </w:numPr>
              <w:spacing w:before="80" w:after="80" w:line="276" w:lineRule="auto"/>
              <w:rPr>
                <w:b/>
                <w:shd w:val="clear" w:color="auto" w:fill="FFFFFF"/>
              </w:rPr>
            </w:pPr>
            <w:r w:rsidRPr="003C417D">
              <w:rPr>
                <w:b/>
                <w:shd w:val="clear" w:color="auto" w:fill="FFFFFF"/>
              </w:rPr>
              <w:t xml:space="preserve">EAP </w:t>
            </w:r>
            <w:r>
              <w:rPr>
                <w:rFonts w:asciiTheme="minorHAnsi" w:hAnsiTheme="minorHAnsi" w:cstheme="minorHAnsi"/>
                <w:b/>
              </w:rPr>
              <w:t>–</w:t>
            </w:r>
            <w:r w:rsidRPr="003C417D">
              <w:rPr>
                <w:b/>
                <w:shd w:val="clear" w:color="auto" w:fill="FFFFFF"/>
              </w:rPr>
              <w:t xml:space="preserve"> 1300 361 008</w:t>
            </w:r>
          </w:p>
          <w:p w14:paraId="7264F90E" w14:textId="02CD15F4" w:rsidR="00097999" w:rsidRPr="0057212B" w:rsidRDefault="0057212B" w:rsidP="00C21232">
            <w:pPr>
              <w:pStyle w:val="DHHSbullet1"/>
              <w:numPr>
                <w:ilvl w:val="0"/>
                <w:numId w:val="4"/>
              </w:numPr>
              <w:spacing w:before="80" w:after="80" w:line="276" w:lineRule="auto"/>
              <w:rPr>
                <w:rFonts w:cs="Arial"/>
                <w:b/>
                <w:shd w:val="clear" w:color="auto" w:fill="FFFFFF"/>
              </w:rPr>
            </w:pPr>
            <w:r w:rsidRPr="0057212B">
              <w:rPr>
                <w:rFonts w:cs="Arial"/>
                <w:b/>
              </w:rPr>
              <w:t>Employee Wellbeing Response Team – 7022 1044</w:t>
            </w:r>
          </w:p>
        </w:tc>
      </w:tr>
      <w:tr w:rsidR="00C21232" w:rsidRPr="00231A95" w14:paraId="4D94F55C" w14:textId="77777777" w:rsidTr="00833E82">
        <w:trPr>
          <w:gridAfter w:val="1"/>
          <w:wAfter w:w="13" w:type="dxa"/>
          <w:trHeight w:val="263"/>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3B135CE5" w14:textId="6979D6D8" w:rsidR="00C21232" w:rsidRPr="00C21232" w:rsidRDefault="00C21232" w:rsidP="00833E82">
            <w:pPr>
              <w:pStyle w:val="ListParagraph"/>
              <w:numPr>
                <w:ilvl w:val="1"/>
                <w:numId w:val="2"/>
              </w:numPr>
              <w:spacing w:before="120" w:after="120" w:line="276" w:lineRule="auto"/>
              <w:ind w:left="598" w:hanging="598"/>
              <w:rPr>
                <w:b/>
                <w:color w:val="FFFFFF" w:themeColor="background1"/>
                <w:sz w:val="20"/>
              </w:rPr>
            </w:pPr>
            <w:r>
              <w:rPr>
                <w:b/>
                <w:color w:val="FFFFFF" w:themeColor="background1"/>
                <w:sz w:val="20"/>
              </w:rPr>
              <w:lastRenderedPageBreak/>
              <w:t>Key actions to support students</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70DF9CF2" w14:textId="77777777" w:rsidR="00C21232" w:rsidRPr="007F6854" w:rsidRDefault="00C21232" w:rsidP="00833E82">
            <w:pPr>
              <w:jc w:val="center"/>
              <w:rPr>
                <w:color w:val="FFFFFF" w:themeColor="background1"/>
                <w:sz w:val="20"/>
              </w:rPr>
            </w:pPr>
          </w:p>
        </w:tc>
      </w:tr>
      <w:tr w:rsidR="0002236F" w:rsidRPr="00D22FDA" w14:paraId="0BD529F3" w14:textId="77777777" w:rsidTr="0002236F">
        <w:trPr>
          <w:gridAfter w:val="1"/>
          <w:wAfter w:w="13" w:type="dxa"/>
          <w:trHeight w:val="2104"/>
        </w:trPr>
        <w:tc>
          <w:tcPr>
            <w:tcW w:w="4536" w:type="dxa"/>
            <w:gridSpan w:val="2"/>
          </w:tcPr>
          <w:p w14:paraId="4A1ACD7D" w14:textId="77777777" w:rsidR="0002236F" w:rsidRPr="00A71964" w:rsidRDefault="0002236F" w:rsidP="00A71964">
            <w:pPr>
              <w:pStyle w:val="ListParagraph"/>
              <w:numPr>
                <w:ilvl w:val="0"/>
                <w:numId w:val="4"/>
              </w:numPr>
              <w:spacing w:before="120" w:after="120" w:line="276" w:lineRule="auto"/>
              <w:contextualSpacing w:val="0"/>
              <w:rPr>
                <w:rFonts w:ascii="Arial" w:hAnsi="Arial" w:cs="Arial"/>
                <w:i/>
                <w:sz w:val="20"/>
                <w:szCs w:val="20"/>
              </w:rPr>
            </w:pPr>
            <w:r w:rsidRPr="00A71964">
              <w:rPr>
                <w:rFonts w:ascii="Arial" w:hAnsi="Arial" w:cs="Arial"/>
                <w:sz w:val="20"/>
                <w:szCs w:val="20"/>
              </w:rPr>
              <w:t>Identify whether students need a safe space following an incident.</w:t>
            </w:r>
          </w:p>
          <w:p w14:paraId="6A8CA354" w14:textId="77777777" w:rsidR="0002236F" w:rsidRPr="00A71964" w:rsidRDefault="0002236F" w:rsidP="00A71964">
            <w:pPr>
              <w:pStyle w:val="ListParagraph"/>
              <w:numPr>
                <w:ilvl w:val="0"/>
                <w:numId w:val="4"/>
              </w:numPr>
              <w:spacing w:before="120" w:after="120" w:line="276" w:lineRule="auto"/>
              <w:contextualSpacing w:val="0"/>
              <w:rPr>
                <w:rFonts w:ascii="Arial" w:hAnsi="Arial" w:cs="Arial"/>
                <w:i/>
                <w:sz w:val="20"/>
                <w:szCs w:val="20"/>
              </w:rPr>
            </w:pPr>
            <w:r w:rsidRPr="00A71964">
              <w:rPr>
                <w:rFonts w:ascii="Arial" w:hAnsi="Arial" w:cs="Arial"/>
                <w:sz w:val="20"/>
                <w:szCs w:val="20"/>
              </w:rPr>
              <w:t xml:space="preserve">Engage Student Support Service Officer </w:t>
            </w:r>
            <w:r w:rsidRPr="00A71964">
              <w:rPr>
                <w:rFonts w:ascii="Arial" w:eastAsia="Arial" w:hAnsi="Arial" w:cs="Arial"/>
                <w:sz w:val="20"/>
                <w:szCs w:val="20"/>
              </w:rPr>
              <w:t>(SSSO) for support</w:t>
            </w:r>
          </w:p>
          <w:p w14:paraId="2A064AD9" w14:textId="35AF1CB6" w:rsidR="0002236F" w:rsidRPr="0002236F" w:rsidRDefault="0002236F" w:rsidP="00A71964">
            <w:pPr>
              <w:pStyle w:val="ListParagraph"/>
              <w:numPr>
                <w:ilvl w:val="0"/>
                <w:numId w:val="4"/>
              </w:numPr>
              <w:spacing w:before="120" w:after="120" w:line="276" w:lineRule="auto"/>
              <w:contextualSpacing w:val="0"/>
              <w:rPr>
                <w:rFonts w:ascii="Arial" w:hAnsi="Arial" w:cs="Arial"/>
                <w:i/>
                <w:sz w:val="20"/>
                <w:szCs w:val="20"/>
              </w:rPr>
            </w:pPr>
            <w:r w:rsidRPr="00A71964">
              <w:rPr>
                <w:rFonts w:ascii="Arial" w:hAnsi="Arial" w:cs="Arial"/>
                <w:sz w:val="20"/>
                <w:szCs w:val="20"/>
              </w:rPr>
              <w:t>Ensure any incident involving a student injury is reported in CASES21</w:t>
            </w:r>
          </w:p>
        </w:tc>
        <w:tc>
          <w:tcPr>
            <w:tcW w:w="6072" w:type="dxa"/>
            <w:vAlign w:val="center"/>
          </w:tcPr>
          <w:p w14:paraId="7DC0C42C" w14:textId="77777777" w:rsidR="0002236F" w:rsidRPr="00437B2A" w:rsidRDefault="0002236F" w:rsidP="00437B2A">
            <w:pPr>
              <w:spacing w:before="120" w:after="120" w:line="276" w:lineRule="auto"/>
              <w:rPr>
                <w:rFonts w:eastAsia="Times" w:cstheme="minorHAnsi"/>
                <w:i/>
                <w:sz w:val="20"/>
                <w:szCs w:val="20"/>
              </w:rPr>
            </w:pPr>
            <w:r w:rsidRPr="00437B2A">
              <w:rPr>
                <w:rFonts w:eastAsia="Times" w:cstheme="minorHAnsi"/>
                <w:i/>
                <w:sz w:val="20"/>
                <w:szCs w:val="20"/>
              </w:rPr>
              <w:t>This is also important when students have been a witness to a significant incident.</w:t>
            </w:r>
          </w:p>
          <w:p w14:paraId="4E7223D3" w14:textId="6732BD46" w:rsidR="0002236F" w:rsidRPr="00437B2A" w:rsidRDefault="0002236F" w:rsidP="00437B2A">
            <w:pPr>
              <w:spacing w:before="120" w:after="120" w:line="276" w:lineRule="auto"/>
              <w:rPr>
                <w:b/>
                <w:sz w:val="20"/>
                <w:szCs w:val="20"/>
              </w:rPr>
            </w:pPr>
            <w:r w:rsidRPr="00437B2A">
              <w:rPr>
                <w:i/>
                <w:sz w:val="20"/>
                <w:szCs w:val="20"/>
                <w:shd w:val="clear" w:color="auto" w:fill="FFFFFF"/>
              </w:rPr>
              <w:t>If the incident involved student behaviour, does the student have a Behaviour Support Plan (BSP) that may require review?</w:t>
            </w:r>
          </w:p>
        </w:tc>
      </w:tr>
      <w:tr w:rsidR="0057212B" w:rsidRPr="00097999" w14:paraId="0E14E036" w14:textId="77777777" w:rsidTr="00C42D92">
        <w:trPr>
          <w:gridAfter w:val="1"/>
          <w:wAfter w:w="13" w:type="dxa"/>
          <w:trHeight w:val="348"/>
        </w:trPr>
        <w:tc>
          <w:tcPr>
            <w:tcW w:w="4536" w:type="dxa"/>
            <w:gridSpan w:val="2"/>
            <w:tcBorders>
              <w:top w:val="single" w:sz="4" w:space="0" w:color="auto"/>
              <w:left w:val="single" w:sz="4" w:space="0" w:color="auto"/>
              <w:bottom w:val="single" w:sz="4" w:space="0" w:color="auto"/>
              <w:right w:val="nil"/>
            </w:tcBorders>
            <w:shd w:val="clear" w:color="auto" w:fill="004EA8"/>
            <w:vAlign w:val="center"/>
          </w:tcPr>
          <w:p w14:paraId="7CCD5EF3" w14:textId="67D3A860" w:rsidR="0057212B" w:rsidRPr="006266D1" w:rsidRDefault="006266D1" w:rsidP="00C21232">
            <w:pPr>
              <w:pStyle w:val="ListParagraph"/>
              <w:numPr>
                <w:ilvl w:val="0"/>
                <w:numId w:val="2"/>
              </w:numPr>
              <w:spacing w:before="120" w:after="120" w:line="240" w:lineRule="auto"/>
              <w:ind w:left="598" w:hanging="598"/>
              <w:contextualSpacing w:val="0"/>
              <w:rPr>
                <w:rFonts w:ascii="Arial" w:hAnsi="Arial" w:cs="Arial"/>
                <w:b/>
                <w:bCs/>
                <w:color w:val="FFFFFF" w:themeColor="background1"/>
                <w:sz w:val="20"/>
              </w:rPr>
            </w:pPr>
            <w:r w:rsidRPr="006266D1">
              <w:rPr>
                <w:rFonts w:ascii="Arial" w:hAnsi="Arial" w:cs="Arial"/>
                <w:b/>
                <w:bCs/>
                <w:color w:val="FFFFFF" w:themeColor="background1"/>
                <w:sz w:val="20"/>
              </w:rPr>
              <w:t>Investigate</w:t>
            </w:r>
          </w:p>
        </w:tc>
        <w:tc>
          <w:tcPr>
            <w:tcW w:w="6072" w:type="dxa"/>
            <w:tcBorders>
              <w:top w:val="single" w:sz="4" w:space="0" w:color="auto"/>
              <w:left w:val="nil"/>
              <w:bottom w:val="single" w:sz="4" w:space="0" w:color="auto"/>
              <w:right w:val="single" w:sz="4" w:space="0" w:color="auto"/>
            </w:tcBorders>
            <w:shd w:val="clear" w:color="auto" w:fill="004EA8"/>
            <w:vAlign w:val="center"/>
          </w:tcPr>
          <w:p w14:paraId="6DC08756" w14:textId="549E721F" w:rsidR="0057212B" w:rsidRPr="00097999" w:rsidRDefault="0057212B" w:rsidP="0057212B">
            <w:pPr>
              <w:jc w:val="center"/>
              <w:rPr>
                <w:color w:val="FFFFFF" w:themeColor="background1"/>
                <w:sz w:val="20"/>
              </w:rPr>
            </w:pPr>
          </w:p>
        </w:tc>
      </w:tr>
      <w:tr w:rsidR="0057212B" w:rsidRPr="00D22FDA" w14:paraId="5A1705CB" w14:textId="77777777" w:rsidTr="00EB00CA">
        <w:trPr>
          <w:trHeight w:val="348"/>
        </w:trPr>
        <w:tc>
          <w:tcPr>
            <w:tcW w:w="4536" w:type="dxa"/>
            <w:gridSpan w:val="2"/>
            <w:tcBorders>
              <w:bottom w:val="single" w:sz="8" w:space="0" w:color="000000" w:themeColor="text1"/>
            </w:tcBorders>
            <w:vAlign w:val="center"/>
          </w:tcPr>
          <w:p w14:paraId="2379DC03" w14:textId="0D993EE2" w:rsidR="0057212B" w:rsidRPr="001C7FB5" w:rsidRDefault="006266D1" w:rsidP="00C42D92">
            <w:pPr>
              <w:pStyle w:val="DHHSbullet1"/>
              <w:numPr>
                <w:ilvl w:val="0"/>
                <w:numId w:val="4"/>
              </w:numPr>
              <w:spacing w:before="120" w:after="120" w:line="276" w:lineRule="auto"/>
              <w:rPr>
                <w:rFonts w:cs="Arial"/>
              </w:rPr>
            </w:pPr>
            <w:r w:rsidRPr="001C7FB5">
              <w:rPr>
                <w:rFonts w:cs="Arial"/>
              </w:rPr>
              <w:t>Assess the incident and review existing supports, controls and risk management protocols in consultation with your HSR.</w:t>
            </w:r>
          </w:p>
        </w:tc>
        <w:tc>
          <w:tcPr>
            <w:tcW w:w="6085" w:type="dxa"/>
            <w:gridSpan w:val="2"/>
            <w:tcBorders>
              <w:bottom w:val="single" w:sz="8" w:space="0" w:color="000000" w:themeColor="text1"/>
            </w:tcBorders>
            <w:vAlign w:val="center"/>
          </w:tcPr>
          <w:p w14:paraId="72A24890" w14:textId="43615B73" w:rsidR="006266D1" w:rsidRPr="00C42D92" w:rsidRDefault="006266D1" w:rsidP="00C42D92">
            <w:pPr>
              <w:pStyle w:val="DHHSbody"/>
              <w:spacing w:before="120" w:line="276" w:lineRule="auto"/>
              <w:rPr>
                <w:rFonts w:cs="Arial"/>
                <w:i/>
                <w:shd w:val="clear" w:color="auto" w:fill="FFFFFF"/>
              </w:rPr>
            </w:pPr>
            <w:r w:rsidRPr="00C42D92">
              <w:rPr>
                <w:rFonts w:cs="Arial"/>
                <w:i/>
                <w:shd w:val="clear" w:color="auto" w:fill="FFFFFF"/>
              </w:rPr>
              <w:t>Consider</w:t>
            </w:r>
          </w:p>
          <w:p w14:paraId="56C6C2F5" w14:textId="77777777" w:rsidR="006266D1" w:rsidRPr="00C42D92" w:rsidRDefault="006266D1" w:rsidP="00C42D92">
            <w:pPr>
              <w:pStyle w:val="DHHSbody"/>
              <w:numPr>
                <w:ilvl w:val="0"/>
                <w:numId w:val="14"/>
              </w:numPr>
              <w:spacing w:before="120" w:line="276" w:lineRule="auto"/>
              <w:ind w:left="463" w:hanging="463"/>
              <w:rPr>
                <w:rFonts w:cs="Arial"/>
                <w:i/>
                <w:shd w:val="clear" w:color="auto" w:fill="FFFFFF"/>
              </w:rPr>
            </w:pPr>
            <w:r w:rsidRPr="00C42D92">
              <w:rPr>
                <w:rFonts w:cs="Arial"/>
                <w:i/>
                <w:shd w:val="clear" w:color="auto" w:fill="FFFFFF"/>
              </w:rPr>
              <w:t>Will the incident require external investigation? What support might the school need to access from the Department if this occurs?</w:t>
            </w:r>
          </w:p>
          <w:p w14:paraId="22321A94" w14:textId="77777777" w:rsidR="006266D1" w:rsidRPr="00C42D92" w:rsidRDefault="006266D1" w:rsidP="00C42D92">
            <w:pPr>
              <w:pStyle w:val="DHHSbody"/>
              <w:numPr>
                <w:ilvl w:val="0"/>
                <w:numId w:val="14"/>
              </w:numPr>
              <w:spacing w:before="120" w:line="276" w:lineRule="auto"/>
              <w:ind w:left="463" w:hanging="463"/>
              <w:rPr>
                <w:rFonts w:cs="Arial"/>
                <w:i/>
                <w:shd w:val="clear" w:color="auto" w:fill="FFFFFF"/>
              </w:rPr>
            </w:pPr>
            <w:r w:rsidRPr="00C42D92">
              <w:rPr>
                <w:rFonts w:cs="Arial"/>
                <w:i/>
                <w:shd w:val="clear" w:color="auto" w:fill="FFFFFF"/>
              </w:rPr>
              <w:t>If the incident involved a student with a BSP or other support plan, do staff need additional training in the student’s BSP? Is the BSP up to date and implemented properly? Does the BSP need a review?</w:t>
            </w:r>
          </w:p>
          <w:p w14:paraId="773276FB" w14:textId="77777777" w:rsidR="006266D1" w:rsidRPr="00C42D92" w:rsidRDefault="006266D1" w:rsidP="00C42D92">
            <w:pPr>
              <w:spacing w:before="120" w:after="120" w:line="276" w:lineRule="auto"/>
              <w:rPr>
                <w:rFonts w:eastAsia="Times New Roman"/>
                <w:i/>
                <w:snapToGrid w:val="0"/>
                <w:kern w:val="20"/>
                <w:sz w:val="20"/>
                <w:szCs w:val="20"/>
              </w:rPr>
            </w:pPr>
            <w:r w:rsidRPr="00C42D92">
              <w:rPr>
                <w:rFonts w:eastAsia="Times New Roman"/>
                <w:i/>
                <w:snapToGrid w:val="0"/>
                <w:kern w:val="20"/>
                <w:sz w:val="20"/>
                <w:szCs w:val="20"/>
              </w:rPr>
              <w:t>WorkSafe notifiable incidents – investigations</w:t>
            </w:r>
          </w:p>
          <w:p w14:paraId="660B6581" w14:textId="62E07D2A" w:rsidR="006266D1" w:rsidRPr="00C42D92" w:rsidRDefault="006266D1" w:rsidP="00C42D92">
            <w:pPr>
              <w:spacing w:before="120" w:after="120" w:line="276" w:lineRule="auto"/>
              <w:rPr>
                <w:rFonts w:eastAsia="Times New Roman"/>
                <w:i/>
                <w:snapToGrid w:val="0"/>
                <w:kern w:val="20"/>
                <w:sz w:val="20"/>
                <w:szCs w:val="20"/>
              </w:rPr>
            </w:pPr>
            <w:r w:rsidRPr="00C42D92">
              <w:rPr>
                <w:rFonts w:eastAsia="Times New Roman"/>
                <w:i/>
                <w:snapToGrid w:val="0"/>
                <w:kern w:val="20"/>
                <w:sz w:val="20"/>
                <w:szCs w:val="20"/>
              </w:rPr>
              <w:t xml:space="preserve">The </w:t>
            </w:r>
            <w:r w:rsidR="00A71964" w:rsidRPr="00A71964">
              <w:rPr>
                <w:rFonts w:eastAsia="Times New Roman"/>
                <w:bCs/>
                <w:i/>
                <w:snapToGrid w:val="0"/>
                <w:kern w:val="20"/>
                <w:sz w:val="20"/>
                <w:szCs w:val="20"/>
              </w:rPr>
              <w:t>principal</w:t>
            </w:r>
            <w:r w:rsidRPr="00A71964">
              <w:rPr>
                <w:rFonts w:eastAsia="Times New Roman"/>
                <w:bCs/>
                <w:i/>
                <w:snapToGrid w:val="0"/>
                <w:kern w:val="20"/>
                <w:sz w:val="20"/>
                <w:szCs w:val="20"/>
              </w:rPr>
              <w:t xml:space="preserve"> </w:t>
            </w:r>
            <w:r w:rsidRPr="00C42D92">
              <w:rPr>
                <w:rFonts w:eastAsia="Times New Roman"/>
                <w:i/>
                <w:snapToGrid w:val="0"/>
                <w:kern w:val="20"/>
                <w:sz w:val="20"/>
                <w:szCs w:val="20"/>
              </w:rPr>
              <w:t>and</w:t>
            </w:r>
            <w:r w:rsidR="00A71964">
              <w:rPr>
                <w:rFonts w:eastAsia="Times New Roman"/>
                <w:i/>
                <w:snapToGrid w:val="0"/>
                <w:kern w:val="20"/>
                <w:sz w:val="20"/>
                <w:szCs w:val="20"/>
              </w:rPr>
              <w:t xml:space="preserve"> </w:t>
            </w:r>
            <w:r w:rsidRPr="00C42D92">
              <w:rPr>
                <w:rFonts w:eastAsia="Times New Roman"/>
                <w:i/>
                <w:snapToGrid w:val="0"/>
                <w:kern w:val="20"/>
                <w:sz w:val="20"/>
                <w:szCs w:val="20"/>
              </w:rPr>
              <w:t>/</w:t>
            </w:r>
            <w:r w:rsidR="00A71964">
              <w:rPr>
                <w:rFonts w:eastAsia="Times New Roman"/>
                <w:i/>
                <w:snapToGrid w:val="0"/>
                <w:kern w:val="20"/>
                <w:sz w:val="20"/>
                <w:szCs w:val="20"/>
              </w:rPr>
              <w:t xml:space="preserve"> </w:t>
            </w:r>
            <w:r w:rsidRPr="00C42D92">
              <w:rPr>
                <w:rFonts w:eastAsia="Times New Roman"/>
                <w:i/>
                <w:snapToGrid w:val="0"/>
                <w:kern w:val="20"/>
                <w:sz w:val="20"/>
                <w:szCs w:val="20"/>
              </w:rPr>
              <w:t xml:space="preserve">or </w:t>
            </w:r>
            <w:r w:rsidR="00A71964">
              <w:rPr>
                <w:rFonts w:eastAsia="Times New Roman"/>
                <w:bCs/>
                <w:i/>
                <w:snapToGrid w:val="0"/>
                <w:kern w:val="20"/>
                <w:sz w:val="20"/>
                <w:szCs w:val="20"/>
              </w:rPr>
              <w:t>their delegate</w:t>
            </w:r>
            <w:r w:rsidRPr="00C42D92">
              <w:rPr>
                <w:rFonts w:eastAsia="Times New Roman"/>
                <w:i/>
                <w:snapToGrid w:val="0"/>
                <w:kern w:val="20"/>
                <w:sz w:val="20"/>
                <w:szCs w:val="20"/>
              </w:rPr>
              <w:t xml:space="preserve"> are to conduct a formal incident investigation within 24 hours of the notifiable incident, where possible, using the </w:t>
            </w:r>
            <w:hyperlink r:id="rId19" w:history="1">
              <w:r w:rsidRPr="00C42D92">
                <w:rPr>
                  <w:rStyle w:val="Hyperlink"/>
                  <w:rFonts w:eastAsia="Times New Roman"/>
                  <w:i/>
                  <w:snapToGrid w:val="0"/>
                  <w:kern w:val="20"/>
                  <w:sz w:val="20"/>
                  <w:szCs w:val="20"/>
                </w:rPr>
                <w:t>Hazard and Incident Investigation Template</w:t>
              </w:r>
            </w:hyperlink>
            <w:r w:rsidRPr="00C42D92">
              <w:rPr>
                <w:rFonts w:eastAsia="Times New Roman"/>
                <w:i/>
                <w:snapToGrid w:val="0"/>
                <w:kern w:val="20"/>
                <w:sz w:val="20"/>
                <w:szCs w:val="20"/>
              </w:rPr>
              <w:t>.</w:t>
            </w:r>
          </w:p>
          <w:p w14:paraId="5E41FC79" w14:textId="14952C4D" w:rsidR="006266D1" w:rsidRPr="00C42D92" w:rsidRDefault="006266D1" w:rsidP="00C42D92">
            <w:pPr>
              <w:spacing w:before="120" w:after="120" w:line="276" w:lineRule="auto"/>
              <w:rPr>
                <w:rFonts w:eastAsia="Times New Roman"/>
                <w:i/>
                <w:snapToGrid w:val="0"/>
                <w:kern w:val="20"/>
                <w:sz w:val="20"/>
                <w:szCs w:val="20"/>
              </w:rPr>
            </w:pPr>
            <w:r w:rsidRPr="00C42D92">
              <w:rPr>
                <w:rFonts w:eastAsia="Times New Roman"/>
                <w:i/>
                <w:snapToGrid w:val="0"/>
                <w:kern w:val="20"/>
                <w:sz w:val="20"/>
                <w:szCs w:val="20"/>
              </w:rPr>
              <w:t xml:space="preserve">This investigation should seek to identify the causes and any potential </w:t>
            </w:r>
            <w:r w:rsidR="00FE6C07" w:rsidRPr="00C42D92">
              <w:rPr>
                <w:rFonts w:eastAsia="Times New Roman"/>
                <w:i/>
                <w:snapToGrid w:val="0"/>
                <w:kern w:val="20"/>
                <w:sz w:val="20"/>
                <w:szCs w:val="20"/>
              </w:rPr>
              <w:t>hazards and</w:t>
            </w:r>
            <w:r w:rsidRPr="00C42D92">
              <w:rPr>
                <w:rFonts w:eastAsia="Times New Roman"/>
                <w:i/>
                <w:snapToGrid w:val="0"/>
                <w:kern w:val="20"/>
                <w:sz w:val="20"/>
                <w:szCs w:val="20"/>
              </w:rPr>
              <w:t xml:space="preserve"> provide recommended control and preventative measures.</w:t>
            </w:r>
          </w:p>
          <w:p w14:paraId="14FA1C29" w14:textId="49360950" w:rsidR="006266D1" w:rsidRPr="00C42D92" w:rsidRDefault="006266D1" w:rsidP="00C42D92">
            <w:pPr>
              <w:spacing w:before="120" w:after="120" w:line="276" w:lineRule="auto"/>
              <w:rPr>
                <w:b/>
                <w:i/>
                <w:sz w:val="20"/>
                <w:szCs w:val="20"/>
                <w:shd w:val="clear" w:color="auto" w:fill="FFFFFF"/>
              </w:rPr>
            </w:pPr>
            <w:r w:rsidRPr="00C42D92">
              <w:rPr>
                <w:rFonts w:eastAsia="Times New Roman"/>
                <w:i/>
                <w:snapToGrid w:val="0"/>
                <w:kern w:val="20"/>
                <w:sz w:val="20"/>
                <w:szCs w:val="20"/>
              </w:rPr>
              <w:t xml:space="preserve">Contact the Department’s OHS Advisory Service for support during or after the investigation process on </w:t>
            </w:r>
            <w:r w:rsidRPr="00C42D92">
              <w:rPr>
                <w:b/>
                <w:i/>
                <w:sz w:val="20"/>
                <w:szCs w:val="20"/>
                <w:shd w:val="clear" w:color="auto" w:fill="FFFFFF"/>
              </w:rPr>
              <w:t>1300 074 715</w:t>
            </w:r>
          </w:p>
        </w:tc>
      </w:tr>
      <w:tr w:rsidR="0057212B" w:rsidRPr="00097999" w14:paraId="37AF5386" w14:textId="77777777" w:rsidTr="00EB00CA">
        <w:trPr>
          <w:gridAfter w:val="1"/>
          <w:wAfter w:w="13" w:type="dxa"/>
          <w:trHeight w:val="348"/>
        </w:trPr>
        <w:tc>
          <w:tcPr>
            <w:tcW w:w="4536" w:type="dxa"/>
            <w:gridSpan w:val="2"/>
            <w:shd w:val="clear" w:color="auto" w:fill="004EA8"/>
            <w:vAlign w:val="center"/>
          </w:tcPr>
          <w:p w14:paraId="140F9BB1" w14:textId="7400E52B" w:rsidR="0057212B" w:rsidRPr="001C7FB5" w:rsidRDefault="006266D1" w:rsidP="00A71964">
            <w:pPr>
              <w:pStyle w:val="ListParagraph"/>
              <w:numPr>
                <w:ilvl w:val="0"/>
                <w:numId w:val="2"/>
              </w:numPr>
              <w:spacing w:before="120" w:after="120" w:line="240" w:lineRule="auto"/>
              <w:ind w:left="595" w:hanging="595"/>
              <w:contextualSpacing w:val="0"/>
              <w:rPr>
                <w:rFonts w:ascii="Arial" w:hAnsi="Arial" w:cs="Arial"/>
                <w:b/>
                <w:bCs/>
                <w:color w:val="FFFFFF" w:themeColor="background1"/>
                <w:sz w:val="20"/>
              </w:rPr>
            </w:pPr>
            <w:r w:rsidRPr="001C7FB5">
              <w:rPr>
                <w:rFonts w:ascii="Arial" w:hAnsi="Arial" w:cs="Arial"/>
                <w:b/>
                <w:bCs/>
                <w:color w:val="FFFFFF" w:themeColor="background1"/>
                <w:sz w:val="20"/>
              </w:rPr>
              <w:t>Review and close</w:t>
            </w:r>
          </w:p>
        </w:tc>
        <w:tc>
          <w:tcPr>
            <w:tcW w:w="6072" w:type="dxa"/>
            <w:shd w:val="clear" w:color="auto" w:fill="004EA8"/>
            <w:vAlign w:val="center"/>
          </w:tcPr>
          <w:p w14:paraId="35D496F0" w14:textId="1E6EB100" w:rsidR="0057212B" w:rsidRPr="00097999" w:rsidRDefault="0057212B" w:rsidP="0057212B">
            <w:pPr>
              <w:jc w:val="center"/>
              <w:rPr>
                <w:color w:val="FFFFFF" w:themeColor="background1"/>
                <w:sz w:val="20"/>
              </w:rPr>
            </w:pPr>
          </w:p>
        </w:tc>
      </w:tr>
      <w:tr w:rsidR="0057212B" w:rsidRPr="00D22FDA" w14:paraId="1EFF0AE8" w14:textId="77777777" w:rsidTr="00EB00CA">
        <w:trPr>
          <w:gridAfter w:val="1"/>
          <w:wAfter w:w="13" w:type="dxa"/>
          <w:trHeight w:val="348"/>
        </w:trPr>
        <w:tc>
          <w:tcPr>
            <w:tcW w:w="4536" w:type="dxa"/>
            <w:gridSpan w:val="2"/>
            <w:tcBorders>
              <w:bottom w:val="single" w:sz="8" w:space="0" w:color="000000" w:themeColor="text1"/>
            </w:tcBorders>
            <w:vAlign w:val="center"/>
          </w:tcPr>
          <w:p w14:paraId="5C240974" w14:textId="69B7E26E" w:rsidR="0057212B" w:rsidRPr="001C7FB5" w:rsidRDefault="001C7FB5" w:rsidP="00FE6C07">
            <w:pPr>
              <w:pStyle w:val="DHHSbullet1"/>
              <w:numPr>
                <w:ilvl w:val="0"/>
                <w:numId w:val="4"/>
              </w:numPr>
              <w:spacing w:before="120" w:after="120" w:line="276" w:lineRule="auto"/>
              <w:rPr>
                <w:rFonts w:cs="Arial"/>
              </w:rPr>
            </w:pPr>
            <w:r w:rsidRPr="001C7FB5">
              <w:rPr>
                <w:rFonts w:cs="Arial"/>
              </w:rPr>
              <w:t>For significant incidents, conduct a review and identify lessons to inform any updates to emergency, incident management, Behaviour Support or other plans in consultation with your HSR.</w:t>
            </w:r>
          </w:p>
        </w:tc>
        <w:tc>
          <w:tcPr>
            <w:tcW w:w="6072" w:type="dxa"/>
            <w:tcBorders>
              <w:bottom w:val="single" w:sz="8" w:space="0" w:color="000000" w:themeColor="text1"/>
            </w:tcBorders>
            <w:vAlign w:val="center"/>
          </w:tcPr>
          <w:p w14:paraId="4D6207C4" w14:textId="77777777" w:rsidR="001C7FB5" w:rsidRPr="001C7FB5" w:rsidRDefault="001C7FB5" w:rsidP="00FE6C07">
            <w:pPr>
              <w:pStyle w:val="DHHSbody"/>
              <w:numPr>
                <w:ilvl w:val="0"/>
                <w:numId w:val="4"/>
              </w:numPr>
              <w:spacing w:before="120" w:line="276" w:lineRule="auto"/>
              <w:rPr>
                <w:rFonts w:cs="Arial"/>
                <w:i/>
                <w:shd w:val="clear" w:color="auto" w:fill="FFFFFF"/>
              </w:rPr>
            </w:pPr>
            <w:r w:rsidRPr="001C7FB5">
              <w:rPr>
                <w:rFonts w:cs="Arial"/>
                <w:i/>
                <w:shd w:val="clear" w:color="auto" w:fill="FFFFFF"/>
              </w:rPr>
              <w:t>Do staff need additional training in preventing and responding to these types of incidents?</w:t>
            </w:r>
          </w:p>
          <w:p w14:paraId="44D0CCF5" w14:textId="7AEDAD4A" w:rsidR="001C7FB5" w:rsidRPr="00740C9E" w:rsidRDefault="001C7FB5" w:rsidP="00740C9E">
            <w:pPr>
              <w:pStyle w:val="DHHSbody"/>
              <w:numPr>
                <w:ilvl w:val="0"/>
                <w:numId w:val="4"/>
              </w:numPr>
              <w:spacing w:before="120" w:line="276" w:lineRule="auto"/>
              <w:rPr>
                <w:rFonts w:cs="Arial"/>
                <w:i/>
                <w:shd w:val="clear" w:color="auto" w:fill="FFFFFF"/>
              </w:rPr>
            </w:pPr>
            <w:r w:rsidRPr="001C7FB5">
              <w:rPr>
                <w:rFonts w:cs="Arial"/>
                <w:i/>
                <w:shd w:val="clear" w:color="auto" w:fill="FFFFFF"/>
              </w:rPr>
              <w:t>Is there a risk management or safety plan that requires review?</w:t>
            </w:r>
            <w:r w:rsidR="00740C9E">
              <w:rPr>
                <w:rFonts w:cs="Arial"/>
                <w:i/>
                <w:shd w:val="clear" w:color="auto" w:fill="FFFFFF"/>
              </w:rPr>
              <w:t xml:space="preserve"> (Contact the </w:t>
            </w:r>
            <w:hyperlink r:id="rId20" w:history="1">
              <w:r w:rsidR="00740C9E" w:rsidRPr="00A9702A">
                <w:rPr>
                  <w:rStyle w:val="Hyperlink"/>
                  <w:i/>
                  <w:iCs/>
                </w:rPr>
                <w:t>Employee Wellbeing Response Team</w:t>
              </w:r>
            </w:hyperlink>
            <w:r w:rsidR="00740C9E" w:rsidRPr="00A9702A">
              <w:rPr>
                <w:i/>
                <w:iCs/>
              </w:rPr>
              <w:t xml:space="preserve"> to get advice on whether an OVA Risk Management Plan would be appropriate for your school</w:t>
            </w:r>
            <w:r w:rsidR="00740C9E">
              <w:rPr>
                <w:i/>
                <w:iCs/>
              </w:rPr>
              <w:t xml:space="preserve"> to manage safety risks</w:t>
            </w:r>
            <w:r w:rsidR="00740C9E" w:rsidRPr="00A9702A">
              <w:rPr>
                <w:i/>
                <w:iCs/>
              </w:rPr>
              <w:t>).</w:t>
            </w:r>
          </w:p>
          <w:p w14:paraId="6D8B95CF" w14:textId="684FD31E" w:rsidR="0057212B" w:rsidRPr="00FE6C07" w:rsidRDefault="001C7FB5" w:rsidP="00FE6C07">
            <w:pPr>
              <w:pStyle w:val="DHHSbody"/>
              <w:numPr>
                <w:ilvl w:val="0"/>
                <w:numId w:val="4"/>
              </w:numPr>
              <w:spacing w:before="120" w:line="276" w:lineRule="auto"/>
              <w:rPr>
                <w:rFonts w:cs="Arial"/>
                <w:i/>
                <w:shd w:val="clear" w:color="auto" w:fill="FFFFFF"/>
              </w:rPr>
            </w:pPr>
            <w:r w:rsidRPr="001C7FB5">
              <w:rPr>
                <w:rFonts w:cs="Arial"/>
                <w:i/>
                <w:shd w:val="clear" w:color="auto" w:fill="FFFFFF"/>
              </w:rPr>
              <w:t xml:space="preserve">What additional prevention and risk management strategies need to be considered and implemented? See the </w:t>
            </w:r>
            <w:r w:rsidR="0015749E">
              <w:rPr>
                <w:rFonts w:cs="Arial"/>
                <w:i/>
                <w:shd w:val="clear" w:color="auto" w:fill="FFFFFF"/>
              </w:rPr>
              <w:t>Occupational Violence page</w:t>
            </w:r>
            <w:r w:rsidR="000E63B6">
              <w:rPr>
                <w:rFonts w:cs="Arial"/>
                <w:i/>
                <w:shd w:val="clear" w:color="auto" w:fill="FFFFFF"/>
              </w:rPr>
              <w:t xml:space="preserve"> on the OHS Management System for</w:t>
            </w:r>
            <w:r w:rsidRPr="001C7FB5">
              <w:rPr>
                <w:rFonts w:cs="Arial"/>
                <w:i/>
                <w:shd w:val="clear" w:color="auto" w:fill="FFFFFF"/>
              </w:rPr>
              <w:t xml:space="preserve"> policy </w:t>
            </w:r>
            <w:r w:rsidR="000E63B6">
              <w:rPr>
                <w:rFonts w:cs="Arial"/>
                <w:i/>
                <w:shd w:val="clear" w:color="auto" w:fill="FFFFFF"/>
              </w:rPr>
              <w:t xml:space="preserve">information and </w:t>
            </w:r>
            <w:bookmarkStart w:id="1" w:name="_GoBack"/>
            <w:bookmarkEnd w:id="1"/>
            <w:r w:rsidRPr="001C7FB5">
              <w:rPr>
                <w:rFonts w:cs="Arial"/>
                <w:i/>
                <w:shd w:val="clear" w:color="auto" w:fill="FFFFFF"/>
              </w:rPr>
              <w:t>further guidance.</w:t>
            </w:r>
          </w:p>
        </w:tc>
      </w:tr>
    </w:tbl>
    <w:p w14:paraId="21095AF3" w14:textId="00C20CED" w:rsidR="00E15B40" w:rsidRDefault="00E15B40" w:rsidP="00097999">
      <w:pPr>
        <w:rPr>
          <w:sz w:val="16"/>
          <w:szCs w:val="16"/>
        </w:rPr>
      </w:pPr>
    </w:p>
    <w:sectPr w:rsidR="00E15B40" w:rsidSect="0056330F">
      <w:headerReference w:type="default" r:id="rId21"/>
      <w:footerReference w:type="default" r:id="rId22"/>
      <w:headerReference w:type="first" r:id="rId23"/>
      <w:footerReference w:type="first" r:id="rId24"/>
      <w:pgSz w:w="11906" w:h="16838"/>
      <w:pgMar w:top="422" w:right="566" w:bottom="567" w:left="567"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9223" w14:textId="77777777" w:rsidR="00DE1D8A" w:rsidRDefault="00DE1D8A" w:rsidP="000F6A81">
      <w:r>
        <w:separator/>
      </w:r>
    </w:p>
  </w:endnote>
  <w:endnote w:type="continuationSeparator" w:id="0">
    <w:p w14:paraId="349829B0" w14:textId="77777777" w:rsidR="00DE1D8A" w:rsidRDefault="00DE1D8A"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XDKG U+ 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770B8DBA" w:rsidR="000F6A81" w:rsidRPr="00B95086" w:rsidRDefault="00864B77" w:rsidP="00B95086">
    <w:pPr>
      <w:pStyle w:val="Footer"/>
      <w:tabs>
        <w:tab w:val="clear" w:pos="9026"/>
        <w:tab w:val="right" w:pos="10490"/>
      </w:tabs>
      <w:jc w:val="right"/>
      <w:rPr>
        <w:sz w:val="16"/>
      </w:rPr>
    </w:pPr>
    <w:r w:rsidRPr="00B95086">
      <w:rPr>
        <w:b/>
        <w:sz w:val="16"/>
        <w:szCs w:val="16"/>
      </w:rPr>
      <w:t xml:space="preserve">Page </w:t>
    </w:r>
    <w:r w:rsidRPr="00B95086">
      <w:rPr>
        <w:sz w:val="16"/>
        <w:szCs w:val="16"/>
      </w:rPr>
      <w:fldChar w:fldCharType="begin"/>
    </w:r>
    <w:r w:rsidRPr="00B95086">
      <w:rPr>
        <w:sz w:val="16"/>
        <w:szCs w:val="16"/>
      </w:rPr>
      <w:instrText xml:space="preserve"> PAGE   \* MERGEFORMAT </w:instrText>
    </w:r>
    <w:r w:rsidRPr="00B95086">
      <w:rPr>
        <w:sz w:val="16"/>
        <w:szCs w:val="16"/>
      </w:rPr>
      <w:fldChar w:fldCharType="separate"/>
    </w:r>
    <w:r w:rsidR="009A4A49">
      <w:rPr>
        <w:noProof/>
        <w:sz w:val="16"/>
        <w:szCs w:val="16"/>
      </w:rPr>
      <w:t>2</w:t>
    </w:r>
    <w:r w:rsidRPr="00B95086">
      <w:rPr>
        <w:sz w:val="16"/>
        <w:szCs w:val="16"/>
      </w:rPr>
      <w:fldChar w:fldCharType="end"/>
    </w:r>
    <w:r w:rsidRPr="00B95086">
      <w:rPr>
        <w:sz w:val="16"/>
        <w:szCs w:val="16"/>
      </w:rPr>
      <w:t xml:space="preserve"> of </w:t>
    </w:r>
    <w:r w:rsidRPr="00B95086">
      <w:rPr>
        <w:sz w:val="16"/>
        <w:szCs w:val="16"/>
      </w:rPr>
      <w:fldChar w:fldCharType="begin"/>
    </w:r>
    <w:r w:rsidRPr="00B95086">
      <w:rPr>
        <w:sz w:val="16"/>
        <w:szCs w:val="16"/>
      </w:rPr>
      <w:instrText xml:space="preserve"> NUMPAGES   \* MERGEFORMAT </w:instrText>
    </w:r>
    <w:r w:rsidRPr="00B95086">
      <w:rPr>
        <w:sz w:val="16"/>
        <w:szCs w:val="16"/>
      </w:rPr>
      <w:fldChar w:fldCharType="separate"/>
    </w:r>
    <w:r w:rsidR="009A4A49">
      <w:rPr>
        <w:noProof/>
        <w:sz w:val="16"/>
        <w:szCs w:val="16"/>
      </w:rPr>
      <w:t>2</w:t>
    </w:r>
    <w:r w:rsidRPr="00B9508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F1D6" w14:textId="337F61D0" w:rsidR="00B95086" w:rsidRPr="009A4A49" w:rsidRDefault="009A4A49" w:rsidP="00B95086">
    <w:pPr>
      <w:pStyle w:val="Footer"/>
      <w:tabs>
        <w:tab w:val="clear" w:pos="9026"/>
        <w:tab w:val="right" w:pos="10490"/>
      </w:tabs>
      <w:jc w:val="right"/>
      <w:rPr>
        <w:i/>
        <w:sz w:val="16"/>
      </w:rPr>
    </w:pPr>
    <w:r w:rsidRPr="009A4A49">
      <w:rPr>
        <w:b/>
        <w:i/>
        <w:sz w:val="16"/>
        <w:szCs w:val="16"/>
      </w:rPr>
      <w:t xml:space="preserve">Last Updated: </w:t>
    </w:r>
    <w:r w:rsidR="000D1329">
      <w:rPr>
        <w:b/>
        <w:i/>
        <w:sz w:val="16"/>
        <w:szCs w:val="16"/>
      </w:rPr>
      <w:t>6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F88B" w14:textId="77777777" w:rsidR="00DE1D8A" w:rsidRDefault="00DE1D8A" w:rsidP="000F6A81">
      <w:r>
        <w:separator/>
      </w:r>
    </w:p>
  </w:footnote>
  <w:footnote w:type="continuationSeparator" w:id="0">
    <w:p w14:paraId="4A25CB6F" w14:textId="77777777" w:rsidR="00DE1D8A" w:rsidRDefault="00DE1D8A"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3FEF" w14:textId="30E612F4" w:rsidR="00B545A5" w:rsidRDefault="00B545A5" w:rsidP="00B545A5">
    <w:pPr>
      <w:pStyle w:val="FormName"/>
      <w:spacing w:before="240" w:after="120" w:line="276" w:lineRule="auto"/>
    </w:pPr>
    <w:r>
      <w:rPr>
        <w:sz w:val="32"/>
      </w:rPr>
      <w:t>Occupational Violence and Aggression in Schools Post-Incident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7A9C245B" w:rsidR="000F6A81" w:rsidRPr="000F6A81" w:rsidRDefault="000F6A81" w:rsidP="0023206D">
    <w:pPr>
      <w:pStyle w:val="FormName"/>
    </w:pPr>
    <w:r w:rsidRPr="004042E5">
      <w:rPr>
        <w:sz w:val="32"/>
      </w:rPr>
      <w:drawing>
        <wp:anchor distT="0" distB="0" distL="114300" distR="114300" simplePos="0" relativeHeight="251661824" behindDoc="1" locked="0" layoutInCell="1" allowOverlap="1" wp14:anchorId="546FC585" wp14:editId="342E3525">
          <wp:simplePos x="0" y="0"/>
          <wp:positionH relativeFrom="margin">
            <wp:posOffset>28271</wp:posOffset>
          </wp:positionH>
          <wp:positionV relativeFrom="paragraph">
            <wp:posOffset>16688</wp:posOffset>
          </wp:positionV>
          <wp:extent cx="6840220" cy="871855"/>
          <wp:effectExtent l="0" t="0" r="0" b="4445"/>
          <wp:wrapTight wrapText="bothSides">
            <wp:wrapPolygon edited="0">
              <wp:start x="0" y="0"/>
              <wp:lineTo x="0" y="21238"/>
              <wp:lineTo x="21536" y="21238"/>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622"/>
    <w:multiLevelType w:val="multilevel"/>
    <w:tmpl w:val="CF84A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bCs/>
        <w:color w:val="FFFFFF" w:themeColor="background1"/>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1" w15:restartNumberingAfterBreak="0">
    <w:nsid w:val="07296DD3"/>
    <w:multiLevelType w:val="hybridMultilevel"/>
    <w:tmpl w:val="034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6DC1"/>
    <w:multiLevelType w:val="hybridMultilevel"/>
    <w:tmpl w:val="C950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A0412"/>
    <w:multiLevelType w:val="hybridMultilevel"/>
    <w:tmpl w:val="B55A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4561C"/>
    <w:multiLevelType w:val="multilevel"/>
    <w:tmpl w:val="7EE0C482"/>
    <w:lvl w:ilvl="0">
      <w:start w:val="1"/>
      <w:numFmt w:val="bullet"/>
      <w:lvlText w:val=""/>
      <w:lvlJc w:val="left"/>
      <w:pPr>
        <w:ind w:left="284" w:hanging="284"/>
      </w:pPr>
      <w:rPr>
        <w:rFonts w:ascii="Wingdings" w:hAnsi="Wingdings" w:hint="default"/>
        <w:color w:val="auto"/>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5" w15:restartNumberingAfterBreak="0">
    <w:nsid w:val="2C4C28C8"/>
    <w:multiLevelType w:val="hybridMultilevel"/>
    <w:tmpl w:val="4F9C6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65917"/>
    <w:multiLevelType w:val="hybridMultilevel"/>
    <w:tmpl w:val="C3F62AAA"/>
    <w:lvl w:ilvl="0" w:tplc="D0AE2E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861A5"/>
    <w:multiLevelType w:val="hybridMultilevel"/>
    <w:tmpl w:val="A220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E6872"/>
    <w:multiLevelType w:val="hybridMultilevel"/>
    <w:tmpl w:val="524C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6C2505"/>
    <w:multiLevelType w:val="hybridMultilevel"/>
    <w:tmpl w:val="C702519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0" w15:restartNumberingAfterBreak="0">
    <w:nsid w:val="54BA1E5A"/>
    <w:multiLevelType w:val="multilevel"/>
    <w:tmpl w:val="9C00257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255096D"/>
    <w:multiLevelType w:val="hybridMultilevel"/>
    <w:tmpl w:val="4F9C6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0"/>
    <w:lvlOverride w:ilvl="0">
      <w:lvl w:ilvl="0">
        <w:start w:val="1"/>
        <w:numFmt w:val="bullet"/>
        <w:pStyle w:val="DHHSbullet1"/>
        <w:lvlText w:val="•"/>
        <w:lvlJc w:val="left"/>
        <w:pPr>
          <w:ind w:left="284" w:hanging="284"/>
        </w:pPr>
        <w:rPr>
          <w:rFonts w:ascii="Calibri" w:hAnsi="Calibri" w:hint="default"/>
          <w:color w:val="auto"/>
        </w:rPr>
      </w:lvl>
    </w:lvlOverride>
  </w:num>
  <w:num w:numId="4">
    <w:abstractNumId w:val="4"/>
  </w:num>
  <w:num w:numId="5">
    <w:abstractNumId w:val="10"/>
  </w:num>
  <w:num w:numId="6">
    <w:abstractNumId w:val="5"/>
  </w:num>
  <w:num w:numId="7">
    <w:abstractNumId w:val="11"/>
  </w:num>
  <w:num w:numId="8">
    <w:abstractNumId w:val="10"/>
    <w:lvlOverride w:ilvl="0">
      <w:lvl w:ilvl="0">
        <w:start w:val="1"/>
        <w:numFmt w:val="bullet"/>
        <w:pStyle w:val="DHHSbullet1"/>
        <w:lvlText w:val="•"/>
        <w:lvlJc w:val="left"/>
        <w:pPr>
          <w:ind w:left="284" w:hanging="284"/>
        </w:pPr>
        <w:rPr>
          <w:rFonts w:ascii="Calibri" w:hAnsi="Calibri" w:hint="default"/>
          <w:color w:val="auto"/>
        </w:rPr>
      </w:lvl>
    </w:lvlOverride>
  </w:num>
  <w:num w:numId="9">
    <w:abstractNumId w:val="1"/>
  </w:num>
  <w:num w:numId="10">
    <w:abstractNumId w:val="2"/>
  </w:num>
  <w:num w:numId="11">
    <w:abstractNumId w:val="9"/>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2236F"/>
    <w:rsid w:val="00037F14"/>
    <w:rsid w:val="000622AF"/>
    <w:rsid w:val="00074488"/>
    <w:rsid w:val="00097999"/>
    <w:rsid w:val="000D1329"/>
    <w:rsid w:val="000E63B6"/>
    <w:rsid w:val="000F6A81"/>
    <w:rsid w:val="0015749E"/>
    <w:rsid w:val="00173A76"/>
    <w:rsid w:val="0018200E"/>
    <w:rsid w:val="001C5D0F"/>
    <w:rsid w:val="001C7FB5"/>
    <w:rsid w:val="002258A7"/>
    <w:rsid w:val="0023206D"/>
    <w:rsid w:val="00262C6F"/>
    <w:rsid w:val="00290292"/>
    <w:rsid w:val="002946FC"/>
    <w:rsid w:val="0029665E"/>
    <w:rsid w:val="002D474C"/>
    <w:rsid w:val="00303471"/>
    <w:rsid w:val="0031798B"/>
    <w:rsid w:val="0038451F"/>
    <w:rsid w:val="003D3EC2"/>
    <w:rsid w:val="004042E5"/>
    <w:rsid w:val="00427058"/>
    <w:rsid w:val="00437B2A"/>
    <w:rsid w:val="00440E5F"/>
    <w:rsid w:val="00457107"/>
    <w:rsid w:val="004625F9"/>
    <w:rsid w:val="004B2240"/>
    <w:rsid w:val="004F4820"/>
    <w:rsid w:val="00512BB7"/>
    <w:rsid w:val="00534F0D"/>
    <w:rsid w:val="0056330F"/>
    <w:rsid w:val="0056514F"/>
    <w:rsid w:val="00571F4F"/>
    <w:rsid w:val="0057212B"/>
    <w:rsid w:val="00590DA7"/>
    <w:rsid w:val="005A2075"/>
    <w:rsid w:val="005A23DE"/>
    <w:rsid w:val="006215AE"/>
    <w:rsid w:val="006266D1"/>
    <w:rsid w:val="006D3542"/>
    <w:rsid w:val="00705585"/>
    <w:rsid w:val="00732523"/>
    <w:rsid w:val="00740C9E"/>
    <w:rsid w:val="00785A28"/>
    <w:rsid w:val="007861BE"/>
    <w:rsid w:val="007F6854"/>
    <w:rsid w:val="00864B77"/>
    <w:rsid w:val="008F4AF0"/>
    <w:rsid w:val="00952013"/>
    <w:rsid w:val="009A4A49"/>
    <w:rsid w:val="009B5376"/>
    <w:rsid w:val="009E472F"/>
    <w:rsid w:val="009E6042"/>
    <w:rsid w:val="009F0076"/>
    <w:rsid w:val="00A0499C"/>
    <w:rsid w:val="00A71964"/>
    <w:rsid w:val="00A87FAD"/>
    <w:rsid w:val="00AA66AF"/>
    <w:rsid w:val="00B43951"/>
    <w:rsid w:val="00B545A5"/>
    <w:rsid w:val="00B70B21"/>
    <w:rsid w:val="00B93F26"/>
    <w:rsid w:val="00B95086"/>
    <w:rsid w:val="00BB684E"/>
    <w:rsid w:val="00C21232"/>
    <w:rsid w:val="00C42D92"/>
    <w:rsid w:val="00C61DA1"/>
    <w:rsid w:val="00D42373"/>
    <w:rsid w:val="00D829D4"/>
    <w:rsid w:val="00DC489E"/>
    <w:rsid w:val="00DD396D"/>
    <w:rsid w:val="00DE1D8A"/>
    <w:rsid w:val="00E138F4"/>
    <w:rsid w:val="00E15B40"/>
    <w:rsid w:val="00E31E7F"/>
    <w:rsid w:val="00E66654"/>
    <w:rsid w:val="00E81047"/>
    <w:rsid w:val="00E969BE"/>
    <w:rsid w:val="00EB00CA"/>
    <w:rsid w:val="00F96B3A"/>
    <w:rsid w:val="00FE6C07"/>
    <w:rsid w:val="00FF7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docId w15:val="{143502FE-D5E6-4C65-BA67-E8F97D2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A81"/>
    <w:pPr>
      <w:spacing w:after="0" w:line="240" w:lineRule="auto"/>
    </w:pPr>
    <w:rPr>
      <w:rFonts w:ascii="Arial" w:hAnsi="Arial" w:cs="Arial"/>
    </w:rPr>
  </w:style>
  <w:style w:type="paragraph" w:styleId="Heading1">
    <w:name w:val="heading 1"/>
    <w:basedOn w:val="Normal"/>
    <w:next w:val="Normal"/>
    <w:link w:val="Heading1Char"/>
    <w:uiPriority w:val="9"/>
    <w:qFormat/>
    <w:rsid w:val="001C7F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nhideWhenUsed/>
    <w:rsid w:val="000F6A81"/>
    <w:pPr>
      <w:tabs>
        <w:tab w:val="center" w:pos="4513"/>
        <w:tab w:val="right" w:pos="9026"/>
      </w:tabs>
    </w:pPr>
  </w:style>
  <w:style w:type="character" w:customStyle="1" w:styleId="FooterChar">
    <w:name w:val="Footer Char"/>
    <w:basedOn w:val="DefaultParagraphFont"/>
    <w:link w:val="Footer"/>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styleId="TableGrid">
    <w:name w:val="Table Grid"/>
    <w:basedOn w:val="TableNormal"/>
    <w:rsid w:val="004042E5"/>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2E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56330F"/>
    <w:rPr>
      <w:color w:val="954F72" w:themeColor="followedHyperlink"/>
      <w:u w:val="single"/>
    </w:rPr>
  </w:style>
  <w:style w:type="paragraph" w:customStyle="1" w:styleId="Figuretitle">
    <w:name w:val="Figure title"/>
    <w:basedOn w:val="Normal"/>
    <w:qFormat/>
    <w:rsid w:val="00262C6F"/>
    <w:pPr>
      <w:spacing w:after="120"/>
    </w:pPr>
    <w:rPr>
      <w:rFonts w:asciiTheme="minorHAnsi" w:hAnsiTheme="minorHAnsi" w:cstheme="minorBidi"/>
      <w:b/>
      <w:color w:val="000000" w:themeColor="text1"/>
      <w:sz w:val="18"/>
      <w:szCs w:val="18"/>
    </w:rPr>
  </w:style>
  <w:style w:type="paragraph" w:styleId="ListParagraph">
    <w:name w:val="List Paragraph"/>
    <w:aliases w:val="List Paragraph1,List Paragraph11,Heading 4 for contents,L,Recommendation,List Paragraph Number,Bullet point,Content descriptions,NFP GP Bulleted List,FooterText,numbered,Paragraphe de liste1,Bulletr List Paragraph,列出段落,列出段落1,Bullet Point"/>
    <w:basedOn w:val="Normal"/>
    <w:link w:val="ListParagraphChar"/>
    <w:uiPriority w:val="34"/>
    <w:qFormat/>
    <w:rsid w:val="00262C6F"/>
    <w:pPr>
      <w:spacing w:after="160" w:line="259" w:lineRule="auto"/>
      <w:ind w:left="720"/>
      <w:contextualSpacing/>
    </w:pPr>
    <w:rPr>
      <w:rFonts w:asciiTheme="minorHAnsi" w:hAnsiTheme="minorHAnsi" w:cstheme="minorBidi"/>
    </w:rPr>
  </w:style>
  <w:style w:type="character" w:customStyle="1" w:styleId="ListParagraphChar">
    <w:name w:val="List Paragraph Char"/>
    <w:aliases w:val="List Paragraph1 Char,List Paragraph11 Char,Heading 4 for contents Char,L Char,Recommendation Char,List Paragraph Number Char,Bullet point Char,Content descriptions Char,NFP GP Bulleted List Char,FooterText Char,numbered Char"/>
    <w:basedOn w:val="DefaultParagraphFont"/>
    <w:link w:val="ListParagraph"/>
    <w:uiPriority w:val="34"/>
    <w:locked/>
    <w:rsid w:val="00262C6F"/>
  </w:style>
  <w:style w:type="paragraph" w:customStyle="1" w:styleId="DHHSbullet1">
    <w:name w:val="DHHS bullet 1"/>
    <w:basedOn w:val="Normal"/>
    <w:qFormat/>
    <w:rsid w:val="001C5D0F"/>
    <w:pPr>
      <w:numPr>
        <w:numId w:val="3"/>
      </w:numPr>
      <w:spacing w:after="40" w:line="270" w:lineRule="atLeast"/>
    </w:pPr>
    <w:rPr>
      <w:rFonts w:eastAsia="Times" w:cs="Times New Roman"/>
      <w:sz w:val="20"/>
      <w:szCs w:val="20"/>
    </w:rPr>
  </w:style>
  <w:style w:type="paragraph" w:customStyle="1" w:styleId="DHHSbullet2">
    <w:name w:val="DHHS bullet 2"/>
    <w:basedOn w:val="Normal"/>
    <w:uiPriority w:val="2"/>
    <w:qFormat/>
    <w:rsid w:val="001C5D0F"/>
    <w:pPr>
      <w:numPr>
        <w:ilvl w:val="2"/>
        <w:numId w:val="3"/>
      </w:numPr>
      <w:spacing w:after="40" w:line="270" w:lineRule="atLeast"/>
    </w:pPr>
    <w:rPr>
      <w:rFonts w:eastAsia="Times" w:cs="Times New Roman"/>
      <w:sz w:val="20"/>
      <w:szCs w:val="20"/>
    </w:rPr>
  </w:style>
  <w:style w:type="paragraph" w:customStyle="1" w:styleId="DHHSbullet1lastline">
    <w:name w:val="DHHS bullet 1 last line"/>
    <w:basedOn w:val="DHHSbullet1"/>
    <w:qFormat/>
    <w:rsid w:val="001C5D0F"/>
    <w:pPr>
      <w:numPr>
        <w:ilvl w:val="1"/>
      </w:numPr>
      <w:spacing w:after="120"/>
    </w:pPr>
  </w:style>
  <w:style w:type="paragraph" w:customStyle="1" w:styleId="DHHSbullet2lastline">
    <w:name w:val="DHHS bullet 2 last line"/>
    <w:basedOn w:val="DHHSbullet2"/>
    <w:uiPriority w:val="2"/>
    <w:qFormat/>
    <w:rsid w:val="001C5D0F"/>
    <w:pPr>
      <w:numPr>
        <w:ilvl w:val="3"/>
      </w:numPr>
      <w:spacing w:after="120"/>
    </w:pPr>
  </w:style>
  <w:style w:type="paragraph" w:customStyle="1" w:styleId="DHHStablebullet">
    <w:name w:val="DHHS table bullet"/>
    <w:basedOn w:val="Normal"/>
    <w:uiPriority w:val="3"/>
    <w:qFormat/>
    <w:rsid w:val="001C5D0F"/>
    <w:pPr>
      <w:numPr>
        <w:ilvl w:val="6"/>
        <w:numId w:val="3"/>
      </w:numPr>
      <w:spacing w:before="80" w:after="60"/>
    </w:pPr>
    <w:rPr>
      <w:rFonts w:eastAsia="Times New Roman" w:cs="Times New Roman"/>
      <w:sz w:val="20"/>
      <w:szCs w:val="20"/>
    </w:rPr>
  </w:style>
  <w:style w:type="numbering" w:customStyle="1" w:styleId="ZZBullets">
    <w:name w:val="ZZ Bullets"/>
    <w:rsid w:val="001C5D0F"/>
    <w:pPr>
      <w:numPr>
        <w:numId w:val="5"/>
      </w:numPr>
    </w:pPr>
  </w:style>
  <w:style w:type="paragraph" w:customStyle="1" w:styleId="DHHSbulletindent">
    <w:name w:val="DHHS bullet indent"/>
    <w:basedOn w:val="Normal"/>
    <w:uiPriority w:val="4"/>
    <w:rsid w:val="001C5D0F"/>
    <w:pPr>
      <w:numPr>
        <w:ilvl w:val="4"/>
        <w:numId w:val="3"/>
      </w:numPr>
      <w:spacing w:after="40" w:line="270" w:lineRule="atLeast"/>
    </w:pPr>
    <w:rPr>
      <w:rFonts w:eastAsia="Times" w:cs="Times New Roman"/>
      <w:sz w:val="20"/>
      <w:szCs w:val="20"/>
    </w:rPr>
  </w:style>
  <w:style w:type="paragraph" w:customStyle="1" w:styleId="DHHSbulletindentlastline">
    <w:name w:val="DHHS bullet indent last line"/>
    <w:basedOn w:val="Normal"/>
    <w:uiPriority w:val="4"/>
    <w:rsid w:val="001C5D0F"/>
    <w:pPr>
      <w:numPr>
        <w:ilvl w:val="5"/>
        <w:numId w:val="3"/>
      </w:numPr>
      <w:spacing w:after="120" w:line="270" w:lineRule="atLeast"/>
    </w:pPr>
    <w:rPr>
      <w:rFonts w:eastAsia="Times" w:cs="Times New Roman"/>
      <w:sz w:val="20"/>
      <w:szCs w:val="20"/>
    </w:rPr>
  </w:style>
  <w:style w:type="character" w:styleId="UnresolvedMention">
    <w:name w:val="Unresolved Mention"/>
    <w:basedOn w:val="DefaultParagraphFont"/>
    <w:uiPriority w:val="99"/>
    <w:semiHidden/>
    <w:unhideWhenUsed/>
    <w:rsid w:val="001C5D0F"/>
    <w:rPr>
      <w:color w:val="605E5C"/>
      <w:shd w:val="clear" w:color="auto" w:fill="E1DFDD"/>
    </w:rPr>
  </w:style>
  <w:style w:type="paragraph" w:customStyle="1" w:styleId="DHHSbody">
    <w:name w:val="DHHS body"/>
    <w:qFormat/>
    <w:rsid w:val="006266D1"/>
    <w:pPr>
      <w:spacing w:after="120" w:line="270" w:lineRule="atLeast"/>
    </w:pPr>
    <w:rPr>
      <w:rFonts w:ascii="Arial" w:eastAsia="Times" w:hAnsi="Arial" w:cs="Times New Roman"/>
      <w:sz w:val="20"/>
      <w:szCs w:val="20"/>
    </w:rPr>
  </w:style>
  <w:style w:type="character" w:customStyle="1" w:styleId="Heading1Char">
    <w:name w:val="Heading 1 Char"/>
    <w:basedOn w:val="DefaultParagraphFont"/>
    <w:link w:val="Heading1"/>
    <w:uiPriority w:val="9"/>
    <w:rsid w:val="001C7FB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34F0D"/>
    <w:rPr>
      <w:sz w:val="16"/>
      <w:szCs w:val="16"/>
    </w:rPr>
  </w:style>
  <w:style w:type="paragraph" w:styleId="CommentText">
    <w:name w:val="annotation text"/>
    <w:basedOn w:val="Normal"/>
    <w:link w:val="CommentTextChar"/>
    <w:uiPriority w:val="99"/>
    <w:semiHidden/>
    <w:unhideWhenUsed/>
    <w:rsid w:val="00534F0D"/>
    <w:rPr>
      <w:sz w:val="20"/>
      <w:szCs w:val="20"/>
    </w:rPr>
  </w:style>
  <w:style w:type="character" w:customStyle="1" w:styleId="CommentTextChar">
    <w:name w:val="Comment Text Char"/>
    <w:basedOn w:val="DefaultParagraphFont"/>
    <w:link w:val="CommentText"/>
    <w:uiPriority w:val="99"/>
    <w:semiHidden/>
    <w:rsid w:val="00534F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4F0D"/>
    <w:rPr>
      <w:b/>
      <w:bCs/>
    </w:rPr>
  </w:style>
  <w:style w:type="character" w:customStyle="1" w:styleId="CommentSubjectChar">
    <w:name w:val="Comment Subject Char"/>
    <w:basedOn w:val="CommentTextChar"/>
    <w:link w:val="CommentSubject"/>
    <w:uiPriority w:val="99"/>
    <w:semiHidden/>
    <w:rsid w:val="00534F0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dugate-cms.eduweb.vic.gov.au/hrweb/Documents/OHS/Occupational%20Violence%20and%20Aggression%20in%20Schools%20Procedure.docx" TargetMode="External"/><Relationship Id="rId18" Type="http://schemas.openxmlformats.org/officeDocument/2006/relationships/hyperlink" Target="https://www.education.vic.gov.au/hrweb/Documents/OHS/incidentnotificationflowchar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edugate-cms.eduweb.vic.gov.au/hrweb/Documents/OHS/Occupational%20Violence%20and%20Aggression%20in%20Schools%20Policy.docx" TargetMode="External"/><Relationship Id="rId17" Type="http://schemas.openxmlformats.org/officeDocument/2006/relationships/hyperlink" Target="https://www.education.vic.gov.au/school/principals/spag/safety/pages/polic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hyperlink" Target="https://edugate.eduweb.vic.gov.au/sites/i/_layouts/15/WopiFrame.aspx?sourcedoc=/sites/i/Shared%20Documents/FACTSHEETEmployeeWellbeingResponseTeam.pdf&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dugate-cms.eduweb.vic.gov.au/hrweb/Documents/OHS/Occupational%20Violence%20and%20Aggression%20in%20Schools%20Policy.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gate.eduweb.vic.gov.au/sites/i/_layouts/15/WopiFrame2.aspx?sourcedoc=/sites/i/Shared%20Documents/SEMD_A5%20booklet_25%20Oct.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hrweb/Documents/OHS/hazardincidentinvestigation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safetyhw/Pages/worksafereturntowork.asp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120</Value>
      <Value>126</Value>
    </TaxCatchAll>
    <DEECD_Expired xmlns="http://schemas.microsoft.com/sharepoint/v3">false</DEECD_Expired>
    <DEECD_Keywords xmlns="http://schemas.microsoft.com/sharepoint/v3">OVA, occupational Violence, aggression, Schools, Post-incident, checklist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Description xmlns="http://schemas.microsoft.com/sharepoint/v3">OVA in Schools Post-incident checklist</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272AD2E0-6D1F-4938-AA05-6B4DE576E41C}"/>
</file>

<file path=customXml/itemProps4.xml><?xml version="1.0" encoding="utf-8"?>
<ds:datastoreItem xmlns:ds="http://schemas.openxmlformats.org/officeDocument/2006/customXml" ds:itemID="{CFBF2E29-4316-4E02-A64A-1AE93392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OHS Induction Checklist for Schools</vt:lpstr>
    </vt:vector>
  </TitlesOfParts>
  <Company>Department of Education and Training</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Induction Checklist for Schools</dc:title>
  <dc:creator>hrweb@edumail.vic.gov.au</dc:creator>
  <cp:lastModifiedBy>Algefski, Grace G</cp:lastModifiedBy>
  <cp:revision>43</cp:revision>
  <cp:lastPrinted>2017-07-05T04:07:00Z</cp:lastPrinted>
  <dcterms:created xsi:type="dcterms:W3CDTF">2020-04-06T05:25:00Z</dcterms:created>
  <dcterms:modified xsi:type="dcterms:W3CDTF">2020-07-07T05:56:00Z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2017-08-07T14:06:13.8369257+10:00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SubjectCategory">
    <vt:lpwstr/>
  </property>
  <property fmtid="{D5CDD505-2E9C-101B-9397-08002B2CF9AE}" pid="17" name="Order">
    <vt:r8>887600</vt:r8>
  </property>
  <property fmtid="{D5CDD505-2E9C-101B-9397-08002B2CF9AE}" pid="18" name="DEECD_PageLanguage">
    <vt:lpwstr>1;#en-AU|09a79c66-a57f-4b52-ac52-4c16941cab37</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126;#Form|2974bd6c-d35c-48a9-a2cd-9f7d42dd031d</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DEECD_Author">
    <vt:lpwstr>120;#HRWeb|4e014723-a4da-42a2-b679-c90ea77e3371</vt:lpwstr>
  </property>
</Properties>
</file>