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5930E" w14:textId="77777777" w:rsidR="00032E71" w:rsidRDefault="00032E71" w:rsidP="008B7A84">
      <w:pPr>
        <w:pStyle w:val="Covertitle"/>
      </w:pPr>
    </w:p>
    <w:p w14:paraId="32D74E76" w14:textId="77777777" w:rsidR="008057E6" w:rsidRDefault="008057E6" w:rsidP="008B7A84">
      <w:pPr>
        <w:pStyle w:val="Covertitle"/>
      </w:pPr>
    </w:p>
    <w:p w14:paraId="08E9DE8F" w14:textId="77777777" w:rsidR="00A63D55" w:rsidRPr="00A63D55" w:rsidRDefault="00032E71" w:rsidP="008B7A84">
      <w:pPr>
        <w:pStyle w:val="Covertitle"/>
      </w:pPr>
      <w:r>
        <w:t xml:space="preserve">Safe and Well: </w:t>
      </w:r>
      <w:r w:rsidR="006B6ED1">
        <w:t>Injury</w:t>
      </w:r>
      <w:r w:rsidR="008D0E07">
        <w:t xml:space="preserve"> and </w:t>
      </w:r>
      <w:r>
        <w:t>Illness</w:t>
      </w:r>
      <w:r w:rsidR="006B6ED1">
        <w:t xml:space="preserve"> Management Framework</w:t>
      </w:r>
    </w:p>
    <w:p w14:paraId="0F0BD7B0" w14:textId="535449F6" w:rsidR="00A63D55" w:rsidRPr="00A63D55" w:rsidRDefault="006B6ED1" w:rsidP="008B7A84">
      <w:pPr>
        <w:pStyle w:val="Coversubtitle"/>
      </w:pPr>
      <w:r>
        <w:t>20</w:t>
      </w:r>
      <w:r w:rsidR="009C04A1">
        <w:t>20</w:t>
      </w:r>
    </w:p>
    <w:p w14:paraId="545E3634" w14:textId="77777777" w:rsidR="00DA3218" w:rsidRDefault="00DA3218" w:rsidP="00A00F69">
      <w:pPr>
        <w:pStyle w:val="Heading1"/>
        <w:rPr>
          <w:lang w:val="en-AU"/>
        </w:rPr>
        <w:sectPr w:rsidR="00DA3218" w:rsidSect="00A63D55">
          <w:headerReference w:type="default" r:id="rId11"/>
          <w:footerReference w:type="even" r:id="rId12"/>
          <w:pgSz w:w="11900" w:h="16840"/>
          <w:pgMar w:top="992" w:right="1134" w:bottom="1701" w:left="1134" w:header="709" w:footer="709" w:gutter="0"/>
          <w:cols w:space="708"/>
          <w:docGrid w:linePitch="360"/>
        </w:sectPr>
      </w:pPr>
    </w:p>
    <w:p w14:paraId="3D525CBB" w14:textId="77777777" w:rsidR="006B6ED1" w:rsidRDefault="006B6ED1" w:rsidP="000A59A8">
      <w:pPr>
        <w:pStyle w:val="TOCHeading"/>
        <w:spacing w:after="60"/>
      </w:pPr>
      <w:r w:rsidRPr="00D56850">
        <w:lastRenderedPageBreak/>
        <w:t xml:space="preserve">Contents </w:t>
      </w:r>
      <w:bookmarkStart w:id="0" w:name="TOC_Here"/>
      <w:bookmarkEnd w:id="0"/>
    </w:p>
    <w:p w14:paraId="1BBC44BB" w14:textId="77777777" w:rsidR="000A59A8" w:rsidRPr="000A59A8" w:rsidRDefault="000A59A8" w:rsidP="000A59A8"/>
    <w:p w14:paraId="20A588C3" w14:textId="387AEEC5" w:rsidR="00376529" w:rsidRDefault="006B6ED1">
      <w:pPr>
        <w:pStyle w:val="TOC1"/>
        <w:tabs>
          <w:tab w:val="left" w:pos="426"/>
        </w:tabs>
        <w:rPr>
          <w:rFonts w:asciiTheme="minorHAnsi" w:hAnsiTheme="minorHAnsi" w:cstheme="minorBidi"/>
          <w:b w:val="0"/>
          <w:noProof/>
          <w:color w:val="auto"/>
          <w:sz w:val="22"/>
          <w:szCs w:val="22"/>
          <w:lang w:val="en-AU" w:eastAsia="en-AU"/>
        </w:rPr>
      </w:pPr>
      <w:r w:rsidRPr="007F4030">
        <w:rPr>
          <w:color w:val="004EA8"/>
        </w:rPr>
        <w:fldChar w:fldCharType="begin"/>
      </w:r>
      <w:r w:rsidRPr="007F4030">
        <w:rPr>
          <w:color w:val="004EA8"/>
        </w:rPr>
        <w:instrText xml:space="preserve"> TOC \o "2-2" \t "Heading 1,1,Appendix Heading 1,9" </w:instrText>
      </w:r>
      <w:r w:rsidRPr="007F4030">
        <w:rPr>
          <w:color w:val="004EA8"/>
        </w:rPr>
        <w:fldChar w:fldCharType="separate"/>
      </w:r>
      <w:r w:rsidR="00376529" w:rsidRPr="008B1FC0">
        <w:rPr>
          <w:noProof/>
          <w:color w:val="004EA6"/>
        </w:rPr>
        <w:t>1</w:t>
      </w:r>
      <w:r w:rsidR="00376529">
        <w:rPr>
          <w:rFonts w:asciiTheme="minorHAnsi" w:hAnsiTheme="minorHAnsi" w:cstheme="minorBidi"/>
          <w:b w:val="0"/>
          <w:noProof/>
          <w:color w:val="auto"/>
          <w:sz w:val="22"/>
          <w:szCs w:val="22"/>
          <w:lang w:val="en-AU" w:eastAsia="en-AU"/>
        </w:rPr>
        <w:tab/>
      </w:r>
      <w:r w:rsidR="00376529" w:rsidRPr="008B1FC0">
        <w:rPr>
          <w:noProof/>
          <w:color w:val="004EA6"/>
        </w:rPr>
        <w:t>Introduction</w:t>
      </w:r>
      <w:r w:rsidR="00376529">
        <w:rPr>
          <w:noProof/>
        </w:rPr>
        <w:tab/>
      </w:r>
      <w:r w:rsidR="00376529">
        <w:rPr>
          <w:noProof/>
        </w:rPr>
        <w:fldChar w:fldCharType="begin"/>
      </w:r>
      <w:r w:rsidR="00376529">
        <w:rPr>
          <w:noProof/>
        </w:rPr>
        <w:instrText xml:space="preserve"> PAGEREF _Toc16520844 \h </w:instrText>
      </w:r>
      <w:r w:rsidR="00376529">
        <w:rPr>
          <w:noProof/>
        </w:rPr>
      </w:r>
      <w:r w:rsidR="00376529">
        <w:rPr>
          <w:noProof/>
        </w:rPr>
        <w:fldChar w:fldCharType="separate"/>
      </w:r>
      <w:r w:rsidR="000D01C5">
        <w:rPr>
          <w:noProof/>
        </w:rPr>
        <w:t>2</w:t>
      </w:r>
      <w:r w:rsidR="00376529">
        <w:rPr>
          <w:noProof/>
        </w:rPr>
        <w:fldChar w:fldCharType="end"/>
      </w:r>
    </w:p>
    <w:p w14:paraId="097C579E" w14:textId="11AC27FD" w:rsidR="00376529" w:rsidRDefault="00376529">
      <w:pPr>
        <w:pStyle w:val="TOC2"/>
        <w:rPr>
          <w:rFonts w:asciiTheme="minorHAnsi" w:hAnsiTheme="minorHAnsi" w:cstheme="minorBidi"/>
          <w:noProof/>
          <w:color w:val="auto"/>
          <w:sz w:val="22"/>
          <w:szCs w:val="22"/>
          <w:lang w:val="en-AU" w:eastAsia="en-AU"/>
        </w:rPr>
      </w:pPr>
      <w:r w:rsidRPr="008B1FC0">
        <w:rPr>
          <w:rFonts w:eastAsia="Times New Roman"/>
          <w:noProof/>
          <w:color w:val="004EA6"/>
          <w:lang w:val="en-AU"/>
        </w:rPr>
        <w:t>1.1</w:t>
      </w:r>
      <w:r>
        <w:rPr>
          <w:rFonts w:asciiTheme="minorHAnsi" w:hAnsiTheme="minorHAnsi" w:cstheme="minorBidi"/>
          <w:noProof/>
          <w:color w:val="auto"/>
          <w:sz w:val="22"/>
          <w:szCs w:val="22"/>
          <w:lang w:val="en-AU" w:eastAsia="en-AU"/>
        </w:rPr>
        <w:tab/>
      </w:r>
      <w:r w:rsidR="008328C9">
        <w:rPr>
          <w:rFonts w:eastAsia="Times New Roman"/>
          <w:noProof/>
          <w:lang w:val="en-AU"/>
        </w:rPr>
        <w:t>Introduction to the injury management f</w:t>
      </w:r>
      <w:r w:rsidR="008328C9" w:rsidRPr="008B1FC0">
        <w:rPr>
          <w:rFonts w:eastAsia="Times New Roman"/>
          <w:noProof/>
          <w:lang w:val="en-AU"/>
        </w:rPr>
        <w:t>ramework</w:t>
      </w:r>
      <w:r>
        <w:rPr>
          <w:noProof/>
        </w:rPr>
        <w:tab/>
      </w:r>
      <w:r>
        <w:rPr>
          <w:noProof/>
        </w:rPr>
        <w:fldChar w:fldCharType="begin"/>
      </w:r>
      <w:r>
        <w:rPr>
          <w:noProof/>
        </w:rPr>
        <w:instrText xml:space="preserve"> PAGEREF _Toc16520845 \h </w:instrText>
      </w:r>
      <w:r>
        <w:rPr>
          <w:noProof/>
        </w:rPr>
      </w:r>
      <w:r>
        <w:rPr>
          <w:noProof/>
        </w:rPr>
        <w:fldChar w:fldCharType="separate"/>
      </w:r>
      <w:r w:rsidR="000D01C5">
        <w:rPr>
          <w:b/>
          <w:bCs/>
          <w:noProof/>
        </w:rPr>
        <w:t>Error! Bookmark not defined.</w:t>
      </w:r>
      <w:r>
        <w:rPr>
          <w:noProof/>
        </w:rPr>
        <w:fldChar w:fldCharType="end"/>
      </w:r>
    </w:p>
    <w:p w14:paraId="0239F369" w14:textId="1486D8CC" w:rsidR="00376529" w:rsidRDefault="00376529">
      <w:pPr>
        <w:pStyle w:val="TOC2"/>
        <w:rPr>
          <w:rFonts w:asciiTheme="minorHAnsi" w:hAnsiTheme="minorHAnsi" w:cstheme="minorBidi"/>
          <w:noProof/>
          <w:color w:val="auto"/>
          <w:sz w:val="22"/>
          <w:szCs w:val="22"/>
          <w:lang w:val="en-AU" w:eastAsia="en-AU"/>
        </w:rPr>
      </w:pPr>
      <w:r w:rsidRPr="008B1FC0">
        <w:rPr>
          <w:noProof/>
          <w:color w:val="004EA6"/>
        </w:rPr>
        <w:t>1.2</w:t>
      </w:r>
      <w:r>
        <w:rPr>
          <w:rFonts w:asciiTheme="minorHAnsi" w:hAnsiTheme="minorHAnsi" w:cstheme="minorBidi"/>
          <w:noProof/>
          <w:color w:val="auto"/>
          <w:sz w:val="22"/>
          <w:szCs w:val="22"/>
          <w:lang w:val="en-AU" w:eastAsia="en-AU"/>
        </w:rPr>
        <w:tab/>
      </w:r>
      <w:r w:rsidR="008328C9">
        <w:rPr>
          <w:noProof/>
        </w:rPr>
        <w:t>Best practice injury  management</w:t>
      </w:r>
      <w:r>
        <w:rPr>
          <w:noProof/>
        </w:rPr>
        <w:tab/>
      </w:r>
      <w:r>
        <w:rPr>
          <w:noProof/>
        </w:rPr>
        <w:fldChar w:fldCharType="begin"/>
      </w:r>
      <w:r>
        <w:rPr>
          <w:noProof/>
        </w:rPr>
        <w:instrText xml:space="preserve"> PAGEREF _Toc16520846 \h </w:instrText>
      </w:r>
      <w:r>
        <w:rPr>
          <w:noProof/>
        </w:rPr>
      </w:r>
      <w:r>
        <w:rPr>
          <w:noProof/>
        </w:rPr>
        <w:fldChar w:fldCharType="separate"/>
      </w:r>
      <w:r w:rsidR="000D01C5">
        <w:rPr>
          <w:noProof/>
        </w:rPr>
        <w:t>3</w:t>
      </w:r>
      <w:r>
        <w:rPr>
          <w:noProof/>
        </w:rPr>
        <w:fldChar w:fldCharType="end"/>
      </w:r>
    </w:p>
    <w:p w14:paraId="043BC0AA" w14:textId="1437D351" w:rsidR="00376529" w:rsidRDefault="00376529">
      <w:pPr>
        <w:pStyle w:val="TOC1"/>
        <w:tabs>
          <w:tab w:val="left" w:pos="426"/>
        </w:tabs>
        <w:rPr>
          <w:rFonts w:asciiTheme="minorHAnsi" w:hAnsiTheme="minorHAnsi" w:cstheme="minorBidi"/>
          <w:b w:val="0"/>
          <w:noProof/>
          <w:color w:val="auto"/>
          <w:sz w:val="22"/>
          <w:szCs w:val="22"/>
          <w:lang w:val="en-AU" w:eastAsia="en-AU"/>
        </w:rPr>
      </w:pPr>
      <w:r w:rsidRPr="008B1FC0">
        <w:rPr>
          <w:noProof/>
          <w:color w:val="004EA6"/>
        </w:rPr>
        <w:t>2</w:t>
      </w:r>
      <w:r>
        <w:rPr>
          <w:rFonts w:asciiTheme="minorHAnsi" w:hAnsiTheme="minorHAnsi" w:cstheme="minorBidi"/>
          <w:b w:val="0"/>
          <w:noProof/>
          <w:color w:val="auto"/>
          <w:sz w:val="22"/>
          <w:szCs w:val="22"/>
          <w:lang w:val="en-AU" w:eastAsia="en-AU"/>
        </w:rPr>
        <w:tab/>
      </w:r>
      <w:r w:rsidR="008328C9" w:rsidRPr="008328C9">
        <w:rPr>
          <w:noProof/>
          <w:color w:val="004EA6"/>
        </w:rPr>
        <w:t xml:space="preserve">Roles </w:t>
      </w:r>
      <w:r w:rsidR="008328C9">
        <w:rPr>
          <w:noProof/>
          <w:color w:val="004EA6"/>
        </w:rPr>
        <w:t>a</w:t>
      </w:r>
      <w:r w:rsidR="008328C9" w:rsidRPr="008328C9">
        <w:rPr>
          <w:noProof/>
          <w:color w:val="004EA6"/>
        </w:rPr>
        <w:t>nd Responsibilities</w:t>
      </w:r>
      <w:r>
        <w:rPr>
          <w:noProof/>
        </w:rPr>
        <w:tab/>
      </w:r>
      <w:r>
        <w:rPr>
          <w:noProof/>
        </w:rPr>
        <w:fldChar w:fldCharType="begin"/>
      </w:r>
      <w:r>
        <w:rPr>
          <w:noProof/>
        </w:rPr>
        <w:instrText xml:space="preserve"> PAGEREF _Toc16520847 \h </w:instrText>
      </w:r>
      <w:r>
        <w:rPr>
          <w:noProof/>
        </w:rPr>
      </w:r>
      <w:r>
        <w:rPr>
          <w:noProof/>
        </w:rPr>
        <w:fldChar w:fldCharType="separate"/>
      </w:r>
      <w:r w:rsidR="000D01C5">
        <w:rPr>
          <w:noProof/>
        </w:rPr>
        <w:t>4</w:t>
      </w:r>
      <w:r>
        <w:rPr>
          <w:noProof/>
        </w:rPr>
        <w:fldChar w:fldCharType="end"/>
      </w:r>
    </w:p>
    <w:p w14:paraId="035AF21C" w14:textId="3CB28FA9" w:rsidR="00376529" w:rsidRDefault="00376529">
      <w:pPr>
        <w:pStyle w:val="TOC1"/>
        <w:tabs>
          <w:tab w:val="left" w:pos="426"/>
        </w:tabs>
        <w:rPr>
          <w:rFonts w:asciiTheme="minorHAnsi" w:hAnsiTheme="minorHAnsi" w:cstheme="minorBidi"/>
          <w:b w:val="0"/>
          <w:noProof/>
          <w:color w:val="auto"/>
          <w:sz w:val="22"/>
          <w:szCs w:val="22"/>
          <w:lang w:val="en-AU" w:eastAsia="en-AU"/>
        </w:rPr>
      </w:pPr>
      <w:r w:rsidRPr="008B1FC0">
        <w:rPr>
          <w:noProof/>
          <w:color w:val="004EA6"/>
        </w:rPr>
        <w:t>3</w:t>
      </w:r>
      <w:r>
        <w:rPr>
          <w:rFonts w:asciiTheme="minorHAnsi" w:hAnsiTheme="minorHAnsi" w:cstheme="minorBidi"/>
          <w:b w:val="0"/>
          <w:noProof/>
          <w:color w:val="auto"/>
          <w:sz w:val="22"/>
          <w:szCs w:val="22"/>
          <w:lang w:val="en-AU" w:eastAsia="en-AU"/>
        </w:rPr>
        <w:tab/>
      </w:r>
      <w:r>
        <w:rPr>
          <w:noProof/>
        </w:rPr>
        <w:t>Incident, Near Miss and Hazard Classification</w:t>
      </w:r>
      <w:r>
        <w:rPr>
          <w:noProof/>
        </w:rPr>
        <w:tab/>
      </w:r>
      <w:r>
        <w:rPr>
          <w:noProof/>
        </w:rPr>
        <w:fldChar w:fldCharType="begin"/>
      </w:r>
      <w:r>
        <w:rPr>
          <w:noProof/>
        </w:rPr>
        <w:instrText xml:space="preserve"> PAGEREF _Toc16520848 \h </w:instrText>
      </w:r>
      <w:r>
        <w:rPr>
          <w:noProof/>
        </w:rPr>
      </w:r>
      <w:r>
        <w:rPr>
          <w:noProof/>
        </w:rPr>
        <w:fldChar w:fldCharType="separate"/>
      </w:r>
      <w:r w:rsidR="000D01C5">
        <w:rPr>
          <w:noProof/>
        </w:rPr>
        <w:t>5</w:t>
      </w:r>
      <w:r>
        <w:rPr>
          <w:noProof/>
        </w:rPr>
        <w:fldChar w:fldCharType="end"/>
      </w:r>
    </w:p>
    <w:p w14:paraId="5306D70E" w14:textId="293E19F1" w:rsidR="00376529" w:rsidRDefault="00376529">
      <w:pPr>
        <w:pStyle w:val="TOC2"/>
        <w:rPr>
          <w:rFonts w:asciiTheme="minorHAnsi" w:hAnsiTheme="minorHAnsi" w:cstheme="minorBidi"/>
          <w:noProof/>
          <w:color w:val="auto"/>
          <w:sz w:val="22"/>
          <w:szCs w:val="22"/>
          <w:lang w:val="en-AU" w:eastAsia="en-AU"/>
        </w:rPr>
      </w:pPr>
      <w:r w:rsidRPr="008B1FC0">
        <w:rPr>
          <w:noProof/>
          <w:color w:val="004EA6"/>
        </w:rPr>
        <w:t>3.1</w:t>
      </w:r>
      <w:r>
        <w:rPr>
          <w:rFonts w:asciiTheme="minorHAnsi" w:hAnsiTheme="minorHAnsi" w:cstheme="minorBidi"/>
          <w:noProof/>
          <w:color w:val="auto"/>
          <w:sz w:val="22"/>
          <w:szCs w:val="22"/>
          <w:lang w:val="en-AU" w:eastAsia="en-AU"/>
        </w:rPr>
        <w:tab/>
      </w:r>
      <w:r w:rsidR="008328C9">
        <w:rPr>
          <w:noProof/>
        </w:rPr>
        <w:t>First aid</w:t>
      </w:r>
      <w:r>
        <w:rPr>
          <w:noProof/>
        </w:rPr>
        <w:tab/>
      </w:r>
      <w:r>
        <w:rPr>
          <w:noProof/>
        </w:rPr>
        <w:fldChar w:fldCharType="begin"/>
      </w:r>
      <w:r>
        <w:rPr>
          <w:noProof/>
        </w:rPr>
        <w:instrText xml:space="preserve"> PAGEREF _Toc16520849 \h </w:instrText>
      </w:r>
      <w:r>
        <w:rPr>
          <w:noProof/>
        </w:rPr>
      </w:r>
      <w:r>
        <w:rPr>
          <w:noProof/>
        </w:rPr>
        <w:fldChar w:fldCharType="separate"/>
      </w:r>
      <w:r w:rsidR="000D01C5">
        <w:rPr>
          <w:noProof/>
        </w:rPr>
        <w:t>5</w:t>
      </w:r>
      <w:r>
        <w:rPr>
          <w:noProof/>
        </w:rPr>
        <w:fldChar w:fldCharType="end"/>
      </w:r>
    </w:p>
    <w:p w14:paraId="48751C30" w14:textId="4E75FA55" w:rsidR="00376529" w:rsidRDefault="00376529">
      <w:pPr>
        <w:pStyle w:val="TOC1"/>
        <w:tabs>
          <w:tab w:val="left" w:pos="426"/>
        </w:tabs>
        <w:rPr>
          <w:rFonts w:asciiTheme="minorHAnsi" w:hAnsiTheme="minorHAnsi" w:cstheme="minorBidi"/>
          <w:b w:val="0"/>
          <w:noProof/>
          <w:color w:val="auto"/>
          <w:sz w:val="22"/>
          <w:szCs w:val="22"/>
          <w:lang w:val="en-AU" w:eastAsia="en-AU"/>
        </w:rPr>
      </w:pPr>
      <w:r w:rsidRPr="008B1FC0">
        <w:rPr>
          <w:noProof/>
          <w:color w:val="004EA6"/>
        </w:rPr>
        <w:t>4</w:t>
      </w:r>
      <w:r>
        <w:rPr>
          <w:rFonts w:asciiTheme="minorHAnsi" w:hAnsiTheme="minorHAnsi" w:cstheme="minorBidi"/>
          <w:b w:val="0"/>
          <w:noProof/>
          <w:color w:val="auto"/>
          <w:sz w:val="22"/>
          <w:szCs w:val="22"/>
          <w:lang w:val="en-AU" w:eastAsia="en-AU"/>
        </w:rPr>
        <w:tab/>
      </w:r>
      <w:r w:rsidR="008328C9">
        <w:rPr>
          <w:noProof/>
        </w:rPr>
        <w:t>Early Intervention</w:t>
      </w:r>
      <w:r>
        <w:rPr>
          <w:noProof/>
        </w:rPr>
        <w:tab/>
      </w:r>
      <w:r>
        <w:rPr>
          <w:noProof/>
        </w:rPr>
        <w:fldChar w:fldCharType="begin"/>
      </w:r>
      <w:r>
        <w:rPr>
          <w:noProof/>
        </w:rPr>
        <w:instrText xml:space="preserve"> PAGEREF _Toc16520850 \h </w:instrText>
      </w:r>
      <w:r>
        <w:rPr>
          <w:noProof/>
        </w:rPr>
      </w:r>
      <w:r>
        <w:rPr>
          <w:noProof/>
        </w:rPr>
        <w:fldChar w:fldCharType="separate"/>
      </w:r>
      <w:r w:rsidR="000D01C5">
        <w:rPr>
          <w:noProof/>
        </w:rPr>
        <w:t>5</w:t>
      </w:r>
      <w:r>
        <w:rPr>
          <w:noProof/>
        </w:rPr>
        <w:fldChar w:fldCharType="end"/>
      </w:r>
    </w:p>
    <w:p w14:paraId="4FC74A28" w14:textId="1F11692B" w:rsidR="00376529" w:rsidRDefault="00376529">
      <w:pPr>
        <w:pStyle w:val="TOC2"/>
        <w:rPr>
          <w:rFonts w:asciiTheme="minorHAnsi" w:hAnsiTheme="minorHAnsi" w:cstheme="minorBidi"/>
          <w:noProof/>
          <w:color w:val="auto"/>
          <w:sz w:val="22"/>
          <w:szCs w:val="22"/>
          <w:lang w:val="en-AU" w:eastAsia="en-AU"/>
        </w:rPr>
      </w:pPr>
      <w:r w:rsidRPr="008B1FC0">
        <w:rPr>
          <w:noProof/>
          <w:color w:val="004EA6"/>
        </w:rPr>
        <w:t>4.1</w:t>
      </w:r>
      <w:r>
        <w:rPr>
          <w:rFonts w:asciiTheme="minorHAnsi" w:hAnsiTheme="minorHAnsi" w:cstheme="minorBidi"/>
          <w:noProof/>
          <w:color w:val="auto"/>
          <w:sz w:val="22"/>
          <w:szCs w:val="22"/>
          <w:lang w:val="en-AU" w:eastAsia="en-AU"/>
        </w:rPr>
        <w:tab/>
      </w:r>
      <w:r w:rsidR="008328C9">
        <w:rPr>
          <w:noProof/>
        </w:rPr>
        <w:t>What is ealy intervention?</w:t>
      </w:r>
      <w:r w:rsidR="008328C9">
        <w:rPr>
          <w:noProof/>
        </w:rPr>
        <w:tab/>
      </w:r>
      <w:r>
        <w:rPr>
          <w:noProof/>
        </w:rPr>
        <w:fldChar w:fldCharType="begin"/>
      </w:r>
      <w:r>
        <w:rPr>
          <w:noProof/>
        </w:rPr>
        <w:instrText xml:space="preserve"> PAGEREF _Toc16520851 \h </w:instrText>
      </w:r>
      <w:r>
        <w:rPr>
          <w:noProof/>
        </w:rPr>
      </w:r>
      <w:r>
        <w:rPr>
          <w:noProof/>
        </w:rPr>
        <w:fldChar w:fldCharType="separate"/>
      </w:r>
      <w:r w:rsidR="000D01C5">
        <w:rPr>
          <w:noProof/>
        </w:rPr>
        <w:t>5</w:t>
      </w:r>
      <w:r>
        <w:rPr>
          <w:noProof/>
        </w:rPr>
        <w:fldChar w:fldCharType="end"/>
      </w:r>
    </w:p>
    <w:p w14:paraId="2B74CFE0" w14:textId="79FC6BBD" w:rsidR="00376529" w:rsidRDefault="008328C9">
      <w:pPr>
        <w:pStyle w:val="TOC2"/>
        <w:rPr>
          <w:rFonts w:asciiTheme="minorHAnsi" w:hAnsiTheme="minorHAnsi" w:cstheme="minorBidi"/>
          <w:noProof/>
          <w:color w:val="auto"/>
          <w:sz w:val="22"/>
          <w:szCs w:val="22"/>
          <w:lang w:val="en-AU" w:eastAsia="en-AU"/>
        </w:rPr>
      </w:pPr>
      <w:r w:rsidRPr="008B1FC0">
        <w:rPr>
          <w:noProof/>
          <w:color w:val="004EA6"/>
        </w:rPr>
        <w:t>4.2</w:t>
      </w:r>
      <w:r>
        <w:rPr>
          <w:rFonts w:asciiTheme="minorHAnsi" w:hAnsiTheme="minorHAnsi" w:cstheme="minorBidi"/>
          <w:noProof/>
          <w:color w:val="auto"/>
          <w:sz w:val="22"/>
          <w:szCs w:val="22"/>
          <w:lang w:val="en-AU" w:eastAsia="en-AU"/>
        </w:rPr>
        <w:tab/>
      </w:r>
      <w:r>
        <w:rPr>
          <w:noProof/>
        </w:rPr>
        <w:t>Benefits of early intervention</w:t>
      </w:r>
      <w:r>
        <w:rPr>
          <w:noProof/>
        </w:rPr>
        <w:tab/>
      </w:r>
      <w:r w:rsidR="00376529">
        <w:rPr>
          <w:noProof/>
        </w:rPr>
        <w:fldChar w:fldCharType="begin"/>
      </w:r>
      <w:r w:rsidR="00376529">
        <w:rPr>
          <w:noProof/>
        </w:rPr>
        <w:instrText xml:space="preserve"> PAGEREF _Toc16520852 \h </w:instrText>
      </w:r>
      <w:r w:rsidR="00376529">
        <w:rPr>
          <w:noProof/>
        </w:rPr>
      </w:r>
      <w:r w:rsidR="00376529">
        <w:rPr>
          <w:noProof/>
        </w:rPr>
        <w:fldChar w:fldCharType="separate"/>
      </w:r>
      <w:r w:rsidR="000D01C5">
        <w:rPr>
          <w:noProof/>
        </w:rPr>
        <w:t>6</w:t>
      </w:r>
      <w:r w:rsidR="00376529">
        <w:rPr>
          <w:noProof/>
        </w:rPr>
        <w:fldChar w:fldCharType="end"/>
      </w:r>
    </w:p>
    <w:p w14:paraId="3B579B11" w14:textId="63BE18AF" w:rsidR="00376529" w:rsidRDefault="008328C9">
      <w:pPr>
        <w:pStyle w:val="TOC2"/>
        <w:rPr>
          <w:rFonts w:asciiTheme="minorHAnsi" w:hAnsiTheme="minorHAnsi" w:cstheme="minorBidi"/>
          <w:noProof/>
          <w:color w:val="auto"/>
          <w:sz w:val="22"/>
          <w:szCs w:val="22"/>
          <w:lang w:val="en-AU" w:eastAsia="en-AU"/>
        </w:rPr>
      </w:pPr>
      <w:r w:rsidRPr="008B1FC0">
        <w:rPr>
          <w:noProof/>
          <w:color w:val="004EA6"/>
        </w:rPr>
        <w:t>4.3</w:t>
      </w:r>
      <w:r>
        <w:rPr>
          <w:rFonts w:asciiTheme="minorHAnsi" w:hAnsiTheme="minorHAnsi" w:cstheme="minorBidi"/>
          <w:noProof/>
          <w:color w:val="auto"/>
          <w:sz w:val="22"/>
          <w:szCs w:val="22"/>
          <w:lang w:val="en-AU" w:eastAsia="en-AU"/>
        </w:rPr>
        <w:tab/>
      </w:r>
      <w:r>
        <w:rPr>
          <w:noProof/>
        </w:rPr>
        <w:t>Identification of early warning signs of injury/illness</w:t>
      </w:r>
      <w:r>
        <w:rPr>
          <w:noProof/>
        </w:rPr>
        <w:tab/>
      </w:r>
      <w:r w:rsidR="00376529">
        <w:rPr>
          <w:noProof/>
        </w:rPr>
        <w:fldChar w:fldCharType="begin"/>
      </w:r>
      <w:r w:rsidR="00376529">
        <w:rPr>
          <w:noProof/>
        </w:rPr>
        <w:instrText xml:space="preserve"> PAGEREF _Toc16520853 \h </w:instrText>
      </w:r>
      <w:r w:rsidR="00376529">
        <w:rPr>
          <w:noProof/>
        </w:rPr>
      </w:r>
      <w:r w:rsidR="00376529">
        <w:rPr>
          <w:noProof/>
        </w:rPr>
        <w:fldChar w:fldCharType="separate"/>
      </w:r>
      <w:r w:rsidR="000D01C5">
        <w:rPr>
          <w:noProof/>
        </w:rPr>
        <w:t>6</w:t>
      </w:r>
      <w:r w:rsidR="00376529">
        <w:rPr>
          <w:noProof/>
        </w:rPr>
        <w:fldChar w:fldCharType="end"/>
      </w:r>
    </w:p>
    <w:p w14:paraId="2AE4BB16" w14:textId="0EC5E87D" w:rsidR="00376529" w:rsidRDefault="008328C9">
      <w:pPr>
        <w:pStyle w:val="TOC2"/>
        <w:rPr>
          <w:rFonts w:asciiTheme="minorHAnsi" w:hAnsiTheme="minorHAnsi" w:cstheme="minorBidi"/>
          <w:noProof/>
          <w:color w:val="auto"/>
          <w:sz w:val="22"/>
          <w:szCs w:val="22"/>
          <w:lang w:val="en-AU" w:eastAsia="en-AU"/>
        </w:rPr>
      </w:pPr>
      <w:r w:rsidRPr="008B1FC0">
        <w:rPr>
          <w:noProof/>
          <w:color w:val="004EA6"/>
        </w:rPr>
        <w:t>4.4</w:t>
      </w:r>
      <w:r>
        <w:rPr>
          <w:rFonts w:asciiTheme="minorHAnsi" w:hAnsiTheme="minorHAnsi" w:cstheme="minorBidi"/>
          <w:noProof/>
          <w:color w:val="auto"/>
          <w:sz w:val="22"/>
          <w:szCs w:val="22"/>
          <w:lang w:val="en-AU" w:eastAsia="en-AU"/>
        </w:rPr>
        <w:tab/>
      </w:r>
      <w:r>
        <w:rPr>
          <w:noProof/>
        </w:rPr>
        <w:t>Key components of early intervention</w:t>
      </w:r>
      <w:r w:rsidR="00376529">
        <w:rPr>
          <w:noProof/>
        </w:rPr>
        <w:tab/>
      </w:r>
      <w:r w:rsidR="00376529">
        <w:rPr>
          <w:noProof/>
        </w:rPr>
        <w:fldChar w:fldCharType="begin"/>
      </w:r>
      <w:r w:rsidR="00376529">
        <w:rPr>
          <w:noProof/>
        </w:rPr>
        <w:instrText xml:space="preserve"> PAGEREF _Toc16520854 \h </w:instrText>
      </w:r>
      <w:r w:rsidR="00376529">
        <w:rPr>
          <w:noProof/>
        </w:rPr>
      </w:r>
      <w:r w:rsidR="00376529">
        <w:rPr>
          <w:noProof/>
        </w:rPr>
        <w:fldChar w:fldCharType="separate"/>
      </w:r>
      <w:r w:rsidR="000D01C5">
        <w:rPr>
          <w:noProof/>
        </w:rPr>
        <w:t>6</w:t>
      </w:r>
      <w:r w:rsidR="00376529">
        <w:rPr>
          <w:noProof/>
        </w:rPr>
        <w:fldChar w:fldCharType="end"/>
      </w:r>
    </w:p>
    <w:p w14:paraId="23EA01A7" w14:textId="5974C100" w:rsidR="00376529" w:rsidRPr="00A152A4" w:rsidRDefault="00376529" w:rsidP="00A152A4">
      <w:pPr>
        <w:pStyle w:val="TOC2"/>
        <w:ind w:left="0"/>
        <w:rPr>
          <w:b/>
          <w:noProof/>
          <w:color w:val="004EA6"/>
        </w:rPr>
      </w:pPr>
      <w:r w:rsidRPr="001718DF">
        <w:rPr>
          <w:b/>
          <w:noProof/>
          <w:color w:val="004EA6"/>
        </w:rPr>
        <w:t>5</w:t>
      </w:r>
      <w:r w:rsidR="001718DF">
        <w:rPr>
          <w:b/>
          <w:noProof/>
          <w:color w:val="004EA6"/>
        </w:rPr>
        <w:t xml:space="preserve"> </w:t>
      </w:r>
      <w:r w:rsidRPr="00A152A4">
        <w:rPr>
          <w:b/>
          <w:noProof/>
          <w:color w:val="004EA6"/>
        </w:rPr>
        <w:t xml:space="preserve">Supporting an injured </w:t>
      </w:r>
      <w:r w:rsidR="00EC4E09">
        <w:rPr>
          <w:b/>
          <w:noProof/>
          <w:color w:val="004EA6"/>
        </w:rPr>
        <w:t>staff member</w:t>
      </w:r>
      <w:r w:rsidRPr="00A152A4">
        <w:rPr>
          <w:b/>
          <w:noProof/>
          <w:color w:val="004EA6"/>
        </w:rPr>
        <w:tab/>
      </w:r>
      <w:r w:rsidRPr="00A152A4">
        <w:rPr>
          <w:b/>
          <w:noProof/>
          <w:color w:val="004EA6"/>
        </w:rPr>
        <w:fldChar w:fldCharType="begin"/>
      </w:r>
      <w:r w:rsidRPr="00A152A4">
        <w:rPr>
          <w:b/>
          <w:noProof/>
          <w:color w:val="004EA6"/>
        </w:rPr>
        <w:instrText xml:space="preserve"> PAGEREF _Toc16520856 \h </w:instrText>
      </w:r>
      <w:r w:rsidRPr="00A152A4">
        <w:rPr>
          <w:b/>
          <w:noProof/>
          <w:color w:val="004EA6"/>
        </w:rPr>
      </w:r>
      <w:r w:rsidRPr="00A152A4">
        <w:rPr>
          <w:b/>
          <w:noProof/>
          <w:color w:val="004EA6"/>
        </w:rPr>
        <w:fldChar w:fldCharType="separate"/>
      </w:r>
      <w:r w:rsidR="000D01C5">
        <w:rPr>
          <w:b/>
          <w:noProof/>
          <w:color w:val="004EA6"/>
        </w:rPr>
        <w:t>8</w:t>
      </w:r>
      <w:r w:rsidRPr="00A152A4">
        <w:rPr>
          <w:b/>
          <w:noProof/>
          <w:color w:val="004EA6"/>
        </w:rPr>
        <w:fldChar w:fldCharType="end"/>
      </w:r>
    </w:p>
    <w:p w14:paraId="634E2228" w14:textId="6F1D02AD" w:rsidR="00376529" w:rsidRDefault="00376529">
      <w:pPr>
        <w:pStyle w:val="TOC2"/>
        <w:rPr>
          <w:rFonts w:asciiTheme="minorHAnsi" w:hAnsiTheme="minorHAnsi" w:cstheme="minorBidi"/>
          <w:noProof/>
          <w:color w:val="auto"/>
          <w:sz w:val="22"/>
          <w:szCs w:val="22"/>
          <w:lang w:val="en-AU" w:eastAsia="en-AU"/>
        </w:rPr>
      </w:pPr>
      <w:r w:rsidRPr="008B1FC0">
        <w:rPr>
          <w:noProof/>
          <w:color w:val="004EA6"/>
        </w:rPr>
        <w:t>5.1</w:t>
      </w:r>
      <w:r>
        <w:rPr>
          <w:rFonts w:asciiTheme="minorHAnsi" w:hAnsiTheme="minorHAnsi" w:cstheme="minorBidi"/>
          <w:noProof/>
          <w:color w:val="auto"/>
          <w:sz w:val="22"/>
          <w:szCs w:val="22"/>
          <w:lang w:val="en-AU" w:eastAsia="en-AU"/>
        </w:rPr>
        <w:tab/>
      </w:r>
      <w:r w:rsidR="008328C9">
        <w:rPr>
          <w:noProof/>
        </w:rPr>
        <w:t xml:space="preserve">Supporting an injured </w:t>
      </w:r>
      <w:r w:rsidR="00EC4E09">
        <w:rPr>
          <w:noProof/>
        </w:rPr>
        <w:t>staff member</w:t>
      </w:r>
      <w:r w:rsidR="008328C9">
        <w:rPr>
          <w:noProof/>
        </w:rPr>
        <w:t xml:space="preserve"> with physical injuries</w:t>
      </w:r>
      <w:r w:rsidR="008328C9">
        <w:rPr>
          <w:noProof/>
        </w:rPr>
        <w:tab/>
      </w:r>
      <w:r>
        <w:rPr>
          <w:noProof/>
        </w:rPr>
        <w:fldChar w:fldCharType="begin"/>
      </w:r>
      <w:r>
        <w:rPr>
          <w:noProof/>
        </w:rPr>
        <w:instrText xml:space="preserve"> PAGEREF _Toc16520857 \h </w:instrText>
      </w:r>
      <w:r>
        <w:rPr>
          <w:noProof/>
        </w:rPr>
      </w:r>
      <w:r>
        <w:rPr>
          <w:noProof/>
        </w:rPr>
        <w:fldChar w:fldCharType="separate"/>
      </w:r>
      <w:r w:rsidR="000D01C5">
        <w:rPr>
          <w:noProof/>
        </w:rPr>
        <w:t>8</w:t>
      </w:r>
      <w:r>
        <w:rPr>
          <w:noProof/>
        </w:rPr>
        <w:fldChar w:fldCharType="end"/>
      </w:r>
    </w:p>
    <w:p w14:paraId="4781451A" w14:textId="46FC9358" w:rsidR="00376529" w:rsidRDefault="008328C9">
      <w:pPr>
        <w:pStyle w:val="TOC2"/>
        <w:rPr>
          <w:rFonts w:asciiTheme="minorHAnsi" w:hAnsiTheme="minorHAnsi" w:cstheme="minorBidi"/>
          <w:noProof/>
          <w:color w:val="auto"/>
          <w:sz w:val="22"/>
          <w:szCs w:val="22"/>
          <w:lang w:val="en-AU" w:eastAsia="en-AU"/>
        </w:rPr>
      </w:pPr>
      <w:r w:rsidRPr="008B1FC0">
        <w:rPr>
          <w:noProof/>
          <w:color w:val="004EA6"/>
        </w:rPr>
        <w:t>5.2</w:t>
      </w:r>
      <w:r>
        <w:rPr>
          <w:rFonts w:asciiTheme="minorHAnsi" w:hAnsiTheme="minorHAnsi" w:cstheme="minorBidi"/>
          <w:noProof/>
          <w:color w:val="auto"/>
          <w:sz w:val="22"/>
          <w:szCs w:val="22"/>
          <w:lang w:val="en-AU" w:eastAsia="en-AU"/>
        </w:rPr>
        <w:tab/>
      </w:r>
      <w:r>
        <w:rPr>
          <w:noProof/>
        </w:rPr>
        <w:t xml:space="preserve">Supporting an injured </w:t>
      </w:r>
      <w:r w:rsidR="00EC4E09">
        <w:rPr>
          <w:noProof/>
        </w:rPr>
        <w:t>staff member</w:t>
      </w:r>
      <w:r>
        <w:rPr>
          <w:noProof/>
        </w:rPr>
        <w:t xml:space="preserve"> with psychological injuries</w:t>
      </w:r>
      <w:r>
        <w:rPr>
          <w:noProof/>
        </w:rPr>
        <w:tab/>
      </w:r>
      <w:r w:rsidR="00376529">
        <w:rPr>
          <w:noProof/>
        </w:rPr>
        <w:fldChar w:fldCharType="begin"/>
      </w:r>
      <w:r w:rsidR="00376529">
        <w:rPr>
          <w:noProof/>
        </w:rPr>
        <w:instrText xml:space="preserve"> PAGEREF _Toc16520858 \h </w:instrText>
      </w:r>
      <w:r w:rsidR="00376529">
        <w:rPr>
          <w:noProof/>
        </w:rPr>
      </w:r>
      <w:r w:rsidR="00376529">
        <w:rPr>
          <w:noProof/>
        </w:rPr>
        <w:fldChar w:fldCharType="separate"/>
      </w:r>
      <w:r w:rsidR="000D01C5">
        <w:rPr>
          <w:noProof/>
        </w:rPr>
        <w:t>8</w:t>
      </w:r>
      <w:r w:rsidR="00376529">
        <w:rPr>
          <w:noProof/>
        </w:rPr>
        <w:fldChar w:fldCharType="end"/>
      </w:r>
    </w:p>
    <w:p w14:paraId="4544D7DA" w14:textId="62AD7168" w:rsidR="00376529" w:rsidRDefault="008328C9">
      <w:pPr>
        <w:pStyle w:val="TOC2"/>
        <w:rPr>
          <w:rFonts w:asciiTheme="minorHAnsi" w:hAnsiTheme="minorHAnsi" w:cstheme="minorBidi"/>
          <w:noProof/>
          <w:color w:val="auto"/>
          <w:sz w:val="22"/>
          <w:szCs w:val="22"/>
          <w:lang w:val="en-AU" w:eastAsia="en-AU"/>
        </w:rPr>
      </w:pPr>
      <w:r w:rsidRPr="008B1FC0">
        <w:rPr>
          <w:noProof/>
          <w:color w:val="004EA6"/>
        </w:rPr>
        <w:t>5.3</w:t>
      </w:r>
      <w:r>
        <w:rPr>
          <w:rFonts w:asciiTheme="minorHAnsi" w:hAnsiTheme="minorHAnsi" w:cstheme="minorBidi"/>
          <w:noProof/>
          <w:color w:val="auto"/>
          <w:sz w:val="22"/>
          <w:szCs w:val="22"/>
          <w:lang w:val="en-AU" w:eastAsia="en-AU"/>
        </w:rPr>
        <w:tab/>
      </w:r>
      <w:r>
        <w:rPr>
          <w:noProof/>
        </w:rPr>
        <w:t>Complex injuries</w:t>
      </w:r>
      <w:r w:rsidR="00376529">
        <w:rPr>
          <w:noProof/>
        </w:rPr>
        <w:tab/>
      </w:r>
      <w:r w:rsidR="00376529">
        <w:rPr>
          <w:noProof/>
        </w:rPr>
        <w:fldChar w:fldCharType="begin"/>
      </w:r>
      <w:r w:rsidR="00376529">
        <w:rPr>
          <w:noProof/>
        </w:rPr>
        <w:instrText xml:space="preserve"> PAGEREF _Toc16520859 \h </w:instrText>
      </w:r>
      <w:r w:rsidR="00376529">
        <w:rPr>
          <w:noProof/>
        </w:rPr>
      </w:r>
      <w:r w:rsidR="00376529">
        <w:rPr>
          <w:noProof/>
        </w:rPr>
        <w:fldChar w:fldCharType="separate"/>
      </w:r>
      <w:r w:rsidR="000D01C5">
        <w:rPr>
          <w:noProof/>
        </w:rPr>
        <w:t>9</w:t>
      </w:r>
      <w:r w:rsidR="00376529">
        <w:rPr>
          <w:noProof/>
        </w:rPr>
        <w:fldChar w:fldCharType="end"/>
      </w:r>
    </w:p>
    <w:p w14:paraId="7D19A520" w14:textId="32E485D6" w:rsidR="00376529" w:rsidRDefault="00376529">
      <w:pPr>
        <w:pStyle w:val="TOC1"/>
        <w:tabs>
          <w:tab w:val="left" w:pos="426"/>
        </w:tabs>
        <w:rPr>
          <w:rFonts w:asciiTheme="minorHAnsi" w:hAnsiTheme="minorHAnsi" w:cstheme="minorBidi"/>
          <w:b w:val="0"/>
          <w:noProof/>
          <w:color w:val="auto"/>
          <w:sz w:val="22"/>
          <w:szCs w:val="22"/>
          <w:lang w:val="en-AU" w:eastAsia="en-AU"/>
        </w:rPr>
      </w:pPr>
      <w:r w:rsidRPr="008B1FC0">
        <w:rPr>
          <w:noProof/>
          <w:color w:val="004EA6"/>
        </w:rPr>
        <w:t>6</w:t>
      </w:r>
      <w:r>
        <w:rPr>
          <w:rFonts w:asciiTheme="minorHAnsi" w:hAnsiTheme="minorHAnsi" w:cstheme="minorBidi"/>
          <w:b w:val="0"/>
          <w:noProof/>
          <w:color w:val="auto"/>
          <w:sz w:val="22"/>
          <w:szCs w:val="22"/>
          <w:lang w:val="en-AU" w:eastAsia="en-AU"/>
        </w:rPr>
        <w:tab/>
      </w:r>
      <w:r w:rsidR="008328C9">
        <w:rPr>
          <w:noProof/>
        </w:rPr>
        <w:t>Rehabiliation And Return To Work Planning</w:t>
      </w:r>
      <w:r>
        <w:rPr>
          <w:noProof/>
        </w:rPr>
        <w:tab/>
      </w:r>
      <w:r>
        <w:rPr>
          <w:noProof/>
        </w:rPr>
        <w:fldChar w:fldCharType="begin"/>
      </w:r>
      <w:r>
        <w:rPr>
          <w:noProof/>
        </w:rPr>
        <w:instrText xml:space="preserve"> PAGEREF _Toc16520860 \h </w:instrText>
      </w:r>
      <w:r>
        <w:rPr>
          <w:noProof/>
        </w:rPr>
      </w:r>
      <w:r>
        <w:rPr>
          <w:noProof/>
        </w:rPr>
        <w:fldChar w:fldCharType="separate"/>
      </w:r>
      <w:r w:rsidR="000D01C5">
        <w:rPr>
          <w:noProof/>
        </w:rPr>
        <w:t>10</w:t>
      </w:r>
      <w:r>
        <w:rPr>
          <w:noProof/>
        </w:rPr>
        <w:fldChar w:fldCharType="end"/>
      </w:r>
    </w:p>
    <w:p w14:paraId="5BE0C225" w14:textId="03EF4188" w:rsidR="00376529" w:rsidRDefault="008328C9">
      <w:pPr>
        <w:pStyle w:val="TOC2"/>
        <w:rPr>
          <w:rFonts w:asciiTheme="minorHAnsi" w:hAnsiTheme="minorHAnsi" w:cstheme="minorBidi"/>
          <w:noProof/>
          <w:color w:val="auto"/>
          <w:sz w:val="22"/>
          <w:szCs w:val="22"/>
          <w:lang w:val="en-AU" w:eastAsia="en-AU"/>
        </w:rPr>
      </w:pPr>
      <w:r w:rsidRPr="008B1FC0">
        <w:rPr>
          <w:noProof/>
          <w:color w:val="004EA6"/>
        </w:rPr>
        <w:t>6.1</w:t>
      </w:r>
      <w:r>
        <w:rPr>
          <w:rFonts w:asciiTheme="minorHAnsi" w:hAnsiTheme="minorHAnsi" w:cstheme="minorBidi"/>
          <w:noProof/>
          <w:color w:val="auto"/>
          <w:sz w:val="22"/>
          <w:szCs w:val="22"/>
          <w:lang w:val="en-AU" w:eastAsia="en-AU"/>
        </w:rPr>
        <w:tab/>
      </w:r>
      <w:r>
        <w:rPr>
          <w:noProof/>
        </w:rPr>
        <w:t>Consultation</w:t>
      </w:r>
      <w:r>
        <w:rPr>
          <w:noProof/>
        </w:rPr>
        <w:tab/>
      </w:r>
      <w:r w:rsidR="00376529">
        <w:rPr>
          <w:noProof/>
        </w:rPr>
        <w:fldChar w:fldCharType="begin"/>
      </w:r>
      <w:r w:rsidR="00376529">
        <w:rPr>
          <w:noProof/>
        </w:rPr>
        <w:instrText xml:space="preserve"> PAGEREF _Toc16520861 \h </w:instrText>
      </w:r>
      <w:r w:rsidR="00376529">
        <w:rPr>
          <w:noProof/>
        </w:rPr>
      </w:r>
      <w:r w:rsidR="00376529">
        <w:rPr>
          <w:noProof/>
        </w:rPr>
        <w:fldChar w:fldCharType="separate"/>
      </w:r>
      <w:r w:rsidR="000D01C5">
        <w:rPr>
          <w:noProof/>
        </w:rPr>
        <w:t>10</w:t>
      </w:r>
      <w:r w:rsidR="00376529">
        <w:rPr>
          <w:noProof/>
        </w:rPr>
        <w:fldChar w:fldCharType="end"/>
      </w:r>
    </w:p>
    <w:p w14:paraId="5884F9A7" w14:textId="0CB1A945" w:rsidR="00376529" w:rsidRDefault="008328C9">
      <w:pPr>
        <w:pStyle w:val="TOC2"/>
        <w:rPr>
          <w:rFonts w:asciiTheme="minorHAnsi" w:hAnsiTheme="minorHAnsi" w:cstheme="minorBidi"/>
          <w:noProof/>
          <w:color w:val="auto"/>
          <w:sz w:val="22"/>
          <w:szCs w:val="22"/>
          <w:lang w:val="en-AU" w:eastAsia="en-AU"/>
        </w:rPr>
      </w:pPr>
      <w:r w:rsidRPr="008B1FC0">
        <w:rPr>
          <w:noProof/>
          <w:color w:val="004EA6"/>
        </w:rPr>
        <w:t>6.2</w:t>
      </w:r>
      <w:r>
        <w:rPr>
          <w:rFonts w:asciiTheme="minorHAnsi" w:hAnsiTheme="minorHAnsi" w:cstheme="minorBidi"/>
          <w:noProof/>
          <w:color w:val="auto"/>
          <w:sz w:val="22"/>
          <w:szCs w:val="22"/>
          <w:lang w:val="en-AU" w:eastAsia="en-AU"/>
        </w:rPr>
        <w:tab/>
      </w:r>
      <w:r>
        <w:rPr>
          <w:noProof/>
        </w:rPr>
        <w:t>Task cards</w:t>
      </w:r>
      <w:r>
        <w:rPr>
          <w:noProof/>
        </w:rPr>
        <w:tab/>
      </w:r>
      <w:r w:rsidR="00376529">
        <w:rPr>
          <w:noProof/>
        </w:rPr>
        <w:fldChar w:fldCharType="begin"/>
      </w:r>
      <w:r w:rsidR="00376529">
        <w:rPr>
          <w:noProof/>
        </w:rPr>
        <w:instrText xml:space="preserve"> PAGEREF _Toc16520862 \h </w:instrText>
      </w:r>
      <w:r w:rsidR="00376529">
        <w:rPr>
          <w:noProof/>
        </w:rPr>
      </w:r>
      <w:r w:rsidR="00376529">
        <w:rPr>
          <w:noProof/>
        </w:rPr>
        <w:fldChar w:fldCharType="separate"/>
      </w:r>
      <w:r w:rsidR="000D01C5">
        <w:rPr>
          <w:noProof/>
        </w:rPr>
        <w:t>11</w:t>
      </w:r>
      <w:r w:rsidR="00376529">
        <w:rPr>
          <w:noProof/>
        </w:rPr>
        <w:fldChar w:fldCharType="end"/>
      </w:r>
    </w:p>
    <w:p w14:paraId="006A714F" w14:textId="15A97FE5" w:rsidR="00376529" w:rsidRDefault="008328C9">
      <w:pPr>
        <w:pStyle w:val="TOC2"/>
        <w:rPr>
          <w:rFonts w:asciiTheme="minorHAnsi" w:hAnsiTheme="minorHAnsi" w:cstheme="minorBidi"/>
          <w:noProof/>
          <w:color w:val="auto"/>
          <w:sz w:val="22"/>
          <w:szCs w:val="22"/>
          <w:lang w:val="en-AU" w:eastAsia="en-AU"/>
        </w:rPr>
      </w:pPr>
      <w:r w:rsidRPr="008B1FC0">
        <w:rPr>
          <w:noProof/>
          <w:color w:val="004EA6"/>
        </w:rPr>
        <w:t>6.3</w:t>
      </w:r>
      <w:r>
        <w:rPr>
          <w:rFonts w:asciiTheme="minorHAnsi" w:hAnsiTheme="minorHAnsi" w:cstheme="minorBidi"/>
          <w:noProof/>
          <w:color w:val="auto"/>
          <w:sz w:val="22"/>
          <w:szCs w:val="22"/>
          <w:lang w:val="en-AU" w:eastAsia="en-AU"/>
        </w:rPr>
        <w:tab/>
      </w:r>
      <w:r>
        <w:rPr>
          <w:noProof/>
        </w:rPr>
        <w:t>Suitable duties</w:t>
      </w:r>
      <w:r w:rsidR="00376529">
        <w:rPr>
          <w:noProof/>
        </w:rPr>
        <w:tab/>
      </w:r>
      <w:r w:rsidR="00376529">
        <w:rPr>
          <w:noProof/>
        </w:rPr>
        <w:fldChar w:fldCharType="begin"/>
      </w:r>
      <w:r w:rsidR="00376529">
        <w:rPr>
          <w:noProof/>
        </w:rPr>
        <w:instrText xml:space="preserve"> PAGEREF _Toc16520863 \h </w:instrText>
      </w:r>
      <w:r w:rsidR="00376529">
        <w:rPr>
          <w:noProof/>
        </w:rPr>
      </w:r>
      <w:r w:rsidR="00376529">
        <w:rPr>
          <w:noProof/>
        </w:rPr>
        <w:fldChar w:fldCharType="separate"/>
      </w:r>
      <w:r w:rsidR="000D01C5">
        <w:rPr>
          <w:noProof/>
        </w:rPr>
        <w:t>11</w:t>
      </w:r>
      <w:r w:rsidR="00376529">
        <w:rPr>
          <w:noProof/>
        </w:rPr>
        <w:fldChar w:fldCharType="end"/>
      </w:r>
    </w:p>
    <w:p w14:paraId="0E899DEC" w14:textId="229C3DB3" w:rsidR="00376529" w:rsidRDefault="00376529">
      <w:pPr>
        <w:pStyle w:val="TOC1"/>
        <w:tabs>
          <w:tab w:val="left" w:pos="426"/>
        </w:tabs>
        <w:rPr>
          <w:rFonts w:asciiTheme="minorHAnsi" w:hAnsiTheme="minorHAnsi" w:cstheme="minorBidi"/>
          <w:b w:val="0"/>
          <w:noProof/>
          <w:color w:val="auto"/>
          <w:sz w:val="22"/>
          <w:szCs w:val="22"/>
          <w:lang w:val="en-AU" w:eastAsia="en-AU"/>
        </w:rPr>
      </w:pPr>
      <w:r w:rsidRPr="008B1FC0">
        <w:rPr>
          <w:noProof/>
          <w:color w:val="004EA6"/>
        </w:rPr>
        <w:t>7</w:t>
      </w:r>
      <w:r>
        <w:rPr>
          <w:rFonts w:asciiTheme="minorHAnsi" w:hAnsiTheme="minorHAnsi" w:cstheme="minorBidi"/>
          <w:b w:val="0"/>
          <w:noProof/>
          <w:color w:val="auto"/>
          <w:sz w:val="22"/>
          <w:szCs w:val="22"/>
          <w:lang w:val="en-AU" w:eastAsia="en-AU"/>
        </w:rPr>
        <w:tab/>
      </w:r>
      <w:r>
        <w:rPr>
          <w:noProof/>
        </w:rPr>
        <w:t xml:space="preserve">DET </w:t>
      </w:r>
      <w:r w:rsidR="008328C9">
        <w:rPr>
          <w:noProof/>
        </w:rPr>
        <w:t>Supports</w:t>
      </w:r>
      <w:r>
        <w:rPr>
          <w:noProof/>
        </w:rPr>
        <w:tab/>
      </w:r>
      <w:r>
        <w:rPr>
          <w:noProof/>
        </w:rPr>
        <w:fldChar w:fldCharType="begin"/>
      </w:r>
      <w:r>
        <w:rPr>
          <w:noProof/>
        </w:rPr>
        <w:instrText xml:space="preserve"> PAGEREF _Toc16520864 \h </w:instrText>
      </w:r>
      <w:r>
        <w:rPr>
          <w:noProof/>
        </w:rPr>
      </w:r>
      <w:r>
        <w:rPr>
          <w:noProof/>
        </w:rPr>
        <w:fldChar w:fldCharType="separate"/>
      </w:r>
      <w:r w:rsidR="000D01C5">
        <w:rPr>
          <w:noProof/>
        </w:rPr>
        <w:t>13</w:t>
      </w:r>
      <w:r>
        <w:rPr>
          <w:noProof/>
        </w:rPr>
        <w:fldChar w:fldCharType="end"/>
      </w:r>
    </w:p>
    <w:p w14:paraId="507C1F61" w14:textId="5EF7B6C5" w:rsidR="00376529" w:rsidRDefault="00376529">
      <w:pPr>
        <w:pStyle w:val="TOC2"/>
        <w:rPr>
          <w:rFonts w:asciiTheme="minorHAnsi" w:hAnsiTheme="minorHAnsi" w:cstheme="minorBidi"/>
          <w:noProof/>
          <w:color w:val="auto"/>
          <w:sz w:val="22"/>
          <w:szCs w:val="22"/>
          <w:lang w:val="en-AU" w:eastAsia="en-AU"/>
        </w:rPr>
      </w:pPr>
      <w:r w:rsidRPr="008B1FC0">
        <w:rPr>
          <w:noProof/>
          <w:color w:val="004EA6"/>
        </w:rPr>
        <w:t>7</w:t>
      </w:r>
      <w:r w:rsidR="008328C9" w:rsidRPr="008B1FC0">
        <w:rPr>
          <w:noProof/>
          <w:color w:val="004EA6"/>
        </w:rPr>
        <w:t>.1</w:t>
      </w:r>
      <w:r w:rsidR="008328C9">
        <w:rPr>
          <w:rFonts w:asciiTheme="minorHAnsi" w:hAnsiTheme="minorHAnsi" w:cstheme="minorBidi"/>
          <w:noProof/>
          <w:color w:val="auto"/>
          <w:sz w:val="22"/>
          <w:szCs w:val="22"/>
          <w:lang w:val="en-AU" w:eastAsia="en-AU"/>
        </w:rPr>
        <w:tab/>
      </w:r>
      <w:r w:rsidR="00E22C6D">
        <w:rPr>
          <w:noProof/>
        </w:rPr>
        <w:t>T</w:t>
      </w:r>
      <w:r w:rsidR="008328C9">
        <w:rPr>
          <w:noProof/>
        </w:rPr>
        <w:t>he return to work and compensation team (rwct)</w:t>
      </w:r>
      <w:r w:rsidR="008328C9">
        <w:rPr>
          <w:noProof/>
        </w:rPr>
        <w:tab/>
      </w:r>
      <w:r>
        <w:rPr>
          <w:noProof/>
        </w:rPr>
        <w:fldChar w:fldCharType="begin"/>
      </w:r>
      <w:r>
        <w:rPr>
          <w:noProof/>
        </w:rPr>
        <w:instrText xml:space="preserve"> PAGEREF _Toc16520865 \h </w:instrText>
      </w:r>
      <w:r>
        <w:rPr>
          <w:noProof/>
        </w:rPr>
      </w:r>
      <w:r>
        <w:rPr>
          <w:noProof/>
        </w:rPr>
        <w:fldChar w:fldCharType="separate"/>
      </w:r>
      <w:r w:rsidR="000D01C5">
        <w:rPr>
          <w:noProof/>
        </w:rPr>
        <w:t>13</w:t>
      </w:r>
      <w:r>
        <w:rPr>
          <w:noProof/>
        </w:rPr>
        <w:fldChar w:fldCharType="end"/>
      </w:r>
    </w:p>
    <w:p w14:paraId="44CCBDDE" w14:textId="602B8CFD" w:rsidR="00376529" w:rsidRDefault="008328C9">
      <w:pPr>
        <w:pStyle w:val="TOC2"/>
        <w:rPr>
          <w:rFonts w:asciiTheme="minorHAnsi" w:hAnsiTheme="minorHAnsi" w:cstheme="minorBidi"/>
          <w:noProof/>
          <w:color w:val="auto"/>
          <w:sz w:val="22"/>
          <w:szCs w:val="22"/>
          <w:lang w:val="en-AU" w:eastAsia="en-AU"/>
        </w:rPr>
      </w:pPr>
      <w:r w:rsidRPr="008B1FC0">
        <w:rPr>
          <w:noProof/>
          <w:color w:val="004EA6"/>
        </w:rPr>
        <w:t>7.2</w:t>
      </w:r>
      <w:r>
        <w:rPr>
          <w:rFonts w:asciiTheme="minorHAnsi" w:hAnsiTheme="minorHAnsi" w:cstheme="minorBidi"/>
          <w:noProof/>
          <w:color w:val="auto"/>
          <w:sz w:val="22"/>
          <w:szCs w:val="22"/>
          <w:lang w:val="en-AU" w:eastAsia="en-AU"/>
        </w:rPr>
        <w:tab/>
      </w:r>
      <w:r w:rsidR="00E22C6D">
        <w:rPr>
          <w:noProof/>
        </w:rPr>
        <w:t>R</w:t>
      </w:r>
      <w:r>
        <w:rPr>
          <w:noProof/>
        </w:rPr>
        <w:t>esources</w:t>
      </w:r>
      <w:r w:rsidR="00376529">
        <w:rPr>
          <w:noProof/>
        </w:rPr>
        <w:tab/>
      </w:r>
      <w:r w:rsidR="00376529">
        <w:rPr>
          <w:noProof/>
        </w:rPr>
        <w:fldChar w:fldCharType="begin"/>
      </w:r>
      <w:r w:rsidR="00376529">
        <w:rPr>
          <w:noProof/>
        </w:rPr>
        <w:instrText xml:space="preserve"> PAGEREF _Toc16520866 \h </w:instrText>
      </w:r>
      <w:r w:rsidR="00376529">
        <w:rPr>
          <w:noProof/>
        </w:rPr>
      </w:r>
      <w:r w:rsidR="00376529">
        <w:rPr>
          <w:noProof/>
        </w:rPr>
        <w:fldChar w:fldCharType="separate"/>
      </w:r>
      <w:r w:rsidR="000D01C5">
        <w:rPr>
          <w:noProof/>
        </w:rPr>
        <w:t>13</w:t>
      </w:r>
      <w:r w:rsidR="00376529">
        <w:rPr>
          <w:noProof/>
        </w:rPr>
        <w:fldChar w:fldCharType="end"/>
      </w:r>
    </w:p>
    <w:p w14:paraId="7D9CC5E9" w14:textId="77777777" w:rsidR="006B6ED1" w:rsidRDefault="006B6ED1" w:rsidP="008B7A84">
      <w:r w:rsidRPr="007F4030">
        <w:rPr>
          <w:noProof/>
          <w:color w:val="004EA8"/>
        </w:rPr>
        <w:fldChar w:fldCharType="end"/>
      </w:r>
    </w:p>
    <w:p w14:paraId="02617ACD" w14:textId="77777777" w:rsidR="006B6ED1" w:rsidRDefault="006B6ED1" w:rsidP="008B7A84"/>
    <w:p w14:paraId="70B0C763" w14:textId="77777777" w:rsidR="006B6ED1" w:rsidRDefault="006B6ED1" w:rsidP="008B7A84">
      <w:pPr>
        <w:sectPr w:rsidR="006B6ED1" w:rsidSect="00A33200">
          <w:headerReference w:type="default" r:id="rId13"/>
          <w:footerReference w:type="default" r:id="rId14"/>
          <w:headerReference w:type="first" r:id="rId15"/>
          <w:footerReference w:type="first" r:id="rId16"/>
          <w:pgSz w:w="11906" w:h="16838" w:code="9"/>
          <w:pgMar w:top="1135" w:right="1111" w:bottom="1135" w:left="1440" w:header="544" w:footer="187" w:gutter="0"/>
          <w:pgNumType w:fmt="lowerRoman" w:start="1"/>
          <w:cols w:space="720"/>
        </w:sectPr>
      </w:pPr>
    </w:p>
    <w:p w14:paraId="48DE14A8" w14:textId="77777777" w:rsidR="006B6ED1" w:rsidRDefault="006B6ED1" w:rsidP="008B7A84"/>
    <w:p w14:paraId="0ACB4CF9" w14:textId="77777777" w:rsidR="009E65F9" w:rsidRDefault="009E65F9" w:rsidP="009E65F9">
      <w:pPr>
        <w:tabs>
          <w:tab w:val="left" w:pos="3690"/>
        </w:tabs>
      </w:pPr>
      <w:bookmarkStart w:id="1" w:name="_Toc13651401"/>
      <w:r>
        <w:tab/>
      </w:r>
    </w:p>
    <w:p w14:paraId="34549B10" w14:textId="77777777" w:rsidR="00D56850" w:rsidRDefault="00D56850" w:rsidP="009E65F9">
      <w:pPr>
        <w:tabs>
          <w:tab w:val="left" w:pos="3690"/>
        </w:tabs>
        <w:rPr>
          <w:rFonts w:asciiTheme="majorHAnsi" w:eastAsiaTheme="majorEastAsia" w:hAnsiTheme="majorHAnsi" w:cstheme="majorBidi"/>
          <w:color w:val="004EA8" w:themeColor="accent1"/>
          <w:sz w:val="44"/>
          <w:szCs w:val="32"/>
        </w:rPr>
      </w:pPr>
      <w:r w:rsidRPr="009E65F9">
        <w:br w:type="page"/>
      </w:r>
      <w:r w:rsidR="009E65F9">
        <w:lastRenderedPageBreak/>
        <w:tab/>
      </w:r>
    </w:p>
    <w:p w14:paraId="2CCD8DE7" w14:textId="77777777" w:rsidR="006B6ED1" w:rsidRPr="00677E00" w:rsidRDefault="000A0A4C" w:rsidP="004D2FB4">
      <w:pPr>
        <w:pStyle w:val="Heading1"/>
        <w:numPr>
          <w:ilvl w:val="0"/>
          <w:numId w:val="23"/>
        </w:numPr>
        <w:rPr>
          <w:color w:val="004EA6"/>
        </w:rPr>
        <w:sectPr w:rsidR="006B6ED1" w:rsidRPr="00677E00" w:rsidSect="00A33200">
          <w:type w:val="continuous"/>
          <w:pgSz w:w="11906" w:h="16838" w:code="9"/>
          <w:pgMar w:top="1135" w:right="1077" w:bottom="2795" w:left="1440" w:header="544" w:footer="431" w:gutter="0"/>
          <w:cols w:space="720"/>
          <w:docGrid w:linePitch="299"/>
        </w:sectPr>
      </w:pPr>
      <w:bookmarkStart w:id="2" w:name="_Toc16520844"/>
      <w:r w:rsidRPr="00677E00">
        <w:rPr>
          <w:caps w:val="0"/>
          <w:color w:val="004EA6"/>
        </w:rPr>
        <w:t>Introduction</w:t>
      </w:r>
      <w:bookmarkEnd w:id="2"/>
      <w:r w:rsidRPr="00677E00">
        <w:rPr>
          <w:caps w:val="0"/>
          <w:color w:val="004EA6"/>
        </w:rPr>
        <w:t xml:space="preserve"> </w:t>
      </w:r>
      <w:bookmarkEnd w:id="1"/>
    </w:p>
    <w:p w14:paraId="64C9AFA2" w14:textId="77777777" w:rsidR="00430367" w:rsidRDefault="00430367" w:rsidP="008B7A84"/>
    <w:p w14:paraId="2863B617" w14:textId="77777777" w:rsidR="00430367" w:rsidRDefault="00430367" w:rsidP="008B7A84">
      <w:pPr>
        <w:sectPr w:rsidR="00430367" w:rsidSect="00A33200">
          <w:type w:val="continuous"/>
          <w:pgSz w:w="11906" w:h="16838" w:code="9"/>
          <w:pgMar w:top="1135" w:right="1077" w:bottom="2795" w:left="1440" w:header="544" w:footer="431" w:gutter="0"/>
          <w:cols w:space="720"/>
          <w:docGrid w:linePitch="299"/>
        </w:sectPr>
      </w:pPr>
    </w:p>
    <w:p w14:paraId="144D5AD6" w14:textId="77777777" w:rsidR="00036A34" w:rsidRPr="00A152A4" w:rsidRDefault="008057E6" w:rsidP="00A152A4">
      <w:pPr>
        <w:pStyle w:val="Heading2"/>
        <w:numPr>
          <w:ilvl w:val="1"/>
          <w:numId w:val="27"/>
        </w:numPr>
        <w:ind w:left="718"/>
      </w:pPr>
      <w:r w:rsidRPr="00A152A4">
        <w:t>What is Injury Management</w:t>
      </w:r>
    </w:p>
    <w:p w14:paraId="76A28C58" w14:textId="1BED79E0" w:rsidR="00036A34" w:rsidRPr="00D56850" w:rsidRDefault="00036A34" w:rsidP="00B93857">
      <w:pPr>
        <w:jc w:val="both"/>
        <w:rPr>
          <w:lang w:val="en-AU"/>
        </w:rPr>
      </w:pPr>
      <w:r w:rsidRPr="00D56850">
        <w:rPr>
          <w:lang w:val="en-AU"/>
        </w:rPr>
        <w:t xml:space="preserve">The Department of Education and Training (DET) is committed to providing assistance to </w:t>
      </w:r>
      <w:r w:rsidR="00EC4E09">
        <w:rPr>
          <w:lang w:val="en-AU"/>
        </w:rPr>
        <w:t>staff member</w:t>
      </w:r>
      <w:r w:rsidR="00B71E85">
        <w:rPr>
          <w:lang w:val="en-AU"/>
        </w:rPr>
        <w:t xml:space="preserve">s who have work related injuries or illness </w:t>
      </w:r>
      <w:r w:rsidRPr="00D56850">
        <w:rPr>
          <w:lang w:val="en-AU"/>
        </w:rPr>
        <w:t>by providing injury management support and ensuring a safe, sustainable return to work</w:t>
      </w:r>
      <w:r w:rsidR="00AE6A2B">
        <w:rPr>
          <w:lang w:val="en-AU"/>
        </w:rPr>
        <w:t>.</w:t>
      </w:r>
      <w:r w:rsidRPr="00D56850">
        <w:rPr>
          <w:lang w:val="en-AU"/>
        </w:rPr>
        <w:t xml:space="preserve">   </w:t>
      </w:r>
    </w:p>
    <w:p w14:paraId="54EF0C8B" w14:textId="62FC4DEA" w:rsidR="008057E6" w:rsidRDefault="008057E6" w:rsidP="008057E6">
      <w:pPr>
        <w:jc w:val="both"/>
      </w:pPr>
      <w:r w:rsidRPr="00325519">
        <w:t>Injury management is the process of restoring those who are ill or injured to the</w:t>
      </w:r>
      <w:r>
        <w:t>ir</w:t>
      </w:r>
      <w:r w:rsidRPr="00325519">
        <w:t xml:space="preserve"> f</w:t>
      </w:r>
      <w:r>
        <w:t>ullest physical, psychological and</w:t>
      </w:r>
      <w:r w:rsidRPr="00325519">
        <w:t xml:space="preserve"> vocational </w:t>
      </w:r>
      <w:r>
        <w:t>capability</w:t>
      </w:r>
      <w:r w:rsidRPr="00325519">
        <w:t xml:space="preserve">. Injury management aims to assist </w:t>
      </w:r>
      <w:r w:rsidR="00EC4E09">
        <w:t>staff member</w:t>
      </w:r>
      <w:r w:rsidRPr="00325519">
        <w:t>s to return to meaningful and productive work at the highest possible level of functioning following illness or injury</w:t>
      </w:r>
      <w:r>
        <w:t>.</w:t>
      </w:r>
    </w:p>
    <w:p w14:paraId="71C12502" w14:textId="6E1DBB1D" w:rsidR="00854B1E" w:rsidRDefault="00036A34" w:rsidP="00473B0B">
      <w:pPr>
        <w:spacing w:after="0"/>
        <w:jc w:val="both"/>
      </w:pPr>
      <w:r w:rsidRPr="00825CCD">
        <w:t xml:space="preserve">As </w:t>
      </w:r>
      <w:r w:rsidRPr="00AE6A2B">
        <w:t xml:space="preserve">a </w:t>
      </w:r>
      <w:r w:rsidR="007D6858" w:rsidRPr="00AE6A2B">
        <w:t>Principal/</w:t>
      </w:r>
      <w:r w:rsidR="00825CCD" w:rsidRPr="00AE6A2B">
        <w:t>W</w:t>
      </w:r>
      <w:r w:rsidRPr="00AE6A2B">
        <w:t xml:space="preserve">orkplace </w:t>
      </w:r>
      <w:r w:rsidR="00825CCD" w:rsidRPr="00AE6A2B">
        <w:t>M</w:t>
      </w:r>
      <w:r w:rsidRPr="00AE6A2B">
        <w:t>anager</w:t>
      </w:r>
      <w:r w:rsidR="00825CCD">
        <w:t xml:space="preserve">, </w:t>
      </w:r>
      <w:r w:rsidR="008057E6">
        <w:t xml:space="preserve">the </w:t>
      </w:r>
      <w:r w:rsidR="00473B0B">
        <w:t>Injury Management Framework</w:t>
      </w:r>
      <w:r w:rsidR="00473B0B" w:rsidRPr="00825CCD">
        <w:t xml:space="preserve"> </w:t>
      </w:r>
      <w:r w:rsidRPr="00825CCD">
        <w:t xml:space="preserve">should be used as soon as you identify any early onset signs </w:t>
      </w:r>
      <w:r w:rsidR="00AE6A2B">
        <w:t>associated with</w:t>
      </w:r>
      <w:r w:rsidRPr="00825CCD">
        <w:t xml:space="preserve"> potential workplace injury or illness.</w:t>
      </w:r>
    </w:p>
    <w:p w14:paraId="19B5A8E0" w14:textId="77777777" w:rsidR="00430367" w:rsidRDefault="00430367" w:rsidP="00B93857">
      <w:pPr>
        <w:jc w:val="both"/>
        <w:rPr>
          <w:lang w:val="en-AU"/>
        </w:rPr>
      </w:pPr>
    </w:p>
    <w:p w14:paraId="691C699F" w14:textId="77777777" w:rsidR="008057E6" w:rsidRDefault="008057E6" w:rsidP="00B93857">
      <w:pPr>
        <w:jc w:val="both"/>
        <w:rPr>
          <w:lang w:val="en-AU"/>
        </w:rPr>
      </w:pPr>
    </w:p>
    <w:p w14:paraId="020CE736" w14:textId="77777777" w:rsidR="00036A34" w:rsidRDefault="00036A34" w:rsidP="00B93857">
      <w:pPr>
        <w:jc w:val="both"/>
        <w:rPr>
          <w:lang w:val="en-AU"/>
        </w:rPr>
      </w:pPr>
      <w:r w:rsidRPr="00036A34">
        <w:rPr>
          <w:lang w:val="en-AU"/>
        </w:rPr>
        <w:t>The key obje</w:t>
      </w:r>
      <w:r>
        <w:rPr>
          <w:lang w:val="en-AU"/>
        </w:rPr>
        <w:t>ctives of Injury Management are:</w:t>
      </w:r>
    </w:p>
    <w:p w14:paraId="440EAC0D" w14:textId="77777777" w:rsidR="00677E00" w:rsidRPr="00854B1E" w:rsidRDefault="00B71E85" w:rsidP="004D2FB4">
      <w:pPr>
        <w:pStyle w:val="ListParagraph"/>
        <w:numPr>
          <w:ilvl w:val="0"/>
          <w:numId w:val="22"/>
        </w:numPr>
        <w:jc w:val="both"/>
      </w:pPr>
      <w:r>
        <w:t>t</w:t>
      </w:r>
      <w:r w:rsidR="00CB3EC6" w:rsidRPr="00D56850">
        <w:t xml:space="preserve">o foster and build a strong culture of early intervention </w:t>
      </w:r>
    </w:p>
    <w:p w14:paraId="01EB59BA" w14:textId="08FAD39E" w:rsidR="00036A34" w:rsidRPr="00D56850" w:rsidRDefault="00B71E85" w:rsidP="004D2FB4">
      <w:pPr>
        <w:pStyle w:val="ListParagraph"/>
        <w:numPr>
          <w:ilvl w:val="0"/>
          <w:numId w:val="22"/>
        </w:numPr>
        <w:jc w:val="both"/>
      </w:pPr>
      <w:r>
        <w:t>t</w:t>
      </w:r>
      <w:r w:rsidR="00036A34" w:rsidRPr="00D56850">
        <w:t xml:space="preserve">o establish a clear process for all injured </w:t>
      </w:r>
      <w:r w:rsidR="00EC4E09">
        <w:t>staff member</w:t>
      </w:r>
      <w:r w:rsidR="00AF65C6">
        <w:t>s</w:t>
      </w:r>
      <w:r w:rsidR="00036A34" w:rsidRPr="00D56850">
        <w:t xml:space="preserve"> once an injury has been sustained</w:t>
      </w:r>
    </w:p>
    <w:p w14:paraId="3CDDE75F" w14:textId="307431E4" w:rsidR="00036A34" w:rsidRPr="00D56850" w:rsidRDefault="00B71E85" w:rsidP="004D2FB4">
      <w:pPr>
        <w:pStyle w:val="ListParagraph"/>
        <w:numPr>
          <w:ilvl w:val="0"/>
          <w:numId w:val="22"/>
        </w:numPr>
        <w:jc w:val="both"/>
      </w:pPr>
      <w:r>
        <w:t>t</w:t>
      </w:r>
      <w:r w:rsidR="00036A34" w:rsidRPr="00D56850">
        <w:t xml:space="preserve">o facilitate the safe and early return to suitable duties for an injured </w:t>
      </w:r>
      <w:r w:rsidR="00EC4E09">
        <w:t>staff member</w:t>
      </w:r>
      <w:r w:rsidR="00036A34" w:rsidRPr="00D56850">
        <w:t xml:space="preserve"> through effective communication </w:t>
      </w:r>
      <w:r w:rsidR="00EC4E09">
        <w:t xml:space="preserve">with </w:t>
      </w:r>
      <w:r w:rsidR="00EC4E09" w:rsidRPr="00D56850">
        <w:t>all</w:t>
      </w:r>
      <w:r w:rsidR="00036A34" w:rsidRPr="00D56850">
        <w:t xml:space="preserve"> relevant stakeholders</w:t>
      </w:r>
    </w:p>
    <w:p w14:paraId="28020733" w14:textId="2E1381C3" w:rsidR="00825CCD" w:rsidRDefault="00B71E85" w:rsidP="004D2FB4">
      <w:pPr>
        <w:pStyle w:val="ListParagraph"/>
        <w:numPr>
          <w:ilvl w:val="0"/>
          <w:numId w:val="22"/>
        </w:numPr>
        <w:jc w:val="both"/>
      </w:pPr>
      <w:r>
        <w:t>t</w:t>
      </w:r>
      <w:r w:rsidR="00036A34" w:rsidRPr="00D56850">
        <w:t xml:space="preserve">o support and encourage an injured </w:t>
      </w:r>
      <w:r w:rsidR="00EC4E09">
        <w:t>staff member</w:t>
      </w:r>
      <w:r w:rsidR="00036A34" w:rsidRPr="00D56850">
        <w:t xml:space="preserve"> to receive the appropriate medical intervention as soon as practicable </w:t>
      </w:r>
    </w:p>
    <w:p w14:paraId="70DAF848" w14:textId="05F72DF2" w:rsidR="00036A34" w:rsidRPr="00825CCD" w:rsidRDefault="00B71E85" w:rsidP="004D2FB4">
      <w:pPr>
        <w:pStyle w:val="ListParagraph"/>
        <w:numPr>
          <w:ilvl w:val="0"/>
          <w:numId w:val="22"/>
        </w:numPr>
        <w:jc w:val="both"/>
      </w:pPr>
      <w:r>
        <w:t>t</w:t>
      </w:r>
      <w:r w:rsidR="00036A34" w:rsidRPr="00825CCD">
        <w:t xml:space="preserve">o assist an injured </w:t>
      </w:r>
      <w:r w:rsidR="00EC4E09">
        <w:t>staff member</w:t>
      </w:r>
      <w:r w:rsidR="00036A34" w:rsidRPr="00825CCD">
        <w:t xml:space="preserve"> to return to their pre-injury employment </w:t>
      </w:r>
    </w:p>
    <w:p w14:paraId="1B73CA4F" w14:textId="77777777" w:rsidR="00B93857" w:rsidRDefault="00036A34" w:rsidP="00B93857">
      <w:pPr>
        <w:jc w:val="both"/>
        <w:rPr>
          <w:sz w:val="16"/>
          <w:szCs w:val="16"/>
          <w:lang w:val="en-AU"/>
        </w:rPr>
      </w:pPr>
      <w:r w:rsidRPr="00036A34">
        <w:rPr>
          <w:lang w:val="en-AU"/>
        </w:rPr>
        <w:t xml:space="preserve">The Injury Management Framework is to be used in conjunction with the </w:t>
      </w:r>
      <w:hyperlink r:id="rId17" w:history="1">
        <w:r w:rsidRPr="000A0A4C">
          <w:rPr>
            <w:rStyle w:val="Hyperlink"/>
            <w:lang w:val="en-AU"/>
          </w:rPr>
          <w:t xml:space="preserve">DET </w:t>
        </w:r>
        <w:r w:rsidR="00201327" w:rsidRPr="000A0A4C">
          <w:rPr>
            <w:rStyle w:val="Hyperlink"/>
            <w:lang w:val="en-AU"/>
          </w:rPr>
          <w:t>Workers’</w:t>
        </w:r>
        <w:r w:rsidRPr="000A0A4C">
          <w:rPr>
            <w:rStyle w:val="Hyperlink"/>
            <w:lang w:val="en-AU"/>
          </w:rPr>
          <w:t xml:space="preserve"> Compensation </w:t>
        </w:r>
        <w:r w:rsidR="0030085F" w:rsidRPr="000A0A4C">
          <w:rPr>
            <w:rStyle w:val="Hyperlink"/>
            <w:lang w:val="en-AU"/>
          </w:rPr>
          <w:t>guides and templates</w:t>
        </w:r>
      </w:hyperlink>
      <w:r w:rsidR="000A0A4C">
        <w:rPr>
          <w:lang w:val="en-AU"/>
        </w:rPr>
        <w:t xml:space="preserve"> </w:t>
      </w:r>
      <w:r w:rsidRPr="00036A34">
        <w:rPr>
          <w:lang w:val="en-AU"/>
        </w:rPr>
        <w:t xml:space="preserve">should a </w:t>
      </w:r>
      <w:r w:rsidR="00201327">
        <w:rPr>
          <w:lang w:val="en-AU"/>
        </w:rPr>
        <w:t>workers’</w:t>
      </w:r>
      <w:r w:rsidRPr="00036A34">
        <w:rPr>
          <w:lang w:val="en-AU"/>
        </w:rPr>
        <w:t xml:space="preserve"> compensation claim be active.</w:t>
      </w:r>
      <w:r w:rsidR="00360D35" w:rsidRPr="00360D35">
        <w:rPr>
          <w:sz w:val="16"/>
          <w:szCs w:val="16"/>
          <w:lang w:val="en-AU"/>
        </w:rPr>
        <w:t xml:space="preserve"> </w:t>
      </w:r>
    </w:p>
    <w:p w14:paraId="4424FEC2" w14:textId="77777777" w:rsidR="00B93857" w:rsidRDefault="00B93857" w:rsidP="00B93857">
      <w:pPr>
        <w:jc w:val="both"/>
        <w:rPr>
          <w:sz w:val="16"/>
          <w:szCs w:val="16"/>
          <w:lang w:val="en-AU"/>
        </w:rPr>
      </w:pPr>
    </w:p>
    <w:p w14:paraId="5A4E2BF2" w14:textId="77777777" w:rsidR="00D56850" w:rsidRDefault="00D56850" w:rsidP="00825CCD">
      <w:pPr>
        <w:rPr>
          <w:lang w:val="en-AU"/>
        </w:rPr>
        <w:sectPr w:rsidR="00D56850" w:rsidSect="00D56850">
          <w:type w:val="continuous"/>
          <w:pgSz w:w="11906" w:h="16838" w:code="9"/>
          <w:pgMar w:top="1418" w:right="1077" w:bottom="2795" w:left="1440" w:header="544" w:footer="431" w:gutter="0"/>
          <w:cols w:num="2" w:space="720"/>
        </w:sectPr>
      </w:pPr>
    </w:p>
    <w:p w14:paraId="03F8CA18" w14:textId="77777777" w:rsidR="00B26AB6" w:rsidRPr="00201327" w:rsidRDefault="00B26AB6" w:rsidP="00A152A4">
      <w:pPr>
        <w:ind w:left="5040" w:firstLine="720"/>
        <w:jc w:val="center"/>
        <w:rPr>
          <w:sz w:val="16"/>
          <w:szCs w:val="16"/>
          <w:lang w:val="en-AU"/>
        </w:rPr>
      </w:pPr>
      <w:r w:rsidRPr="00201327">
        <w:rPr>
          <w:sz w:val="16"/>
          <w:szCs w:val="16"/>
          <w:lang w:val="en-AU"/>
        </w:rPr>
        <w:t>Figure 1:</w:t>
      </w:r>
      <w:r w:rsidR="0007536C">
        <w:rPr>
          <w:sz w:val="16"/>
          <w:szCs w:val="16"/>
          <w:lang w:val="en-AU"/>
        </w:rPr>
        <w:t xml:space="preserve"> Key elements for</w:t>
      </w:r>
      <w:r w:rsidRPr="00201327">
        <w:rPr>
          <w:sz w:val="16"/>
          <w:szCs w:val="16"/>
          <w:lang w:val="en-AU"/>
        </w:rPr>
        <w:t xml:space="preserve"> Injury Management </w:t>
      </w:r>
    </w:p>
    <w:p w14:paraId="7A6DB2C3" w14:textId="77777777" w:rsidR="00B71E85" w:rsidRDefault="004778A9" w:rsidP="00B71E85">
      <w:pPr>
        <w:pStyle w:val="ListParagraph"/>
      </w:pPr>
      <w:r>
        <w:rPr>
          <w:noProof/>
          <w:lang w:eastAsia="en-AU"/>
        </w:rPr>
        <w:drawing>
          <wp:inline distT="0" distB="0" distL="0" distR="0" wp14:anchorId="04A80456" wp14:editId="738F62EB">
            <wp:extent cx="3857625" cy="2422438"/>
            <wp:effectExtent l="0" t="0" r="0" b="0"/>
            <wp:docPr id="2" name="Picture 2" descr="Injury Management Obj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7321" cy="2422247"/>
                    </a:xfrm>
                    <a:prstGeom prst="rect">
                      <a:avLst/>
                    </a:prstGeom>
                    <a:noFill/>
                  </pic:spPr>
                </pic:pic>
              </a:graphicData>
            </a:graphic>
          </wp:inline>
        </w:drawing>
      </w:r>
    </w:p>
    <w:p w14:paraId="1ED0AED2" w14:textId="3292D86D" w:rsidR="009C04A1" w:rsidRDefault="009C04A1" w:rsidP="009C04A1">
      <w:pPr>
        <w:spacing w:line="240" w:lineRule="atLeast"/>
        <w:rPr>
          <w:rFonts w:ascii="Arial" w:hAnsi="Arial" w:cs="Arial"/>
          <w:color w:val="808080"/>
          <w:lang w:eastAsia="en-AU"/>
        </w:rPr>
      </w:pPr>
      <w:r w:rsidRPr="00AE6A2B">
        <w:rPr>
          <w:b/>
          <w:bCs/>
          <w:color w:val="1F497D"/>
        </w:rPr>
        <w:t>This Injury Management Framework has been developed as guidance to manage work related injury or illness.</w:t>
      </w:r>
      <w:r w:rsidR="00AE6A2B">
        <w:rPr>
          <w:b/>
          <w:bCs/>
          <w:color w:val="1F497D"/>
        </w:rPr>
        <w:t xml:space="preserve"> </w:t>
      </w:r>
      <w:r w:rsidRPr="00AE6A2B">
        <w:rPr>
          <w:b/>
          <w:bCs/>
          <w:color w:val="1F497D"/>
        </w:rPr>
        <w:t>Please contact the Return to Work and Compensation Team (03 7022 0780) in the Employee Health Safety and Wellbeing Division, if you have any questions about when to utilise this guide.</w:t>
      </w:r>
      <w:r>
        <w:rPr>
          <w:b/>
          <w:bCs/>
          <w:color w:val="1F497D"/>
        </w:rPr>
        <w:t xml:space="preserve">  </w:t>
      </w:r>
    </w:p>
    <w:p w14:paraId="46CF5EEB" w14:textId="77777777" w:rsidR="009C04A1" w:rsidRDefault="009C04A1" w:rsidP="009C04A1">
      <w:pPr>
        <w:rPr>
          <w:rFonts w:ascii="Calibri" w:hAnsi="Calibri" w:cs="Calibri"/>
          <w:color w:val="1F497D"/>
          <w:sz w:val="22"/>
          <w:szCs w:val="22"/>
        </w:rPr>
      </w:pPr>
    </w:p>
    <w:p w14:paraId="709E4BEB" w14:textId="584C4A3F" w:rsidR="00B71E85" w:rsidRPr="00B71E85" w:rsidRDefault="00B71E85" w:rsidP="00C00E5D">
      <w:pPr>
        <w:pStyle w:val="ListParagraph"/>
        <w:ind w:left="0"/>
        <w:sectPr w:rsidR="00B71E85" w:rsidRPr="00B71E85" w:rsidSect="00B71E85">
          <w:type w:val="continuous"/>
          <w:pgSz w:w="11906" w:h="16838" w:code="9"/>
          <w:pgMar w:top="1418" w:right="1077" w:bottom="1276" w:left="1440" w:header="544" w:footer="431" w:gutter="0"/>
          <w:cols w:space="720"/>
        </w:sectPr>
      </w:pPr>
    </w:p>
    <w:p w14:paraId="03D35CBA" w14:textId="77777777" w:rsidR="00025F87" w:rsidRPr="00025F87" w:rsidRDefault="000A0A4C" w:rsidP="009D7F10">
      <w:pPr>
        <w:pStyle w:val="Heading2"/>
        <w:rPr>
          <w:sz w:val="28"/>
        </w:rPr>
      </w:pPr>
      <w:bookmarkStart w:id="3" w:name="_Toc16520846"/>
      <w:r>
        <w:t>Best practice injury</w:t>
      </w:r>
      <w:r w:rsidR="007D496D">
        <w:t xml:space="preserve"> </w:t>
      </w:r>
      <w:r>
        <w:t>management</w:t>
      </w:r>
      <w:bookmarkEnd w:id="3"/>
    </w:p>
    <w:p w14:paraId="5E9903D7" w14:textId="77777777" w:rsidR="00025F87" w:rsidRDefault="00025F87" w:rsidP="00025F87">
      <w:pPr>
        <w:rPr>
          <w:szCs w:val="22"/>
        </w:rPr>
      </w:pPr>
    </w:p>
    <w:p w14:paraId="2F3538C1" w14:textId="77777777" w:rsidR="00025F87" w:rsidRDefault="00147C19" w:rsidP="00E45942">
      <w:pPr>
        <w:rPr>
          <w:szCs w:val="22"/>
        </w:rPr>
      </w:pPr>
      <w:r>
        <w:rPr>
          <w:szCs w:val="22"/>
        </w:rPr>
        <w:t>The best p</w:t>
      </w:r>
      <w:r w:rsidR="00025F87" w:rsidRPr="00025F87">
        <w:rPr>
          <w:szCs w:val="22"/>
        </w:rPr>
        <w:t>ractice for work-related injuries and early intervention</w:t>
      </w:r>
      <w:r>
        <w:rPr>
          <w:szCs w:val="22"/>
        </w:rPr>
        <w:t xml:space="preserve"> are as follows and should a</w:t>
      </w:r>
      <w:r w:rsidR="00E45942">
        <w:rPr>
          <w:szCs w:val="22"/>
        </w:rPr>
        <w:t>lways be applied where possible:</w:t>
      </w:r>
    </w:p>
    <w:p w14:paraId="27CF224D" w14:textId="77777777" w:rsidR="00E45942" w:rsidRPr="00E45942" w:rsidRDefault="00E45942" w:rsidP="00E45942">
      <w:pPr>
        <w:rPr>
          <w:szCs w:val="22"/>
        </w:rPr>
      </w:pPr>
    </w:p>
    <w:tbl>
      <w:tblPr>
        <w:tblpPr w:leftFromText="180" w:rightFromText="180" w:vertAnchor="text" w:horzAnchor="margin" w:tblpY="39"/>
        <w:tblW w:w="0" w:type="auto"/>
        <w:tblBorders>
          <w:top w:val="single" w:sz="4" w:space="0" w:color="7F7F7F" w:themeColor="text1" w:themeTint="80"/>
          <w:bottom w:val="single" w:sz="4" w:space="0" w:color="7F7F7F" w:themeColor="text1" w:themeTint="80"/>
        </w:tblBorders>
        <w:tblLayout w:type="fixed"/>
        <w:tblCellMar>
          <w:top w:w="113" w:type="dxa"/>
          <w:bottom w:w="113" w:type="dxa"/>
        </w:tblCellMar>
        <w:tblLook w:val="04A0" w:firstRow="1" w:lastRow="0" w:firstColumn="1" w:lastColumn="0" w:noHBand="0" w:noVBand="1"/>
      </w:tblPr>
      <w:tblGrid>
        <w:gridCol w:w="959"/>
        <w:gridCol w:w="2518"/>
        <w:gridCol w:w="6014"/>
      </w:tblGrid>
      <w:tr w:rsidR="001E2113" w:rsidRPr="004B3DF5" w14:paraId="0E69BA4E" w14:textId="77777777" w:rsidTr="001E2113">
        <w:tc>
          <w:tcPr>
            <w:tcW w:w="959" w:type="dxa"/>
            <w:shd w:val="clear" w:color="auto" w:fill="F2F2F2" w:themeFill="background1" w:themeFillShade="F2"/>
          </w:tcPr>
          <w:p w14:paraId="5063A3D0" w14:textId="77777777" w:rsidR="001E2113" w:rsidRDefault="001E2113" w:rsidP="009D7F10">
            <w:pPr>
              <w:jc w:val="center"/>
            </w:pPr>
            <w:r>
              <w:rPr>
                <w:noProof/>
                <w:lang w:val="en-AU" w:eastAsia="en-AU"/>
              </w:rPr>
              <mc:AlternateContent>
                <mc:Choice Requires="wps">
                  <w:drawing>
                    <wp:anchor distT="0" distB="0" distL="114300" distR="114300" simplePos="0" relativeHeight="251701248" behindDoc="0" locked="0" layoutInCell="1" allowOverlap="1" wp14:anchorId="6C41216A" wp14:editId="1C2AAE10">
                      <wp:simplePos x="0" y="0"/>
                      <wp:positionH relativeFrom="column">
                        <wp:posOffset>285750</wp:posOffset>
                      </wp:positionH>
                      <wp:positionV relativeFrom="paragraph">
                        <wp:posOffset>248920</wp:posOffset>
                      </wp:positionV>
                      <wp:extent cx="209550" cy="228600"/>
                      <wp:effectExtent l="0" t="0" r="19050" b="1905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9550" cy="228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24F4D" id="Rectangle 4" o:spid="_x0000_s1026" style="position:absolute;margin-left:22.5pt;margin-top:19.6pt;width:16.5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wazQIAAAIGAAAOAAAAZHJzL2Uyb0RvYy54bWysVFtr2zAUfh/sPwi9p77UuZk6JUmXMSht&#10;aTv6rMpybJAlTVLiZGX/fUfyJaUtY4wFIh/p3L9zubg81BztmTaVFBmOzkKMmKAyr8Q2w98fN6MZ&#10;RsYSkRMuBcvwkRl8ufj86aJRKYtlKXnONAIjwqSNynBprUqDwNCS1cScScUEMAupa2LhqrdBrkkD&#10;1msexGE4CRqpc6UlZcbA61XLxAtvvygYtbdFYZhFPMMQm/Wn9uezO4PFBUm3mqiyol0Y5B+iqEkl&#10;wOlg6opYgna6emeqrqiWRhb2jMo6kEVRUeZzgGyi8E02DyVRzOcC4Bg1wGT+n1l6s7/TqMoznGAk&#10;SA0lugfQiNhyhhKfEjvYa2NdckC1Sb2so9n51XQzGa2S+WyUnK/OR/NkthpF03i2GsfL5eRL8stp&#10;54ym8Jea2GrPeoTh5e9S6IrtwJkGJzsY7QkUNHLlC3xc/ddHGjTKpD4z1weefFB3GoTdzQDpsjkU&#10;unZfKAI6+I44Dh3hMqXwGIfz8Rj6hgIrjmeT0HcMuOyVlTb2K5M1ckSGNWDnQSN7iKSNrhdxvoTc&#10;VJy791MknrJHzpwAF/esgHo4396QnwS25rpNmVDKhI1aVgnwts/jEH4dGoOGx8QbdJYLcDzY7gy4&#10;KXtvuw27k3eqzA/SoBz+KbBWedDwnqWwg3JdCak/MsAhq85zK9+D1ELjUHqW+RG6Vct2jI2imwpg&#10;vybG3hENcwuVgl1kb+EouGwyLDsKo1Lqnx+9O3noReBi1MAeyLD5sSOaYcS/CRi0eZQkbnH4SzKe&#10;xnDRrznPrzliV6+l70wE0XnSyVvek4WW9ROsrKXzCiwiKPjOMLW6v6xtu59g6VG2XHoxWBaK2Gvx&#10;oGBw2uK5tno8PBGtut6z0LQ3st8ZJH3Tgq2sq4eQy52VReX784RrhzcsGt843VJ0m+z13UudVvfi&#10;NwAAAP//AwBQSwMEFAAGAAgAAAAhAGcl6yzgAAAABwEAAA8AAABkcnMvZG93bnJldi54bWxMj0FL&#10;w0AQhe+C/2EZwZvdNJq2xmxKKghiQWhaRG/b7DQJZmdjdtvGf+940tPj8Yb3vsmWo+3ECQffOlIw&#10;nUQgkCpnWqoV7LZPNwsQPmgyunOECr7RwzK/vMh0atyZNngqQy24hHyqFTQh9KmUvmrQaj9xPRJn&#10;BzdYHdgOtTSDPnO57WQcRTNpdUu80OgeHxusPsujVfC2SQ64Ws128vWj+Cqm5fO4fnlX6vpqLB5A&#10;BBzD3zH84jM65My0d0cyXnQK7hJ+JSi4vY9BcD5fsN+zJjHIPJP/+fMfAAAA//8DAFBLAQItABQA&#10;BgAIAAAAIQC2gziS/gAAAOEBAAATAAAAAAAAAAAAAAAAAAAAAABbQ29udGVudF9UeXBlc10ueG1s&#10;UEsBAi0AFAAGAAgAAAAhADj9If/WAAAAlAEAAAsAAAAAAAAAAAAAAAAALwEAAF9yZWxzLy5yZWxz&#10;UEsBAi0AFAAGAAgAAAAhACh8/BrNAgAAAgYAAA4AAAAAAAAAAAAAAAAALgIAAGRycy9lMm9Eb2Mu&#10;eG1sUEsBAi0AFAAGAAgAAAAhAGcl6yzgAAAABwEAAA8AAAAAAAAAAAAAAAAAJwUAAGRycy9kb3du&#10;cmV2LnhtbFBLBQYAAAAABAAEAPMAAAA0BgAAAAA=&#10;" filled="f" strokecolor="#002653 [1604]" strokeweight="1pt"/>
                  </w:pict>
                </mc:Fallback>
              </mc:AlternateContent>
            </w:r>
          </w:p>
        </w:tc>
        <w:tc>
          <w:tcPr>
            <w:tcW w:w="2518" w:type="dxa"/>
            <w:shd w:val="clear" w:color="auto" w:fill="F2F2F2" w:themeFill="background1" w:themeFillShade="F2"/>
            <w:vAlign w:val="center"/>
          </w:tcPr>
          <w:p w14:paraId="1990331D" w14:textId="77777777" w:rsidR="001E2113" w:rsidRDefault="001E2113" w:rsidP="009D7F10">
            <w:pPr>
              <w:jc w:val="center"/>
              <w:rPr>
                <w:noProof/>
                <w:lang w:val="en-AU" w:eastAsia="en-AU"/>
              </w:rPr>
            </w:pPr>
            <w:r>
              <w:object w:dxaOrig="3375" w:dyaOrig="3375" w14:anchorId="6DDB0717">
                <v:shape id="_x0000_i1027" type="#_x0000_t75" style="width:41.25pt;height:41.25pt" o:ole="">
                  <v:imagedata r:id="rId19" o:title=""/>
                </v:shape>
                <o:OLEObject Type="Embed" ProgID="PBrush" ShapeID="_x0000_i1027" DrawAspect="Content" ObjectID="_1655547544" r:id="rId20"/>
              </w:object>
            </w:r>
          </w:p>
        </w:tc>
        <w:tc>
          <w:tcPr>
            <w:tcW w:w="6014" w:type="dxa"/>
            <w:shd w:val="clear" w:color="auto" w:fill="F2F2F2" w:themeFill="background1" w:themeFillShade="F2"/>
            <w:vAlign w:val="center"/>
          </w:tcPr>
          <w:p w14:paraId="4C059D20" w14:textId="43A8219C" w:rsidR="001E2113" w:rsidRPr="004B3DF5" w:rsidRDefault="001E2113" w:rsidP="00473B0B">
            <w:pPr>
              <w:spacing w:after="0" w:line="276" w:lineRule="auto"/>
              <w:rPr>
                <w:szCs w:val="22"/>
              </w:rPr>
            </w:pPr>
            <w:r>
              <w:rPr>
                <w:szCs w:val="22"/>
              </w:rPr>
              <w:t xml:space="preserve">Encourage </w:t>
            </w:r>
            <w:r w:rsidR="00473B0B">
              <w:rPr>
                <w:szCs w:val="22"/>
              </w:rPr>
              <w:t>staff</w:t>
            </w:r>
            <w:r>
              <w:rPr>
                <w:szCs w:val="22"/>
              </w:rPr>
              <w:t xml:space="preserve"> to report all incidents as soon as possible for both physical and psychological injuries.  Re-iterate </w:t>
            </w:r>
            <w:r w:rsidR="00EC4E09">
              <w:rPr>
                <w:szCs w:val="22"/>
              </w:rPr>
              <w:t>to staff members</w:t>
            </w:r>
            <w:r w:rsidR="00473B0B">
              <w:rPr>
                <w:szCs w:val="22"/>
              </w:rPr>
              <w:t xml:space="preserve"> that </w:t>
            </w:r>
            <w:r>
              <w:rPr>
                <w:szCs w:val="22"/>
              </w:rPr>
              <w:t xml:space="preserve">they will not suffer discrimination for reporting the incident. This is to be done through </w:t>
            </w:r>
            <w:hyperlink r:id="rId21" w:history="1">
              <w:r>
                <w:rPr>
                  <w:rStyle w:val="Hyperlink"/>
                  <w:szCs w:val="22"/>
                </w:rPr>
                <w:t>eduS</w:t>
              </w:r>
              <w:r w:rsidRPr="00960258">
                <w:rPr>
                  <w:rStyle w:val="Hyperlink"/>
                  <w:szCs w:val="22"/>
                </w:rPr>
                <w:t>afe</w:t>
              </w:r>
            </w:hyperlink>
            <w:r>
              <w:rPr>
                <w:rStyle w:val="Hyperlink"/>
                <w:szCs w:val="22"/>
              </w:rPr>
              <w:t>.</w:t>
            </w:r>
          </w:p>
        </w:tc>
      </w:tr>
      <w:tr w:rsidR="001E2113" w:rsidRPr="004B3DF5" w14:paraId="33728B27" w14:textId="77777777" w:rsidTr="001E2113">
        <w:tc>
          <w:tcPr>
            <w:tcW w:w="959" w:type="dxa"/>
          </w:tcPr>
          <w:p w14:paraId="091D0879" w14:textId="77777777" w:rsidR="001E2113" w:rsidRPr="00A16B95" w:rsidRDefault="001E2113" w:rsidP="00025F87">
            <w:pPr>
              <w:jc w:val="center"/>
              <w:rPr>
                <w:noProof/>
                <w:lang w:val="en-AU" w:eastAsia="en-AU"/>
              </w:rPr>
            </w:pPr>
            <w:r>
              <w:rPr>
                <w:noProof/>
                <w:lang w:val="en-AU" w:eastAsia="en-AU"/>
              </w:rPr>
              <mc:AlternateContent>
                <mc:Choice Requires="wps">
                  <w:drawing>
                    <wp:anchor distT="0" distB="0" distL="114300" distR="114300" simplePos="0" relativeHeight="251713536" behindDoc="0" locked="0" layoutInCell="1" allowOverlap="1" wp14:anchorId="06ABFA0A" wp14:editId="311F7CB3">
                      <wp:simplePos x="0" y="0"/>
                      <wp:positionH relativeFrom="column">
                        <wp:posOffset>285750</wp:posOffset>
                      </wp:positionH>
                      <wp:positionV relativeFrom="paragraph">
                        <wp:posOffset>147955</wp:posOffset>
                      </wp:positionV>
                      <wp:extent cx="209550" cy="228600"/>
                      <wp:effectExtent l="0" t="0" r="19050" b="1905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9550" cy="228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0FA59" id="Rectangle 13" o:spid="_x0000_s1026" style="position:absolute;margin-left:22.5pt;margin-top:11.65pt;width:16.5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ZVZzQIAAAQGAAAOAAAAZHJzL2Uyb0RvYy54bWysVFtr2zAUfh/sPwi9p77EuZk6I0mXMSht&#10;aTv6rMpybJAlTVLiZGP/fUfyJaUtY4wFIh/p3L9zufx0rDk6MG0qKTIcXYQYMUFlXoldhr89bkdz&#10;jIwlIidcCpbhEzP40/Ljh8tGpSyWpeQ50wiMCJM2KsOltSoNAkNLVhNzIRUTwCykromFq94FuSYN&#10;WK95EIfhNGikzpWWlBkDr1ctEy+9/aJg1N4WhWEW8QxDbNaf2p/P7gyWlyTdaaLKinZhkH+IoiaV&#10;AKeDqStiCdrr6o2puqJaGlnYCyrrQBZFRZnPAbKJwlfZPJREMZ8LgGPUAJP5f2bpzeFOoyqH2o0x&#10;EqSGGt0DakTsOEPw5pJiR3ttbEe1af3cRPPx1Ww7Ha2TxXyUjNfj0SKZr0fRLJ6vJ/FqNf2c/HLa&#10;OaMp/KUmtjqwHmN4+bskunI7eGbB2Q5GBwIljVwBAx9h//WRBo0yqc/NdYInH9SdBmF3M0C6bI6F&#10;rt0XyoCOvidOQ09AzojCYxwuJhPoHAqsOJ5PQ98z4LJXVtrYL0zWyBEZ1gCeB40cIJI2ul7E+RJy&#10;W3Hu3s+ReMqeOHMCXNyzAirifHtDfhbYhus2ZUIpEzZqWSXA2z5PQvh1aAwaHhNv0FkuwPFguzPg&#10;5uyt7TbsTt6pMj9Kg3L4p8Ba5UHDe5bCDsp1JaR+zwCHrDrPrXwPUguNQ+lZ5ifoVy3bQTaKbiuA&#10;/ZoYe0c0TC5UCraRvYWj4LLJsOwojEqpf7z37uShF4GLUQObIMPm+55ohhH/KmDUFlGSuNXhL8lk&#10;FsNFv+Q8v+SIfb2RvjMRROdJJ295TxZa1k+wtFbOK7CIoOA7w9Tq/rKx7YaCtUfZauXFYF0oYq/F&#10;g4LBaYvn2urx+ES06nrPQtPeyH5rkPRVC7ayrh5CrvZWFpXvzzOuHd6wanzjdGvR7bKXdy91Xt7L&#10;3wAAAP//AwBQSwMEFAAGAAgAAAAhADuHpQLgAAAABwEAAA8AAABkcnMvZG93bnJldi54bWxMj0FL&#10;w0AUhO+C/2F5gje7aWNqjXkpqSCIgtC0FL1ts69JMPs2Zrdt/PeuJz0OM8x8ky1H04kTDa61jDCd&#10;RCCIK6tbrhG2m6ebBQjnFWvVWSaEb3KwzC8vMpVqe+Y1nUpfi1DCLlUIjfd9KqWrGjLKTWxPHLyD&#10;HYzyQQ611IM6h3LTyVkUzaVRLYeFRvX02FD1WR4Nwm6dHGi1mm/l20fxVUzL5/H15R3x+mosHkB4&#10;Gv1fGH7xAzrkgWlvj6yd6BBuk3DFI8ziGETw7xZB7xGS+xhknsn//PkPAAAA//8DAFBLAQItABQA&#10;BgAIAAAAIQC2gziS/gAAAOEBAAATAAAAAAAAAAAAAAAAAAAAAABbQ29udGVudF9UeXBlc10ueG1s&#10;UEsBAi0AFAAGAAgAAAAhADj9If/WAAAAlAEAAAsAAAAAAAAAAAAAAAAALwEAAF9yZWxzLy5yZWxz&#10;UEsBAi0AFAAGAAgAAAAhALkVlVnNAgAABAYAAA4AAAAAAAAAAAAAAAAALgIAAGRycy9lMm9Eb2Mu&#10;eG1sUEsBAi0AFAAGAAgAAAAhADuHpQLgAAAABwEAAA8AAAAAAAAAAAAAAAAAJwUAAGRycy9kb3du&#10;cmV2LnhtbFBLBQYAAAAABAAEAPMAAAA0BgAAAAA=&#10;" filled="f" strokecolor="#002653 [1604]" strokeweight="1pt"/>
                  </w:pict>
                </mc:Fallback>
              </mc:AlternateContent>
            </w:r>
          </w:p>
        </w:tc>
        <w:tc>
          <w:tcPr>
            <w:tcW w:w="2518" w:type="dxa"/>
            <w:shd w:val="clear" w:color="auto" w:fill="auto"/>
            <w:vAlign w:val="center"/>
          </w:tcPr>
          <w:p w14:paraId="39DABE08" w14:textId="77777777" w:rsidR="001E2113" w:rsidRDefault="001E2113" w:rsidP="00025F87">
            <w:pPr>
              <w:jc w:val="center"/>
            </w:pPr>
            <w:r w:rsidRPr="00A16B95">
              <w:rPr>
                <w:noProof/>
                <w:lang w:val="en-AU" w:eastAsia="en-AU"/>
              </w:rPr>
              <w:drawing>
                <wp:inline distT="0" distB="0" distL="0" distR="0" wp14:anchorId="46D4C44A" wp14:editId="6B7B2DDC">
                  <wp:extent cx="390525" cy="390525"/>
                  <wp:effectExtent l="0" t="0" r="9525" b="9525"/>
                  <wp:docPr id="6" name="Picture 6" descr="Image result for landline phone contac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landline phone contact icon"/>
                          <pic:cNvPicPr>
                            <a:picLocks noChangeAspect="1" noChangeArrowheads="1"/>
                          </pic:cNvPicPr>
                        </pic:nvPicPr>
                        <pic:blipFill>
                          <a:blip r:embed="rId2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c>
          <w:tcPr>
            <w:tcW w:w="6014" w:type="dxa"/>
            <w:shd w:val="clear" w:color="auto" w:fill="auto"/>
            <w:vAlign w:val="center"/>
          </w:tcPr>
          <w:p w14:paraId="17B91BF7" w14:textId="349B0CDE" w:rsidR="001E2113" w:rsidRPr="004B3DF5" w:rsidRDefault="00EC4E09" w:rsidP="00A152A4">
            <w:pPr>
              <w:spacing w:after="0" w:line="276" w:lineRule="auto"/>
              <w:rPr>
                <w:szCs w:val="22"/>
              </w:rPr>
            </w:pPr>
            <w:r w:rsidRPr="00AE6A2B">
              <w:rPr>
                <w:szCs w:val="22"/>
              </w:rPr>
              <w:t>Contact</w:t>
            </w:r>
            <w:r w:rsidR="001E2113" w:rsidRPr="00AE6A2B">
              <w:rPr>
                <w:szCs w:val="22"/>
              </w:rPr>
              <w:t xml:space="preserve"> the </w:t>
            </w:r>
            <w:r w:rsidR="00473B0B" w:rsidRPr="00AE6A2B">
              <w:rPr>
                <w:szCs w:val="22"/>
              </w:rPr>
              <w:t xml:space="preserve">staff member </w:t>
            </w:r>
            <w:r w:rsidR="001E2113" w:rsidRPr="00AE6A2B">
              <w:rPr>
                <w:szCs w:val="22"/>
              </w:rPr>
              <w:t xml:space="preserve">as soon as practicable (or within </w:t>
            </w:r>
            <w:r w:rsidR="007D496D" w:rsidRPr="00AE6A2B">
              <w:rPr>
                <w:szCs w:val="22"/>
              </w:rPr>
              <w:t xml:space="preserve">72 </w:t>
            </w:r>
            <w:r w:rsidR="001E2113" w:rsidRPr="00AE6A2B">
              <w:rPr>
                <w:szCs w:val="22"/>
              </w:rPr>
              <w:t>hours) to offer assistance and ensure appropriate first aid is provided.</w:t>
            </w:r>
          </w:p>
        </w:tc>
      </w:tr>
      <w:tr w:rsidR="001E2113" w:rsidRPr="004B3DF5" w14:paraId="436AB952" w14:textId="77777777" w:rsidTr="001E2113">
        <w:tc>
          <w:tcPr>
            <w:tcW w:w="959" w:type="dxa"/>
            <w:shd w:val="clear" w:color="auto" w:fill="F2F2F2" w:themeFill="background1" w:themeFillShade="F2"/>
          </w:tcPr>
          <w:p w14:paraId="4C512864" w14:textId="77777777" w:rsidR="001E2113" w:rsidRPr="00A16B95" w:rsidRDefault="001E2113" w:rsidP="009D7F10">
            <w:pPr>
              <w:jc w:val="center"/>
              <w:rPr>
                <w:noProof/>
                <w:lang w:val="en-AU" w:eastAsia="en-AU"/>
              </w:rPr>
            </w:pPr>
            <w:r>
              <w:rPr>
                <w:noProof/>
                <w:lang w:val="en-AU" w:eastAsia="en-AU"/>
              </w:rPr>
              <mc:AlternateContent>
                <mc:Choice Requires="wps">
                  <w:drawing>
                    <wp:anchor distT="0" distB="0" distL="114300" distR="114300" simplePos="0" relativeHeight="251715584" behindDoc="0" locked="0" layoutInCell="1" allowOverlap="1" wp14:anchorId="6F9B4F19" wp14:editId="2B2B2462">
                      <wp:simplePos x="0" y="0"/>
                      <wp:positionH relativeFrom="column">
                        <wp:posOffset>285750</wp:posOffset>
                      </wp:positionH>
                      <wp:positionV relativeFrom="paragraph">
                        <wp:posOffset>139065</wp:posOffset>
                      </wp:positionV>
                      <wp:extent cx="209550" cy="228600"/>
                      <wp:effectExtent l="0" t="0" r="19050" b="19050"/>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9550" cy="228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B51F9" id="Rectangle 14" o:spid="_x0000_s1026" style="position:absolute;margin-left:22.5pt;margin-top:10.95pt;width:16.5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DqAzQIAAAQGAAAOAAAAZHJzL2Uyb0RvYy54bWysVFtr2zAUfh/sPwi9p77UuZk6JUmXMSht&#10;aTv6rMpybJAlTVLiZGX/fUfyJaUtY4wFIh/p3L9zubg81BztmTaVFBmOzkKMmKAyr8Q2w98fN6MZ&#10;RsYSkRMuBcvwkRl8ufj86aJRKYtlKXnONAIjwqSNynBprUqDwNCS1cScScUEMAupa2LhqrdBrkkD&#10;1msexGE4CRqpc6UlZcbA61XLxAtvvygYtbdFYZhFPMMQm/Wn9uezO4PFBUm3mqiyol0Y5B+iqEkl&#10;wOlg6opYgna6emeqrqiWRhb2jMo6kEVRUeZzgGyi8E02DyVRzOcC4Bg1wGT+n1l6s7/TqMqhdglG&#10;gtRQo3tAjYgtZwjeXFLsYK+N7ag2rZd1NDu/mm4mo1Uyn42S89X5aJ7MVqNoGs9W43i5nHxJfjnt&#10;nNEU/lITW+1ZjzG8/F0SXbkdPNPgZAejPYGSRq6AgY+w//pIg0aZ1OfmOsGTD+pOg7C7GSBdNodC&#10;1+4LZUAH3xPHoScgZ0ThMQ7n4zF0DgVWHM8moe8ZcNkrK23sVyZr5IgMawDPg0b2EEkbXS/ifAm5&#10;qTh376dIPGWPnDkBLu5ZARVxvr0hPwtszXWbMqGUCRu1rBLgbZ/HIfw6NAYNj4k36CwX4Hiw3Rlw&#10;c/bedht2J+9UmR+lQTn8U2Ct8qDhPUthB+W6ElJ/ZIBDVp3nVr4HqYXGofQs8yP0q5btIBtFNxXA&#10;fk2MvSMaJhcqBdvI3sJRcNlkWHYURqXUPz96d/LQi8DFqIFNkGHzY0c0w4h/EzBq8yhJ3Orwl2Q8&#10;jeGiX3OeX3PErl5L35kIovOkk7e8Jwst6ydYWkvnFVhEUPCdYWp1f1nbdkPB2qNsufRisC4Usdfi&#10;QcHgtMVzbfV4eCJadb1noWlvZL81SPqmBVtZVw8hlzsri8r35wnXDm9YNb5xurXodtnru5c6Le/F&#10;bwAAAP//AwBQSwMEFAAGAAgAAAAhAJfw0BngAAAABwEAAA8AAABkcnMvZG93bnJldi54bWxMj09L&#10;w0AUxO+C32F5gje7STH9E/NSUkEQBaGxSHvbZl+TYHY3Zrdt/PY+T3ocZpj5TbYaTSfONPjWWYR4&#10;EoEgWznd2hph+/50twDhg7Jadc4Swjd5WOXXV5lKtbvYDZ3LUAsusT5VCE0IfSqlrxoyyk9cT5a9&#10;oxuMCiyHWupBXbjcdHIaRTNpVGt5oVE9PTZUfZYng/CxSY60Xs+28m1ffBVx+Ty+vuwQb2/G4gFE&#10;oDH8heEXn9EhZ6aDO1ntRYdwn/CVgDCNlyDYny9YHxCS+RJknsn//PkPAAAA//8DAFBLAQItABQA&#10;BgAIAAAAIQC2gziS/gAAAOEBAAATAAAAAAAAAAAAAAAAAAAAAABbQ29udGVudF9UeXBlc10ueG1s&#10;UEsBAi0AFAAGAAgAAAAhADj9If/WAAAAlAEAAAsAAAAAAAAAAAAAAAAALwEAAF9yZWxzLy5yZWxz&#10;UEsBAi0AFAAGAAgAAAAhACHkOoDNAgAABAYAAA4AAAAAAAAAAAAAAAAALgIAAGRycy9lMm9Eb2Mu&#10;eG1sUEsBAi0AFAAGAAgAAAAhAJfw0BngAAAABwEAAA8AAAAAAAAAAAAAAAAAJwUAAGRycy9kb3du&#10;cmV2LnhtbFBLBQYAAAAABAAEAPMAAAA0BgAAAAA=&#10;" filled="f" strokecolor="#002653 [1604]" strokeweight="1pt"/>
                  </w:pict>
                </mc:Fallback>
              </mc:AlternateContent>
            </w:r>
          </w:p>
        </w:tc>
        <w:tc>
          <w:tcPr>
            <w:tcW w:w="2518" w:type="dxa"/>
            <w:shd w:val="clear" w:color="auto" w:fill="F2F2F2" w:themeFill="background1" w:themeFillShade="F2"/>
            <w:vAlign w:val="center"/>
          </w:tcPr>
          <w:p w14:paraId="60875A45" w14:textId="77777777" w:rsidR="001E2113" w:rsidRDefault="001E2113" w:rsidP="009D7F10">
            <w:pPr>
              <w:jc w:val="center"/>
            </w:pPr>
            <w:r w:rsidRPr="00A16B95">
              <w:rPr>
                <w:noProof/>
                <w:lang w:val="en-AU" w:eastAsia="en-AU"/>
              </w:rPr>
              <w:drawing>
                <wp:inline distT="0" distB="0" distL="0" distR="0" wp14:anchorId="271EB407" wp14:editId="00C378A8">
                  <wp:extent cx="457200" cy="447675"/>
                  <wp:effectExtent l="0" t="0" r="0" b="9525"/>
                  <wp:docPr id="5" name="Picture 5" descr="Image of a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inline>
              </w:drawing>
            </w:r>
          </w:p>
        </w:tc>
        <w:tc>
          <w:tcPr>
            <w:tcW w:w="6014" w:type="dxa"/>
            <w:shd w:val="clear" w:color="auto" w:fill="F2F2F2" w:themeFill="background1" w:themeFillShade="F2"/>
            <w:vAlign w:val="center"/>
          </w:tcPr>
          <w:p w14:paraId="439EF005" w14:textId="77777777" w:rsidR="001E2113" w:rsidRPr="004B3DF5" w:rsidRDefault="001E2113" w:rsidP="00201327">
            <w:pPr>
              <w:spacing w:after="0" w:line="276" w:lineRule="auto"/>
              <w:rPr>
                <w:szCs w:val="22"/>
              </w:rPr>
            </w:pPr>
            <w:r>
              <w:rPr>
                <w:szCs w:val="22"/>
              </w:rPr>
              <w:t>Encourage</w:t>
            </w:r>
            <w:r w:rsidRPr="004B3DF5">
              <w:rPr>
                <w:szCs w:val="22"/>
              </w:rPr>
              <w:t xml:space="preserve"> the </w:t>
            </w:r>
            <w:r w:rsidR="00473B0B">
              <w:rPr>
                <w:szCs w:val="22"/>
              </w:rPr>
              <w:t xml:space="preserve">staff member </w:t>
            </w:r>
            <w:r>
              <w:rPr>
                <w:szCs w:val="22"/>
              </w:rPr>
              <w:t xml:space="preserve">to </w:t>
            </w:r>
            <w:r w:rsidRPr="004B3DF5">
              <w:rPr>
                <w:szCs w:val="22"/>
              </w:rPr>
              <w:t>obtain appropriate medical treatment</w:t>
            </w:r>
            <w:r>
              <w:rPr>
                <w:szCs w:val="22"/>
              </w:rPr>
              <w:t>.</w:t>
            </w:r>
          </w:p>
        </w:tc>
      </w:tr>
      <w:tr w:rsidR="001E2113" w:rsidRPr="004B3DF5" w14:paraId="45B1025C" w14:textId="77777777" w:rsidTr="001E2113">
        <w:tc>
          <w:tcPr>
            <w:tcW w:w="959" w:type="dxa"/>
          </w:tcPr>
          <w:p w14:paraId="70545FE5" w14:textId="77777777" w:rsidR="001E2113" w:rsidRDefault="001E2113" w:rsidP="009D7F10">
            <w:pPr>
              <w:jc w:val="center"/>
            </w:pPr>
            <w:r>
              <w:rPr>
                <w:noProof/>
                <w:lang w:val="en-AU" w:eastAsia="en-AU"/>
              </w:rPr>
              <mc:AlternateContent>
                <mc:Choice Requires="wps">
                  <w:drawing>
                    <wp:anchor distT="0" distB="0" distL="114300" distR="114300" simplePos="0" relativeHeight="251717632" behindDoc="0" locked="0" layoutInCell="1" allowOverlap="1" wp14:anchorId="2B151CC1" wp14:editId="1AC5A3D7">
                      <wp:simplePos x="0" y="0"/>
                      <wp:positionH relativeFrom="column">
                        <wp:posOffset>285750</wp:posOffset>
                      </wp:positionH>
                      <wp:positionV relativeFrom="paragraph">
                        <wp:posOffset>233680</wp:posOffset>
                      </wp:positionV>
                      <wp:extent cx="209550" cy="228600"/>
                      <wp:effectExtent l="0" t="0" r="19050" b="190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9550" cy="228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E29F4" id="Rectangle 16" o:spid="_x0000_s1026" style="position:absolute;margin-left:22.5pt;margin-top:18.4pt;width:16.5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aMfzQIAAAQGAAAOAAAAZHJzL2Uyb0RvYy54bWysVFtr2zAUfh/sPwi9p77UuZk6JUmXMSht&#10;aTv6rMpybJAlTVLiZGX/fUfyJaUtY4wFIh/p3L9zubg81BztmTaVFBmOzkKMmKAyr8Q2w98fN6MZ&#10;RsYSkRMuBcvwkRl8ufj86aJRKYtlKXnONAIjwqSNynBprUqDwNCS1cScScUEMAupa2LhqrdBrkkD&#10;1msexGE4CRqpc6UlZcbA61XLxAtvvygYtbdFYZhFPMMQm/Wn9uezO4PFBUm3mqiyol0Y5B+iqEkl&#10;wOlg6opYgna6emeqrqiWRhb2jMo6kEVRUeZzgGyi8E02DyVRzOcC4Bg1wGT+n1l6s7/TqMqhdhOM&#10;BKmhRveAGhFbzhC8uaTYwV4b21FtWi/raHZ+Nd1MRqtkPhsl56vz0TyZrUbRNJ6txvFyOfmS/HLa&#10;OaMp/KUmttqzHmN4+bskunI7eKbByQ5GewIljVwBAx9h//WRBo0yqc/NdYInH9SdBmF3M0C6bA6F&#10;rt0XyoAOvieOQ09AzojCYxzOx2PoHAqsOJ5NQt8z4LJXVtrYr0zWyBEZ1gCeB43sIZI2ul7E+RJy&#10;U3Hu3k+ReMoeOXMCXNyzAirifHtDfhbYmus2ZUIpEzZqWSXA2z6PQ/h1aAwaHhNv0FkuwPFguzPg&#10;5uy97TbsTt6pMj9Kg3L4p8Ba5UHDe5bCDsp1JaT+yACHrDrPrXwPUguNQ+lZ5kfoVy3bQTaKbiqA&#10;/ZoYe0c0TC5UCraRvYWj4LLJsOwojEqpf3707uShF4GLUQObIMPmx45ohhH/JmDU5lGSuNXhL8l4&#10;GsNFv+Y8v+aIXb2WvjMRROdJJ295TxZa1k+wtJbOK7CIoOA7w9Tq/rK27YaCtUfZcunFYF0oYq/F&#10;g4LBaYvn2urx8ES06nrPQtPeyH5rkPRNC7ayrh5CLndWFpXvzxOuHd6wanzjdGvR7bLXdy91Wt6L&#10;3wAAAP//AwBQSwMEFAAGAAgAAAAhABOCohLfAAAABwEAAA8AAABkcnMvZG93bnJldi54bWxMj0FL&#10;w0AQhe+C/2EZwZvdtNoYYjYlFQRREBqL6G2bnSah2dk0u23jv3c8tafh8R5vvpctRtuJIw6+daRg&#10;OolAIFXOtFQrWH++3CUgfNBkdOcIFfyih0V+fZXp1LgTrfBYhlpwCflUK2hC6FMpfdWg1X7ieiT2&#10;tm6wOrAcamkGfeJy28lZFMXS6pb4Q6N7fG6w2pUHq+BrNd/ichmv5cdPsS+m5ev4/vat1O3NWDyB&#10;CDiGcxj+8RkdcmbauAMZLzoFD3OeEhTcx7yA/ceE9YbvLAGZZ/KSP/8DAAD//wMAUEsBAi0AFAAG&#10;AAgAAAAhALaDOJL+AAAA4QEAABMAAAAAAAAAAAAAAAAAAAAAAFtDb250ZW50X1R5cGVzXS54bWxQ&#10;SwECLQAUAAYACAAAACEAOP0h/9YAAACUAQAACwAAAAAAAAAAAAAAAAAvAQAAX3JlbHMvLnJlbHNQ&#10;SwECLQAUAAYACAAAACEA3HGjH80CAAAEBgAADgAAAAAAAAAAAAAAAAAuAgAAZHJzL2Uyb0RvYy54&#10;bWxQSwECLQAUAAYACAAAACEAE4KiEt8AAAAHAQAADwAAAAAAAAAAAAAAAAAnBQAAZHJzL2Rvd25y&#10;ZXYueG1sUEsFBgAAAAAEAAQA8wAAADMGAAAAAA==&#10;" filled="f" strokecolor="#002653 [1604]" strokeweight="1pt"/>
                  </w:pict>
                </mc:Fallback>
              </mc:AlternateContent>
            </w:r>
          </w:p>
        </w:tc>
        <w:tc>
          <w:tcPr>
            <w:tcW w:w="2518" w:type="dxa"/>
            <w:shd w:val="clear" w:color="auto" w:fill="auto"/>
            <w:vAlign w:val="center"/>
          </w:tcPr>
          <w:p w14:paraId="6FEFBD9D" w14:textId="77777777" w:rsidR="001E2113" w:rsidRPr="00A16B95" w:rsidRDefault="001E2113" w:rsidP="009D7F10">
            <w:pPr>
              <w:jc w:val="center"/>
              <w:rPr>
                <w:noProof/>
                <w:lang w:val="en-AU" w:eastAsia="en-AU"/>
              </w:rPr>
            </w:pPr>
            <w:r>
              <w:object w:dxaOrig="3150" w:dyaOrig="3330" w14:anchorId="74F88791">
                <v:shape id="_x0000_i1028" type="#_x0000_t75" style="width:31.15pt;height:36pt" o:ole="">
                  <v:imagedata r:id="rId24" o:title=""/>
                </v:shape>
                <o:OLEObject Type="Embed" ProgID="PBrush" ShapeID="_x0000_i1028" DrawAspect="Content" ObjectID="_1655547545" r:id="rId25"/>
              </w:object>
            </w:r>
          </w:p>
        </w:tc>
        <w:tc>
          <w:tcPr>
            <w:tcW w:w="6014" w:type="dxa"/>
            <w:shd w:val="clear" w:color="auto" w:fill="auto"/>
            <w:vAlign w:val="center"/>
          </w:tcPr>
          <w:p w14:paraId="5B4A1FC0" w14:textId="0B12946D" w:rsidR="001E2113" w:rsidRPr="004B3DF5" w:rsidRDefault="001E2113" w:rsidP="00473B0B">
            <w:pPr>
              <w:spacing w:after="0" w:line="276" w:lineRule="auto"/>
              <w:rPr>
                <w:szCs w:val="22"/>
              </w:rPr>
            </w:pPr>
            <w:r w:rsidRPr="00AE6A2B">
              <w:rPr>
                <w:szCs w:val="22"/>
              </w:rPr>
              <w:t xml:space="preserve">Continue to follow up with the </w:t>
            </w:r>
            <w:r w:rsidR="00473B0B" w:rsidRPr="00AE6A2B">
              <w:rPr>
                <w:szCs w:val="22"/>
              </w:rPr>
              <w:t xml:space="preserve">staff member </w:t>
            </w:r>
            <w:r w:rsidRPr="00AE6A2B">
              <w:rPr>
                <w:szCs w:val="22"/>
              </w:rPr>
              <w:t>after any medical outcomes or important events</w:t>
            </w:r>
            <w:r w:rsidRPr="004B3DF5">
              <w:rPr>
                <w:szCs w:val="22"/>
              </w:rPr>
              <w:t xml:space="preserve"> and</w:t>
            </w:r>
            <w:r>
              <w:rPr>
                <w:szCs w:val="22"/>
              </w:rPr>
              <w:t xml:space="preserve"> discuss with them any concerns. Ensure the </w:t>
            </w:r>
            <w:r w:rsidR="00473B0B">
              <w:rPr>
                <w:szCs w:val="22"/>
              </w:rPr>
              <w:t xml:space="preserve">staff member </w:t>
            </w:r>
            <w:r>
              <w:rPr>
                <w:szCs w:val="22"/>
              </w:rPr>
              <w:t xml:space="preserve">feels </w:t>
            </w:r>
            <w:r w:rsidR="00EC4E09">
              <w:rPr>
                <w:szCs w:val="22"/>
              </w:rPr>
              <w:t>heard and</w:t>
            </w:r>
            <w:r>
              <w:rPr>
                <w:szCs w:val="22"/>
              </w:rPr>
              <w:t xml:space="preserve"> offer any support (including EAP if required) to the </w:t>
            </w:r>
            <w:r w:rsidR="00EC4E09">
              <w:rPr>
                <w:szCs w:val="22"/>
              </w:rPr>
              <w:t>staff member</w:t>
            </w:r>
            <w:r>
              <w:rPr>
                <w:szCs w:val="22"/>
              </w:rPr>
              <w:t>.</w:t>
            </w:r>
          </w:p>
        </w:tc>
      </w:tr>
      <w:tr w:rsidR="001E2113" w:rsidRPr="004B3DF5" w14:paraId="71ACC16D" w14:textId="77777777" w:rsidTr="001E2113">
        <w:tc>
          <w:tcPr>
            <w:tcW w:w="959" w:type="dxa"/>
            <w:shd w:val="clear" w:color="auto" w:fill="F2F2F2" w:themeFill="background1" w:themeFillShade="F2"/>
          </w:tcPr>
          <w:p w14:paraId="32B455B2" w14:textId="77777777" w:rsidR="001E2113" w:rsidRPr="00A16B95" w:rsidRDefault="001E2113" w:rsidP="00201327">
            <w:pPr>
              <w:jc w:val="center"/>
              <w:rPr>
                <w:noProof/>
                <w:lang w:val="en-AU" w:eastAsia="en-AU"/>
              </w:rPr>
            </w:pPr>
            <w:r>
              <w:rPr>
                <w:noProof/>
                <w:lang w:val="en-AU" w:eastAsia="en-AU"/>
              </w:rPr>
              <mc:AlternateContent>
                <mc:Choice Requires="wps">
                  <w:drawing>
                    <wp:anchor distT="0" distB="0" distL="114300" distR="114300" simplePos="0" relativeHeight="251719680" behindDoc="0" locked="0" layoutInCell="1" allowOverlap="1" wp14:anchorId="7D75BB03" wp14:editId="76CFBE54">
                      <wp:simplePos x="0" y="0"/>
                      <wp:positionH relativeFrom="column">
                        <wp:posOffset>285750</wp:posOffset>
                      </wp:positionH>
                      <wp:positionV relativeFrom="paragraph">
                        <wp:posOffset>193675</wp:posOffset>
                      </wp:positionV>
                      <wp:extent cx="209550" cy="228600"/>
                      <wp:effectExtent l="0" t="0" r="19050" b="1905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9550" cy="228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CEA8F" id="Rectangle 18" o:spid="_x0000_s1026" style="position:absolute;margin-left:22.5pt;margin-top:15.25pt;width:16.5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13zQIAAAQGAAAOAAAAZHJzL2Uyb0RvYy54bWysVFtr2zAUfh/sPwi9p77UuZk6JUmXMSht&#10;aTv6rMpybJAlTVLiZGX/fUfyJaUtY4wFIh/p3L9zubg81BztmTaVFBmOzkKMmKAyr8Q2w98fN6MZ&#10;RsYSkRMuBcvwkRl8ufj86aJRKYtlKXnONAIjwqSNynBprUqDwNCS1cScScUEMAupa2LhqrdBrkkD&#10;1msexGE4CRqpc6UlZcbA61XLxAtvvygYtbdFYZhFPMMQm/Wn9uezO4PFBUm3mqiyol0Y5B+iqEkl&#10;wOlg6opYgna6emeqrqiWRhb2jMo6kEVRUeZzgGyi8E02DyVRzOcC4Bg1wGT+n1l6s7/TqMqhdlAp&#10;QWqo0T2gRsSWMwRvLil2sNfGdlSb1ss6mp1fTTeT0SqZz0bJ+ep8NE9mq1E0jWercbxcTr4kv5x2&#10;zmgKf6mJrfasxxhe/i6JrtwOnmlwsoPRnkBJI1fAwEfYf32kQaNM6nNzneDJB3WnQdjdDJAum0Oh&#10;a/eFMqCD74nj0BOQM6LwGIfz8Rg6hwIrjmeT0PcMuOyVlTb2K5M1ckSGNYDnQSN7iKSNrhdxvoTc&#10;VJy791MknrJHzpwAF/esgIo4396QnwW25rpNmVDKhI1aVgnwts/jEH4dGoOGx8QbdJYLcDzY7gy4&#10;OXtvuw27k3eqzI/SoBz+KbBWedDwnqWwg3JdCak/MsAhq85zK9+D1ELjUHqW+RH6Vct2kI2imwpg&#10;vybG3hENkwuVgm1kb+EouGwyLDsKo1Lqnx+9O3noReBi1MAmyLD5sSOaYcS/CRi1eZQkbnX4SzKe&#10;xnDRrznPrzliV6+l70wE0XnSyVvek4WW9RMsraXzCiwiKPjOMLW6v6xtu6Fg7VG2XHoxWBeK2Gvx&#10;oGBw2uK5tno8PBGtut6z0LQ3st8aJH3Tgq2sq4eQy52VReX784RrhzesGt843Vp0u+z13Uudlvfi&#10;NwAAAP//AwBQSwMEFAAGAAgAAAAhAHhoP7DeAAAABwEAAA8AAABkcnMvZG93bnJldi54bWxMj0FL&#10;w0AUhO+C/2F5gje7qZpYYl5KKgiiUGgsordt8poEs29jdtvGf+/zpMdhhplvsuVke3Wk0XeOEeaz&#10;CBRx5eqOG4Tt6+PVApQPhmvTOyaEb/KwzM/PMpPW7sQbOpahUVLCPjUIbQhDqrWvWrLGz9xALN7e&#10;jdYEkWOj69GcpNz2+jqKEm1Nx7LQmoEeWqo+y4NFeNvEe1qtkq1efxRfxbx8ml6e3xEvL6biHlSg&#10;KfyF4Rdf0CEXpp07cO1Vj3Aby5WAcBPFoMS/W4jeISRJDDrP9H/+/AcAAP//AwBQSwECLQAUAAYA&#10;CAAAACEAtoM4kv4AAADhAQAAEwAAAAAAAAAAAAAAAAAAAAAAW0NvbnRlbnRfVHlwZXNdLnhtbFBL&#10;AQItABQABgAIAAAAIQA4/SH/1gAAAJQBAAALAAAAAAAAAAAAAAAAAC8BAABfcmVscy8ucmVsc1BL&#10;AQItABQABgAIAAAAIQCtlI13zQIAAAQGAAAOAAAAAAAAAAAAAAAAAC4CAABkcnMvZTJvRG9jLnht&#10;bFBLAQItABQABgAIAAAAIQB4aD+w3gAAAAcBAAAPAAAAAAAAAAAAAAAAACcFAABkcnMvZG93bnJl&#10;di54bWxQSwUGAAAAAAQABADzAAAAMgYAAAAA&#10;" filled="f" strokecolor="#002653 [1604]" strokeweight="1pt"/>
                  </w:pict>
                </mc:Fallback>
              </mc:AlternateContent>
            </w:r>
          </w:p>
        </w:tc>
        <w:tc>
          <w:tcPr>
            <w:tcW w:w="2518" w:type="dxa"/>
            <w:shd w:val="clear" w:color="auto" w:fill="F2F2F2" w:themeFill="background1" w:themeFillShade="F2"/>
            <w:vAlign w:val="center"/>
          </w:tcPr>
          <w:p w14:paraId="4B485213" w14:textId="77777777" w:rsidR="001E2113" w:rsidRPr="00201327" w:rsidRDefault="001E2113" w:rsidP="00201327">
            <w:pPr>
              <w:jc w:val="center"/>
              <w:rPr>
                <w:noProof/>
                <w:lang w:val="en-AU" w:eastAsia="en-AU"/>
              </w:rPr>
            </w:pPr>
            <w:r w:rsidRPr="00A16B95">
              <w:rPr>
                <w:noProof/>
                <w:lang w:val="en-AU" w:eastAsia="en-AU"/>
              </w:rPr>
              <w:drawing>
                <wp:inline distT="0" distB="0" distL="0" distR="0" wp14:anchorId="5C66CD34" wp14:editId="641C8247">
                  <wp:extent cx="495300" cy="561975"/>
                  <wp:effectExtent l="0" t="0" r="0"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5300" cy="561975"/>
                          </a:xfrm>
                          <a:prstGeom prst="rect">
                            <a:avLst/>
                          </a:prstGeom>
                          <a:noFill/>
                          <a:ln>
                            <a:noFill/>
                          </a:ln>
                        </pic:spPr>
                      </pic:pic>
                    </a:graphicData>
                  </a:graphic>
                </wp:inline>
              </w:drawing>
            </w:r>
          </w:p>
        </w:tc>
        <w:tc>
          <w:tcPr>
            <w:tcW w:w="6014" w:type="dxa"/>
            <w:shd w:val="clear" w:color="auto" w:fill="F2F2F2" w:themeFill="background1" w:themeFillShade="F2"/>
            <w:vAlign w:val="center"/>
          </w:tcPr>
          <w:p w14:paraId="30817686" w14:textId="77777777" w:rsidR="001E2113" w:rsidRPr="004B3DF5" w:rsidRDefault="001E2113" w:rsidP="00473B0B">
            <w:pPr>
              <w:spacing w:after="0" w:line="276" w:lineRule="auto"/>
              <w:rPr>
                <w:szCs w:val="22"/>
              </w:rPr>
            </w:pPr>
            <w:r>
              <w:rPr>
                <w:szCs w:val="22"/>
              </w:rPr>
              <w:t>W</w:t>
            </w:r>
            <w:r w:rsidRPr="004B3DF5">
              <w:rPr>
                <w:szCs w:val="22"/>
              </w:rPr>
              <w:t xml:space="preserve">ork with the </w:t>
            </w:r>
            <w:r w:rsidR="00473B0B">
              <w:rPr>
                <w:szCs w:val="22"/>
              </w:rPr>
              <w:t xml:space="preserve">staff member </w:t>
            </w:r>
            <w:r w:rsidRPr="004B3DF5">
              <w:rPr>
                <w:szCs w:val="22"/>
              </w:rPr>
              <w:t xml:space="preserve">around developing a plan to </w:t>
            </w:r>
            <w:r>
              <w:rPr>
                <w:szCs w:val="22"/>
              </w:rPr>
              <w:t>suit any restrictions and any o</w:t>
            </w:r>
            <w:r w:rsidRPr="004B3DF5">
              <w:rPr>
                <w:szCs w:val="22"/>
              </w:rPr>
              <w:t>ther supports</w:t>
            </w:r>
            <w:r>
              <w:rPr>
                <w:szCs w:val="22"/>
              </w:rPr>
              <w:t>.</w:t>
            </w:r>
          </w:p>
        </w:tc>
      </w:tr>
      <w:tr w:rsidR="001E2113" w:rsidRPr="004B3DF5" w14:paraId="47611B73" w14:textId="77777777" w:rsidTr="001E2113">
        <w:trPr>
          <w:trHeight w:val="60"/>
        </w:trPr>
        <w:tc>
          <w:tcPr>
            <w:tcW w:w="959" w:type="dxa"/>
          </w:tcPr>
          <w:p w14:paraId="0B856F22" w14:textId="77777777" w:rsidR="001E2113" w:rsidRDefault="001E2113" w:rsidP="00025F87">
            <w:pPr>
              <w:jc w:val="center"/>
            </w:pPr>
            <w:r>
              <w:rPr>
                <w:noProof/>
                <w:lang w:val="en-AU" w:eastAsia="en-AU"/>
              </w:rPr>
              <mc:AlternateContent>
                <mc:Choice Requires="wps">
                  <w:drawing>
                    <wp:anchor distT="0" distB="0" distL="114300" distR="114300" simplePos="0" relativeHeight="251721728" behindDoc="0" locked="0" layoutInCell="1" allowOverlap="1" wp14:anchorId="687D702E" wp14:editId="76C6DC60">
                      <wp:simplePos x="0" y="0"/>
                      <wp:positionH relativeFrom="column">
                        <wp:posOffset>285750</wp:posOffset>
                      </wp:positionH>
                      <wp:positionV relativeFrom="paragraph">
                        <wp:posOffset>198755</wp:posOffset>
                      </wp:positionV>
                      <wp:extent cx="209550" cy="228600"/>
                      <wp:effectExtent l="0" t="0" r="19050" b="1905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9550" cy="228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45E9C" id="Rectangle 19" o:spid="_x0000_s1026" style="position:absolute;margin-left:22.5pt;margin-top:15.65pt;width:16.5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nVzQIAAAQGAAAOAAAAZHJzL2Uyb0RvYy54bWysVFtr2zAUfh/sPwi9p77UuZk6JUmXMSht&#10;aTv6rMpybJAlTVLiZGX/fUfyJaUtY4wFIh/p3L9zubg81BztmTaVFBmOzkKMmKAyr8Q2w98fN6MZ&#10;RsYSkRMuBcvwkRl8ufj86aJRKYtlKXnONAIjwqSNynBprUqDwNCS1cScScUEMAupa2LhqrdBrkkD&#10;1msexGE4CRqpc6UlZcbA61XLxAtvvygYtbdFYZhFPMMQm/Wn9uezO4PFBUm3mqiyol0Y5B+iqEkl&#10;wOlg6opYgna6emeqrqiWRhb2jMo6kEVRUeZzgGyi8E02DyVRzOcC4Bg1wGT+n1l6s7/TqMqhdnOM&#10;BKmhRveAGhFbzhC8uaTYwV4b21FtWi/raHZ+Nd1MRqtkPhsl56vz0TyZrUbRNJ6txvFyOfmS/HLa&#10;OaMp/KUmttqzHmN4+bskunI7eKbByQ5GewIljVwBAx9h//WRBo0yqc/NdYInH9SdBmF3M0C6bA6F&#10;rt0XyoAOvieOQ09AzojCYxzOx2PoHAqsOJ5NQt8z4LJXVtrYr0zWyBEZ1gCeB43sIZI2ul7E+RJy&#10;U3Hu3k+ReMoeOXMCXNyzAirifHtDfhbYmus2ZUIpEzZqWSXA2z6PQ/h1aAwaHhNv0FkuwPFguzPg&#10;5uy97TbsTt6pMj9Kg3L4p8Ba5UHDe5bCDsp1JaT+yACHrDrPrXwPUguNQ+lZ5kfoVy3bQTaKbiqA&#10;/ZoYe0c0TC5UCraRvYWj4LLJsOwojEqpf3707uShF4GLUQObIMPmx45ohhH/JmDU5lGSuNXhL8l4&#10;GsNFv+Y8v+aIXb2WvjMRROdJJ295TxZa1k+wtJbOK7CIoOA7w9Tq/rK27YaCtUfZcunFYF0oYq/F&#10;g4LBaYvn2urx8ES06nrPQtPeyH5rkPRNC7ayrh5CLndWFpXvzxOuHd6wanzjdGvR7bLXdy91Wt6L&#10;3wAAAP//AwBQSwMEFAAGAAgAAAAhAMv2IxHfAAAABwEAAA8AAABkcnMvZG93bnJldi54bWxMj0FL&#10;w0AUhO+C/2F5gje7ibFpiXkpqSCIQqGxiN622dckmH0bs9s2/nvXkx6HGWa+yVeT6cWJRtdZRohn&#10;EQji2uqOG4Td6+PNEoTzirXqLRPCNzlYFZcXucq0PfOWTpVvRChhlymE1vshk9LVLRnlZnYgDt7B&#10;jkb5IMdG6lGdQ7np5W0UpdKojsNCqwZ6aKn+rI4G4W07P9B6ne7k5qP8KuPqaXp5fke8vprKexCe&#10;Jv8Xhl/8gA5FYNrbI2sneoS7ebjiEZI4ARH8xTLoPUK6SEAWufzPX/wAAAD//wMAUEsBAi0AFAAG&#10;AAgAAAAhALaDOJL+AAAA4QEAABMAAAAAAAAAAAAAAAAAAAAAAFtDb250ZW50X1R5cGVzXS54bWxQ&#10;SwECLQAUAAYACAAAACEAOP0h/9YAAACUAQAACwAAAAAAAAAAAAAAAAAvAQAAX3JlbHMvLnJlbHNQ&#10;SwECLQAUAAYACAAAACEAc9351c0CAAAEBgAADgAAAAAAAAAAAAAAAAAuAgAAZHJzL2Uyb0RvYy54&#10;bWxQSwECLQAUAAYACAAAACEAy/YjEd8AAAAHAQAADwAAAAAAAAAAAAAAAAAnBQAAZHJzL2Rvd25y&#10;ZXYueG1sUEsFBgAAAAAEAAQA8wAAADMGAAAAAA==&#10;" filled="f" strokecolor="#002653 [1604]" strokeweight="1pt"/>
                  </w:pict>
                </mc:Fallback>
              </mc:AlternateContent>
            </w:r>
          </w:p>
        </w:tc>
        <w:tc>
          <w:tcPr>
            <w:tcW w:w="2518" w:type="dxa"/>
            <w:shd w:val="clear" w:color="auto" w:fill="auto"/>
            <w:vAlign w:val="center"/>
          </w:tcPr>
          <w:p w14:paraId="19051AA2" w14:textId="77777777" w:rsidR="001E2113" w:rsidRDefault="001E2113" w:rsidP="00025F87">
            <w:pPr>
              <w:jc w:val="center"/>
            </w:pPr>
            <w:r>
              <w:object w:dxaOrig="3375" w:dyaOrig="3375" w14:anchorId="17AE91E1">
                <v:shape id="_x0000_i1029" type="#_x0000_t75" style="width:41.25pt;height:41.25pt" o:ole="">
                  <v:imagedata r:id="rId27" o:title=""/>
                </v:shape>
                <o:OLEObject Type="Embed" ProgID="PBrush" ShapeID="_x0000_i1029" DrawAspect="Content" ObjectID="_1655547546" r:id="rId28"/>
              </w:object>
            </w:r>
          </w:p>
        </w:tc>
        <w:tc>
          <w:tcPr>
            <w:tcW w:w="6014" w:type="dxa"/>
            <w:shd w:val="clear" w:color="auto" w:fill="auto"/>
            <w:vAlign w:val="center"/>
          </w:tcPr>
          <w:p w14:paraId="73DB83ED" w14:textId="07FF530C" w:rsidR="001E2113" w:rsidRPr="004B3DF5" w:rsidRDefault="001E2113" w:rsidP="00473B0B">
            <w:pPr>
              <w:spacing w:after="0" w:line="276" w:lineRule="auto"/>
              <w:rPr>
                <w:szCs w:val="22"/>
              </w:rPr>
            </w:pPr>
            <w:r w:rsidRPr="004B3DF5">
              <w:rPr>
                <w:szCs w:val="22"/>
              </w:rPr>
              <w:t>Provide flexible workplace solutions to support the</w:t>
            </w:r>
            <w:r w:rsidR="00473B0B">
              <w:rPr>
                <w:szCs w:val="22"/>
              </w:rPr>
              <w:t xml:space="preserve"> staff member </w:t>
            </w:r>
            <w:r w:rsidRPr="004B3DF5">
              <w:rPr>
                <w:szCs w:val="22"/>
              </w:rPr>
              <w:t>at work. This can include adjustm</w:t>
            </w:r>
            <w:r w:rsidRPr="00960258">
              <w:rPr>
                <w:szCs w:val="22"/>
              </w:rPr>
              <w:t>e</w:t>
            </w:r>
            <w:r w:rsidRPr="004B3DF5">
              <w:rPr>
                <w:szCs w:val="22"/>
              </w:rPr>
              <w:t>nts to the workplace</w:t>
            </w:r>
            <w:r>
              <w:rPr>
                <w:szCs w:val="22"/>
              </w:rPr>
              <w:t xml:space="preserve"> or</w:t>
            </w:r>
            <w:r w:rsidRPr="004B3DF5">
              <w:rPr>
                <w:szCs w:val="22"/>
              </w:rPr>
              <w:t xml:space="preserve"> reduced hours</w:t>
            </w:r>
            <w:r>
              <w:rPr>
                <w:szCs w:val="22"/>
              </w:rPr>
              <w:t>.</w:t>
            </w:r>
          </w:p>
        </w:tc>
      </w:tr>
    </w:tbl>
    <w:p w14:paraId="7366EA75" w14:textId="77777777" w:rsidR="00025F87" w:rsidRDefault="00025F87" w:rsidP="00025F87"/>
    <w:p w14:paraId="4E3D88FB" w14:textId="77777777" w:rsidR="00025F87" w:rsidRPr="00025F87" w:rsidRDefault="00025F87" w:rsidP="00025F87"/>
    <w:p w14:paraId="29BCF667" w14:textId="77777777" w:rsidR="00025F87" w:rsidRDefault="007D496D" w:rsidP="00025F87">
      <w:r>
        <w:t xml:space="preserve">You can find further resources, guides and templates to assist you with this process </w:t>
      </w:r>
      <w:hyperlink r:id="rId29" w:history="1">
        <w:r w:rsidRPr="007D496D">
          <w:rPr>
            <w:rStyle w:val="Hyperlink"/>
          </w:rPr>
          <w:t>here</w:t>
        </w:r>
      </w:hyperlink>
    </w:p>
    <w:p w14:paraId="51459280" w14:textId="77777777" w:rsidR="00147C19" w:rsidRPr="002205CA" w:rsidRDefault="00147C19" w:rsidP="00025F87"/>
    <w:p w14:paraId="35D00D96" w14:textId="77777777" w:rsidR="00AE6A2B" w:rsidRDefault="00AE6A2B">
      <w:pPr>
        <w:spacing w:after="0"/>
        <w:rPr>
          <w:rFonts w:asciiTheme="majorHAnsi" w:eastAsiaTheme="majorEastAsia" w:hAnsiTheme="majorHAnsi" w:cstheme="majorBidi"/>
          <w:color w:val="004EA8" w:themeColor="accent1"/>
          <w:sz w:val="44"/>
          <w:szCs w:val="32"/>
        </w:rPr>
      </w:pPr>
      <w:bookmarkStart w:id="4" w:name="_Toc16520847"/>
      <w:r>
        <w:rPr>
          <w:caps/>
        </w:rPr>
        <w:br w:type="page"/>
      </w:r>
    </w:p>
    <w:p w14:paraId="1DB8B426" w14:textId="1DB14C7D" w:rsidR="00825CCD" w:rsidRDefault="000A0A4C" w:rsidP="009D7F10">
      <w:pPr>
        <w:pStyle w:val="Heading1"/>
      </w:pPr>
      <w:r w:rsidRPr="001D7631">
        <w:rPr>
          <w:caps w:val="0"/>
        </w:rPr>
        <w:lastRenderedPageBreak/>
        <w:t>Roles and Responsibilities</w:t>
      </w:r>
      <w:bookmarkEnd w:id="4"/>
    </w:p>
    <w:p w14:paraId="51E3C994" w14:textId="77777777" w:rsidR="00025F87" w:rsidRDefault="00A25D6A" w:rsidP="00A25D6A">
      <w:pPr>
        <w:spacing w:before="160" w:after="160"/>
      </w:pPr>
      <w:r>
        <w:t>T</w:t>
      </w:r>
      <w:r w:rsidR="00F930C1" w:rsidRPr="00F930C1">
        <w:t>he key stakeholders involved in the Injury Management Process are identified as follows</w:t>
      </w:r>
      <w:r w:rsidR="00F930C1">
        <w:t>:</w:t>
      </w:r>
    </w:p>
    <w:p w14:paraId="2AB92050" w14:textId="42EF7106" w:rsidR="0058655E" w:rsidRDefault="0058655E" w:rsidP="00E45942">
      <w:pPr>
        <w:jc w:val="center"/>
        <w:rPr>
          <w:noProof/>
          <w:lang w:val="en-AU" w:eastAsia="en-AU"/>
        </w:rPr>
      </w:pPr>
    </w:p>
    <w:p w14:paraId="1B1965F8" w14:textId="7D63B2BD" w:rsidR="00DA5BF1" w:rsidRDefault="001D7631" w:rsidP="00DA5BF1">
      <w:pPr>
        <w:jc w:val="center"/>
      </w:pPr>
      <w:r>
        <w:rPr>
          <w:noProof/>
          <w:lang w:val="en-AU" w:eastAsia="en-AU"/>
        </w:rPr>
        <w:drawing>
          <wp:inline distT="0" distB="0" distL="0" distR="0" wp14:anchorId="30990B1D" wp14:editId="6DC41090">
            <wp:extent cx="5962015" cy="6421583"/>
            <wp:effectExtent l="0" t="0" r="635" b="0"/>
            <wp:docPr id="234" name="Picture 234" descr="Roles and Responsibility of key stakeholders involved in the Injury manage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62015" cy="6421583"/>
                    </a:xfrm>
                    <a:prstGeom prst="rect">
                      <a:avLst/>
                    </a:prstGeom>
                  </pic:spPr>
                </pic:pic>
              </a:graphicData>
            </a:graphic>
          </wp:inline>
        </w:drawing>
      </w:r>
    </w:p>
    <w:p w14:paraId="48CAF7F4" w14:textId="6921A1F6" w:rsidR="002802A6" w:rsidRPr="00F82FC8" w:rsidRDefault="00B26AB6" w:rsidP="0085250F">
      <w:pPr>
        <w:spacing w:after="0"/>
      </w:pPr>
      <w:r>
        <w:br w:type="page"/>
      </w:r>
      <w:bookmarkStart w:id="5" w:name="_Toc16520848"/>
      <w:r w:rsidR="000A0A4C">
        <w:rPr>
          <w:caps/>
        </w:rPr>
        <w:lastRenderedPageBreak/>
        <w:t>Incident, Near Miss a</w:t>
      </w:r>
      <w:r w:rsidR="000A0A4C" w:rsidRPr="00F82FC8">
        <w:rPr>
          <w:caps/>
        </w:rPr>
        <w:t>nd Hazard Classification</w:t>
      </w:r>
      <w:bookmarkEnd w:id="5"/>
    </w:p>
    <w:p w14:paraId="2D97384A" w14:textId="77777777" w:rsidR="002802A6" w:rsidRPr="00AA0AE9" w:rsidRDefault="002802A6" w:rsidP="00AC25A3"/>
    <w:p w14:paraId="1D5730E6" w14:textId="77777777" w:rsidR="00036A34" w:rsidRDefault="00036A34" w:rsidP="00AC25A3">
      <w:pPr>
        <w:sectPr w:rsidR="00036A34" w:rsidSect="001847E7">
          <w:type w:val="continuous"/>
          <w:pgSz w:w="11906" w:h="16838" w:code="9"/>
          <w:pgMar w:top="1418" w:right="1077" w:bottom="1843" w:left="1440" w:header="544" w:footer="431" w:gutter="0"/>
          <w:cols w:space="720"/>
        </w:sectPr>
      </w:pPr>
    </w:p>
    <w:p w14:paraId="34FB9C01" w14:textId="77777777" w:rsidR="008955CF" w:rsidRDefault="008955CF" w:rsidP="00AC25A3">
      <w:pPr>
        <w:jc w:val="both"/>
      </w:pPr>
      <w:r>
        <w:t xml:space="preserve">A key component of injury management is timely and reliable incident/accident reporting.  If minor injuries, near misses or hazards are reported to the School/Workplace, there is an opportunity to intervene and prevent a more serious injury occurring in the future. </w:t>
      </w:r>
    </w:p>
    <w:p w14:paraId="339CB1E6" w14:textId="77777777" w:rsidR="001E7729" w:rsidRDefault="00C35073" w:rsidP="00AC25A3">
      <w:pPr>
        <w:jc w:val="both"/>
      </w:pPr>
      <w:r>
        <w:t>Should an incident occur, the following process is outlined and should be followed:</w:t>
      </w:r>
    </w:p>
    <w:p w14:paraId="1D618EBC" w14:textId="77777777" w:rsidR="00AA5839" w:rsidRDefault="00201327" w:rsidP="00201327">
      <w:pPr>
        <w:rPr>
          <w:sz w:val="16"/>
          <w:szCs w:val="16"/>
          <w:lang w:val="en-AU"/>
        </w:rPr>
      </w:pPr>
      <w:r w:rsidRPr="00201327">
        <w:rPr>
          <w:sz w:val="14"/>
          <w:szCs w:val="14"/>
          <w:lang w:val="en-AU"/>
        </w:rPr>
        <w:t xml:space="preserve">          </w:t>
      </w:r>
      <w:r w:rsidR="00330E4F" w:rsidRPr="00201327">
        <w:rPr>
          <w:sz w:val="16"/>
          <w:szCs w:val="16"/>
          <w:lang w:val="en-AU"/>
        </w:rPr>
        <w:t>Figure 2</w:t>
      </w:r>
      <w:r w:rsidR="00AA5839" w:rsidRPr="00201327">
        <w:rPr>
          <w:sz w:val="16"/>
          <w:szCs w:val="16"/>
          <w:lang w:val="en-AU"/>
        </w:rPr>
        <w:t>: Incident Reporting</w:t>
      </w:r>
      <w:r w:rsidR="006F71EE" w:rsidRPr="00201327">
        <w:rPr>
          <w:sz w:val="16"/>
          <w:szCs w:val="16"/>
          <w:lang w:val="en-AU"/>
        </w:rPr>
        <w:t xml:space="preserve"> flowchart</w:t>
      </w:r>
    </w:p>
    <w:p w14:paraId="42AD9564" w14:textId="77777777" w:rsidR="004D548E" w:rsidRPr="00201327" w:rsidRDefault="004D548E" w:rsidP="00201327">
      <w:pPr>
        <w:rPr>
          <w:sz w:val="16"/>
          <w:szCs w:val="16"/>
          <w:lang w:val="en-AU"/>
        </w:rPr>
      </w:pPr>
    </w:p>
    <w:bookmarkStart w:id="6" w:name="_GoBack"/>
    <w:bookmarkEnd w:id="6"/>
    <w:p w14:paraId="18490807" w14:textId="2D075F20" w:rsidR="00330E4F" w:rsidRDefault="001D1B94" w:rsidP="006F71EE">
      <w:pPr>
        <w:jc w:val="center"/>
      </w:pPr>
      <w:r w:rsidRPr="001D1B94">
        <w:rPr>
          <w:rFonts w:ascii="Arial" w:eastAsia="Times New Roman" w:hAnsi="Arial" w:cs="Arial"/>
          <w:snapToGrid w:val="0"/>
          <w:kern w:val="20"/>
          <w:sz w:val="22"/>
          <w:szCs w:val="22"/>
          <w:lang w:val="en-AU"/>
        </w:rPr>
        <w:object w:dxaOrig="11167" w:dyaOrig="6122" w14:anchorId="2A3B624E">
          <v:shape id="_x0000_i1030" type="#_x0000_t75" style="width:453pt;height:246.75pt" o:ole="">
            <v:imagedata r:id="rId31" o:title=""/>
          </v:shape>
          <o:OLEObject Type="Embed" ProgID="Visio.Drawing.11" ShapeID="_x0000_i1030" DrawAspect="Content" ObjectID="_1655547547" r:id="rId32"/>
        </w:object>
      </w:r>
    </w:p>
    <w:p w14:paraId="44C5C132" w14:textId="77777777" w:rsidR="00C35073" w:rsidRDefault="007D496D" w:rsidP="0038691F">
      <w:r>
        <w:t>You can find further information on this process</w:t>
      </w:r>
      <w:r w:rsidRPr="00A42DE9">
        <w:t xml:space="preserve"> </w:t>
      </w:r>
      <w:r w:rsidRPr="00A152A4">
        <w:t>by following this link</w:t>
      </w:r>
      <w:r>
        <w:t xml:space="preserve"> </w:t>
      </w:r>
      <w:hyperlink r:id="rId33" w:history="1">
        <w:r w:rsidRPr="00A42DE9">
          <w:rPr>
            <w:rStyle w:val="Hyperlink"/>
          </w:rPr>
          <w:t>Reporting and Management of Incidents and Hazards</w:t>
        </w:r>
      </w:hyperlink>
    </w:p>
    <w:p w14:paraId="71916E08" w14:textId="77777777" w:rsidR="007D496D" w:rsidRDefault="007D496D" w:rsidP="007D496D">
      <w:r>
        <w:tab/>
      </w:r>
      <w:r>
        <w:tab/>
      </w:r>
      <w:r>
        <w:tab/>
      </w:r>
      <w:r>
        <w:tab/>
      </w:r>
      <w:r>
        <w:tab/>
      </w:r>
      <w:r>
        <w:tab/>
      </w:r>
      <w:r>
        <w:tab/>
      </w:r>
      <w:r>
        <w:tab/>
      </w:r>
    </w:p>
    <w:p w14:paraId="7337250F" w14:textId="77777777" w:rsidR="00B0214D" w:rsidRDefault="00B0214D" w:rsidP="00AA5839">
      <w:pPr>
        <w:jc w:val="center"/>
      </w:pPr>
    </w:p>
    <w:p w14:paraId="2595AFE7" w14:textId="77777777" w:rsidR="00B0214D" w:rsidRDefault="00B0214D" w:rsidP="00AA5839">
      <w:pPr>
        <w:jc w:val="center"/>
        <w:sectPr w:rsidR="00B0214D" w:rsidSect="008955CF">
          <w:type w:val="continuous"/>
          <w:pgSz w:w="11906" w:h="16838" w:code="9"/>
          <w:pgMar w:top="1418" w:right="1077" w:bottom="2795" w:left="1440" w:header="544" w:footer="431" w:gutter="0"/>
          <w:cols w:space="720"/>
        </w:sectPr>
      </w:pPr>
    </w:p>
    <w:p w14:paraId="7A8A09B4" w14:textId="77777777" w:rsidR="00286005" w:rsidRDefault="002F59FA">
      <w:pPr>
        <w:pStyle w:val="Heading2"/>
      </w:pPr>
      <w:bookmarkStart w:id="7" w:name="_Toc16520849"/>
      <w:r>
        <w:t>F</w:t>
      </w:r>
      <w:r w:rsidR="007F4030">
        <w:t>IRST AID</w:t>
      </w:r>
      <w:bookmarkEnd w:id="7"/>
    </w:p>
    <w:p w14:paraId="1CA347F6" w14:textId="77777777" w:rsidR="00D73396" w:rsidRDefault="00286005" w:rsidP="008B7A84">
      <w:r>
        <w:t>Incidents can happen without warning, and it is critical that the School/Workplace is prepared for any first aid emergencies.</w:t>
      </w:r>
    </w:p>
    <w:p w14:paraId="5B009E8D" w14:textId="77777777" w:rsidR="009D7F10" w:rsidRPr="009D7F10" w:rsidRDefault="00330B64" w:rsidP="009D7F10">
      <w:pPr>
        <w:pStyle w:val="Heading1"/>
      </w:pPr>
      <w:bookmarkStart w:id="8" w:name="_Toc16520850"/>
      <w:r>
        <w:rPr>
          <w:caps w:val="0"/>
        </w:rPr>
        <w:t>Early Intervention</w:t>
      </w:r>
      <w:bookmarkEnd w:id="8"/>
    </w:p>
    <w:p w14:paraId="41CF5DEA" w14:textId="77777777" w:rsidR="0071662D" w:rsidRDefault="0071662D" w:rsidP="00431685">
      <w:pPr>
        <w:pStyle w:val="Heading2"/>
      </w:pPr>
      <w:bookmarkStart w:id="9" w:name="_Toc16520851"/>
    </w:p>
    <w:p w14:paraId="4B52B9EA" w14:textId="77777777" w:rsidR="00431685" w:rsidRDefault="00330B64" w:rsidP="00431685">
      <w:pPr>
        <w:pStyle w:val="Heading2"/>
      </w:pPr>
      <w:r>
        <w:t>What is early intervention?</w:t>
      </w:r>
      <w:bookmarkEnd w:id="9"/>
    </w:p>
    <w:p w14:paraId="3FB33307" w14:textId="207EB759" w:rsidR="007D496D" w:rsidRDefault="007D496D" w:rsidP="007D496D">
      <w:pPr>
        <w:jc w:val="both"/>
      </w:pPr>
      <w:r>
        <w:t xml:space="preserve">Early intervention is planning the injured </w:t>
      </w:r>
      <w:r w:rsidR="006447F9">
        <w:rPr>
          <w:szCs w:val="22"/>
        </w:rPr>
        <w:t>staff member</w:t>
      </w:r>
      <w:r w:rsidR="00A83E74">
        <w:rPr>
          <w:szCs w:val="22"/>
        </w:rPr>
        <w:t>’</w:t>
      </w:r>
      <w:r w:rsidR="006447F9">
        <w:rPr>
          <w:szCs w:val="22"/>
        </w:rPr>
        <w:t xml:space="preserve">s </w:t>
      </w:r>
      <w:r>
        <w:t>return to work as early as possible</w:t>
      </w:r>
      <w:r w:rsidR="00C3331D">
        <w:t>,</w:t>
      </w:r>
      <w:r>
        <w:t xml:space="preserve"> once they have experienced an injury.</w:t>
      </w:r>
    </w:p>
    <w:p w14:paraId="58B97865" w14:textId="77777777" w:rsidR="007D496D" w:rsidRDefault="007D496D" w:rsidP="007D496D">
      <w:pPr>
        <w:jc w:val="both"/>
      </w:pPr>
      <w:r>
        <w:t xml:space="preserve">Early intervention has a role to play in </w:t>
      </w:r>
      <w:r w:rsidRPr="00C3331D">
        <w:t>the initial pre diagnosis phase. This is when the potential work-related injury or illness has been identified.</w:t>
      </w:r>
      <w:r>
        <w:t xml:space="preserve"> </w:t>
      </w:r>
    </w:p>
    <w:p w14:paraId="5E4CA743" w14:textId="77777777" w:rsidR="007D496D" w:rsidRDefault="007D496D" w:rsidP="007D496D">
      <w:pPr>
        <w:jc w:val="both"/>
      </w:pPr>
      <w:r>
        <w:t xml:space="preserve">There are several aspects to the timing and nature of support. It is also clear that every </w:t>
      </w:r>
      <w:r w:rsidR="006447F9">
        <w:rPr>
          <w:szCs w:val="22"/>
        </w:rPr>
        <w:t xml:space="preserve">staff member’s </w:t>
      </w:r>
      <w:r>
        <w:t>recovery process is unique and is built upon a whole range of pre-injury skills, connections, family supports (or lack of them), and is highly dependent on the age when the injury occurred.</w:t>
      </w:r>
    </w:p>
    <w:p w14:paraId="3DB996BF" w14:textId="384C9179" w:rsidR="007D496D" w:rsidRDefault="007D496D" w:rsidP="007D496D">
      <w:pPr>
        <w:jc w:val="both"/>
      </w:pPr>
      <w:r>
        <w:t>Planning a safe and sustainable return to work by temporarily modifying job requirements</w:t>
      </w:r>
      <w:r w:rsidR="00270352">
        <w:t xml:space="preserve"> and providing suitable workplace aids will</w:t>
      </w:r>
      <w:r>
        <w:t xml:space="preserve"> support</w:t>
      </w:r>
      <w:r w:rsidR="00270352">
        <w:t xml:space="preserve"> injured staff members through their recovery. It is also important to support injured staff members in seeking</w:t>
      </w:r>
      <w:r>
        <w:t xml:space="preserve"> appropriate treatment. </w:t>
      </w:r>
    </w:p>
    <w:p w14:paraId="13D8FC53" w14:textId="681DB5F9" w:rsidR="007D496D" w:rsidRDefault="007D496D" w:rsidP="007D496D">
      <w:pPr>
        <w:jc w:val="both"/>
      </w:pPr>
      <w:r>
        <w:t>Importantly for workplaces, early intervention may also be seen as including strategies to reduce the risk of a new or secondary</w:t>
      </w:r>
      <w:r w:rsidR="00C3331D">
        <w:t xml:space="preserve"> medical </w:t>
      </w:r>
      <w:r>
        <w:t xml:space="preserve">condition. This contributes to lowering the potential costs and impacts associated with injury </w:t>
      </w:r>
      <w:r w:rsidR="00C3331D">
        <w:t>and</w:t>
      </w:r>
      <w:r>
        <w:t xml:space="preserve"> illness. </w:t>
      </w:r>
    </w:p>
    <w:p w14:paraId="0654B4F4" w14:textId="77777777" w:rsidR="007D496D" w:rsidRDefault="007D496D" w:rsidP="007D496D">
      <w:pPr>
        <w:jc w:val="both"/>
      </w:pPr>
      <w:r>
        <w:lastRenderedPageBreak/>
        <w:t>Early intervention seeks to reduce the impact of a work-related injury or illness for a school/workplace and individuals by preventing or minimising the impact of a new work-related injury or illness, and/or the deterioration of an existing injury or illness.</w:t>
      </w:r>
    </w:p>
    <w:p w14:paraId="7AAE9BFA" w14:textId="77777777" w:rsidR="00431685" w:rsidRDefault="00431685" w:rsidP="00AF65C6">
      <w:pPr>
        <w:jc w:val="both"/>
      </w:pPr>
      <w:bookmarkStart w:id="10" w:name="_Toc13651406"/>
    </w:p>
    <w:p w14:paraId="17A2AD86" w14:textId="77777777" w:rsidR="00431685" w:rsidRDefault="00330B64" w:rsidP="00431685">
      <w:pPr>
        <w:pStyle w:val="Heading2"/>
      </w:pPr>
      <w:bookmarkStart w:id="11" w:name="_Toc16520852"/>
      <w:r>
        <w:t>Benefits of early intervention</w:t>
      </w:r>
      <w:bookmarkEnd w:id="11"/>
    </w:p>
    <w:p w14:paraId="56E7B024" w14:textId="77777777" w:rsidR="00431685" w:rsidRDefault="00431685" w:rsidP="00431685">
      <w:pPr>
        <w:pStyle w:val="ListParagraph"/>
        <w:numPr>
          <w:ilvl w:val="0"/>
          <w:numId w:val="25"/>
        </w:numPr>
        <w:jc w:val="both"/>
      </w:pPr>
      <w:r>
        <w:t>creates a productive and supportive workplace</w:t>
      </w:r>
    </w:p>
    <w:p w14:paraId="115D3357" w14:textId="362D2377" w:rsidR="00431685" w:rsidRDefault="00431685" w:rsidP="00431685">
      <w:pPr>
        <w:pStyle w:val="ListParagraph"/>
        <w:numPr>
          <w:ilvl w:val="0"/>
          <w:numId w:val="25"/>
        </w:numPr>
        <w:jc w:val="both"/>
      </w:pPr>
      <w:r>
        <w:t>demonstrates management commitment</w:t>
      </w:r>
      <w:r w:rsidR="00C3331D">
        <w:t xml:space="preserve"> to staff members</w:t>
      </w:r>
    </w:p>
    <w:p w14:paraId="3F87576A" w14:textId="77777777" w:rsidR="00431685" w:rsidRDefault="00431685" w:rsidP="00431685">
      <w:pPr>
        <w:pStyle w:val="ListParagraph"/>
        <w:numPr>
          <w:ilvl w:val="0"/>
          <w:numId w:val="25"/>
        </w:numPr>
        <w:jc w:val="both"/>
      </w:pPr>
      <w:r>
        <w:t>prevents long-term absence from the workplace and the development of chronic illness including secondary psychological conditions</w:t>
      </w:r>
    </w:p>
    <w:p w14:paraId="6BEE3A27" w14:textId="180EC9DE" w:rsidR="00431685" w:rsidRDefault="00431685" w:rsidP="00431685">
      <w:pPr>
        <w:pStyle w:val="ListParagraph"/>
        <w:numPr>
          <w:ilvl w:val="0"/>
          <w:numId w:val="25"/>
        </w:numPr>
        <w:jc w:val="both"/>
      </w:pPr>
      <w:r>
        <w:t xml:space="preserve">improves and promotes a positive </w:t>
      </w:r>
      <w:r w:rsidR="00EC4E09">
        <w:t>safety</w:t>
      </w:r>
      <w:r w:rsidR="00C3331D">
        <w:t xml:space="preserve"> </w:t>
      </w:r>
      <w:r>
        <w:t>culture</w:t>
      </w:r>
      <w:r w:rsidR="00C3331D">
        <w:t xml:space="preserve"> in schools and workplaces</w:t>
      </w:r>
    </w:p>
    <w:p w14:paraId="2D39CC53" w14:textId="77777777" w:rsidR="00431685" w:rsidRDefault="00431685" w:rsidP="00431685">
      <w:pPr>
        <w:pStyle w:val="ListParagraph"/>
        <w:numPr>
          <w:ilvl w:val="0"/>
          <w:numId w:val="25"/>
        </w:numPr>
        <w:jc w:val="both"/>
      </w:pPr>
      <w:r>
        <w:t>increases management involvement in the injury management process</w:t>
      </w:r>
    </w:p>
    <w:p w14:paraId="1D606432" w14:textId="32868540" w:rsidR="00431685" w:rsidRDefault="00431685" w:rsidP="00431685">
      <w:pPr>
        <w:pStyle w:val="ListParagraph"/>
        <w:numPr>
          <w:ilvl w:val="0"/>
          <w:numId w:val="25"/>
        </w:numPr>
        <w:jc w:val="both"/>
      </w:pPr>
      <w:r>
        <w:t>overall health and wellbeing benefits</w:t>
      </w:r>
      <w:r w:rsidR="00B52DFF">
        <w:t xml:space="preserve"> to staff associated with productive work</w:t>
      </w:r>
    </w:p>
    <w:p w14:paraId="15F0960D" w14:textId="77777777" w:rsidR="00431685" w:rsidRDefault="00431685" w:rsidP="00431685">
      <w:pPr>
        <w:pStyle w:val="ListParagraph"/>
        <w:numPr>
          <w:ilvl w:val="0"/>
          <w:numId w:val="25"/>
        </w:numPr>
        <w:jc w:val="both"/>
      </w:pPr>
      <w:r>
        <w:t xml:space="preserve">reduces indirect costs to the </w:t>
      </w:r>
      <w:r w:rsidR="007A0DC0">
        <w:t>s</w:t>
      </w:r>
      <w:r>
        <w:t>chool/</w:t>
      </w:r>
      <w:r w:rsidR="007A0DC0">
        <w:t>w</w:t>
      </w:r>
      <w:r>
        <w:t>orkplace, such as lost productivity, recruitment and training costs for replacement staff</w:t>
      </w:r>
    </w:p>
    <w:p w14:paraId="49B939ED" w14:textId="700F2203" w:rsidR="00431685" w:rsidRDefault="00431685" w:rsidP="00431685">
      <w:pPr>
        <w:pStyle w:val="ListParagraph"/>
        <w:numPr>
          <w:ilvl w:val="0"/>
          <w:numId w:val="25"/>
        </w:numPr>
        <w:jc w:val="both"/>
      </w:pPr>
      <w:r>
        <w:t xml:space="preserve">returns injured </w:t>
      </w:r>
      <w:r w:rsidR="00EC4E09">
        <w:t>staff member</w:t>
      </w:r>
      <w:r>
        <w:t>’s back to their activities of daily living</w:t>
      </w:r>
    </w:p>
    <w:p w14:paraId="61F024B1" w14:textId="77777777" w:rsidR="00431685" w:rsidRDefault="00431685" w:rsidP="00431685">
      <w:pPr>
        <w:pStyle w:val="ListParagraph"/>
        <w:numPr>
          <w:ilvl w:val="0"/>
          <w:numId w:val="25"/>
        </w:numPr>
        <w:jc w:val="both"/>
      </w:pPr>
      <w:r>
        <w:t>improves injury outcomes</w:t>
      </w:r>
    </w:p>
    <w:p w14:paraId="618EA366" w14:textId="77777777" w:rsidR="00AF70F6" w:rsidRDefault="00330B64" w:rsidP="00AF70F6">
      <w:pPr>
        <w:pStyle w:val="Heading2"/>
      </w:pPr>
      <w:bookmarkStart w:id="12" w:name="_Toc16520853"/>
      <w:r>
        <w:t>Identification of early warning signs of injury/illness</w:t>
      </w:r>
      <w:bookmarkEnd w:id="12"/>
    </w:p>
    <w:p w14:paraId="381F5A58" w14:textId="6DB2C349" w:rsidR="00AF70F6" w:rsidRDefault="00AF70F6" w:rsidP="00AF70F6">
      <w:pPr>
        <w:jc w:val="both"/>
      </w:pPr>
      <w:r>
        <w:t xml:space="preserve">Identifying the early warnings signs of </w:t>
      </w:r>
      <w:r w:rsidR="006447F9">
        <w:rPr>
          <w:szCs w:val="22"/>
        </w:rPr>
        <w:t xml:space="preserve">staff members </w:t>
      </w:r>
      <w:r>
        <w:t xml:space="preserve">who may be at risk of a physical or psychological injury at work is a crucial component of early intervention. </w:t>
      </w:r>
    </w:p>
    <w:p w14:paraId="25D9B717" w14:textId="77777777" w:rsidR="00AF70F6" w:rsidRDefault="00AF70F6" w:rsidP="00AF70F6">
      <w:pPr>
        <w:jc w:val="both"/>
      </w:pPr>
      <w:r>
        <w:t>Key warnings signs to consider are as follows:</w:t>
      </w:r>
    </w:p>
    <w:p w14:paraId="2C51AE05" w14:textId="77777777" w:rsidR="00AF70F6" w:rsidRDefault="000679E7" w:rsidP="00A152A4">
      <w:pPr>
        <w:pStyle w:val="ListParagraph"/>
        <w:numPr>
          <w:ilvl w:val="0"/>
          <w:numId w:val="25"/>
        </w:numPr>
      </w:pPr>
      <w:r>
        <w:t>o</w:t>
      </w:r>
      <w:r w:rsidR="00AF70F6">
        <w:t>ut of character behaviour</w:t>
      </w:r>
    </w:p>
    <w:p w14:paraId="548DC64A" w14:textId="77777777" w:rsidR="00AF70F6" w:rsidRDefault="000679E7" w:rsidP="00AF70F6">
      <w:pPr>
        <w:pStyle w:val="ListParagraph"/>
        <w:numPr>
          <w:ilvl w:val="0"/>
          <w:numId w:val="25"/>
        </w:numPr>
        <w:jc w:val="both"/>
      </w:pPr>
      <w:r>
        <w:t>n</w:t>
      </w:r>
      <w:r w:rsidR="00AF70F6">
        <w:t>ot getting things done – increase in errors with work</w:t>
      </w:r>
    </w:p>
    <w:p w14:paraId="5DFCE1DE" w14:textId="77777777" w:rsidR="00AF70F6" w:rsidRDefault="000679E7" w:rsidP="00AF70F6">
      <w:pPr>
        <w:pStyle w:val="ListParagraph"/>
        <w:numPr>
          <w:ilvl w:val="0"/>
          <w:numId w:val="25"/>
        </w:numPr>
        <w:jc w:val="both"/>
      </w:pPr>
      <w:r>
        <w:t>c</w:t>
      </w:r>
      <w:r w:rsidR="00AF65C6">
        <w:t>omp</w:t>
      </w:r>
      <w:r w:rsidR="00AF70F6">
        <w:t>laints of lack of support</w:t>
      </w:r>
    </w:p>
    <w:p w14:paraId="4971EB72" w14:textId="77777777" w:rsidR="00AF70F6" w:rsidRDefault="000679E7" w:rsidP="00AF70F6">
      <w:pPr>
        <w:pStyle w:val="ListParagraph"/>
        <w:numPr>
          <w:ilvl w:val="0"/>
          <w:numId w:val="25"/>
        </w:numPr>
        <w:jc w:val="both"/>
      </w:pPr>
      <w:r>
        <w:t>c</w:t>
      </w:r>
      <w:r w:rsidR="00AF70F6">
        <w:t>omplaints with work load</w:t>
      </w:r>
    </w:p>
    <w:p w14:paraId="32626089" w14:textId="77777777" w:rsidR="00AF70F6" w:rsidRDefault="000679E7" w:rsidP="00AF70F6">
      <w:pPr>
        <w:pStyle w:val="ListParagraph"/>
        <w:numPr>
          <w:ilvl w:val="0"/>
          <w:numId w:val="25"/>
        </w:numPr>
        <w:jc w:val="both"/>
      </w:pPr>
      <w:r>
        <w:t>w</w:t>
      </w:r>
      <w:r w:rsidR="00AF70F6">
        <w:t>ithdrawal and</w:t>
      </w:r>
      <w:r w:rsidR="007A0DC0">
        <w:t>/or</w:t>
      </w:r>
      <w:r w:rsidR="00AF70F6">
        <w:t xml:space="preserve"> conflict with work colleagues and</w:t>
      </w:r>
      <w:r w:rsidR="007A0DC0">
        <w:t>/or</w:t>
      </w:r>
      <w:r w:rsidR="00AF70F6">
        <w:t xml:space="preserve"> reduced participation in work activities</w:t>
      </w:r>
    </w:p>
    <w:p w14:paraId="031E45BC" w14:textId="77777777" w:rsidR="00AF70F6" w:rsidRDefault="000679E7" w:rsidP="00AF70F6">
      <w:pPr>
        <w:pStyle w:val="ListParagraph"/>
        <w:numPr>
          <w:ilvl w:val="0"/>
          <w:numId w:val="25"/>
        </w:numPr>
        <w:jc w:val="both"/>
      </w:pPr>
      <w:r>
        <w:t>l</w:t>
      </w:r>
      <w:r w:rsidR="00AF70F6">
        <w:t>oss of memory and</w:t>
      </w:r>
      <w:r w:rsidR="007A0DC0">
        <w:t>/or</w:t>
      </w:r>
      <w:r w:rsidR="00AF70F6">
        <w:t xml:space="preserve"> unable to concentrate</w:t>
      </w:r>
    </w:p>
    <w:p w14:paraId="3B65E83B" w14:textId="77777777" w:rsidR="00AF70F6" w:rsidRDefault="000679E7" w:rsidP="00AF70F6">
      <w:pPr>
        <w:pStyle w:val="ListParagraph"/>
        <w:numPr>
          <w:ilvl w:val="0"/>
          <w:numId w:val="25"/>
        </w:numPr>
        <w:jc w:val="both"/>
      </w:pPr>
      <w:r>
        <w:t>i</w:t>
      </w:r>
      <w:r w:rsidR="00AF70F6">
        <w:t>ncrease i</w:t>
      </w:r>
      <w:r w:rsidR="00431685">
        <w:t>n</w:t>
      </w:r>
      <w:r w:rsidR="00AF70F6">
        <w:t xml:space="preserve"> sickness and absence away from work</w:t>
      </w:r>
    </w:p>
    <w:p w14:paraId="4F8AFC59" w14:textId="77777777" w:rsidR="00AF70F6" w:rsidRDefault="000679E7" w:rsidP="00AF70F6">
      <w:pPr>
        <w:pStyle w:val="ListParagraph"/>
        <w:numPr>
          <w:ilvl w:val="0"/>
          <w:numId w:val="25"/>
        </w:numPr>
        <w:jc w:val="both"/>
      </w:pPr>
      <w:r>
        <w:t>f</w:t>
      </w:r>
      <w:r w:rsidR="00AF70F6">
        <w:t>atigue</w:t>
      </w:r>
    </w:p>
    <w:p w14:paraId="21FFB5CE" w14:textId="77777777" w:rsidR="00AF70F6" w:rsidRDefault="000679E7" w:rsidP="00AF70F6">
      <w:pPr>
        <w:pStyle w:val="ListParagraph"/>
        <w:numPr>
          <w:ilvl w:val="0"/>
          <w:numId w:val="25"/>
        </w:numPr>
        <w:jc w:val="both"/>
      </w:pPr>
      <w:r>
        <w:t>c</w:t>
      </w:r>
      <w:r w:rsidR="00AF70F6">
        <w:t xml:space="preserve">hange in appearance </w:t>
      </w:r>
    </w:p>
    <w:p w14:paraId="69EE60A6" w14:textId="77777777" w:rsidR="00AF70F6" w:rsidRDefault="000679E7" w:rsidP="001B38ED">
      <w:pPr>
        <w:pStyle w:val="ListParagraph"/>
        <w:numPr>
          <w:ilvl w:val="0"/>
          <w:numId w:val="25"/>
        </w:numPr>
        <w:jc w:val="both"/>
      </w:pPr>
      <w:r>
        <w:t>w</w:t>
      </w:r>
      <w:r w:rsidR="00AF70F6">
        <w:t>eight loss or gain</w:t>
      </w:r>
    </w:p>
    <w:p w14:paraId="4EEB2054" w14:textId="77777777" w:rsidR="008B7A84" w:rsidRPr="008C0F14" w:rsidRDefault="00330B64" w:rsidP="00AF70F6">
      <w:pPr>
        <w:pStyle w:val="Heading2"/>
      </w:pPr>
      <w:bookmarkStart w:id="13" w:name="_Toc16520854"/>
      <w:bookmarkEnd w:id="10"/>
      <w:r>
        <w:t>Key components of early intervention</w:t>
      </w:r>
      <w:bookmarkEnd w:id="13"/>
    </w:p>
    <w:p w14:paraId="2D442290" w14:textId="77777777" w:rsidR="00796605" w:rsidRPr="00A152A4" w:rsidRDefault="00796605" w:rsidP="00566602">
      <w:pPr>
        <w:jc w:val="both"/>
        <w:rPr>
          <w:b/>
        </w:rPr>
      </w:pPr>
      <w:r w:rsidRPr="00A152A4">
        <w:rPr>
          <w:b/>
        </w:rPr>
        <w:t>Strategies may include:</w:t>
      </w:r>
    </w:p>
    <w:p w14:paraId="29EEC54E" w14:textId="77777777" w:rsidR="00796605" w:rsidRPr="008B7A84" w:rsidRDefault="00431685" w:rsidP="00566602">
      <w:pPr>
        <w:pStyle w:val="ListParagraph"/>
        <w:numPr>
          <w:ilvl w:val="0"/>
          <w:numId w:val="25"/>
        </w:numPr>
        <w:jc w:val="both"/>
      </w:pPr>
      <w:r>
        <w:t>c</w:t>
      </w:r>
      <w:r w:rsidR="00796605" w:rsidRPr="008B7A84">
        <w:t>onducting regular workplace risk assessments/audits</w:t>
      </w:r>
    </w:p>
    <w:p w14:paraId="481416C1" w14:textId="77777777" w:rsidR="00796605" w:rsidRPr="008B7A84" w:rsidRDefault="00431685" w:rsidP="00566602">
      <w:pPr>
        <w:pStyle w:val="ListParagraph"/>
        <w:numPr>
          <w:ilvl w:val="0"/>
          <w:numId w:val="25"/>
        </w:numPr>
        <w:jc w:val="both"/>
      </w:pPr>
      <w:r>
        <w:t>e</w:t>
      </w:r>
      <w:r w:rsidR="00796605" w:rsidRPr="008B7A84">
        <w:t>mployee assistance programs</w:t>
      </w:r>
    </w:p>
    <w:p w14:paraId="45B9C6A6" w14:textId="77777777" w:rsidR="00360D35" w:rsidRDefault="00431685" w:rsidP="00566602">
      <w:pPr>
        <w:pStyle w:val="ListParagraph"/>
        <w:numPr>
          <w:ilvl w:val="0"/>
          <w:numId w:val="25"/>
        </w:numPr>
        <w:jc w:val="both"/>
      </w:pPr>
      <w:r>
        <w:t>h</w:t>
      </w:r>
      <w:r w:rsidR="00796605" w:rsidRPr="008B7A84">
        <w:t xml:space="preserve">ealthy workplace policies </w:t>
      </w:r>
      <w:r w:rsidR="00796605">
        <w:t>and/</w:t>
      </w:r>
      <w:r w:rsidR="00796605" w:rsidRPr="008B7A84">
        <w:t>or flexible work arrangements</w:t>
      </w:r>
    </w:p>
    <w:p w14:paraId="0306B4A9" w14:textId="77777777" w:rsidR="00F43BB4" w:rsidRDefault="00677E00" w:rsidP="00566602">
      <w:r>
        <w:t>T</w:t>
      </w:r>
      <w:r w:rsidR="008B7A84">
        <w:t xml:space="preserve">he four key components </w:t>
      </w:r>
      <w:r w:rsidR="00796605">
        <w:t>of</w:t>
      </w:r>
      <w:r w:rsidR="008B7A84">
        <w:t xml:space="preserve"> early intervention are:</w:t>
      </w:r>
    </w:p>
    <w:p w14:paraId="3CBBF6AB" w14:textId="2AA431F6" w:rsidR="00AF70F6" w:rsidRDefault="00677E00" w:rsidP="00566602">
      <w:pPr>
        <w:jc w:val="both"/>
      </w:pPr>
      <w:r>
        <w:rPr>
          <w:b/>
        </w:rPr>
        <w:t xml:space="preserve">Engage with </w:t>
      </w:r>
      <w:r w:rsidR="006447F9">
        <w:rPr>
          <w:b/>
        </w:rPr>
        <w:t>your staff</w:t>
      </w:r>
      <w:r w:rsidR="008B7A84">
        <w:t xml:space="preserve"> – engaging and </w:t>
      </w:r>
      <w:r w:rsidR="00F239C6">
        <w:t>communicating after the identification of early onset signs or an injury</w:t>
      </w:r>
      <w:r w:rsidR="008B7A84">
        <w:t xml:space="preserve"> </w:t>
      </w:r>
      <w:r w:rsidR="00F239C6">
        <w:t>will</w:t>
      </w:r>
      <w:r w:rsidR="008B7A84">
        <w:t xml:space="preserve"> create a positive culture and encourage </w:t>
      </w:r>
      <w:r w:rsidR="006447F9" w:rsidRPr="00B52DFF">
        <w:t xml:space="preserve">staff member </w:t>
      </w:r>
      <w:r w:rsidR="008B7A84">
        <w:t xml:space="preserve">to participate.  It also focuses on building relationships to support the psychological and emotional needs of injured </w:t>
      </w:r>
      <w:r w:rsidR="006447F9" w:rsidRPr="00B52DFF">
        <w:t>staff member</w:t>
      </w:r>
      <w:r w:rsidR="00A20667">
        <w:t>s</w:t>
      </w:r>
      <w:r w:rsidR="00AF65C6">
        <w:t>.</w:t>
      </w:r>
    </w:p>
    <w:p w14:paraId="11F2D531" w14:textId="5A715FD4" w:rsidR="004C3728" w:rsidRPr="00360D35" w:rsidRDefault="00825084" w:rsidP="00566602">
      <w:pPr>
        <w:jc w:val="both"/>
      </w:pPr>
      <w:r w:rsidRPr="00360D35">
        <w:rPr>
          <w:b/>
        </w:rPr>
        <w:t>Rehabilitation</w:t>
      </w:r>
      <w:r w:rsidR="00431685">
        <w:t xml:space="preserve"> – </w:t>
      </w:r>
      <w:r w:rsidR="007A41AE" w:rsidRPr="00360D35">
        <w:t xml:space="preserve">it is essential to support </w:t>
      </w:r>
      <w:r w:rsidR="006447F9">
        <w:rPr>
          <w:szCs w:val="22"/>
        </w:rPr>
        <w:t>staff member</w:t>
      </w:r>
      <w:r w:rsidR="00B52DFF">
        <w:rPr>
          <w:szCs w:val="22"/>
        </w:rPr>
        <w:t>s</w:t>
      </w:r>
      <w:r w:rsidR="006447F9">
        <w:rPr>
          <w:szCs w:val="22"/>
        </w:rPr>
        <w:t xml:space="preserve"> </w:t>
      </w:r>
      <w:r w:rsidR="00B52DFF">
        <w:t>to engage</w:t>
      </w:r>
      <w:r w:rsidR="004C3728" w:rsidRPr="00360D35">
        <w:t xml:space="preserve"> a</w:t>
      </w:r>
      <w:r w:rsidR="007A41AE" w:rsidRPr="00360D35">
        <w:t xml:space="preserve">ppropriate </w:t>
      </w:r>
      <w:r w:rsidR="004C3728" w:rsidRPr="00360D35">
        <w:t xml:space="preserve">and continuous </w:t>
      </w:r>
      <w:r w:rsidR="00202750" w:rsidRPr="00360D35">
        <w:t xml:space="preserve">interventions </w:t>
      </w:r>
      <w:r w:rsidR="00B52DFF">
        <w:t>that are focussed on</w:t>
      </w:r>
      <w:r w:rsidR="004C3728" w:rsidRPr="00360D35">
        <w:t xml:space="preserve"> </w:t>
      </w:r>
      <w:r w:rsidR="00202750" w:rsidRPr="00360D35">
        <w:t>facilitat</w:t>
      </w:r>
      <w:r w:rsidR="00B52DFF">
        <w:t>ing</w:t>
      </w:r>
      <w:r w:rsidR="004C3728" w:rsidRPr="00360D35">
        <w:t xml:space="preserve"> </w:t>
      </w:r>
      <w:r w:rsidR="00202750" w:rsidRPr="00360D35">
        <w:t>an</w:t>
      </w:r>
      <w:r w:rsidR="004C3728" w:rsidRPr="00360D35">
        <w:t xml:space="preserve"> early and sustainable return to work</w:t>
      </w:r>
      <w:r w:rsidR="00202750" w:rsidRPr="00360D35">
        <w:t>. Such interventions may include treatment, aids and appliances</w:t>
      </w:r>
      <w:r w:rsidR="00585661">
        <w:t>.</w:t>
      </w:r>
      <w:r w:rsidR="00202750" w:rsidRPr="00360D35">
        <w:t xml:space="preserve"> </w:t>
      </w:r>
      <w:r w:rsidR="00A20667">
        <w:t>T</w:t>
      </w:r>
      <w:r w:rsidR="00202750" w:rsidRPr="00360D35">
        <w:t>he support of external providers</w:t>
      </w:r>
      <w:r w:rsidR="00A20667">
        <w:t xml:space="preserve"> may help in identifying and implementing these interventions</w:t>
      </w:r>
      <w:r w:rsidR="00202750" w:rsidRPr="00360D35">
        <w:t>.</w:t>
      </w:r>
    </w:p>
    <w:p w14:paraId="2BE96ED3" w14:textId="728A3944" w:rsidR="008B7A84" w:rsidRDefault="00677E00" w:rsidP="00566602">
      <w:pPr>
        <w:jc w:val="both"/>
      </w:pPr>
      <w:r w:rsidRPr="00A20667">
        <w:rPr>
          <w:b/>
        </w:rPr>
        <w:t>Engage Community</w:t>
      </w:r>
      <w:r w:rsidR="008B7A84" w:rsidRPr="00A20667">
        <w:t xml:space="preserve"> – assist the </w:t>
      </w:r>
      <w:r w:rsidR="006447F9" w:rsidRPr="00A20667">
        <w:rPr>
          <w:szCs w:val="22"/>
        </w:rPr>
        <w:t xml:space="preserve">staff member </w:t>
      </w:r>
      <w:r w:rsidR="008B7A84" w:rsidRPr="00A20667">
        <w:t xml:space="preserve">to remain an active participant in their community. </w:t>
      </w:r>
      <w:r w:rsidR="00E7666C" w:rsidRPr="00A20667">
        <w:t xml:space="preserve">It may be appropriate to </w:t>
      </w:r>
      <w:r w:rsidR="008B7A84" w:rsidRPr="00A20667">
        <w:t xml:space="preserve">engage and encourage the </w:t>
      </w:r>
      <w:r w:rsidR="00EC4E09">
        <w:t>staff member</w:t>
      </w:r>
      <w:r w:rsidR="008B7A84" w:rsidRPr="00A20667">
        <w:t xml:space="preserve"> to be a part of the school</w:t>
      </w:r>
      <w:r w:rsidR="00F239C6" w:rsidRPr="00A20667">
        <w:t>/workplace</w:t>
      </w:r>
      <w:r w:rsidR="008B7A84" w:rsidRPr="00A20667">
        <w:t xml:space="preserve"> community ensuring you continue to involve them in activities</w:t>
      </w:r>
      <w:r w:rsidR="00AE3C7D" w:rsidRPr="00A20667">
        <w:t xml:space="preserve"> if medically appropriate</w:t>
      </w:r>
      <w:r w:rsidR="008B7A84" w:rsidRPr="00A20667">
        <w:t>.</w:t>
      </w:r>
    </w:p>
    <w:p w14:paraId="354D6D12" w14:textId="46295859" w:rsidR="009D7F10" w:rsidRDefault="008B7A84" w:rsidP="00566602">
      <w:pPr>
        <w:jc w:val="both"/>
      </w:pPr>
      <w:r w:rsidRPr="00292B74">
        <w:rPr>
          <w:b/>
        </w:rPr>
        <w:t xml:space="preserve">Work </w:t>
      </w:r>
      <w:r w:rsidR="00677E00" w:rsidRPr="00292B74">
        <w:rPr>
          <w:b/>
        </w:rPr>
        <w:t>supports</w:t>
      </w:r>
      <w:r w:rsidR="00127B91" w:rsidRPr="00292B74">
        <w:t xml:space="preserve"> </w:t>
      </w:r>
      <w:r w:rsidRPr="00292B74">
        <w:t xml:space="preserve">– </w:t>
      </w:r>
      <w:r w:rsidR="00EC4E09" w:rsidRPr="00292B74">
        <w:t>Review the</w:t>
      </w:r>
      <w:r w:rsidRPr="00292B74">
        <w:t xml:space="preserve"> demands of the role, what controls are in place, and what suppo</w:t>
      </w:r>
      <w:r w:rsidR="006447F9" w:rsidRPr="00292B74">
        <w:t>rts can be offered to support a</w:t>
      </w:r>
      <w:r w:rsidRPr="00292B74">
        <w:t xml:space="preserve"> </w:t>
      </w:r>
      <w:r w:rsidR="006447F9" w:rsidRPr="00292B74">
        <w:rPr>
          <w:szCs w:val="22"/>
        </w:rPr>
        <w:t xml:space="preserve">staff member </w:t>
      </w:r>
      <w:r w:rsidR="00F239C6" w:rsidRPr="00292B74">
        <w:t>return</w:t>
      </w:r>
      <w:r w:rsidR="00A20667" w:rsidRPr="00292B74">
        <w:t>ing</w:t>
      </w:r>
      <w:r w:rsidR="00F239C6" w:rsidRPr="00292B74">
        <w:t xml:space="preserve"> to or continu</w:t>
      </w:r>
      <w:r w:rsidR="00292B74" w:rsidRPr="00292B74">
        <w:t>ing</w:t>
      </w:r>
      <w:r w:rsidR="00F239C6" w:rsidRPr="00292B74">
        <w:t xml:space="preserve"> t</w:t>
      </w:r>
      <w:r w:rsidR="00292B74" w:rsidRPr="00292B74">
        <w:t>o</w:t>
      </w:r>
      <w:r w:rsidR="00F239C6" w:rsidRPr="00292B74">
        <w:t xml:space="preserve"> work.</w:t>
      </w:r>
    </w:p>
    <w:p w14:paraId="7DAD9005" w14:textId="77777777" w:rsidR="00431685" w:rsidRPr="00201327" w:rsidRDefault="00431685" w:rsidP="00431685">
      <w:pPr>
        <w:rPr>
          <w:sz w:val="16"/>
          <w:szCs w:val="16"/>
        </w:rPr>
      </w:pPr>
      <w:r w:rsidRPr="00201327">
        <w:rPr>
          <w:sz w:val="16"/>
          <w:szCs w:val="16"/>
          <w:lang w:val="en-AU"/>
        </w:rPr>
        <w:t xml:space="preserve">Figure </w:t>
      </w:r>
      <w:r>
        <w:rPr>
          <w:sz w:val="16"/>
          <w:szCs w:val="16"/>
          <w:lang w:val="en-AU"/>
        </w:rPr>
        <w:t>4</w:t>
      </w:r>
      <w:r w:rsidRPr="00201327">
        <w:rPr>
          <w:sz w:val="16"/>
          <w:szCs w:val="16"/>
          <w:lang w:val="en-AU"/>
        </w:rPr>
        <w:t>: Key components of early intervention</w:t>
      </w:r>
    </w:p>
    <w:p w14:paraId="067AF8F2" w14:textId="77777777" w:rsidR="00F81DBA" w:rsidRDefault="00751502" w:rsidP="00566602">
      <w:pPr>
        <w:jc w:val="both"/>
      </w:pPr>
      <w:r>
        <w:rPr>
          <w:noProof/>
          <w:lang w:val="en-AU" w:eastAsia="en-AU"/>
        </w:rPr>
        <mc:AlternateContent>
          <mc:Choice Requires="wps">
            <w:drawing>
              <wp:anchor distT="0" distB="0" distL="114300" distR="114300" simplePos="0" relativeHeight="251658240" behindDoc="0" locked="0" layoutInCell="1" allowOverlap="1" wp14:anchorId="7F668A53" wp14:editId="28A655B7">
                <wp:simplePos x="0" y="0"/>
                <wp:positionH relativeFrom="column">
                  <wp:posOffset>612775</wp:posOffset>
                </wp:positionH>
                <wp:positionV relativeFrom="paragraph">
                  <wp:posOffset>1100455</wp:posOffset>
                </wp:positionV>
                <wp:extent cx="1562100" cy="247650"/>
                <wp:effectExtent l="0" t="0" r="0" b="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47650"/>
                        </a:xfrm>
                        <a:prstGeom prst="rect">
                          <a:avLst/>
                        </a:prstGeom>
                        <a:noFill/>
                        <a:ln w="9525">
                          <a:noFill/>
                          <a:miter lim="800000"/>
                          <a:headEnd/>
                          <a:tailEnd/>
                        </a:ln>
                      </wps:spPr>
                      <wps:txbx>
                        <w:txbxContent>
                          <w:p w14:paraId="1500911F" w14:textId="77777777" w:rsidR="003A3FBD" w:rsidRPr="00292B74" w:rsidRDefault="003A3FBD">
                            <w:pPr>
                              <w:rPr>
                                <w:b/>
                                <w:color w:val="FFFFFF" w:themeColor="background1"/>
                              </w:rPr>
                            </w:pPr>
                            <w:r w:rsidRPr="00292B74">
                              <w:rPr>
                                <w:b/>
                                <w:color w:val="FFFFFF" w:themeColor="background1"/>
                              </w:rPr>
                              <w:t>Fair and transparent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668A53" id="_x0000_t202" coordsize="21600,21600" o:spt="202" path="m,l,21600r21600,l21600,xe">
                <v:stroke joinstyle="miter"/>
                <v:path gradientshapeok="t" o:connecttype="rect"/>
              </v:shapetype>
              <v:shape id="Text Box 2" o:spid="_x0000_s1026" type="#_x0000_t202" style="position:absolute;left:0;text-align:left;margin-left:48.25pt;margin-top:86.65pt;width:123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CHXYQIAALMEAAAOAAAAZHJzL2Uyb0RvYy54bWysVMmO2zAMvRfoPwi6J17ibEacQZZJUWC6&#10;ADP9AEWWY6G26EpK7GnRfy8lZ0N7KYoGiEKJ4hPfI5nFQ1dX5CS0kaAyGg1DSoTikEt1yOiXl91g&#10;RomxTOWsAiUy+ioMfVi+fbNom1TEUEKVC00QRJm0bTJaWtukQWB4KWpmhtAIhc4CdM0sbvUhyDVr&#10;Eb2ugjgMJ0ELOm80cGEMnm57J116/KIQ3H4qCiMsqTKKuVm/ar/u3RosFyw9aNaUkp/TYP+QRc2k&#10;wkevUFtmGTlq+QdULbkGA4UdcqgDKArJheeAbKLwNzbPJWuE54LimOYqk/l/sPzj6bMmMs/oKJxS&#10;oliNRXoRnSVr6EjsOeHuyVjHzp17Vj820Wy0ne4mg3Uynw2S0Xo0mCez9SCaxrP1OF6tJo/JTxed&#10;C57iFzSz8iQuEuPJ33E4V9upMw1uOJScGFY0cvULfF6XX59p0DYm9dRcI3jzuUGetkNWLsyRMc0T&#10;8K+GKNiUTB3ESmtoS8FylLcHvgvtcYwD2bcfIEeV2NGCB+oKXTtArCZBdGyz12trOcW4e3I8iaMQ&#10;XRx9cTKdjH3vYe6X6EYb+05ATZyRUY2t69HZCSn1NC9X3GMKdrKqfPtWirQZnY/jsQ+489TS4nRV&#10;ss7oLHSfvt8dyUeV+2DLZNXbmEulUEbH2hHtKdtu3+FFd7iH/BX5a+inCKcejRL0d0panKCMmm9H&#10;pgUl1XuFGs6jJHEj5zfJeBrjRt979vcepjhCZdRS0psb68e057pCrQvpZbhlcs4VJ8MX/zzFbvTu&#10;9/7W7b9m+QsAAP//AwBQSwMEFAAGAAgAAAAhALhsScneAAAACgEAAA8AAABkcnMvZG93bnJldi54&#10;bWxMj01PwzAMhu9I+w+RJ3Fjydp9sK7phEBcQQyGtFvWeG1F41RNtpZ/jznB0a8fvX6c70bXiiv2&#10;ofGkYT5TIJBKbxuqNHy8P9/dgwjRkDWtJ9TwjQF2xeQmN5n1A73hdR8rwSUUMqOhjrHLpAxljc6E&#10;me+QeHf2vTORx76StjcDl7tWJkqtpDMN8YXadPhYY/m1vzgNh5fz8XOhXqsnt+wGPypJbiO1vp2O&#10;D1sQEcf4B8OvPqtDwU4nfyEbRKths1oyyfk6TUEwkC4STk4aknmSgixy+f+F4gcAAP//AwBQSwEC&#10;LQAUAAYACAAAACEAtoM4kv4AAADhAQAAEwAAAAAAAAAAAAAAAAAAAAAAW0NvbnRlbnRfVHlwZXNd&#10;LnhtbFBLAQItABQABgAIAAAAIQA4/SH/1gAAAJQBAAALAAAAAAAAAAAAAAAAAC8BAABfcmVscy8u&#10;cmVsc1BLAQItABQABgAIAAAAIQDo6CHXYQIAALMEAAAOAAAAAAAAAAAAAAAAAC4CAABkcnMvZTJv&#10;RG9jLnhtbFBLAQItABQABgAIAAAAIQC4bEnJ3gAAAAoBAAAPAAAAAAAAAAAAAAAAALsEAABkcnMv&#10;ZG93bnJldi54bWxQSwUGAAAAAAQABADzAAAAxgUAAAAA&#10;" filled="f" stroked="f">
                <v:textbox>
                  <w:txbxContent>
                    <w:p w14:paraId="1500911F" w14:textId="77777777" w:rsidR="003A3FBD" w:rsidRPr="00292B74" w:rsidRDefault="003A3FBD">
                      <w:pPr>
                        <w:rPr>
                          <w:b/>
                          <w:color w:val="FFFFFF" w:themeColor="background1"/>
                        </w:rPr>
                      </w:pPr>
                      <w:r w:rsidRPr="00292B74">
                        <w:rPr>
                          <w:b/>
                          <w:color w:val="FFFFFF" w:themeColor="background1"/>
                        </w:rPr>
                        <w:t>Fair and transparent</w:t>
                      </w:r>
                    </w:p>
                  </w:txbxContent>
                </v:textbox>
              </v:shape>
            </w:pict>
          </mc:Fallback>
        </mc:AlternateContent>
      </w:r>
      <w:r w:rsidR="00431685" w:rsidRPr="00B0578E">
        <w:rPr>
          <w:noProof/>
          <w:lang w:val="en-AU" w:eastAsia="en-AU"/>
        </w:rPr>
        <w:drawing>
          <wp:inline distT="0" distB="0" distL="0" distR="0" wp14:anchorId="68A1FE28" wp14:editId="5D564F76">
            <wp:extent cx="2783416" cy="1526117"/>
            <wp:effectExtent l="19050" t="19050" r="17145" b="0"/>
            <wp:docPr id="23" name="Diagram 23" descr="Key components of early intervention-Fair and transparent"/>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1E78BDC1" w14:textId="6343FF07" w:rsidR="00201327" w:rsidRDefault="00431685" w:rsidP="00292B74">
      <w:pPr>
        <w:jc w:val="both"/>
        <w:sectPr w:rsidR="00201327" w:rsidSect="00D17E36">
          <w:footerReference w:type="default" r:id="rId39"/>
          <w:type w:val="continuous"/>
          <w:pgSz w:w="11906" w:h="16838" w:code="9"/>
          <w:pgMar w:top="1135" w:right="1077" w:bottom="2127" w:left="1440" w:header="544" w:footer="431" w:gutter="0"/>
          <w:cols w:num="2" w:space="720"/>
          <w:docGrid w:linePitch="299"/>
        </w:sectPr>
      </w:pPr>
      <w:r w:rsidRPr="00292B74">
        <w:t xml:space="preserve">Early intervention includes </w:t>
      </w:r>
      <w:r w:rsidR="00F73F74" w:rsidRPr="00292B74">
        <w:t xml:space="preserve">using all 4 pillars whilst being </w:t>
      </w:r>
      <w:r w:rsidR="00F73F74" w:rsidRPr="00292B74">
        <w:rPr>
          <w:b/>
          <w:bCs/>
        </w:rPr>
        <w:t xml:space="preserve">fair and transparent </w:t>
      </w:r>
      <w:r w:rsidR="00F73F74" w:rsidRPr="00292B74">
        <w:t xml:space="preserve">with the </w:t>
      </w:r>
      <w:r w:rsidR="00EC4E09">
        <w:t>staff member</w:t>
      </w:r>
      <w:r w:rsidR="00F73F74" w:rsidRPr="00292B74">
        <w:t>, statistics show an increased likelihood of a successful recovery and return to work.</w:t>
      </w:r>
    </w:p>
    <w:p w14:paraId="19144F09" w14:textId="77777777" w:rsidR="00201327" w:rsidRDefault="00BC7E33" w:rsidP="009D7F10">
      <w:pPr>
        <w:pStyle w:val="Heading1"/>
        <w:sectPr w:rsidR="00201327" w:rsidSect="00201327">
          <w:pgSz w:w="11906" w:h="16838" w:code="9"/>
          <w:pgMar w:top="1135" w:right="1077" w:bottom="2127" w:left="1440" w:header="544" w:footer="431" w:gutter="0"/>
          <w:cols w:space="720"/>
          <w:docGrid w:linePitch="299"/>
        </w:sectPr>
      </w:pPr>
      <w:bookmarkStart w:id="14" w:name="_Toc16520856"/>
      <w:r>
        <w:rPr>
          <w:caps w:val="0"/>
        </w:rPr>
        <w:lastRenderedPageBreak/>
        <w:t xml:space="preserve">Supporting an Injured </w:t>
      </w:r>
      <w:bookmarkEnd w:id="14"/>
      <w:r w:rsidR="006447F9">
        <w:rPr>
          <w:caps w:val="0"/>
          <w:szCs w:val="22"/>
        </w:rPr>
        <w:t>Staff Member</w:t>
      </w:r>
    </w:p>
    <w:p w14:paraId="3B28CF68" w14:textId="77777777" w:rsidR="009D7F10" w:rsidRPr="004D2FB4" w:rsidRDefault="009D7F10" w:rsidP="009D7F10"/>
    <w:p w14:paraId="27A99908" w14:textId="77777777" w:rsidR="009D7F10" w:rsidRDefault="00D61BCD" w:rsidP="00A152A4">
      <w:pPr>
        <w:pStyle w:val="Heading2"/>
        <w:jc w:val="both"/>
      </w:pPr>
      <w:bookmarkStart w:id="15" w:name="_Toc16520857"/>
      <w:r>
        <w:t xml:space="preserve">5.1 </w:t>
      </w:r>
      <w:r w:rsidR="00BC7E33">
        <w:t xml:space="preserve">Supporting an injured </w:t>
      </w:r>
      <w:r w:rsidR="006447F9">
        <w:rPr>
          <w:szCs w:val="22"/>
        </w:rPr>
        <w:t xml:space="preserve">staff member </w:t>
      </w:r>
      <w:r w:rsidR="00BC7E33">
        <w:t>with physical injuries</w:t>
      </w:r>
      <w:bookmarkEnd w:id="15"/>
    </w:p>
    <w:p w14:paraId="30608FFD" w14:textId="77777777" w:rsidR="009D7F10" w:rsidRPr="00AA41B2" w:rsidRDefault="009D7F10" w:rsidP="00D050B0">
      <w:pPr>
        <w:jc w:val="both"/>
        <w:rPr>
          <w:highlight w:val="green"/>
        </w:rPr>
      </w:pPr>
      <w:r>
        <w:t>A physical injury is</w:t>
      </w:r>
      <w:r w:rsidRPr="009920BC">
        <w:t xml:space="preserve"> </w:t>
      </w:r>
      <w:r>
        <w:t>a</w:t>
      </w:r>
      <w:r w:rsidRPr="009920BC">
        <w:t xml:space="preserve"> permanent or temporary disfigurement or impairment </w:t>
      </w:r>
      <w:r>
        <w:t>of any bodily organ or function</w:t>
      </w:r>
      <w:r w:rsidR="00D050B0">
        <w:t>.</w:t>
      </w:r>
    </w:p>
    <w:p w14:paraId="0380ACB6" w14:textId="1B2D9145" w:rsidR="009D7F10" w:rsidRDefault="009D7F10" w:rsidP="00D050B0">
      <w:pPr>
        <w:jc w:val="both"/>
      </w:pPr>
      <w:r>
        <w:t xml:space="preserve">Physical injuries can be caused by but not limited </w:t>
      </w:r>
      <w:r w:rsidR="00EC4E09">
        <w:t>to</w:t>
      </w:r>
      <w:r>
        <w:t xml:space="preserve"> slips, trips and falls, </w:t>
      </w:r>
      <w:r w:rsidRPr="001C48D9">
        <w:t xml:space="preserve">overexertion, excessive lifting, pushing, pulling, </w:t>
      </w:r>
      <w:r>
        <w:t>holding, carrying and throwing.</w:t>
      </w:r>
    </w:p>
    <w:p w14:paraId="7A6E86C0" w14:textId="653CD766" w:rsidR="00C74720" w:rsidRDefault="00C74720" w:rsidP="00D050B0">
      <w:pPr>
        <w:jc w:val="both"/>
      </w:pPr>
      <w:r>
        <w:t xml:space="preserve">It is important the injured </w:t>
      </w:r>
      <w:r w:rsidR="00EC4E09">
        <w:t>staff member</w:t>
      </w:r>
      <w:r>
        <w:t xml:space="preserve"> receives the appropriate medical treatment through the co-ordination of their treating medical practitioner(s) to support their return to work.</w:t>
      </w:r>
    </w:p>
    <w:p w14:paraId="7D345C46" w14:textId="77777777" w:rsidR="00F77377" w:rsidRDefault="003A3FBD" w:rsidP="00D050B0">
      <w:pPr>
        <w:jc w:val="both"/>
      </w:pPr>
      <w:hyperlink r:id="rId40" w:history="1">
        <w:r w:rsidR="00F81DBA" w:rsidRPr="00F81DBA">
          <w:rPr>
            <w:rStyle w:val="Hyperlink"/>
          </w:rPr>
          <w:t>Benchmark Recovery Times</w:t>
        </w:r>
      </w:hyperlink>
      <w:r w:rsidR="00F81DBA">
        <w:t xml:space="preserve"> </w:t>
      </w:r>
      <w:r w:rsidR="00F77377">
        <w:t xml:space="preserve">is a guide </w:t>
      </w:r>
      <w:r w:rsidR="00D050B0">
        <w:t>to be utilis</w:t>
      </w:r>
      <w:r w:rsidR="00F77377">
        <w:t xml:space="preserve">ed by Principals/Workplace Managers for evidence-based acceptable specific injury and recovery durations. </w:t>
      </w:r>
    </w:p>
    <w:p w14:paraId="5CC4D241" w14:textId="77777777" w:rsidR="00F77377" w:rsidRDefault="00F77377" w:rsidP="00D050B0">
      <w:pPr>
        <w:jc w:val="both"/>
      </w:pPr>
      <w:r>
        <w:t xml:space="preserve">There may be some variation in recovery timeframes – dependent upon nature and severity of injury, co-morbidities and surgical intervention. This should be used as a </w:t>
      </w:r>
      <w:r w:rsidRPr="00F77377">
        <w:rPr>
          <w:b/>
        </w:rPr>
        <w:t>guide only</w:t>
      </w:r>
      <w:r>
        <w:t>.</w:t>
      </w:r>
    </w:p>
    <w:p w14:paraId="05C2E5F4" w14:textId="242BF502" w:rsidR="008A6EED" w:rsidRDefault="009D7F10" w:rsidP="00D050B0">
      <w:pPr>
        <w:jc w:val="both"/>
      </w:pPr>
      <w:r>
        <w:t xml:space="preserve"> After suffering a physical injury, a </w:t>
      </w:r>
      <w:r w:rsidR="006447F9">
        <w:rPr>
          <w:szCs w:val="22"/>
        </w:rPr>
        <w:t xml:space="preserve">staff member </w:t>
      </w:r>
      <w:r>
        <w:t xml:space="preserve">can develop </w:t>
      </w:r>
      <w:r w:rsidR="00552097">
        <w:t>subsequent psychological symptoms</w:t>
      </w:r>
      <w:r>
        <w:t xml:space="preserve"> such as depression, sadness, anger, poor sleep and lower levels of engagement.  Th</w:t>
      </w:r>
      <w:r w:rsidR="00552097">
        <w:t>ese</w:t>
      </w:r>
      <w:r>
        <w:t xml:space="preserve"> psychological </w:t>
      </w:r>
      <w:r w:rsidR="00552097">
        <w:t>symptoms</w:t>
      </w:r>
      <w:r>
        <w:t xml:space="preserve"> can be made worse by ongoing pain, medication and isolation from interpersonal relationships. </w:t>
      </w:r>
      <w:r w:rsidR="00EC4E09">
        <w:t>These types of conditions</w:t>
      </w:r>
      <w:r w:rsidR="008A6EED">
        <w:t xml:space="preserve"> are known as a </w:t>
      </w:r>
      <w:r w:rsidR="00EC4E09">
        <w:t>secondary psychological condition</w:t>
      </w:r>
      <w:r w:rsidR="008A6EED">
        <w:t>.</w:t>
      </w:r>
    </w:p>
    <w:p w14:paraId="20FC690E" w14:textId="77777777" w:rsidR="008A6EED" w:rsidRDefault="009D7F10" w:rsidP="00D050B0">
      <w:pPr>
        <w:jc w:val="both"/>
      </w:pPr>
      <w:r>
        <w:t>Refer to section 5.2 for information of the management of psychological injuries.</w:t>
      </w:r>
    </w:p>
    <w:p w14:paraId="0E570665" w14:textId="77777777" w:rsidR="008A6EED" w:rsidRDefault="008A6EED" w:rsidP="009D7F10"/>
    <w:p w14:paraId="3B9D0F08" w14:textId="77777777" w:rsidR="008A6EED" w:rsidRDefault="008A6EED" w:rsidP="009D7F10"/>
    <w:p w14:paraId="1356848B" w14:textId="77777777" w:rsidR="008A6EED" w:rsidRDefault="008A6EED" w:rsidP="009D7F10"/>
    <w:p w14:paraId="79278BC7" w14:textId="77777777" w:rsidR="00F81DBA" w:rsidRDefault="00F81DBA" w:rsidP="009D7F10"/>
    <w:p w14:paraId="7D2A55D6" w14:textId="77777777" w:rsidR="00F81DBA" w:rsidRDefault="00F81DBA" w:rsidP="009D7F10"/>
    <w:p w14:paraId="5C2BFF62" w14:textId="77777777" w:rsidR="00F81DBA" w:rsidRDefault="00F81DBA" w:rsidP="009D7F10"/>
    <w:p w14:paraId="1EF12A32" w14:textId="77777777" w:rsidR="008A6EED" w:rsidRDefault="008A6EED" w:rsidP="009D7F10"/>
    <w:p w14:paraId="24EC809B" w14:textId="77777777" w:rsidR="008A6EED" w:rsidRDefault="008A6EED" w:rsidP="009D7F10"/>
    <w:p w14:paraId="200E75E1" w14:textId="77777777" w:rsidR="008A6EED" w:rsidRDefault="008A6EED" w:rsidP="009D7F10"/>
    <w:p w14:paraId="65CCFBB9" w14:textId="77777777" w:rsidR="008A6EED" w:rsidRDefault="008A6EED" w:rsidP="009D7F10"/>
    <w:p w14:paraId="03E1D0E3" w14:textId="77777777" w:rsidR="008A6EED" w:rsidRDefault="008A6EED" w:rsidP="009D7F10"/>
    <w:p w14:paraId="09173E6E" w14:textId="26767797" w:rsidR="009D7F10" w:rsidRPr="00085BBD" w:rsidRDefault="00EC4E09" w:rsidP="009D7F10">
      <w:pPr>
        <w:pStyle w:val="Heading2"/>
        <w:rPr>
          <w:color w:val="FF0000"/>
        </w:rPr>
      </w:pPr>
      <w:bookmarkStart w:id="16" w:name="_Toc16520858"/>
      <w:r>
        <w:t>5.2 Supporting</w:t>
      </w:r>
      <w:r w:rsidR="00BC7E33">
        <w:t xml:space="preserve"> an injured </w:t>
      </w:r>
      <w:r w:rsidR="006447F9">
        <w:rPr>
          <w:szCs w:val="22"/>
        </w:rPr>
        <w:t xml:space="preserve">staff member </w:t>
      </w:r>
      <w:r w:rsidR="00BC7E33">
        <w:t>with psychological injuries</w:t>
      </w:r>
      <w:bookmarkEnd w:id="16"/>
    </w:p>
    <w:p w14:paraId="5BC2AAA5" w14:textId="77777777" w:rsidR="009D7F10" w:rsidRDefault="009D7F10" w:rsidP="00D050B0">
      <w:pPr>
        <w:jc w:val="both"/>
      </w:pPr>
      <w:r>
        <w:t>A psychological injury is a cognitive or emotional symptom that impacts on a person’s life, affecting how they think, feel and behave.  Also known as a mental health injury, a psychological injury can be caused by environmental, organisational and individual factors.</w:t>
      </w:r>
    </w:p>
    <w:p w14:paraId="56196DFB" w14:textId="2F968CA1" w:rsidR="009D7F10" w:rsidRDefault="009D7F10" w:rsidP="00D050B0">
      <w:pPr>
        <w:jc w:val="both"/>
      </w:pPr>
      <w:r w:rsidRPr="004753F5">
        <w:t xml:space="preserve">Psychological illness </w:t>
      </w:r>
      <w:r>
        <w:t>injuries</w:t>
      </w:r>
      <w:r w:rsidRPr="004753F5">
        <w:t xml:space="preserve"> </w:t>
      </w:r>
      <w:r>
        <w:t>can</w:t>
      </w:r>
      <w:r w:rsidRPr="004753F5">
        <w:t xml:space="preserve"> be complex </w:t>
      </w:r>
      <w:r>
        <w:t>as</w:t>
      </w:r>
      <w:r w:rsidRPr="004753F5">
        <w:t xml:space="preserve"> the symptoms and treatments for various psychological illnesses can vary from individual to individual.   Two individuals may </w:t>
      </w:r>
      <w:r w:rsidR="00EC4E09">
        <w:t>experience</w:t>
      </w:r>
      <w:r w:rsidRPr="004753F5">
        <w:t xml:space="preserve"> the same ‘diagnosis’ but the way in which the individual</w:t>
      </w:r>
      <w:r w:rsidR="008B45A5">
        <w:t xml:space="preserve"> responds to treatment may vary </w:t>
      </w:r>
      <w:r w:rsidR="00EC4E09">
        <w:t>significantly</w:t>
      </w:r>
      <w:r w:rsidR="008B45A5">
        <w:t xml:space="preserve"> as a result of this,</w:t>
      </w:r>
      <w:r w:rsidRPr="004753F5">
        <w:t xml:space="preserve"> the recovery period and the appropriate treat</w:t>
      </w:r>
      <w:r>
        <w:t>ment</w:t>
      </w:r>
      <w:r w:rsidR="008B45A5">
        <w:t xml:space="preserve"> type</w:t>
      </w:r>
      <w:r>
        <w:t xml:space="preserve"> may differ significantly.</w:t>
      </w:r>
    </w:p>
    <w:p w14:paraId="289D218F" w14:textId="77777777" w:rsidR="00D61BCD" w:rsidRDefault="00D61BCD" w:rsidP="00D050B0">
      <w:pPr>
        <w:jc w:val="both"/>
        <w:rPr>
          <w:b/>
        </w:rPr>
      </w:pPr>
    </w:p>
    <w:p w14:paraId="2F1D2997" w14:textId="77777777" w:rsidR="009D7F10" w:rsidRDefault="009D7F10">
      <w:pPr>
        <w:jc w:val="both"/>
        <w:rPr>
          <w:b/>
        </w:rPr>
      </w:pPr>
      <w:r w:rsidRPr="005915FC">
        <w:rPr>
          <w:b/>
        </w:rPr>
        <w:t xml:space="preserve">Causes of </w:t>
      </w:r>
      <w:r w:rsidR="000679E7">
        <w:rPr>
          <w:b/>
        </w:rPr>
        <w:t>w</w:t>
      </w:r>
      <w:r w:rsidRPr="005915FC">
        <w:rPr>
          <w:b/>
        </w:rPr>
        <w:t xml:space="preserve">ork </w:t>
      </w:r>
      <w:r w:rsidR="00D61BCD">
        <w:rPr>
          <w:b/>
        </w:rPr>
        <w:t xml:space="preserve">related </w:t>
      </w:r>
      <w:r w:rsidR="000679E7">
        <w:rPr>
          <w:b/>
        </w:rPr>
        <w:t>p</w:t>
      </w:r>
      <w:r w:rsidRPr="005915FC">
        <w:rPr>
          <w:b/>
        </w:rPr>
        <w:t xml:space="preserve">sychological </w:t>
      </w:r>
      <w:r w:rsidR="000679E7">
        <w:rPr>
          <w:b/>
        </w:rPr>
        <w:t>i</w:t>
      </w:r>
      <w:r w:rsidRPr="005915FC">
        <w:rPr>
          <w:b/>
        </w:rPr>
        <w:t>njures</w:t>
      </w:r>
    </w:p>
    <w:p w14:paraId="0CD15A01" w14:textId="759981D4" w:rsidR="002B0C7E" w:rsidRDefault="002B0C7E" w:rsidP="002B0C7E">
      <w:pPr>
        <w:pStyle w:val="CommentText"/>
      </w:pPr>
      <w:r>
        <w:t xml:space="preserve">Being at work is beneficial to our </w:t>
      </w:r>
      <w:r w:rsidR="00EC4E09">
        <w:t>staff member</w:t>
      </w:r>
      <w:r>
        <w:t>s’ mental health, however there are workplace contributing factors which can impact negatively on a person’s mental health</w:t>
      </w:r>
      <w:r w:rsidRPr="00492357">
        <w:t>. Some of these contributing factors are summarised in Figure 5.</w:t>
      </w:r>
    </w:p>
    <w:p w14:paraId="56768B2A" w14:textId="77777777" w:rsidR="002B0C7E" w:rsidRPr="005915FC" w:rsidRDefault="002B0C7E">
      <w:pPr>
        <w:jc w:val="both"/>
        <w:rPr>
          <w:b/>
        </w:rPr>
      </w:pPr>
    </w:p>
    <w:p w14:paraId="1CC5A9F2" w14:textId="77777777" w:rsidR="009D7F10" w:rsidRPr="00F81DBA" w:rsidRDefault="009D7F10" w:rsidP="009D7F10">
      <w:pPr>
        <w:rPr>
          <w:sz w:val="16"/>
          <w:szCs w:val="16"/>
        </w:rPr>
      </w:pPr>
      <w:r w:rsidRPr="00F81DBA">
        <w:rPr>
          <w:sz w:val="16"/>
          <w:szCs w:val="16"/>
          <w:lang w:val="en-AU"/>
        </w:rPr>
        <w:t>Figure 5: Psychological condition causes</w:t>
      </w:r>
    </w:p>
    <w:p w14:paraId="5C441CF9" w14:textId="54A56AB5" w:rsidR="00E45942" w:rsidRDefault="009D7F10" w:rsidP="008B45A5">
      <w:r w:rsidRPr="00A81192">
        <w:rPr>
          <w:noProof/>
          <w:lang w:val="en-AU" w:eastAsia="en-AU"/>
        </w:rPr>
        <w:drawing>
          <wp:inline distT="0" distB="0" distL="0" distR="0" wp14:anchorId="7F410E1A" wp14:editId="192575D2">
            <wp:extent cx="2362200" cy="2355215"/>
            <wp:effectExtent l="19050" t="0" r="19050" b="6985"/>
            <wp:docPr id="208" name="Diagram 208" descr="Work Related Psychological Condition causes"/>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3C1867E8" w14:textId="77777777" w:rsidR="009D7F10" w:rsidRDefault="005915FC" w:rsidP="009D7F10">
      <w:r w:rsidRPr="005915FC">
        <w:rPr>
          <w:b/>
        </w:rPr>
        <w:lastRenderedPageBreak/>
        <w:t>R</w:t>
      </w:r>
      <w:r w:rsidR="009D7F10" w:rsidRPr="005915FC">
        <w:rPr>
          <w:b/>
        </w:rPr>
        <w:t>isk factors for psychological injuries</w:t>
      </w:r>
      <w:r w:rsidR="009D7F10" w:rsidRPr="007111F6">
        <w:t>, and the simple things that can be done to prevent/reduce the risk</w:t>
      </w:r>
      <w:r w:rsidR="009D7F10">
        <w:t>:</w:t>
      </w:r>
    </w:p>
    <w:p w14:paraId="0F56F4E5" w14:textId="77777777" w:rsidR="009D7F10" w:rsidRPr="00E45942" w:rsidRDefault="00F81DBA" w:rsidP="009D7F10">
      <w:pPr>
        <w:rPr>
          <w:sz w:val="16"/>
          <w:szCs w:val="16"/>
          <w:lang w:val="en-AU"/>
        </w:rPr>
      </w:pPr>
      <w:r>
        <w:rPr>
          <w:sz w:val="16"/>
          <w:szCs w:val="16"/>
          <w:lang w:val="en-AU"/>
        </w:rPr>
        <w:t>Table 1</w:t>
      </w:r>
      <w:r w:rsidR="009D7F10" w:rsidRPr="00E45942">
        <w:rPr>
          <w:sz w:val="16"/>
          <w:szCs w:val="16"/>
          <w:lang w:val="en-AU"/>
        </w:rPr>
        <w:t>: How to reduce the risk factors of psychological injuries</w:t>
      </w:r>
    </w:p>
    <w:tbl>
      <w:tblPr>
        <w:tblStyle w:val="TableGrid"/>
        <w:tblW w:w="0" w:type="auto"/>
        <w:tblLook w:val="04A0" w:firstRow="1" w:lastRow="0" w:firstColumn="1" w:lastColumn="0" w:noHBand="0" w:noVBand="1"/>
      </w:tblPr>
      <w:tblGrid>
        <w:gridCol w:w="1654"/>
        <w:gridCol w:w="2489"/>
      </w:tblGrid>
      <w:tr w:rsidR="009D7F10" w14:paraId="20110A76" w14:textId="77777777" w:rsidTr="009D7F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tcPr>
          <w:p w14:paraId="15FD9EDB" w14:textId="77777777" w:rsidR="009D7F10" w:rsidRPr="001C48D9" w:rsidRDefault="009D7F10" w:rsidP="009D7F10">
            <w:pPr>
              <w:pStyle w:val="TableHeading"/>
              <w:rPr>
                <w:rFonts w:eastAsia="Calibri"/>
                <w:sz w:val="16"/>
                <w:szCs w:val="16"/>
              </w:rPr>
            </w:pPr>
            <w:r w:rsidRPr="001C48D9">
              <w:rPr>
                <w:rFonts w:eastAsia="Calibri"/>
                <w:sz w:val="16"/>
                <w:szCs w:val="16"/>
              </w:rPr>
              <w:t>Risk Factors</w:t>
            </w:r>
          </w:p>
        </w:tc>
        <w:tc>
          <w:tcPr>
            <w:tcW w:w="2628" w:type="dxa"/>
          </w:tcPr>
          <w:p w14:paraId="3DC3EABC" w14:textId="77777777" w:rsidR="009D7F10" w:rsidRPr="001C48D9" w:rsidRDefault="009D7F10" w:rsidP="009D7F10">
            <w:pPr>
              <w:pStyle w:val="TableHeading"/>
              <w:cnfStyle w:val="100000000000" w:firstRow="1" w:lastRow="0" w:firstColumn="0" w:lastColumn="0" w:oddVBand="0" w:evenVBand="0" w:oddHBand="0" w:evenHBand="0" w:firstRowFirstColumn="0" w:firstRowLastColumn="0" w:lastRowFirstColumn="0" w:lastRowLastColumn="0"/>
              <w:rPr>
                <w:rFonts w:eastAsia="Calibri"/>
                <w:sz w:val="16"/>
                <w:szCs w:val="16"/>
              </w:rPr>
            </w:pPr>
            <w:r w:rsidRPr="001C48D9">
              <w:rPr>
                <w:rFonts w:eastAsia="Calibri"/>
                <w:sz w:val="16"/>
                <w:szCs w:val="16"/>
              </w:rPr>
              <w:t>Protective Factors</w:t>
            </w:r>
          </w:p>
        </w:tc>
      </w:tr>
      <w:tr w:rsidR="009D7F10" w14:paraId="03F47293" w14:textId="77777777" w:rsidTr="009D7F10">
        <w:tc>
          <w:tcPr>
            <w:cnfStyle w:val="001000000000" w:firstRow="0" w:lastRow="0" w:firstColumn="1" w:lastColumn="0" w:oddVBand="0" w:evenVBand="0" w:oddHBand="0" w:evenHBand="0" w:firstRowFirstColumn="0" w:firstRowLastColumn="0" w:lastRowFirstColumn="0" w:lastRowLastColumn="0"/>
            <w:tcW w:w="1696" w:type="dxa"/>
          </w:tcPr>
          <w:p w14:paraId="48CB1461" w14:textId="77777777" w:rsidR="009D7F10" w:rsidRPr="001C48D9" w:rsidRDefault="009D7F10" w:rsidP="009D7F10">
            <w:pPr>
              <w:pStyle w:val="TableText"/>
              <w:rPr>
                <w:rFonts w:eastAsia="Calibri"/>
                <w:sz w:val="16"/>
                <w:szCs w:val="16"/>
              </w:rPr>
            </w:pPr>
            <w:r w:rsidRPr="001C48D9">
              <w:rPr>
                <w:rFonts w:eastAsia="Calibri"/>
                <w:sz w:val="16"/>
                <w:szCs w:val="16"/>
              </w:rPr>
              <w:t xml:space="preserve">Job Demands </w:t>
            </w:r>
          </w:p>
        </w:tc>
        <w:tc>
          <w:tcPr>
            <w:tcW w:w="2628" w:type="dxa"/>
          </w:tcPr>
          <w:p w14:paraId="31D999F7" w14:textId="77777777" w:rsidR="009D7F10" w:rsidRPr="001C48D9" w:rsidRDefault="009D7F10" w:rsidP="009D7F10">
            <w:pPr>
              <w:pStyle w:val="TableText"/>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1C48D9">
              <w:rPr>
                <w:rFonts w:eastAsia="Calibri"/>
                <w:sz w:val="16"/>
                <w:szCs w:val="16"/>
              </w:rPr>
              <w:t>Adequate resources and training to undertake role</w:t>
            </w:r>
          </w:p>
        </w:tc>
      </w:tr>
      <w:tr w:rsidR="009D7F10" w14:paraId="29CB8874" w14:textId="77777777" w:rsidTr="009D7F10">
        <w:tc>
          <w:tcPr>
            <w:cnfStyle w:val="001000000000" w:firstRow="0" w:lastRow="0" w:firstColumn="1" w:lastColumn="0" w:oddVBand="0" w:evenVBand="0" w:oddHBand="0" w:evenHBand="0" w:firstRowFirstColumn="0" w:firstRowLastColumn="0" w:lastRowFirstColumn="0" w:lastRowLastColumn="0"/>
            <w:tcW w:w="1696" w:type="dxa"/>
          </w:tcPr>
          <w:p w14:paraId="53DC1CB6" w14:textId="77777777" w:rsidR="009D7F10" w:rsidRPr="001C48D9" w:rsidRDefault="009D7F10" w:rsidP="009D7F10">
            <w:pPr>
              <w:pStyle w:val="TableText"/>
              <w:rPr>
                <w:rFonts w:eastAsia="Calibri"/>
                <w:sz w:val="16"/>
                <w:szCs w:val="16"/>
              </w:rPr>
            </w:pPr>
            <w:r w:rsidRPr="001C48D9">
              <w:rPr>
                <w:rFonts w:eastAsia="Calibri"/>
                <w:sz w:val="16"/>
                <w:szCs w:val="16"/>
              </w:rPr>
              <w:t>Job Control</w:t>
            </w:r>
          </w:p>
        </w:tc>
        <w:tc>
          <w:tcPr>
            <w:tcW w:w="2628" w:type="dxa"/>
          </w:tcPr>
          <w:p w14:paraId="3E464B82" w14:textId="77777777" w:rsidR="009D7F10" w:rsidRPr="001C48D9" w:rsidRDefault="009D7F10" w:rsidP="009D7F10">
            <w:pPr>
              <w:pStyle w:val="TableText"/>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1C48D9">
              <w:rPr>
                <w:rFonts w:eastAsia="Calibri"/>
                <w:sz w:val="16"/>
                <w:szCs w:val="16"/>
              </w:rPr>
              <w:t>Adequate involvement and consultation in decision making</w:t>
            </w:r>
          </w:p>
        </w:tc>
      </w:tr>
      <w:tr w:rsidR="009D7F10" w14:paraId="09A2D882" w14:textId="77777777" w:rsidTr="009D7F10">
        <w:tc>
          <w:tcPr>
            <w:cnfStyle w:val="001000000000" w:firstRow="0" w:lastRow="0" w:firstColumn="1" w:lastColumn="0" w:oddVBand="0" w:evenVBand="0" w:oddHBand="0" w:evenHBand="0" w:firstRowFirstColumn="0" w:firstRowLastColumn="0" w:lastRowFirstColumn="0" w:lastRowLastColumn="0"/>
            <w:tcW w:w="1696" w:type="dxa"/>
          </w:tcPr>
          <w:p w14:paraId="003E95E6" w14:textId="77777777" w:rsidR="009D7F10" w:rsidRPr="001C48D9" w:rsidRDefault="009D7F10" w:rsidP="009D7F10">
            <w:pPr>
              <w:pStyle w:val="TableText"/>
              <w:rPr>
                <w:rFonts w:eastAsia="Calibri"/>
                <w:sz w:val="16"/>
                <w:szCs w:val="16"/>
              </w:rPr>
            </w:pPr>
            <w:r w:rsidRPr="001C48D9">
              <w:rPr>
                <w:rFonts w:eastAsia="Calibri"/>
                <w:sz w:val="16"/>
                <w:szCs w:val="16"/>
              </w:rPr>
              <w:t>Change in role/workplace</w:t>
            </w:r>
          </w:p>
        </w:tc>
        <w:tc>
          <w:tcPr>
            <w:tcW w:w="2628" w:type="dxa"/>
          </w:tcPr>
          <w:p w14:paraId="7C093E2A" w14:textId="77777777" w:rsidR="009D7F10" w:rsidRPr="001C48D9" w:rsidRDefault="009D7F10" w:rsidP="009D7F10">
            <w:pPr>
              <w:pStyle w:val="TableText"/>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1C48D9">
              <w:rPr>
                <w:rFonts w:eastAsia="Calibri"/>
                <w:sz w:val="16"/>
                <w:szCs w:val="16"/>
              </w:rPr>
              <w:t>Role clarity &amp; well managed change</w:t>
            </w:r>
          </w:p>
        </w:tc>
      </w:tr>
      <w:tr w:rsidR="009D7F10" w14:paraId="3F5CCADD" w14:textId="77777777" w:rsidTr="009D7F10">
        <w:tc>
          <w:tcPr>
            <w:cnfStyle w:val="001000000000" w:firstRow="0" w:lastRow="0" w:firstColumn="1" w:lastColumn="0" w:oddVBand="0" w:evenVBand="0" w:oddHBand="0" w:evenHBand="0" w:firstRowFirstColumn="0" w:firstRowLastColumn="0" w:lastRowFirstColumn="0" w:lastRowLastColumn="0"/>
            <w:tcW w:w="1696" w:type="dxa"/>
          </w:tcPr>
          <w:p w14:paraId="4758AFD8" w14:textId="77777777" w:rsidR="009D7F10" w:rsidRPr="001C48D9" w:rsidRDefault="009D7F10" w:rsidP="009D7F10">
            <w:pPr>
              <w:pStyle w:val="TableText"/>
              <w:rPr>
                <w:rFonts w:eastAsia="Calibri"/>
                <w:sz w:val="16"/>
                <w:szCs w:val="16"/>
              </w:rPr>
            </w:pPr>
            <w:r w:rsidRPr="001C48D9">
              <w:rPr>
                <w:rFonts w:eastAsia="Calibri"/>
                <w:sz w:val="16"/>
                <w:szCs w:val="16"/>
              </w:rPr>
              <w:t>Stigma and employee awareness</w:t>
            </w:r>
          </w:p>
        </w:tc>
        <w:tc>
          <w:tcPr>
            <w:tcW w:w="2628" w:type="dxa"/>
          </w:tcPr>
          <w:p w14:paraId="305EC949" w14:textId="77777777" w:rsidR="009D7F10" w:rsidRPr="001C48D9" w:rsidRDefault="009D7F10" w:rsidP="009D7F10">
            <w:pPr>
              <w:pStyle w:val="TableText"/>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1C48D9">
              <w:rPr>
                <w:rFonts w:eastAsia="Calibri"/>
                <w:sz w:val="16"/>
                <w:szCs w:val="16"/>
              </w:rPr>
              <w:t>Reasonable adjustments /  Early help seeking</w:t>
            </w:r>
          </w:p>
        </w:tc>
      </w:tr>
      <w:tr w:rsidR="009D7F10" w14:paraId="07EE5C3C" w14:textId="77777777" w:rsidTr="009D7F10">
        <w:tc>
          <w:tcPr>
            <w:cnfStyle w:val="001000000000" w:firstRow="0" w:lastRow="0" w:firstColumn="1" w:lastColumn="0" w:oddVBand="0" w:evenVBand="0" w:oddHBand="0" w:evenHBand="0" w:firstRowFirstColumn="0" w:firstRowLastColumn="0" w:lastRowFirstColumn="0" w:lastRowLastColumn="0"/>
            <w:tcW w:w="1696" w:type="dxa"/>
          </w:tcPr>
          <w:p w14:paraId="65DF55DA" w14:textId="77777777" w:rsidR="009D7F10" w:rsidRPr="001C48D9" w:rsidRDefault="009D7F10" w:rsidP="009D7F10">
            <w:pPr>
              <w:pStyle w:val="TableText"/>
              <w:rPr>
                <w:rFonts w:eastAsia="Calibri"/>
                <w:sz w:val="16"/>
                <w:szCs w:val="16"/>
              </w:rPr>
            </w:pPr>
            <w:r w:rsidRPr="001C48D9">
              <w:rPr>
                <w:rFonts w:eastAsia="Calibri"/>
                <w:sz w:val="16"/>
                <w:szCs w:val="16"/>
              </w:rPr>
              <w:t>Effort Reward Imbalance</w:t>
            </w:r>
          </w:p>
        </w:tc>
        <w:tc>
          <w:tcPr>
            <w:tcW w:w="2628" w:type="dxa"/>
          </w:tcPr>
          <w:p w14:paraId="43ED76AB" w14:textId="77777777" w:rsidR="009D7F10" w:rsidRPr="001C48D9" w:rsidRDefault="009D7F10" w:rsidP="009D7F10">
            <w:pPr>
              <w:pStyle w:val="TableText"/>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1C48D9">
              <w:rPr>
                <w:rFonts w:eastAsia="Calibri"/>
                <w:sz w:val="16"/>
                <w:szCs w:val="16"/>
              </w:rPr>
              <w:t>Constructive and ongoing feedback / Recognition and reward</w:t>
            </w:r>
          </w:p>
        </w:tc>
      </w:tr>
      <w:tr w:rsidR="009D7F10" w14:paraId="764CFEF6" w14:textId="77777777" w:rsidTr="009D7F10">
        <w:tc>
          <w:tcPr>
            <w:cnfStyle w:val="001000000000" w:firstRow="0" w:lastRow="0" w:firstColumn="1" w:lastColumn="0" w:oddVBand="0" w:evenVBand="0" w:oddHBand="0" w:evenHBand="0" w:firstRowFirstColumn="0" w:firstRowLastColumn="0" w:lastRowFirstColumn="0" w:lastRowLastColumn="0"/>
            <w:tcW w:w="1696" w:type="dxa"/>
          </w:tcPr>
          <w:p w14:paraId="5E5522AA" w14:textId="77777777" w:rsidR="009D7F10" w:rsidRPr="00F1023F" w:rsidRDefault="009D7F10" w:rsidP="009D7F10">
            <w:pPr>
              <w:pStyle w:val="TableText"/>
              <w:rPr>
                <w:rFonts w:eastAsia="Calibri"/>
                <w:sz w:val="16"/>
                <w:szCs w:val="16"/>
              </w:rPr>
            </w:pPr>
            <w:r w:rsidRPr="00F1023F">
              <w:rPr>
                <w:rFonts w:eastAsia="Calibri"/>
                <w:sz w:val="16"/>
                <w:szCs w:val="16"/>
              </w:rPr>
              <w:t>Exposure to trauma</w:t>
            </w:r>
          </w:p>
        </w:tc>
        <w:tc>
          <w:tcPr>
            <w:tcW w:w="2628" w:type="dxa"/>
          </w:tcPr>
          <w:p w14:paraId="031FCECB" w14:textId="77777777" w:rsidR="009D7F10" w:rsidRPr="00F1023F" w:rsidRDefault="009D7F10" w:rsidP="009D7F10">
            <w:pPr>
              <w:pStyle w:val="TableText"/>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F1023F">
              <w:rPr>
                <w:rFonts w:eastAsia="Calibri"/>
                <w:sz w:val="16"/>
                <w:szCs w:val="16"/>
              </w:rPr>
              <w:t>Employee Assistance Program / Resilience building</w:t>
            </w:r>
          </w:p>
        </w:tc>
      </w:tr>
      <w:tr w:rsidR="009D7F10" w14:paraId="3F73A03E" w14:textId="77777777" w:rsidTr="009D7F10">
        <w:tc>
          <w:tcPr>
            <w:cnfStyle w:val="001000000000" w:firstRow="0" w:lastRow="0" w:firstColumn="1" w:lastColumn="0" w:oddVBand="0" w:evenVBand="0" w:oddHBand="0" w:evenHBand="0" w:firstRowFirstColumn="0" w:firstRowLastColumn="0" w:lastRowFirstColumn="0" w:lastRowLastColumn="0"/>
            <w:tcW w:w="1696" w:type="dxa"/>
          </w:tcPr>
          <w:p w14:paraId="02DE0C93" w14:textId="77777777" w:rsidR="009D7F10" w:rsidRPr="001C48D9" w:rsidRDefault="009D7F10" w:rsidP="009D7F10">
            <w:pPr>
              <w:pStyle w:val="TableText"/>
              <w:rPr>
                <w:rFonts w:eastAsia="Calibri"/>
                <w:sz w:val="16"/>
                <w:szCs w:val="16"/>
              </w:rPr>
            </w:pPr>
            <w:r w:rsidRPr="001C48D9">
              <w:rPr>
                <w:rFonts w:eastAsia="Calibri"/>
                <w:sz w:val="16"/>
                <w:szCs w:val="16"/>
              </w:rPr>
              <w:t>Bullying/ Workplace conflict</w:t>
            </w:r>
          </w:p>
        </w:tc>
        <w:tc>
          <w:tcPr>
            <w:tcW w:w="2628" w:type="dxa"/>
          </w:tcPr>
          <w:p w14:paraId="1B95087F" w14:textId="77777777" w:rsidR="009D7F10" w:rsidRPr="001C48D9" w:rsidRDefault="009D7F10" w:rsidP="009D7F10">
            <w:pPr>
              <w:pStyle w:val="TableText"/>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1C48D9">
              <w:rPr>
                <w:rFonts w:eastAsia="Calibri"/>
                <w:sz w:val="16"/>
                <w:szCs w:val="16"/>
              </w:rPr>
              <w:t xml:space="preserve">Interpersonal relationships with colleagues/ Workplace Civility </w:t>
            </w:r>
          </w:p>
        </w:tc>
      </w:tr>
    </w:tbl>
    <w:p w14:paraId="51D74C87" w14:textId="77777777" w:rsidR="009D7F10" w:rsidRDefault="009D7F10" w:rsidP="009D7F10">
      <w:pPr>
        <w:rPr>
          <w:b/>
        </w:rPr>
      </w:pPr>
    </w:p>
    <w:p w14:paraId="4B9FC75C" w14:textId="77777777" w:rsidR="009D7F10" w:rsidRPr="00362302" w:rsidRDefault="009D7F10" w:rsidP="009D7F10">
      <w:pPr>
        <w:rPr>
          <w:b/>
        </w:rPr>
      </w:pPr>
      <w:r w:rsidRPr="00362302">
        <w:rPr>
          <w:b/>
        </w:rPr>
        <w:t>Signs and Symptoms</w:t>
      </w:r>
      <w:r w:rsidR="005915FC">
        <w:rPr>
          <w:b/>
        </w:rPr>
        <w:t xml:space="preserve"> of psychological injuries</w:t>
      </w:r>
    </w:p>
    <w:p w14:paraId="4BAFF8FA" w14:textId="77777777" w:rsidR="009D7F10" w:rsidRDefault="009D7F10" w:rsidP="009D7F10">
      <w:pPr>
        <w:jc w:val="both"/>
      </w:pPr>
      <w:r>
        <w:t>Signs and symptoms of psychological injuries can vary depending on the disorder, severity, circumstances and other factors.  Some common signs and symptoms may include:</w:t>
      </w:r>
    </w:p>
    <w:p w14:paraId="38EF5F85" w14:textId="77777777" w:rsidR="009D7F10" w:rsidRDefault="009D7F10" w:rsidP="009D7F10">
      <w:pPr>
        <w:jc w:val="both"/>
      </w:pPr>
      <w:r>
        <w:t>Cognitive:</w:t>
      </w:r>
    </w:p>
    <w:p w14:paraId="52303CD8" w14:textId="77777777" w:rsidR="009D7F10" w:rsidRDefault="009D7F10" w:rsidP="00BC7E33">
      <w:pPr>
        <w:pStyle w:val="ListParagraph"/>
        <w:numPr>
          <w:ilvl w:val="0"/>
          <w:numId w:val="42"/>
        </w:numPr>
        <w:jc w:val="both"/>
      </w:pPr>
      <w:r>
        <w:t>Nightmares</w:t>
      </w:r>
    </w:p>
    <w:p w14:paraId="1F9B07E8" w14:textId="77777777" w:rsidR="009D7F10" w:rsidRDefault="009D7F10" w:rsidP="00BC7E33">
      <w:pPr>
        <w:pStyle w:val="ListParagraph"/>
        <w:numPr>
          <w:ilvl w:val="0"/>
          <w:numId w:val="42"/>
        </w:numPr>
        <w:jc w:val="both"/>
      </w:pPr>
      <w:r>
        <w:t>Loss of memory and concentration</w:t>
      </w:r>
    </w:p>
    <w:p w14:paraId="198B162B" w14:textId="77777777" w:rsidR="009D7F10" w:rsidRDefault="009D7F10" w:rsidP="00BC7E33">
      <w:pPr>
        <w:pStyle w:val="ListParagraph"/>
        <w:numPr>
          <w:ilvl w:val="0"/>
          <w:numId w:val="42"/>
        </w:numPr>
        <w:jc w:val="both"/>
      </w:pPr>
      <w:r>
        <w:t>Confusion</w:t>
      </w:r>
    </w:p>
    <w:p w14:paraId="07DE1CA8" w14:textId="77777777" w:rsidR="009D7F10" w:rsidRDefault="009D7F10" w:rsidP="00BC7E33">
      <w:pPr>
        <w:pStyle w:val="ListParagraph"/>
        <w:numPr>
          <w:ilvl w:val="0"/>
          <w:numId w:val="42"/>
        </w:numPr>
        <w:jc w:val="both"/>
      </w:pPr>
      <w:r>
        <w:t>Mood swings</w:t>
      </w:r>
    </w:p>
    <w:p w14:paraId="6EFE12E0" w14:textId="77777777" w:rsidR="009D7F10" w:rsidRDefault="009D7F10" w:rsidP="009D7F10">
      <w:pPr>
        <w:jc w:val="both"/>
      </w:pPr>
      <w:r>
        <w:t>Behavioural:</w:t>
      </w:r>
    </w:p>
    <w:p w14:paraId="2426FDE8" w14:textId="77777777" w:rsidR="009D7F10" w:rsidRDefault="009D7F10" w:rsidP="00BC7E33">
      <w:pPr>
        <w:pStyle w:val="ListParagraph"/>
        <w:numPr>
          <w:ilvl w:val="0"/>
          <w:numId w:val="43"/>
        </w:numPr>
        <w:jc w:val="both"/>
      </w:pPr>
      <w:r>
        <w:t>Avoidance with participating in activities</w:t>
      </w:r>
    </w:p>
    <w:p w14:paraId="06E781BB" w14:textId="77777777" w:rsidR="009D7F10" w:rsidRDefault="009D7F10" w:rsidP="00BC7E33">
      <w:pPr>
        <w:pStyle w:val="ListParagraph"/>
        <w:numPr>
          <w:ilvl w:val="0"/>
          <w:numId w:val="43"/>
        </w:numPr>
        <w:jc w:val="both"/>
      </w:pPr>
      <w:r>
        <w:t>Avoidance in social situations</w:t>
      </w:r>
    </w:p>
    <w:p w14:paraId="7A688B3E" w14:textId="77777777" w:rsidR="009D7F10" w:rsidRDefault="009D7F10" w:rsidP="00BC7E33">
      <w:pPr>
        <w:pStyle w:val="ListParagraph"/>
        <w:numPr>
          <w:ilvl w:val="0"/>
          <w:numId w:val="43"/>
        </w:numPr>
        <w:jc w:val="both"/>
      </w:pPr>
      <w:r>
        <w:t>No interest to participate in social events</w:t>
      </w:r>
    </w:p>
    <w:p w14:paraId="17B2BF17" w14:textId="77777777" w:rsidR="009D7F10" w:rsidRDefault="009D7F10" w:rsidP="00BC7E33">
      <w:pPr>
        <w:pStyle w:val="ListParagraph"/>
        <w:numPr>
          <w:ilvl w:val="0"/>
          <w:numId w:val="43"/>
        </w:numPr>
        <w:jc w:val="both"/>
      </w:pPr>
      <w:r>
        <w:t>Highly agitated and irrational</w:t>
      </w:r>
    </w:p>
    <w:p w14:paraId="3F5988AF" w14:textId="77777777" w:rsidR="009D7F10" w:rsidRDefault="009D7F10" w:rsidP="00BC7E33">
      <w:pPr>
        <w:pStyle w:val="ListParagraph"/>
        <w:numPr>
          <w:ilvl w:val="0"/>
          <w:numId w:val="43"/>
        </w:numPr>
        <w:jc w:val="both"/>
      </w:pPr>
      <w:r>
        <w:t xml:space="preserve">Changes in sleep patterns </w:t>
      </w:r>
    </w:p>
    <w:p w14:paraId="68DD654F" w14:textId="77777777" w:rsidR="009D7F10" w:rsidRDefault="009D7F10" w:rsidP="009D7F10">
      <w:pPr>
        <w:jc w:val="both"/>
      </w:pPr>
      <w:r>
        <w:t>Physical:</w:t>
      </w:r>
    </w:p>
    <w:p w14:paraId="10846956" w14:textId="77777777" w:rsidR="009D7F10" w:rsidRDefault="009D7F10" w:rsidP="00BC7E33">
      <w:pPr>
        <w:pStyle w:val="ListParagraph"/>
        <w:numPr>
          <w:ilvl w:val="0"/>
          <w:numId w:val="41"/>
        </w:numPr>
        <w:jc w:val="both"/>
      </w:pPr>
      <w:r>
        <w:t>Fatigue and exhaustion</w:t>
      </w:r>
    </w:p>
    <w:p w14:paraId="42C9AF5B" w14:textId="77777777" w:rsidR="009D7F10" w:rsidRDefault="009D7F10" w:rsidP="00BC7E33">
      <w:pPr>
        <w:pStyle w:val="ListParagraph"/>
        <w:numPr>
          <w:ilvl w:val="0"/>
          <w:numId w:val="41"/>
        </w:numPr>
        <w:jc w:val="both"/>
      </w:pPr>
      <w:r>
        <w:t>Lack of sleep</w:t>
      </w:r>
    </w:p>
    <w:p w14:paraId="4E5908DB" w14:textId="77777777" w:rsidR="009D7F10" w:rsidRDefault="009D7F10" w:rsidP="00BC7E33">
      <w:pPr>
        <w:pStyle w:val="ListParagraph"/>
        <w:numPr>
          <w:ilvl w:val="0"/>
          <w:numId w:val="41"/>
        </w:numPr>
        <w:jc w:val="both"/>
      </w:pPr>
      <w:r>
        <w:t>Aches and pains in the body</w:t>
      </w:r>
    </w:p>
    <w:p w14:paraId="48B58862" w14:textId="77777777" w:rsidR="009D7F10" w:rsidRDefault="009D7F10" w:rsidP="00BC7E33">
      <w:pPr>
        <w:pStyle w:val="ListParagraph"/>
        <w:numPr>
          <w:ilvl w:val="0"/>
          <w:numId w:val="41"/>
        </w:numPr>
        <w:jc w:val="both"/>
      </w:pPr>
      <w:r>
        <w:t>Significant weight loss or gain</w:t>
      </w:r>
    </w:p>
    <w:p w14:paraId="773DF4BC" w14:textId="77777777" w:rsidR="009D7F10" w:rsidRDefault="009D7F10" w:rsidP="00BC7E33">
      <w:pPr>
        <w:pStyle w:val="ListParagraph"/>
        <w:numPr>
          <w:ilvl w:val="0"/>
          <w:numId w:val="41"/>
        </w:numPr>
        <w:jc w:val="both"/>
      </w:pPr>
      <w:r>
        <w:t>Upset stomach</w:t>
      </w:r>
    </w:p>
    <w:p w14:paraId="1EE2C809" w14:textId="77777777" w:rsidR="009D7F10" w:rsidRDefault="009D7F10" w:rsidP="00BC7E33">
      <w:pPr>
        <w:pStyle w:val="ListParagraph"/>
        <w:numPr>
          <w:ilvl w:val="0"/>
          <w:numId w:val="41"/>
        </w:numPr>
        <w:jc w:val="both"/>
      </w:pPr>
      <w:r>
        <w:t xml:space="preserve">Breathing difficulties  </w:t>
      </w:r>
    </w:p>
    <w:p w14:paraId="7D20BEEF" w14:textId="77777777" w:rsidR="009D7F10" w:rsidRDefault="009D7F10" w:rsidP="009D7F10">
      <w:pPr>
        <w:jc w:val="both"/>
      </w:pPr>
      <w:r>
        <w:t>Psychological:</w:t>
      </w:r>
    </w:p>
    <w:p w14:paraId="6C49C378" w14:textId="77777777" w:rsidR="009D7F10" w:rsidRDefault="009D7F10" w:rsidP="00BC7E33">
      <w:pPr>
        <w:pStyle w:val="ListParagraph"/>
        <w:numPr>
          <w:ilvl w:val="0"/>
          <w:numId w:val="40"/>
        </w:numPr>
        <w:jc w:val="both"/>
      </w:pPr>
      <w:r>
        <w:t>Feeling overwhelmed</w:t>
      </w:r>
    </w:p>
    <w:p w14:paraId="64DCBB1E" w14:textId="77777777" w:rsidR="009D7F10" w:rsidRDefault="009D7F10" w:rsidP="00BC7E33">
      <w:pPr>
        <w:pStyle w:val="ListParagraph"/>
        <w:numPr>
          <w:ilvl w:val="0"/>
          <w:numId w:val="40"/>
        </w:numPr>
        <w:jc w:val="both"/>
      </w:pPr>
      <w:r>
        <w:t>Detachment from colleagues, family and friends</w:t>
      </w:r>
    </w:p>
    <w:p w14:paraId="030356BA" w14:textId="77777777" w:rsidR="009D7F10" w:rsidRDefault="009D7F10" w:rsidP="00BC7E33">
      <w:pPr>
        <w:pStyle w:val="ListParagraph"/>
        <w:numPr>
          <w:ilvl w:val="0"/>
          <w:numId w:val="40"/>
        </w:numPr>
        <w:jc w:val="both"/>
      </w:pPr>
      <w:r>
        <w:t>Depression</w:t>
      </w:r>
    </w:p>
    <w:p w14:paraId="3222D578" w14:textId="77777777" w:rsidR="009D7F10" w:rsidRDefault="009D7F10" w:rsidP="00BC7E33">
      <w:pPr>
        <w:pStyle w:val="ListParagraph"/>
        <w:numPr>
          <w:ilvl w:val="0"/>
          <w:numId w:val="40"/>
        </w:numPr>
        <w:jc w:val="both"/>
      </w:pPr>
      <w:r>
        <w:t>Irritability</w:t>
      </w:r>
    </w:p>
    <w:p w14:paraId="7D642366" w14:textId="77777777" w:rsidR="009D7F10" w:rsidRDefault="009D7F10" w:rsidP="00BC7E33">
      <w:pPr>
        <w:pStyle w:val="ListParagraph"/>
        <w:numPr>
          <w:ilvl w:val="0"/>
          <w:numId w:val="40"/>
        </w:numPr>
        <w:jc w:val="both"/>
      </w:pPr>
      <w:r>
        <w:t>Anger</w:t>
      </w:r>
    </w:p>
    <w:p w14:paraId="05AF09DA" w14:textId="77777777" w:rsidR="009D7F10" w:rsidRDefault="009D7F10" w:rsidP="00BC7E33">
      <w:pPr>
        <w:pStyle w:val="ListParagraph"/>
        <w:numPr>
          <w:ilvl w:val="0"/>
          <w:numId w:val="40"/>
        </w:numPr>
        <w:jc w:val="both"/>
      </w:pPr>
      <w:r>
        <w:t>Panic attacks</w:t>
      </w:r>
    </w:p>
    <w:p w14:paraId="2719A52C" w14:textId="77777777" w:rsidR="009D7F10" w:rsidRDefault="009D7F10" w:rsidP="00BC7E33">
      <w:pPr>
        <w:pStyle w:val="ListParagraph"/>
        <w:numPr>
          <w:ilvl w:val="0"/>
          <w:numId w:val="40"/>
        </w:numPr>
        <w:jc w:val="both"/>
      </w:pPr>
      <w:r>
        <w:t>Anxiety</w:t>
      </w:r>
    </w:p>
    <w:p w14:paraId="1DE24C92" w14:textId="77777777" w:rsidR="009D7F10" w:rsidRDefault="009D7F10" w:rsidP="00BC7E33">
      <w:pPr>
        <w:pStyle w:val="ListParagraph"/>
        <w:numPr>
          <w:ilvl w:val="0"/>
          <w:numId w:val="40"/>
        </w:numPr>
      </w:pPr>
      <w:r>
        <w:t xml:space="preserve">Self-blame and self-criticism </w:t>
      </w:r>
    </w:p>
    <w:p w14:paraId="0DA050BD" w14:textId="77777777" w:rsidR="009D7F10" w:rsidRDefault="009D7F10" w:rsidP="00BC7E33">
      <w:pPr>
        <w:pStyle w:val="ListParagraph"/>
        <w:numPr>
          <w:ilvl w:val="0"/>
          <w:numId w:val="40"/>
        </w:numPr>
      </w:pPr>
      <w:r>
        <w:t>Frequent or excessive worrying</w:t>
      </w:r>
    </w:p>
    <w:p w14:paraId="5A461203" w14:textId="77777777" w:rsidR="00F81DBA" w:rsidRDefault="00F81DBA" w:rsidP="008A6EED">
      <w:pPr>
        <w:jc w:val="both"/>
      </w:pPr>
    </w:p>
    <w:p w14:paraId="4D2DF580" w14:textId="77777777" w:rsidR="009D7F10" w:rsidRDefault="00DA1EEE" w:rsidP="009D7F10">
      <w:pPr>
        <w:pStyle w:val="Heading2"/>
      </w:pPr>
      <w:bookmarkStart w:id="17" w:name="_Toc16520859"/>
      <w:r>
        <w:t>Complex Injuries</w:t>
      </w:r>
      <w:bookmarkEnd w:id="17"/>
    </w:p>
    <w:p w14:paraId="7730055D" w14:textId="08CA2B20" w:rsidR="009D7F10" w:rsidRPr="009406A1" w:rsidRDefault="009D7F10" w:rsidP="009D7F10">
      <w:pPr>
        <w:jc w:val="both"/>
      </w:pPr>
      <w:r w:rsidRPr="00A91F19">
        <w:rPr>
          <w:b/>
        </w:rPr>
        <w:t>Secondary Psychological injury</w:t>
      </w:r>
      <w:r w:rsidRPr="009406A1">
        <w:t xml:space="preserve"> –</w:t>
      </w:r>
      <w:r w:rsidR="00AF65C6">
        <w:t xml:space="preserve"> a</w:t>
      </w:r>
      <w:r w:rsidRPr="009406A1">
        <w:t>re a result of a</w:t>
      </w:r>
      <w:r>
        <w:t xml:space="preserve"> physically </w:t>
      </w:r>
      <w:r w:rsidRPr="009406A1">
        <w:t xml:space="preserve">injured </w:t>
      </w:r>
      <w:r w:rsidR="00EC4E09">
        <w:t>staff member</w:t>
      </w:r>
      <w:r>
        <w:t xml:space="preserve"> developing a psychological</w:t>
      </w:r>
      <w:r w:rsidRPr="009406A1">
        <w:t xml:space="preserve"> injury.  </w:t>
      </w:r>
      <w:r>
        <w:t>There are multiple factors that can cause this type of injury</w:t>
      </w:r>
      <w:r w:rsidR="008B45A5">
        <w:t>.</w:t>
      </w:r>
      <w:r w:rsidRPr="009406A1">
        <w:t xml:space="preserve"> </w:t>
      </w:r>
      <w:r w:rsidR="008B45A5">
        <w:t>E</w:t>
      </w:r>
      <w:r>
        <w:t>arly</w:t>
      </w:r>
      <w:r w:rsidRPr="009406A1">
        <w:t xml:space="preserve"> intervention is crucial to </w:t>
      </w:r>
      <w:r>
        <w:t xml:space="preserve">assist in the </w:t>
      </w:r>
      <w:r w:rsidRPr="009406A1">
        <w:t>prevent</w:t>
      </w:r>
      <w:r>
        <w:t>ion of</w:t>
      </w:r>
      <w:r w:rsidRPr="009406A1">
        <w:t xml:space="preserve"> these types of injuries occurring</w:t>
      </w:r>
      <w:r>
        <w:t>.</w:t>
      </w:r>
    </w:p>
    <w:p w14:paraId="084AC723" w14:textId="453E4892" w:rsidR="009D7F10" w:rsidRPr="009406A1" w:rsidRDefault="009D7F10" w:rsidP="009D7F10">
      <w:pPr>
        <w:jc w:val="both"/>
      </w:pPr>
      <w:r w:rsidRPr="00A91F19">
        <w:rPr>
          <w:b/>
        </w:rPr>
        <w:t>Heart Attack/Stroke/infectious disease</w:t>
      </w:r>
      <w:r w:rsidRPr="009406A1">
        <w:t xml:space="preserve"> </w:t>
      </w:r>
      <w:r w:rsidR="00EC4E09" w:rsidRPr="009406A1">
        <w:t xml:space="preserve">– </w:t>
      </w:r>
      <w:r w:rsidR="00EC4E09">
        <w:t>can</w:t>
      </w:r>
      <w:r w:rsidRPr="009406A1">
        <w:t xml:space="preserve"> occur </w:t>
      </w:r>
      <w:r w:rsidR="00A91679">
        <w:t>during</w:t>
      </w:r>
      <w:r>
        <w:t xml:space="preserve"> employment. This type of injury/illness will potentially require substantial rehabilitation and may impact on the broader school/workplace community.</w:t>
      </w:r>
      <w:r w:rsidRPr="009406A1">
        <w:t xml:space="preserve">  </w:t>
      </w:r>
    </w:p>
    <w:p w14:paraId="37C6310E" w14:textId="24F18592" w:rsidR="00F73F74" w:rsidRDefault="009D7F10" w:rsidP="009D7F10">
      <w:pPr>
        <w:jc w:val="both"/>
        <w:rPr>
          <w:szCs w:val="22"/>
        </w:rPr>
      </w:pPr>
      <w:r w:rsidRPr="00A91F19">
        <w:rPr>
          <w:b/>
        </w:rPr>
        <w:t>Pre-existing Injuries</w:t>
      </w:r>
      <w:r>
        <w:rPr>
          <w:b/>
        </w:rPr>
        <w:t xml:space="preserve"> </w:t>
      </w:r>
      <w:r>
        <w:t xml:space="preserve">– </w:t>
      </w:r>
      <w:r w:rsidR="00C0221D">
        <w:rPr>
          <w:szCs w:val="22"/>
        </w:rPr>
        <w:t xml:space="preserve">Staff members </w:t>
      </w:r>
      <w:r w:rsidR="00F73F74">
        <w:rPr>
          <w:szCs w:val="22"/>
        </w:rPr>
        <w:t xml:space="preserve">with </w:t>
      </w:r>
      <w:r w:rsidR="00A91679">
        <w:rPr>
          <w:szCs w:val="22"/>
        </w:rPr>
        <w:t>Pre-existing</w:t>
      </w:r>
      <w:r w:rsidR="00F73F74">
        <w:rPr>
          <w:szCs w:val="22"/>
        </w:rPr>
        <w:t xml:space="preserve"> injuries, may require more supports when developing a suitable return to work arrangement. This can often complicate the return to work planning process.</w:t>
      </w:r>
      <w:r w:rsidR="00CA3279">
        <w:rPr>
          <w:szCs w:val="22"/>
        </w:rPr>
        <w:t xml:space="preserve"> </w:t>
      </w:r>
      <w:r w:rsidR="00CA3279" w:rsidRPr="003A3FBD">
        <w:t xml:space="preserve">Appropriate supports should be identified and provided early to prevent or minimize the risk </w:t>
      </w:r>
      <w:r w:rsidR="00181D96" w:rsidRPr="003A3FBD">
        <w:t>Pre-existing injuries being exacerbated</w:t>
      </w:r>
      <w:r w:rsidR="00CA3279" w:rsidRPr="003A3FBD">
        <w:t>.</w:t>
      </w:r>
      <w:r w:rsidR="00270352" w:rsidRPr="003A3FBD" w:rsidDel="00CA3279">
        <w:t xml:space="preserve"> </w:t>
      </w:r>
      <w:r w:rsidR="00270352" w:rsidRPr="003A3FBD">
        <w:t>Pre-existing injuries also need to be taken into consideration when planning for return to work.</w:t>
      </w:r>
    </w:p>
    <w:p w14:paraId="4FA7C30F" w14:textId="77777777" w:rsidR="009D7F10" w:rsidRPr="009406A1" w:rsidRDefault="009D7F10" w:rsidP="009D7F10">
      <w:pPr>
        <w:jc w:val="both"/>
      </w:pPr>
      <w:r w:rsidRPr="00A91F19">
        <w:rPr>
          <w:b/>
        </w:rPr>
        <w:t xml:space="preserve">Interpersonal conflict </w:t>
      </w:r>
      <w:r w:rsidRPr="009406A1">
        <w:t>– this</w:t>
      </w:r>
      <w:r>
        <w:t xml:space="preserve"> can</w:t>
      </w:r>
      <w:r w:rsidRPr="009406A1">
        <w:t xml:space="preserve"> arise </w:t>
      </w:r>
      <w:r>
        <w:t>in multiple circumstances involving multiple parties</w:t>
      </w:r>
      <w:r w:rsidRPr="009406A1">
        <w:t>.    It is important to work collaboratively with each of the parties, and involve mediation if deemed necessary.</w:t>
      </w:r>
    </w:p>
    <w:p w14:paraId="71F2F4B5" w14:textId="4AB0E6D6" w:rsidR="009D7F10" w:rsidRDefault="009D7F10" w:rsidP="009D7F10">
      <w:pPr>
        <w:jc w:val="both"/>
      </w:pPr>
      <w:r w:rsidRPr="00A91F19">
        <w:rPr>
          <w:b/>
        </w:rPr>
        <w:t>Multiple Injuries</w:t>
      </w:r>
      <w:r>
        <w:rPr>
          <w:b/>
        </w:rPr>
        <w:t xml:space="preserve"> </w:t>
      </w:r>
      <w:r>
        <w:t xml:space="preserve">– if a </w:t>
      </w:r>
      <w:r w:rsidR="00C066D7">
        <w:rPr>
          <w:szCs w:val="22"/>
        </w:rPr>
        <w:t xml:space="preserve">staff member </w:t>
      </w:r>
      <w:r>
        <w:t>has suffered from multiple injuries. It is important to understand the benchmark recovery times for each injury</w:t>
      </w:r>
      <w:r w:rsidR="003A3FBD">
        <w:t xml:space="preserve"> and how they may be extended on account of rehabilitation restrictions</w:t>
      </w:r>
      <w:r>
        <w:t>.</w:t>
      </w:r>
    </w:p>
    <w:p w14:paraId="4C6A4099" w14:textId="77777777" w:rsidR="00E45942" w:rsidRDefault="005915FC">
      <w:pPr>
        <w:jc w:val="both"/>
        <w:rPr>
          <w:i/>
        </w:rPr>
        <w:sectPr w:rsidR="00E45942" w:rsidSect="00A152A4">
          <w:type w:val="continuous"/>
          <w:pgSz w:w="11906" w:h="16838" w:code="9"/>
          <w:pgMar w:top="1440" w:right="1440" w:bottom="1440" w:left="1440" w:header="544" w:footer="431" w:gutter="0"/>
          <w:cols w:num="2" w:space="720"/>
          <w:docGrid w:linePitch="299"/>
        </w:sectPr>
      </w:pPr>
      <w:r>
        <w:rPr>
          <w:i/>
        </w:rPr>
        <w:t xml:space="preserve">For support in </w:t>
      </w:r>
      <w:r w:rsidR="009D7F10" w:rsidRPr="008A6EED">
        <w:rPr>
          <w:i/>
        </w:rPr>
        <w:t xml:space="preserve">these types of claims, please contact the </w:t>
      </w:r>
      <w:r w:rsidR="008A6EED">
        <w:rPr>
          <w:i/>
        </w:rPr>
        <w:t xml:space="preserve">authorised </w:t>
      </w:r>
      <w:r w:rsidR="00F81DBA" w:rsidRPr="008A6EED">
        <w:rPr>
          <w:i/>
        </w:rPr>
        <w:t>WorkSafe</w:t>
      </w:r>
      <w:r w:rsidR="009D7F10" w:rsidRPr="008A6EED">
        <w:rPr>
          <w:i/>
        </w:rPr>
        <w:t xml:space="preserve"> agent, occupational rehabilitation provider or</w:t>
      </w:r>
      <w:r w:rsidR="008A6EED">
        <w:rPr>
          <w:i/>
        </w:rPr>
        <w:t xml:space="preserve"> th</w:t>
      </w:r>
      <w:r w:rsidR="009D7F10" w:rsidRPr="008A6EED">
        <w:rPr>
          <w:i/>
        </w:rPr>
        <w:t xml:space="preserve">e Return to Work and Compensation </w:t>
      </w:r>
      <w:r>
        <w:rPr>
          <w:i/>
        </w:rPr>
        <w:t>Tea</w:t>
      </w:r>
      <w:r w:rsidR="000679E7">
        <w:rPr>
          <w:i/>
        </w:rPr>
        <w:t>m</w:t>
      </w:r>
      <w:r>
        <w:rPr>
          <w:i/>
        </w:rPr>
        <w:t xml:space="preserve"> </w:t>
      </w:r>
      <w:r w:rsidR="009D7F10" w:rsidRPr="008A6EED">
        <w:rPr>
          <w:i/>
        </w:rPr>
        <w:t>for further</w:t>
      </w:r>
      <w:r w:rsidR="002B0C7E">
        <w:rPr>
          <w:i/>
        </w:rPr>
        <w:t xml:space="preserve"> </w:t>
      </w:r>
      <w:r w:rsidR="009D7F10" w:rsidRPr="008A6EED">
        <w:rPr>
          <w:i/>
        </w:rPr>
        <w:t>assistance.</w:t>
      </w:r>
    </w:p>
    <w:p w14:paraId="233D18E2" w14:textId="77777777" w:rsidR="00E45942" w:rsidRDefault="00DA1EEE" w:rsidP="009D7F10">
      <w:pPr>
        <w:pStyle w:val="Heading1"/>
        <w:sectPr w:rsidR="00E45942" w:rsidSect="00E45942">
          <w:pgSz w:w="11906" w:h="16838" w:code="9"/>
          <w:pgMar w:top="1135" w:right="1077" w:bottom="2127" w:left="1440" w:header="544" w:footer="431" w:gutter="0"/>
          <w:cols w:space="720"/>
          <w:docGrid w:linePitch="299"/>
        </w:sectPr>
      </w:pPr>
      <w:bookmarkStart w:id="18" w:name="_Toc16520860"/>
      <w:r>
        <w:rPr>
          <w:caps w:val="0"/>
        </w:rPr>
        <w:lastRenderedPageBreak/>
        <w:t>Rehabilitation and Return to Work Planning</w:t>
      </w:r>
      <w:bookmarkEnd w:id="18"/>
    </w:p>
    <w:p w14:paraId="12E47D33" w14:textId="47AF3262" w:rsidR="00AB048C" w:rsidRDefault="009557E3" w:rsidP="001C094F">
      <w:pPr>
        <w:jc w:val="both"/>
      </w:pPr>
      <w:r>
        <w:t xml:space="preserve">Return to </w:t>
      </w:r>
      <w:r w:rsidR="005915FC">
        <w:t>w</w:t>
      </w:r>
      <w:r>
        <w:t xml:space="preserve">ork </w:t>
      </w:r>
      <w:r w:rsidR="005915FC">
        <w:t>p</w:t>
      </w:r>
      <w:r>
        <w:t>lanning</w:t>
      </w:r>
      <w:r w:rsidR="00AB048C">
        <w:t xml:space="preserve">, is where the </w:t>
      </w:r>
      <w:r w:rsidR="00825084">
        <w:t>P</w:t>
      </w:r>
      <w:r w:rsidR="00AB048C">
        <w:t>rincipal/</w:t>
      </w:r>
      <w:r w:rsidR="00825084">
        <w:t>W</w:t>
      </w:r>
      <w:r w:rsidR="00AB048C">
        <w:t xml:space="preserve">orkplace </w:t>
      </w:r>
      <w:r w:rsidR="00825084">
        <w:t>M</w:t>
      </w:r>
      <w:r w:rsidR="00AB048C">
        <w:t xml:space="preserve">anager will start to </w:t>
      </w:r>
      <w:r w:rsidR="00825084">
        <w:t>review</w:t>
      </w:r>
      <w:r w:rsidR="003A3FBD">
        <w:t xml:space="preserve"> the workplace for</w:t>
      </w:r>
      <w:r w:rsidR="00825084">
        <w:t xml:space="preserve"> potential suitable</w:t>
      </w:r>
      <w:r w:rsidR="00AB048C">
        <w:t xml:space="preserve"> duties </w:t>
      </w:r>
      <w:r w:rsidR="00825084">
        <w:t xml:space="preserve">that </w:t>
      </w:r>
      <w:r w:rsidR="00AB048C">
        <w:t xml:space="preserve">are available for the injured </w:t>
      </w:r>
      <w:r w:rsidR="00EC4E09">
        <w:t>staff member</w:t>
      </w:r>
      <w:r w:rsidR="00AB048C">
        <w:t xml:space="preserve">.  </w:t>
      </w:r>
    </w:p>
    <w:p w14:paraId="62A3C01A" w14:textId="2958E290" w:rsidR="00DF5C4C" w:rsidRDefault="00DF5C4C" w:rsidP="00AF65C6">
      <w:pPr>
        <w:jc w:val="both"/>
      </w:pPr>
      <w:r w:rsidRPr="00360D35">
        <w:t>A starti</w:t>
      </w:r>
      <w:r w:rsidR="00AF65C6">
        <w:t xml:space="preserve">ng point when thinking about duties is to review the certificate of capacity. The </w:t>
      </w:r>
      <w:r w:rsidRPr="00360D35">
        <w:t xml:space="preserve">certificate will outline what restrictions the injured </w:t>
      </w:r>
      <w:r w:rsidR="00EC4E09">
        <w:t>staff member</w:t>
      </w:r>
      <w:r w:rsidRPr="00360D35">
        <w:t xml:space="preserve"> will </w:t>
      </w:r>
      <w:r w:rsidR="00A91679" w:rsidRPr="00360D35">
        <w:t>have and</w:t>
      </w:r>
      <w:r w:rsidRPr="00360D35">
        <w:t xml:space="preserve"> will outline any restricted hours.</w:t>
      </w:r>
    </w:p>
    <w:p w14:paraId="3F0D9696" w14:textId="329C40C5" w:rsidR="00CE0110" w:rsidRDefault="0038691F" w:rsidP="001C094F">
      <w:pPr>
        <w:jc w:val="both"/>
      </w:pPr>
      <w:r w:rsidRPr="003A3FBD">
        <w:t xml:space="preserve">It is important </w:t>
      </w:r>
      <w:r w:rsidR="003A3FBD">
        <w:t xml:space="preserve">for </w:t>
      </w:r>
      <w:r w:rsidRPr="003A3FBD">
        <w:t xml:space="preserve">the injured </w:t>
      </w:r>
      <w:r w:rsidR="00C0221D" w:rsidRPr="003A3FBD">
        <w:rPr>
          <w:szCs w:val="22"/>
        </w:rPr>
        <w:t xml:space="preserve">staff member </w:t>
      </w:r>
      <w:r w:rsidR="003A3FBD">
        <w:t>to be</w:t>
      </w:r>
      <w:r w:rsidRPr="003A3FBD">
        <w:t xml:space="preserve"> given the opportunity </w:t>
      </w:r>
      <w:r w:rsidR="00CE0110" w:rsidRPr="003A3FBD">
        <w:t xml:space="preserve">to provide feedback </w:t>
      </w:r>
      <w:r w:rsidR="00AF65C6" w:rsidRPr="003A3FBD">
        <w:t xml:space="preserve">during </w:t>
      </w:r>
      <w:r w:rsidR="005915FC" w:rsidRPr="003A3FBD">
        <w:t>r</w:t>
      </w:r>
      <w:r w:rsidR="009557E3" w:rsidRPr="003A3FBD">
        <w:t xml:space="preserve">eturn to </w:t>
      </w:r>
      <w:r w:rsidR="005915FC" w:rsidRPr="003A3FBD">
        <w:t>w</w:t>
      </w:r>
      <w:r w:rsidR="009557E3" w:rsidRPr="003A3FBD">
        <w:t xml:space="preserve">ork </w:t>
      </w:r>
      <w:r w:rsidR="005915FC" w:rsidRPr="003A3FBD">
        <w:t>p</w:t>
      </w:r>
      <w:r w:rsidR="009557E3" w:rsidRPr="003A3FBD">
        <w:t>lanning</w:t>
      </w:r>
      <w:r w:rsidR="00CE0110" w:rsidRPr="003A3FBD">
        <w:t xml:space="preserve"> and all v</w:t>
      </w:r>
      <w:r w:rsidRPr="003A3FBD">
        <w:t xml:space="preserve">iews are taken into consideration </w:t>
      </w:r>
      <w:r w:rsidR="003A3FBD">
        <w:t>when developing a R</w:t>
      </w:r>
      <w:r w:rsidR="00085A31">
        <w:t>eturn to Work</w:t>
      </w:r>
      <w:r w:rsidR="003A3FBD">
        <w:t xml:space="preserve"> Arrangement</w:t>
      </w:r>
      <w:r w:rsidR="00085A31">
        <w:t xml:space="preserve"> (RTW A)</w:t>
      </w:r>
      <w:r w:rsidRPr="003A3FBD">
        <w:t>.</w:t>
      </w:r>
      <w:r w:rsidRPr="00360D35">
        <w:t xml:space="preserve"> This </w:t>
      </w:r>
      <w:r w:rsidR="00085A31">
        <w:t xml:space="preserve">provides the best chance of achieving </w:t>
      </w:r>
      <w:r w:rsidRPr="00360D35">
        <w:t xml:space="preserve">a safe and sustainable return to work </w:t>
      </w:r>
      <w:r w:rsidR="005D2D2B">
        <w:t>outcome</w:t>
      </w:r>
      <w:r w:rsidRPr="00360D35">
        <w:t xml:space="preserve">.  </w:t>
      </w:r>
    </w:p>
    <w:p w14:paraId="0756DCFA" w14:textId="77777777" w:rsidR="002B0C7E" w:rsidRDefault="002B0C7E" w:rsidP="001C094F">
      <w:pPr>
        <w:jc w:val="both"/>
      </w:pPr>
      <w:r>
        <w:rPr>
          <w:noProof/>
          <w:lang w:val="en-AU" w:eastAsia="en-AU"/>
        </w:rPr>
        <w:drawing>
          <wp:inline distT="0" distB="0" distL="0" distR="0" wp14:anchorId="5557C4FC" wp14:editId="0E376CEB">
            <wp:extent cx="2650067" cy="2381025"/>
            <wp:effectExtent l="0" t="0" r="0" b="635"/>
            <wp:docPr id="9" name="Picture 9" descr="Return to work Planning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68442" cy="2397535"/>
                    </a:xfrm>
                    <a:prstGeom prst="rect">
                      <a:avLst/>
                    </a:prstGeom>
                  </pic:spPr>
                </pic:pic>
              </a:graphicData>
            </a:graphic>
          </wp:inline>
        </w:drawing>
      </w:r>
    </w:p>
    <w:p w14:paraId="2A680630" w14:textId="77777777" w:rsidR="002B0C7E" w:rsidRDefault="002B0C7E" w:rsidP="00A152A4">
      <w:pPr>
        <w:jc w:val="both"/>
      </w:pPr>
      <w:r>
        <w:t xml:space="preserve">Further information and support contacts can be found </w:t>
      </w:r>
      <w:hyperlink r:id="rId47" w:history="1">
        <w:r w:rsidRPr="002B0C7E">
          <w:rPr>
            <w:rStyle w:val="Hyperlink"/>
          </w:rPr>
          <w:t>here</w:t>
        </w:r>
      </w:hyperlink>
      <w:bookmarkStart w:id="19" w:name="_Toc16520861"/>
    </w:p>
    <w:p w14:paraId="73C22F15" w14:textId="77777777" w:rsidR="00362341" w:rsidRDefault="00122756" w:rsidP="009D7F10">
      <w:pPr>
        <w:pStyle w:val="Heading2"/>
      </w:pPr>
      <w:r>
        <w:t>CONSULTATION</w:t>
      </w:r>
      <w:bookmarkEnd w:id="19"/>
    </w:p>
    <w:p w14:paraId="7B953C0D" w14:textId="32679C76" w:rsidR="00CF7100" w:rsidRDefault="00362341" w:rsidP="00F77377">
      <w:pPr>
        <w:jc w:val="both"/>
      </w:pPr>
      <w:r w:rsidRPr="00085A31">
        <w:t>It i</w:t>
      </w:r>
      <w:r w:rsidR="0038691F" w:rsidRPr="00085A31">
        <w:t>s important that the Principal/</w:t>
      </w:r>
      <w:r w:rsidRPr="00085A31">
        <w:t xml:space="preserve">Workplace Manager consider planning a return to work even if an injured </w:t>
      </w:r>
      <w:r w:rsidR="00EC4E09">
        <w:t>staff member</w:t>
      </w:r>
      <w:r w:rsidRPr="00085A31">
        <w:t xml:space="preserve"> is unfit for a work-related injury</w:t>
      </w:r>
      <w:r w:rsidR="006718F5" w:rsidRPr="00085A31">
        <w:t xml:space="preserve"> as per the WIRC Act </w:t>
      </w:r>
      <w:r w:rsidR="00C05CA2" w:rsidRPr="00085A31">
        <w:t>(</w:t>
      </w:r>
      <w:r w:rsidR="006718F5" w:rsidRPr="00085A31">
        <w:t>2013</w:t>
      </w:r>
      <w:r w:rsidR="00C05CA2" w:rsidRPr="00085A31">
        <w:t>)</w:t>
      </w:r>
      <w:r w:rsidR="002B0C7E" w:rsidRPr="00085A31">
        <w:t>.</w:t>
      </w:r>
      <w:r w:rsidR="002B0C7E">
        <w:t xml:space="preserve"> Planning a </w:t>
      </w:r>
      <w:r w:rsidR="00C0221D">
        <w:rPr>
          <w:szCs w:val="22"/>
        </w:rPr>
        <w:t>staff member</w:t>
      </w:r>
      <w:r w:rsidR="00D60ADC">
        <w:rPr>
          <w:szCs w:val="22"/>
        </w:rPr>
        <w:t>’</w:t>
      </w:r>
      <w:r w:rsidR="00C0221D">
        <w:rPr>
          <w:szCs w:val="22"/>
        </w:rPr>
        <w:t xml:space="preserve">s </w:t>
      </w:r>
      <w:r w:rsidR="002B0C7E">
        <w:t xml:space="preserve">return to work and providing suitable options to them and their treating health practitioners </w:t>
      </w:r>
      <w:r w:rsidR="00085A31">
        <w:t>should</w:t>
      </w:r>
      <w:r w:rsidR="002B0C7E">
        <w:t xml:space="preserve"> be used as part of the recovery process. </w:t>
      </w:r>
      <w:r w:rsidR="00085A31">
        <w:t>Having a medically endorsed return to work goal is an important part of rehabilitative goal setting and helps to engage both the Treating Health Professional (THP) and injured staff member in their recovery and return to work</w:t>
      </w:r>
      <w:r w:rsidR="002B0C7E">
        <w:t>.</w:t>
      </w:r>
    </w:p>
    <w:p w14:paraId="272DAFA4" w14:textId="77777777" w:rsidR="002B0C7E" w:rsidRDefault="00CF7100" w:rsidP="00A152A4">
      <w:pPr>
        <w:jc w:val="both"/>
      </w:pPr>
      <w:r w:rsidRPr="00CE0110">
        <w:t xml:space="preserve">It is important that key barriers are identified </w:t>
      </w:r>
      <w:r w:rsidR="00CE0110" w:rsidRPr="00CE0110">
        <w:t xml:space="preserve">through all stakeholders </w:t>
      </w:r>
      <w:r w:rsidRPr="00CE0110">
        <w:t xml:space="preserve">as soon as possible in the </w:t>
      </w:r>
      <w:r w:rsidR="005915FC">
        <w:t>r</w:t>
      </w:r>
      <w:r w:rsidR="009557E3">
        <w:t xml:space="preserve">eturn to </w:t>
      </w:r>
      <w:r w:rsidR="005915FC">
        <w:t>w</w:t>
      </w:r>
      <w:r w:rsidR="009557E3">
        <w:t xml:space="preserve">ork </w:t>
      </w:r>
      <w:r w:rsidR="005915FC">
        <w:t>p</w:t>
      </w:r>
      <w:r w:rsidR="009557E3">
        <w:t>lanning</w:t>
      </w:r>
      <w:r w:rsidRPr="00CE0110">
        <w:t xml:space="preserve"> process.  </w:t>
      </w:r>
    </w:p>
    <w:p w14:paraId="1E089EC2" w14:textId="77777777" w:rsidR="00CF7100" w:rsidRPr="00CE0110" w:rsidRDefault="00CF7100" w:rsidP="00CF7100">
      <w:r w:rsidRPr="00CE0110">
        <w:t>Barriers can include:</w:t>
      </w:r>
    </w:p>
    <w:p w14:paraId="4BBF3A1D" w14:textId="77777777" w:rsidR="00CF7100" w:rsidRPr="00CE0110" w:rsidRDefault="005915FC" w:rsidP="00DA1EEE">
      <w:pPr>
        <w:pStyle w:val="ListParagraph"/>
        <w:numPr>
          <w:ilvl w:val="0"/>
          <w:numId w:val="44"/>
        </w:numPr>
      </w:pPr>
      <w:r>
        <w:t>a</w:t>
      </w:r>
      <w:r w:rsidR="00CE0110" w:rsidRPr="00CE0110">
        <w:t xml:space="preserve">ccess to workplace </w:t>
      </w:r>
    </w:p>
    <w:p w14:paraId="022548E0" w14:textId="77777777" w:rsidR="00CF7100" w:rsidRPr="00CE0110" w:rsidRDefault="005915FC" w:rsidP="00DA1EEE">
      <w:pPr>
        <w:pStyle w:val="ListParagraph"/>
        <w:numPr>
          <w:ilvl w:val="0"/>
          <w:numId w:val="44"/>
        </w:numPr>
      </w:pPr>
      <w:r>
        <w:t>d</w:t>
      </w:r>
      <w:r w:rsidR="00CF7100" w:rsidRPr="00CE0110">
        <w:t>riving restrictions</w:t>
      </w:r>
    </w:p>
    <w:p w14:paraId="6B6960C9" w14:textId="77777777" w:rsidR="00CF7100" w:rsidRDefault="005915FC" w:rsidP="00DA1EEE">
      <w:pPr>
        <w:pStyle w:val="ListParagraph"/>
        <w:numPr>
          <w:ilvl w:val="0"/>
          <w:numId w:val="44"/>
        </w:numPr>
      </w:pPr>
      <w:r>
        <w:t>p</w:t>
      </w:r>
      <w:r w:rsidR="00CF7100" w:rsidRPr="00CE0110">
        <w:t>hysical limitations</w:t>
      </w:r>
    </w:p>
    <w:p w14:paraId="44B2EDB1" w14:textId="77777777" w:rsidR="00CE0110" w:rsidRDefault="005915FC" w:rsidP="00DA1EEE">
      <w:pPr>
        <w:pStyle w:val="ListParagraph"/>
        <w:numPr>
          <w:ilvl w:val="0"/>
          <w:numId w:val="44"/>
        </w:numPr>
      </w:pPr>
      <w:r>
        <w:t>m</w:t>
      </w:r>
      <w:r w:rsidR="00CE0110">
        <w:t>otivation</w:t>
      </w:r>
    </w:p>
    <w:p w14:paraId="1F5574A5" w14:textId="77777777" w:rsidR="00CE0110" w:rsidRPr="00CE0110" w:rsidRDefault="005915FC" w:rsidP="00DA1EEE">
      <w:pPr>
        <w:pStyle w:val="ListParagraph"/>
        <w:numPr>
          <w:ilvl w:val="0"/>
          <w:numId w:val="44"/>
        </w:numPr>
      </w:pPr>
      <w:r>
        <w:t>p</w:t>
      </w:r>
      <w:r w:rsidR="00CE0110">
        <w:t>sychosocial barriers</w:t>
      </w:r>
    </w:p>
    <w:p w14:paraId="2C68B383" w14:textId="77777777" w:rsidR="00F67B08" w:rsidRDefault="00362341" w:rsidP="00F77377">
      <w:pPr>
        <w:jc w:val="both"/>
      </w:pPr>
      <w:r>
        <w:t>Consultation is to be undertaken with all stakeholders</w:t>
      </w:r>
      <w:r w:rsidR="00D60ADC">
        <w:t>:</w:t>
      </w:r>
      <w:r>
        <w:t xml:space="preserve"> the injured </w:t>
      </w:r>
      <w:r w:rsidR="00C0221D">
        <w:rPr>
          <w:szCs w:val="22"/>
        </w:rPr>
        <w:t>staff member</w:t>
      </w:r>
      <w:r w:rsidR="00AF65C6">
        <w:t>, treating health practitioner(s)</w:t>
      </w:r>
      <w:r>
        <w:t>, occupational rehabilitation provider, and authorised Work</w:t>
      </w:r>
      <w:r w:rsidR="00F81DBA">
        <w:t>Safe</w:t>
      </w:r>
      <w:r>
        <w:t xml:space="preserve"> agent.</w:t>
      </w:r>
    </w:p>
    <w:p w14:paraId="47BB6CB3" w14:textId="77777777" w:rsidR="00362341" w:rsidRPr="00C0221D" w:rsidRDefault="00362341" w:rsidP="005D2D2B">
      <w:pPr>
        <w:pStyle w:val="ListParagraph"/>
        <w:numPr>
          <w:ilvl w:val="0"/>
          <w:numId w:val="31"/>
        </w:numPr>
        <w:spacing w:before="240"/>
        <w:ind w:left="714" w:hanging="357"/>
        <w:rPr>
          <w:b/>
        </w:rPr>
      </w:pPr>
      <w:r w:rsidRPr="00C0221D">
        <w:rPr>
          <w:b/>
        </w:rPr>
        <w:t xml:space="preserve">Injured </w:t>
      </w:r>
      <w:r w:rsidR="00C0221D" w:rsidRPr="00C0221D">
        <w:rPr>
          <w:b/>
          <w:szCs w:val="22"/>
        </w:rPr>
        <w:t>staff member</w:t>
      </w:r>
    </w:p>
    <w:p w14:paraId="7C45ED22" w14:textId="08D0542E" w:rsidR="009D7F10" w:rsidRDefault="00CA3279" w:rsidP="00F77377">
      <w:pPr>
        <w:jc w:val="both"/>
      </w:pPr>
      <w:r w:rsidRPr="00085A31">
        <w:t>In Return to Work Planning for work related injuries, c</w:t>
      </w:r>
      <w:r w:rsidR="00362341" w:rsidRPr="00085A31">
        <w:t xml:space="preserve">onsultation must </w:t>
      </w:r>
      <w:r w:rsidR="00D60ADC" w:rsidRPr="00085A31">
        <w:t xml:space="preserve">take place </w:t>
      </w:r>
      <w:r w:rsidR="00362341" w:rsidRPr="00085A31">
        <w:t xml:space="preserve">with the injured </w:t>
      </w:r>
      <w:r w:rsidR="00C0221D" w:rsidRPr="00085A31">
        <w:rPr>
          <w:szCs w:val="22"/>
        </w:rPr>
        <w:t>staff member</w:t>
      </w:r>
      <w:r w:rsidR="00362341" w:rsidRPr="00085A31">
        <w:t>, and must be ongoing</w:t>
      </w:r>
      <w:r w:rsidRPr="00085A31">
        <w:t xml:space="preserve"> throughout the Return to Work process</w:t>
      </w:r>
      <w:r w:rsidR="00362341" w:rsidRPr="00085A31">
        <w:t xml:space="preserve">.  </w:t>
      </w:r>
    </w:p>
    <w:p w14:paraId="21A736F3" w14:textId="77777777" w:rsidR="00362341" w:rsidRDefault="00362341" w:rsidP="00F77377">
      <w:pPr>
        <w:jc w:val="both"/>
      </w:pPr>
      <w:r>
        <w:t xml:space="preserve">Consulting with an injured </w:t>
      </w:r>
      <w:r w:rsidR="00C0221D">
        <w:rPr>
          <w:szCs w:val="22"/>
        </w:rPr>
        <w:t xml:space="preserve">staff member </w:t>
      </w:r>
      <w:r>
        <w:t>includes:</w:t>
      </w:r>
    </w:p>
    <w:p w14:paraId="26F3DD06" w14:textId="4EAE0D1C" w:rsidR="00362341" w:rsidRDefault="005915FC" w:rsidP="00DA1EEE">
      <w:pPr>
        <w:pStyle w:val="ListParagraph"/>
        <w:numPr>
          <w:ilvl w:val="0"/>
          <w:numId w:val="45"/>
        </w:numPr>
        <w:jc w:val="both"/>
      </w:pPr>
      <w:r>
        <w:t>d</w:t>
      </w:r>
      <w:r w:rsidR="00362341">
        <w:t xml:space="preserve">iscussing injury </w:t>
      </w:r>
      <w:r w:rsidR="00085A31">
        <w:t xml:space="preserve">recovery </w:t>
      </w:r>
      <w:r w:rsidR="00362341">
        <w:t>timeframes and any issues</w:t>
      </w:r>
    </w:p>
    <w:p w14:paraId="7472F35D" w14:textId="77777777" w:rsidR="00430367" w:rsidRDefault="005915FC" w:rsidP="00DA1EEE">
      <w:pPr>
        <w:pStyle w:val="ListParagraph"/>
        <w:numPr>
          <w:ilvl w:val="0"/>
          <w:numId w:val="45"/>
        </w:numPr>
        <w:jc w:val="both"/>
      </w:pPr>
      <w:r>
        <w:t>a</w:t>
      </w:r>
      <w:r w:rsidR="00362341">
        <w:t>ctive listening and raising concerns</w:t>
      </w:r>
    </w:p>
    <w:p w14:paraId="78EF1BDC" w14:textId="77777777" w:rsidR="00362341" w:rsidRDefault="005915FC" w:rsidP="00DA1EEE">
      <w:pPr>
        <w:pStyle w:val="ListParagraph"/>
        <w:numPr>
          <w:ilvl w:val="0"/>
          <w:numId w:val="45"/>
        </w:numPr>
        <w:jc w:val="both"/>
      </w:pPr>
      <w:r>
        <w:t>s</w:t>
      </w:r>
      <w:r w:rsidR="00362341">
        <w:t>eeking information and sharing views</w:t>
      </w:r>
    </w:p>
    <w:p w14:paraId="080CC87A" w14:textId="77777777" w:rsidR="00362341" w:rsidRDefault="005915FC" w:rsidP="00DA1EEE">
      <w:pPr>
        <w:pStyle w:val="ListParagraph"/>
        <w:numPr>
          <w:ilvl w:val="0"/>
          <w:numId w:val="45"/>
        </w:numPr>
        <w:jc w:val="both"/>
      </w:pPr>
      <w:r>
        <w:t>d</w:t>
      </w:r>
      <w:r w:rsidR="00362341">
        <w:t>iscussing issues in a timely manner</w:t>
      </w:r>
    </w:p>
    <w:p w14:paraId="6D73A60B" w14:textId="77777777" w:rsidR="00E45942" w:rsidRPr="00C0221D" w:rsidRDefault="005915FC" w:rsidP="00A152A4">
      <w:pPr>
        <w:pStyle w:val="ListParagraph"/>
        <w:numPr>
          <w:ilvl w:val="0"/>
          <w:numId w:val="45"/>
        </w:numPr>
        <w:jc w:val="both"/>
        <w:rPr>
          <w:b/>
        </w:rPr>
      </w:pPr>
      <w:r>
        <w:t>s</w:t>
      </w:r>
      <w:r w:rsidR="00362341">
        <w:t xml:space="preserve">cheduling regular meetings </w:t>
      </w:r>
    </w:p>
    <w:p w14:paraId="08B5D6E8" w14:textId="5D4E48FA" w:rsidR="00C0221D" w:rsidRPr="00A152A4" w:rsidRDefault="00C0221D" w:rsidP="00A152A4">
      <w:pPr>
        <w:pStyle w:val="ListParagraph"/>
        <w:numPr>
          <w:ilvl w:val="0"/>
          <w:numId w:val="45"/>
        </w:numPr>
        <w:jc w:val="both"/>
        <w:rPr>
          <w:b/>
        </w:rPr>
      </w:pPr>
      <w:r>
        <w:t>consulting with the H</w:t>
      </w:r>
      <w:r w:rsidR="00085A31">
        <w:t xml:space="preserve">ealth and </w:t>
      </w:r>
      <w:r w:rsidR="00A91679">
        <w:t>Safety</w:t>
      </w:r>
      <w:r w:rsidR="00085A31">
        <w:t xml:space="preserve"> </w:t>
      </w:r>
      <w:r>
        <w:t>R</w:t>
      </w:r>
      <w:r w:rsidR="00085A31">
        <w:t>epresentative</w:t>
      </w:r>
      <w:r>
        <w:t xml:space="preserve"> </w:t>
      </w:r>
      <w:r w:rsidR="00085A31">
        <w:t xml:space="preserve">(HSR) </w:t>
      </w:r>
      <w:r>
        <w:t>where applicable</w:t>
      </w:r>
    </w:p>
    <w:p w14:paraId="43022CC4" w14:textId="3B3A1E49" w:rsidR="00362341" w:rsidRPr="00085A31" w:rsidRDefault="00362341" w:rsidP="00362341">
      <w:pPr>
        <w:rPr>
          <w:b/>
        </w:rPr>
      </w:pPr>
      <w:r w:rsidRPr="00085A31">
        <w:rPr>
          <w:b/>
        </w:rPr>
        <w:t>Tips to Communicate</w:t>
      </w:r>
    </w:p>
    <w:p w14:paraId="457C34AB" w14:textId="77777777" w:rsidR="00362341" w:rsidRPr="00085A31" w:rsidRDefault="005915FC" w:rsidP="00F67B08">
      <w:pPr>
        <w:pStyle w:val="ListParagraph"/>
        <w:numPr>
          <w:ilvl w:val="0"/>
          <w:numId w:val="17"/>
        </w:numPr>
        <w:jc w:val="both"/>
        <w:rPr>
          <w:b/>
        </w:rPr>
      </w:pPr>
      <w:r w:rsidRPr="00085A31">
        <w:t>a</w:t>
      </w:r>
      <w:r w:rsidR="00362341" w:rsidRPr="00085A31">
        <w:t xml:space="preserve">sk questions </w:t>
      </w:r>
      <w:r w:rsidRPr="00085A31">
        <w:t>regarding</w:t>
      </w:r>
      <w:r w:rsidR="00362341" w:rsidRPr="00085A31">
        <w:t xml:space="preserve"> the injured </w:t>
      </w:r>
      <w:r w:rsidR="00C0221D" w:rsidRPr="00085A31">
        <w:rPr>
          <w:szCs w:val="22"/>
        </w:rPr>
        <w:t xml:space="preserve">staff member’s </w:t>
      </w:r>
      <w:r w:rsidR="00362341" w:rsidRPr="00085A31">
        <w:t>injury, diagnosis and timeframes for recovery</w:t>
      </w:r>
    </w:p>
    <w:p w14:paraId="48FD5950" w14:textId="77777777" w:rsidR="00362341" w:rsidRPr="00D23DA9" w:rsidRDefault="005915FC" w:rsidP="00F67B08">
      <w:pPr>
        <w:pStyle w:val="ListParagraph"/>
        <w:numPr>
          <w:ilvl w:val="0"/>
          <w:numId w:val="17"/>
        </w:numPr>
        <w:jc w:val="both"/>
        <w:rPr>
          <w:b/>
          <w:szCs w:val="22"/>
        </w:rPr>
      </w:pPr>
      <w:r w:rsidRPr="00D23DA9">
        <w:t>f</w:t>
      </w:r>
      <w:r w:rsidR="00362341" w:rsidRPr="00D23DA9">
        <w:t>ocus on what they can do, not what they cannot do</w:t>
      </w:r>
    </w:p>
    <w:p w14:paraId="3A58400F" w14:textId="6BB50BA8" w:rsidR="00362341" w:rsidRPr="00085A31" w:rsidRDefault="005915FC" w:rsidP="00F67B08">
      <w:pPr>
        <w:pStyle w:val="ListParagraph"/>
        <w:numPr>
          <w:ilvl w:val="0"/>
          <w:numId w:val="17"/>
        </w:numPr>
        <w:jc w:val="both"/>
        <w:rPr>
          <w:b/>
        </w:rPr>
      </w:pPr>
      <w:r w:rsidRPr="00D23DA9">
        <w:t>e</w:t>
      </w:r>
      <w:r w:rsidR="00362341" w:rsidRPr="00D23DA9">
        <w:t xml:space="preserve">nsure the injured </w:t>
      </w:r>
      <w:r w:rsidR="00C0221D" w:rsidRPr="00D23DA9">
        <w:rPr>
          <w:szCs w:val="22"/>
        </w:rPr>
        <w:t xml:space="preserve">staff member </w:t>
      </w:r>
      <w:r w:rsidR="00362341" w:rsidRPr="00D23DA9">
        <w:t xml:space="preserve">remain on the distribution list for general emails, </w:t>
      </w:r>
      <w:r w:rsidR="00D23DA9" w:rsidRPr="00085A31">
        <w:t xml:space="preserve">and </w:t>
      </w:r>
      <w:r w:rsidR="006718F5" w:rsidRPr="00085A31">
        <w:t xml:space="preserve">forward on newsletters or social group emails to their personal email address </w:t>
      </w:r>
    </w:p>
    <w:p w14:paraId="669E4BCD" w14:textId="70A78FEF" w:rsidR="00362341" w:rsidRPr="00085A31" w:rsidRDefault="00EF77AA" w:rsidP="00F67B08">
      <w:pPr>
        <w:pStyle w:val="ListParagraph"/>
        <w:numPr>
          <w:ilvl w:val="0"/>
          <w:numId w:val="17"/>
        </w:numPr>
        <w:jc w:val="both"/>
        <w:rPr>
          <w:b/>
        </w:rPr>
      </w:pPr>
      <w:r w:rsidRPr="00085A31">
        <w:t xml:space="preserve">If appropriate, </w:t>
      </w:r>
      <w:r w:rsidR="005915FC" w:rsidRPr="00085A31">
        <w:t>e</w:t>
      </w:r>
      <w:r w:rsidR="00362341" w:rsidRPr="00085A31">
        <w:t xml:space="preserve">nsure </w:t>
      </w:r>
      <w:r w:rsidRPr="00085A31">
        <w:t xml:space="preserve">injured </w:t>
      </w:r>
      <w:r w:rsidR="00EC4E09">
        <w:t>staff member</w:t>
      </w:r>
      <w:r w:rsidRPr="00085A31">
        <w:t>s</w:t>
      </w:r>
      <w:r w:rsidR="00362341" w:rsidRPr="00085A31">
        <w:t xml:space="preserve"> are kept up to date with any changes to staff </w:t>
      </w:r>
    </w:p>
    <w:p w14:paraId="61CED4D5" w14:textId="77777777" w:rsidR="00362341" w:rsidRPr="00085A31" w:rsidRDefault="005915FC" w:rsidP="00F67B08">
      <w:pPr>
        <w:pStyle w:val="ListParagraph"/>
        <w:numPr>
          <w:ilvl w:val="0"/>
          <w:numId w:val="17"/>
        </w:numPr>
        <w:jc w:val="both"/>
        <w:rPr>
          <w:b/>
        </w:rPr>
      </w:pPr>
      <w:r w:rsidRPr="00085A31">
        <w:t>a</w:t>
      </w:r>
      <w:r w:rsidR="00362341" w:rsidRPr="00085A31">
        <w:t>sk appropriate colleagues to keep in touch</w:t>
      </w:r>
    </w:p>
    <w:p w14:paraId="56C7D5A8" w14:textId="697D5B16" w:rsidR="00362341" w:rsidRPr="00085A31" w:rsidRDefault="00EF77AA" w:rsidP="00F67B08">
      <w:pPr>
        <w:pStyle w:val="ListParagraph"/>
        <w:numPr>
          <w:ilvl w:val="0"/>
          <w:numId w:val="17"/>
        </w:numPr>
        <w:jc w:val="both"/>
      </w:pPr>
      <w:r w:rsidRPr="00085A31">
        <w:t xml:space="preserve">with medical endorsement </w:t>
      </w:r>
      <w:r w:rsidR="005915FC" w:rsidRPr="00085A31">
        <w:t>i</w:t>
      </w:r>
      <w:r w:rsidR="00362341" w:rsidRPr="00085A31">
        <w:t>nvite them to relevant team meetings or events</w:t>
      </w:r>
      <w:r w:rsidRPr="00085A31">
        <w:t xml:space="preserve"> if</w:t>
      </w:r>
      <w:r w:rsidR="00362341" w:rsidRPr="00085A31">
        <w:t xml:space="preserve"> appropriate</w:t>
      </w:r>
    </w:p>
    <w:p w14:paraId="2AB0C4AC" w14:textId="77777777" w:rsidR="00362341" w:rsidRPr="009F6A4B" w:rsidRDefault="00362341" w:rsidP="005D2D2B">
      <w:pPr>
        <w:pStyle w:val="ListParagraph"/>
        <w:numPr>
          <w:ilvl w:val="0"/>
          <w:numId w:val="31"/>
        </w:numPr>
        <w:spacing w:before="240"/>
        <w:ind w:left="714" w:hanging="357"/>
        <w:rPr>
          <w:b/>
        </w:rPr>
      </w:pPr>
      <w:r w:rsidRPr="009F6A4B">
        <w:rPr>
          <w:b/>
        </w:rPr>
        <w:lastRenderedPageBreak/>
        <w:t xml:space="preserve">Treating </w:t>
      </w:r>
      <w:r w:rsidR="00CE0110">
        <w:rPr>
          <w:b/>
        </w:rPr>
        <w:t>h</w:t>
      </w:r>
      <w:r w:rsidRPr="009F6A4B">
        <w:rPr>
          <w:b/>
        </w:rPr>
        <w:t>ealth practitioner</w:t>
      </w:r>
    </w:p>
    <w:p w14:paraId="5A75C051" w14:textId="17A0AFFB" w:rsidR="00362341" w:rsidRDefault="00EF77AA" w:rsidP="00F67B08">
      <w:pPr>
        <w:jc w:val="both"/>
      </w:pPr>
      <w:r w:rsidRPr="0079715E">
        <w:t xml:space="preserve">When supporting </w:t>
      </w:r>
      <w:r w:rsidR="00A91679" w:rsidRPr="0079715E">
        <w:t>a</w:t>
      </w:r>
      <w:r w:rsidRPr="0079715E">
        <w:t xml:space="preserve"> </w:t>
      </w:r>
      <w:r w:rsidR="00EC4E09">
        <w:t>staff member</w:t>
      </w:r>
      <w:r w:rsidRPr="0079715E">
        <w:t xml:space="preserve"> with a </w:t>
      </w:r>
      <w:r w:rsidR="00A91679" w:rsidRPr="0079715E">
        <w:t>work-related</w:t>
      </w:r>
      <w:r w:rsidRPr="0079715E">
        <w:t xml:space="preserve"> injury</w:t>
      </w:r>
      <w:r w:rsidR="00E5723E" w:rsidRPr="0079715E">
        <w:t>,</w:t>
      </w:r>
      <w:r w:rsidRPr="0079715E">
        <w:t xml:space="preserve"> it</w:t>
      </w:r>
      <w:r w:rsidR="00362341" w:rsidRPr="0079715E">
        <w:t xml:space="preserve"> is important to ensure th</w:t>
      </w:r>
      <w:r w:rsidRPr="0079715E">
        <w:t>at</w:t>
      </w:r>
      <w:r w:rsidR="00E5723E" w:rsidRPr="0079715E">
        <w:t xml:space="preserve"> the</w:t>
      </w:r>
      <w:r w:rsidR="00362341" w:rsidRPr="0079715E">
        <w:t xml:space="preserve"> Principal/Workplace Manager continues to be in contact with the injured </w:t>
      </w:r>
      <w:r w:rsidR="00EC4E09">
        <w:t>staff member</w:t>
      </w:r>
      <w:r w:rsidR="00AF65C6" w:rsidRPr="0079715E">
        <w:t>’s</w:t>
      </w:r>
      <w:r w:rsidR="00362341" w:rsidRPr="0079715E">
        <w:t xml:space="preserve"> </w:t>
      </w:r>
      <w:r w:rsidR="0079715E">
        <w:t>THP</w:t>
      </w:r>
      <w:r w:rsidR="00362341">
        <w:t xml:space="preserve"> </w:t>
      </w:r>
      <w:r w:rsidR="00DF5C4C">
        <w:t>(</w:t>
      </w:r>
      <w:r w:rsidR="00E5723E">
        <w:t xml:space="preserve">such as </w:t>
      </w:r>
      <w:r w:rsidR="00A91679">
        <w:t>Physiotherapist</w:t>
      </w:r>
      <w:r w:rsidR="00E5723E">
        <w:t>, Psychologist etc</w:t>
      </w:r>
      <w:r w:rsidR="00DF5C4C">
        <w:t>)</w:t>
      </w:r>
      <w:r w:rsidR="00E5723E">
        <w:t xml:space="preserve">. This allows for </w:t>
      </w:r>
      <w:r w:rsidR="00362341">
        <w:t>discuss</w:t>
      </w:r>
      <w:r w:rsidR="00E5723E">
        <w:t xml:space="preserve">ions around recovery and return to </w:t>
      </w:r>
      <w:r w:rsidR="00A91679">
        <w:t>work timeframes</w:t>
      </w:r>
      <w:r w:rsidR="00E5723E">
        <w:t>.</w:t>
      </w:r>
      <w:r w:rsidR="00362341">
        <w:t xml:space="preserve">  </w:t>
      </w:r>
    </w:p>
    <w:p w14:paraId="725FC85A" w14:textId="77777777" w:rsidR="00362341" w:rsidRDefault="00362341" w:rsidP="00F67B08">
      <w:pPr>
        <w:jc w:val="both"/>
      </w:pPr>
      <w:r>
        <w:t>There are several ways to consult with the treating health practitioner</w:t>
      </w:r>
      <w:r w:rsidR="00400994">
        <w:t xml:space="preserve"> in relation to work related injuries</w:t>
      </w:r>
      <w:r>
        <w:t>.  These are:</w:t>
      </w:r>
    </w:p>
    <w:p w14:paraId="5F96183C" w14:textId="77777777" w:rsidR="00362341" w:rsidRPr="0079715E" w:rsidRDefault="005915FC" w:rsidP="00DA1EEE">
      <w:pPr>
        <w:pStyle w:val="ListParagraph"/>
        <w:numPr>
          <w:ilvl w:val="0"/>
          <w:numId w:val="31"/>
        </w:numPr>
        <w:jc w:val="both"/>
      </w:pPr>
      <w:r w:rsidRPr="0079715E">
        <w:t>a</w:t>
      </w:r>
      <w:r w:rsidR="00362341" w:rsidRPr="0079715E">
        <w:t xml:space="preserve">ttend the medical appointment </w:t>
      </w:r>
      <w:r w:rsidR="00AF65C6" w:rsidRPr="0079715E">
        <w:t xml:space="preserve">if practicable and </w:t>
      </w:r>
      <w:r w:rsidR="00362341" w:rsidRPr="0079715E">
        <w:t xml:space="preserve">if the injured </w:t>
      </w:r>
      <w:r w:rsidR="00C0221D" w:rsidRPr="0079715E">
        <w:rPr>
          <w:szCs w:val="22"/>
        </w:rPr>
        <w:t xml:space="preserve">staff member </w:t>
      </w:r>
      <w:r w:rsidR="00AF65C6" w:rsidRPr="0079715E">
        <w:t>provides permission</w:t>
      </w:r>
    </w:p>
    <w:p w14:paraId="1C2C933C" w14:textId="77777777" w:rsidR="00362341" w:rsidRPr="0079715E" w:rsidRDefault="005915FC" w:rsidP="00DA1EEE">
      <w:pPr>
        <w:pStyle w:val="ListParagraph"/>
        <w:numPr>
          <w:ilvl w:val="0"/>
          <w:numId w:val="31"/>
        </w:numPr>
        <w:jc w:val="both"/>
      </w:pPr>
      <w:r w:rsidRPr="0079715E">
        <w:t>c</w:t>
      </w:r>
      <w:r w:rsidR="00362341" w:rsidRPr="0079715E">
        <w:t>ontact the medical practitioner by phone</w:t>
      </w:r>
    </w:p>
    <w:p w14:paraId="75192BAD" w14:textId="77777777" w:rsidR="00362341" w:rsidRPr="0079715E" w:rsidRDefault="005915FC" w:rsidP="00DA1EEE">
      <w:pPr>
        <w:pStyle w:val="ListParagraph"/>
        <w:numPr>
          <w:ilvl w:val="0"/>
          <w:numId w:val="31"/>
        </w:numPr>
        <w:jc w:val="both"/>
      </w:pPr>
      <w:r w:rsidRPr="0079715E">
        <w:t>s</w:t>
      </w:r>
      <w:r w:rsidR="00362341" w:rsidRPr="0079715E">
        <w:t xml:space="preserve">end return to work information by email or fax </w:t>
      </w:r>
    </w:p>
    <w:p w14:paraId="61AD859B" w14:textId="77777777" w:rsidR="00362341" w:rsidRPr="0079715E" w:rsidRDefault="005915FC" w:rsidP="00DA1EEE">
      <w:pPr>
        <w:pStyle w:val="ListParagraph"/>
        <w:numPr>
          <w:ilvl w:val="0"/>
          <w:numId w:val="31"/>
        </w:numPr>
        <w:jc w:val="both"/>
      </w:pPr>
      <w:r w:rsidRPr="0079715E">
        <w:t>p</w:t>
      </w:r>
      <w:r w:rsidR="00362341" w:rsidRPr="0079715E">
        <w:t xml:space="preserve">rovide return to work information to the injured </w:t>
      </w:r>
      <w:r w:rsidR="00C0221D" w:rsidRPr="0079715E">
        <w:rPr>
          <w:szCs w:val="22"/>
        </w:rPr>
        <w:t xml:space="preserve">staff member </w:t>
      </w:r>
      <w:r w:rsidR="00362341" w:rsidRPr="0079715E">
        <w:t>prior to any appointments</w:t>
      </w:r>
    </w:p>
    <w:p w14:paraId="58EB6B97" w14:textId="77777777" w:rsidR="00E45942" w:rsidRDefault="00362341" w:rsidP="00A152A4">
      <w:pPr>
        <w:jc w:val="both"/>
        <w:rPr>
          <w:rFonts w:ascii="Arial" w:eastAsia="Times New Roman" w:hAnsi="Arial" w:cs="Times New Roman"/>
          <w:b/>
          <w:lang w:val="en-AU"/>
        </w:rPr>
      </w:pPr>
      <w:r w:rsidRPr="0079715E">
        <w:t xml:space="preserve">It is not always possible to contact the injured </w:t>
      </w:r>
      <w:r w:rsidR="00C0221D" w:rsidRPr="0079715E">
        <w:rPr>
          <w:szCs w:val="22"/>
        </w:rPr>
        <w:t xml:space="preserve">staff members </w:t>
      </w:r>
      <w:r w:rsidRPr="0079715E">
        <w:t xml:space="preserve">treating health practitioner, but it is important to </w:t>
      </w:r>
      <w:r w:rsidR="005915FC" w:rsidRPr="0079715E">
        <w:t>make attempts and keep records</w:t>
      </w:r>
      <w:r w:rsidR="00400994" w:rsidRPr="0079715E">
        <w:t xml:space="preserve"> as per the WIRC Act (2013)</w:t>
      </w:r>
      <w:r w:rsidR="005915FC" w:rsidRPr="0079715E">
        <w:t>.</w:t>
      </w:r>
      <w:r>
        <w:t xml:space="preserve">  </w:t>
      </w:r>
    </w:p>
    <w:p w14:paraId="5A8B695A" w14:textId="77777777" w:rsidR="00362341" w:rsidRPr="009F6A4B" w:rsidRDefault="00362341" w:rsidP="005D2D2B">
      <w:pPr>
        <w:pStyle w:val="ListParagraph"/>
        <w:numPr>
          <w:ilvl w:val="0"/>
          <w:numId w:val="31"/>
        </w:numPr>
        <w:spacing w:before="240"/>
        <w:ind w:left="714" w:hanging="357"/>
        <w:rPr>
          <w:b/>
        </w:rPr>
      </w:pPr>
      <w:r w:rsidRPr="009F6A4B">
        <w:rPr>
          <w:b/>
        </w:rPr>
        <w:t>Occupational Rehabilitation Provider (if applicable)</w:t>
      </w:r>
    </w:p>
    <w:p w14:paraId="3155984F" w14:textId="37D40C16" w:rsidR="00362341" w:rsidRDefault="00362341" w:rsidP="00F67B08">
      <w:pPr>
        <w:jc w:val="both"/>
      </w:pPr>
      <w:r>
        <w:t xml:space="preserve">The </w:t>
      </w:r>
      <w:r w:rsidR="005D2D2B">
        <w:t xml:space="preserve">occupational rehabilitation provider </w:t>
      </w:r>
      <w:r>
        <w:t xml:space="preserve">is an independent third party, and is appointed by the </w:t>
      </w:r>
      <w:r w:rsidR="00A0718A">
        <w:t>a</w:t>
      </w:r>
      <w:r w:rsidR="00F81DBA">
        <w:t>uthorised WorkSafe</w:t>
      </w:r>
      <w:r>
        <w:t xml:space="preserve"> </w:t>
      </w:r>
      <w:r w:rsidR="00A0718A">
        <w:t>a</w:t>
      </w:r>
      <w:r>
        <w:t xml:space="preserve">gent to assist the Principal/Workplace Manager with the return to work process.  They will assist by arranging meetings with the </w:t>
      </w:r>
      <w:r w:rsidR="005D2D2B">
        <w:t xml:space="preserve">Principal/Workplace Manager </w:t>
      </w:r>
      <w:r>
        <w:t xml:space="preserve">and the injured </w:t>
      </w:r>
      <w:r w:rsidR="00EC4E09">
        <w:t>staff member</w:t>
      </w:r>
      <w:r>
        <w:t xml:space="preserve"> around wellbeing and any return to work </w:t>
      </w:r>
      <w:r w:rsidR="00A91679">
        <w:t>options and</w:t>
      </w:r>
      <w:r>
        <w:t xml:space="preserve"> includes onsite meetings and reviews of the workplace.   </w:t>
      </w:r>
    </w:p>
    <w:p w14:paraId="3BC0D6C8" w14:textId="77777777" w:rsidR="00362341" w:rsidRPr="00656994" w:rsidRDefault="00362341" w:rsidP="00F77377">
      <w:pPr>
        <w:jc w:val="both"/>
      </w:pPr>
      <w:r>
        <w:t xml:space="preserve">It is a requirement for injured </w:t>
      </w:r>
      <w:r w:rsidR="00C0221D">
        <w:rPr>
          <w:szCs w:val="22"/>
        </w:rPr>
        <w:t xml:space="preserve">staff members </w:t>
      </w:r>
      <w:r>
        <w:t xml:space="preserve">to maintain contact and attend meetings with the occupational rehabilitation provider and the </w:t>
      </w:r>
      <w:r w:rsidR="005D2D2B">
        <w:t>Principal/Workplace Manager</w:t>
      </w:r>
      <w:r>
        <w:t>.</w:t>
      </w:r>
    </w:p>
    <w:p w14:paraId="6FFC8674" w14:textId="77777777" w:rsidR="00362341" w:rsidRPr="009F6A4B" w:rsidRDefault="00F81DBA" w:rsidP="005D2D2B">
      <w:pPr>
        <w:pStyle w:val="ListParagraph"/>
        <w:numPr>
          <w:ilvl w:val="0"/>
          <w:numId w:val="31"/>
        </w:numPr>
        <w:spacing w:before="240"/>
        <w:ind w:left="714" w:hanging="357"/>
        <w:rPr>
          <w:b/>
        </w:rPr>
      </w:pPr>
      <w:r>
        <w:rPr>
          <w:b/>
        </w:rPr>
        <w:t>Authorised WorkSafe</w:t>
      </w:r>
      <w:r w:rsidR="00362341" w:rsidRPr="009F6A4B">
        <w:rPr>
          <w:b/>
        </w:rPr>
        <w:t xml:space="preserve"> Agent</w:t>
      </w:r>
    </w:p>
    <w:p w14:paraId="45BEFB23" w14:textId="6B22E13D" w:rsidR="002B0C7E" w:rsidRDefault="00362341" w:rsidP="00A152A4">
      <w:pPr>
        <w:jc w:val="both"/>
      </w:pPr>
      <w:r>
        <w:t>The agent will ensure they consult with all parties in the return to work process.  The agent will provide any medical information in relation to the physical injury to the occupational rehabilitation provider, with limited medical information provided to the School/Workplace, due to privacy re</w:t>
      </w:r>
      <w:r w:rsidR="0079715E">
        <w:t>quirements</w:t>
      </w:r>
      <w:r>
        <w:t>.</w:t>
      </w:r>
      <w:bookmarkStart w:id="20" w:name="_Toc16520862"/>
    </w:p>
    <w:p w14:paraId="4AB5563D" w14:textId="77777777" w:rsidR="00AB048C" w:rsidRPr="00AB1166" w:rsidRDefault="00DA1EEE" w:rsidP="009D7F10">
      <w:pPr>
        <w:pStyle w:val="Heading2"/>
      </w:pPr>
      <w:r>
        <w:t>Task cards</w:t>
      </w:r>
      <w:bookmarkEnd w:id="20"/>
    </w:p>
    <w:p w14:paraId="29BA4AE9" w14:textId="77777777" w:rsidR="00AB048C" w:rsidRPr="00CE0110" w:rsidRDefault="00AB048C" w:rsidP="0026160B">
      <w:pPr>
        <w:jc w:val="both"/>
      </w:pPr>
      <w:r w:rsidRPr="004629E6">
        <w:t xml:space="preserve">Task cards are a valuable tool which ensure internal and external stakeholders are fully informed of the specific job tasks and inherent requirements of each role undertaken with the School/Workplace. </w:t>
      </w:r>
      <w:r w:rsidR="00CE0110" w:rsidRPr="004629E6">
        <w:t xml:space="preserve">They are a condensed version of the </w:t>
      </w:r>
      <w:r w:rsidR="00A22E4F" w:rsidRPr="004629E6">
        <w:t>DET P</w:t>
      </w:r>
      <w:r w:rsidR="00CE0110" w:rsidRPr="004629E6">
        <w:t>ositi</w:t>
      </w:r>
      <w:r w:rsidR="00A22E4F" w:rsidRPr="004629E6">
        <w:t>on D</w:t>
      </w:r>
      <w:r w:rsidR="00CE0110" w:rsidRPr="004629E6">
        <w:t>escription</w:t>
      </w:r>
      <w:r w:rsidR="00A22E4F" w:rsidRPr="004629E6">
        <w:t xml:space="preserve">s </w:t>
      </w:r>
      <w:r w:rsidR="005D2D2B" w:rsidRPr="004629E6">
        <w:t xml:space="preserve">and support the </w:t>
      </w:r>
      <w:r w:rsidR="009557E3" w:rsidRPr="004629E6">
        <w:t>Return to Work Planning</w:t>
      </w:r>
      <w:r w:rsidR="00A22E4F" w:rsidRPr="004629E6">
        <w:t xml:space="preserve"> process.</w:t>
      </w:r>
    </w:p>
    <w:p w14:paraId="6AD8A3EF" w14:textId="77777777" w:rsidR="00AB048C" w:rsidRPr="004629E6" w:rsidRDefault="00AB048C" w:rsidP="0026160B">
      <w:pPr>
        <w:jc w:val="both"/>
      </w:pPr>
      <w:r w:rsidRPr="004629E6">
        <w:t>Each of the task cards includes a job/task break down and guidance on the physical demands required for each tasks, injury risks and how each task can be performed safely.</w:t>
      </w:r>
    </w:p>
    <w:p w14:paraId="1415F91E" w14:textId="77777777" w:rsidR="00CE0110" w:rsidRDefault="00CE0110" w:rsidP="0026160B">
      <w:pPr>
        <w:jc w:val="both"/>
      </w:pPr>
      <w:r w:rsidRPr="004629E6">
        <w:t xml:space="preserve">The task cards can be provided to relevant treating health practitioners to </w:t>
      </w:r>
      <w:r w:rsidR="00A22E4F" w:rsidRPr="004629E6">
        <w:t>assist in the identification of suitable d</w:t>
      </w:r>
      <w:r w:rsidRPr="004629E6">
        <w:t>uties</w:t>
      </w:r>
      <w:r w:rsidR="00A22E4F" w:rsidRPr="004629E6">
        <w:t>.</w:t>
      </w:r>
    </w:p>
    <w:p w14:paraId="468AB521" w14:textId="77777777" w:rsidR="00AB048C" w:rsidRDefault="00DA1EEE" w:rsidP="0026160B">
      <w:pPr>
        <w:pStyle w:val="Heading2"/>
        <w:jc w:val="both"/>
      </w:pPr>
      <w:bookmarkStart w:id="21" w:name="_Toc16520863"/>
      <w:r>
        <w:t>Suitable duties</w:t>
      </w:r>
      <w:bookmarkEnd w:id="21"/>
    </w:p>
    <w:p w14:paraId="52538363" w14:textId="12480348" w:rsidR="005D2D2B" w:rsidRDefault="002C09A0" w:rsidP="0026160B">
      <w:pPr>
        <w:jc w:val="both"/>
      </w:pPr>
      <w:r w:rsidRPr="004629E6">
        <w:t>Suitable Duties a</w:t>
      </w:r>
      <w:r w:rsidR="00AB048C" w:rsidRPr="004629E6">
        <w:t xml:space="preserve">re </w:t>
      </w:r>
      <w:r w:rsidRPr="004629E6">
        <w:t xml:space="preserve">defined as </w:t>
      </w:r>
      <w:r w:rsidR="00AB048C" w:rsidRPr="004629E6">
        <w:t xml:space="preserve">short-term work </w:t>
      </w:r>
      <w:r w:rsidRPr="004629E6">
        <w:t xml:space="preserve">arrangements developed in </w:t>
      </w:r>
      <w:r w:rsidR="00EC4E09" w:rsidRPr="004629E6">
        <w:t>conjunction</w:t>
      </w:r>
      <w:r w:rsidRPr="004629E6">
        <w:t xml:space="preserve"> with the</w:t>
      </w:r>
      <w:r w:rsidR="00AB048C" w:rsidRPr="004629E6">
        <w:t xml:space="preserve"> Principal/Workplace Manager</w:t>
      </w:r>
      <w:r w:rsidRPr="004629E6">
        <w:t xml:space="preserve"> or delegate</w:t>
      </w:r>
      <w:r w:rsidR="00AB048C" w:rsidRPr="004629E6">
        <w:t xml:space="preserve">, the injured </w:t>
      </w:r>
      <w:r w:rsidR="00EC4E09">
        <w:rPr>
          <w:szCs w:val="22"/>
        </w:rPr>
        <w:t>staff member</w:t>
      </w:r>
      <w:r w:rsidR="00C0221D" w:rsidRPr="004629E6">
        <w:rPr>
          <w:szCs w:val="22"/>
        </w:rPr>
        <w:t xml:space="preserve"> </w:t>
      </w:r>
      <w:r w:rsidR="00413AAD" w:rsidRPr="004629E6">
        <w:t>in consultation with the advice provided by the</w:t>
      </w:r>
      <w:r w:rsidR="00AB048C" w:rsidRPr="004629E6">
        <w:t xml:space="preserve"> treating health practitioner</w:t>
      </w:r>
      <w:r w:rsidRPr="004629E6">
        <w:t>s</w:t>
      </w:r>
      <w:r w:rsidR="00AB048C" w:rsidRPr="004629E6">
        <w:t>, to assist with the inj</w:t>
      </w:r>
      <w:r w:rsidR="00A32125" w:rsidRPr="004629E6">
        <w:t xml:space="preserve">ured </w:t>
      </w:r>
      <w:r w:rsidR="00EC4E09">
        <w:t>staff member</w:t>
      </w:r>
      <w:r w:rsidR="00F81DBA" w:rsidRPr="004629E6">
        <w:t>’s</w:t>
      </w:r>
      <w:r w:rsidRPr="004629E6">
        <w:t xml:space="preserve"> return to work and</w:t>
      </w:r>
      <w:r w:rsidR="008C0F14" w:rsidRPr="004629E6">
        <w:t xml:space="preserve"> rehabilitation.</w:t>
      </w:r>
    </w:p>
    <w:p w14:paraId="68E442FB" w14:textId="323BEE2B" w:rsidR="00A90C0E" w:rsidRPr="00FC7159" w:rsidRDefault="0026160B" w:rsidP="0026160B">
      <w:pPr>
        <w:jc w:val="both"/>
      </w:pPr>
      <w:r w:rsidRPr="00FC7159">
        <w:t xml:space="preserve">The following </w:t>
      </w:r>
      <w:r w:rsidR="007473A1" w:rsidRPr="00FC7159">
        <w:t>factors</w:t>
      </w:r>
      <w:r w:rsidRPr="00FC7159">
        <w:t xml:space="preserve"> </w:t>
      </w:r>
      <w:r w:rsidR="00D475A2">
        <w:t>should</w:t>
      </w:r>
      <w:r w:rsidR="00A5393D" w:rsidRPr="00FC7159">
        <w:t xml:space="preserve"> be considered when</w:t>
      </w:r>
      <w:r w:rsidRPr="00FC7159">
        <w:t xml:space="preserve"> identifying suitable duties</w:t>
      </w:r>
      <w:r w:rsidR="002C09A0">
        <w:t xml:space="preserve"> </w:t>
      </w:r>
      <w:r w:rsidR="00EC4E09">
        <w:t>for:</w:t>
      </w:r>
    </w:p>
    <w:p w14:paraId="17EA851B" w14:textId="77777777" w:rsidR="00CF7100" w:rsidRPr="00FC7159" w:rsidRDefault="00CF7100" w:rsidP="0026160B">
      <w:pPr>
        <w:pStyle w:val="ListParagraph"/>
        <w:numPr>
          <w:ilvl w:val="0"/>
          <w:numId w:val="26"/>
        </w:numPr>
        <w:ind w:left="426" w:hanging="426"/>
        <w:jc w:val="both"/>
      </w:pPr>
      <w:r w:rsidRPr="00FC7159">
        <w:t>What needs to occur to overcome barriers – i.e. reduced hours, modified or alternative duties, support in the workplace</w:t>
      </w:r>
    </w:p>
    <w:p w14:paraId="1B012232" w14:textId="77777777" w:rsidR="00A5393D" w:rsidRPr="00FC7159" w:rsidRDefault="00A90C0E" w:rsidP="00A5393D">
      <w:pPr>
        <w:pStyle w:val="ListParagraph"/>
        <w:numPr>
          <w:ilvl w:val="0"/>
          <w:numId w:val="26"/>
        </w:numPr>
        <w:ind w:left="426" w:hanging="426"/>
        <w:jc w:val="both"/>
      </w:pPr>
      <w:r w:rsidRPr="00FC7159">
        <w:t xml:space="preserve">Identification of </w:t>
      </w:r>
      <w:r w:rsidR="00CF7100" w:rsidRPr="00FC7159">
        <w:t>duties that are in line with the injured</w:t>
      </w:r>
      <w:r w:rsidR="0026160B" w:rsidRPr="00FC7159">
        <w:t xml:space="preserve"> </w:t>
      </w:r>
      <w:r w:rsidR="00C0221D">
        <w:rPr>
          <w:szCs w:val="22"/>
        </w:rPr>
        <w:t xml:space="preserve">staff member’s </w:t>
      </w:r>
      <w:r w:rsidR="00CF7100" w:rsidRPr="00FC7159">
        <w:t>medical restrictions - review the task cards</w:t>
      </w:r>
      <w:r w:rsidR="00A5393D" w:rsidRPr="00FC7159">
        <w:t xml:space="preserve"> for assistance with ide</w:t>
      </w:r>
      <w:r w:rsidR="00CF7100" w:rsidRPr="00FC7159">
        <w:t xml:space="preserve">ntification of duties. </w:t>
      </w:r>
    </w:p>
    <w:p w14:paraId="15899349" w14:textId="57366C0C" w:rsidR="00A5393D" w:rsidRPr="00FC7159" w:rsidRDefault="0026160B" w:rsidP="00A5393D">
      <w:pPr>
        <w:pStyle w:val="ListParagraph"/>
        <w:numPr>
          <w:ilvl w:val="0"/>
          <w:numId w:val="26"/>
        </w:numPr>
        <w:ind w:left="426" w:hanging="426"/>
        <w:jc w:val="both"/>
      </w:pPr>
      <w:r w:rsidRPr="00FC7159">
        <w:t xml:space="preserve">The </w:t>
      </w:r>
      <w:r w:rsidR="00E51BDB" w:rsidRPr="00FC7159">
        <w:t>hierarc</w:t>
      </w:r>
      <w:r w:rsidR="00A90C0E" w:rsidRPr="00FC7159">
        <w:t>hy of duties</w:t>
      </w:r>
      <w:r w:rsidR="00A5393D" w:rsidRPr="00FC7159">
        <w:t xml:space="preserve"> assessment table.</w:t>
      </w:r>
      <w:r w:rsidRPr="00FC7159">
        <w:t xml:space="preserve"> </w:t>
      </w:r>
      <w:r w:rsidR="00A5393D" w:rsidRPr="00FC7159">
        <w:t xml:space="preserve">The first option should be modifying the </w:t>
      </w:r>
      <w:r w:rsidR="00EC4E09">
        <w:t>staff member</w:t>
      </w:r>
      <w:r w:rsidR="00A5393D" w:rsidRPr="00FC7159">
        <w:t xml:space="preserve">’s current role (e.g. workplace supports). If suitable duties of a modified role cannot be identified, alternate duties are to be considered (seek advice from the </w:t>
      </w:r>
      <w:r w:rsidR="00A22E4F" w:rsidRPr="00FC7159">
        <w:t>a</w:t>
      </w:r>
      <w:r w:rsidR="00F81DBA">
        <w:t>uthorised WorkSafe</w:t>
      </w:r>
      <w:r w:rsidR="00FC7159">
        <w:t xml:space="preserve"> </w:t>
      </w:r>
      <w:r w:rsidR="00A22E4F" w:rsidRPr="00FC7159">
        <w:t>agent or occupational rehabilitation p</w:t>
      </w:r>
      <w:r w:rsidR="00A5393D" w:rsidRPr="00FC7159">
        <w:t>rovider).</w:t>
      </w:r>
    </w:p>
    <w:p w14:paraId="59E4170F" w14:textId="77777777" w:rsidR="004D2FB4" w:rsidRPr="0026160B" w:rsidRDefault="0026160B" w:rsidP="0026160B">
      <w:pPr>
        <w:rPr>
          <w:sz w:val="14"/>
          <w:szCs w:val="14"/>
        </w:rPr>
      </w:pPr>
      <w:r>
        <w:rPr>
          <w:sz w:val="14"/>
          <w:szCs w:val="14"/>
        </w:rPr>
        <w:t xml:space="preserve">           </w:t>
      </w:r>
      <w:r w:rsidR="001E7729" w:rsidRPr="0026160B">
        <w:rPr>
          <w:sz w:val="14"/>
          <w:szCs w:val="14"/>
        </w:rPr>
        <w:t>Table 2</w:t>
      </w:r>
      <w:r w:rsidR="00F43BB4" w:rsidRPr="0026160B">
        <w:rPr>
          <w:sz w:val="14"/>
          <w:szCs w:val="14"/>
        </w:rPr>
        <w:t>: Hierarchy of duties assessment</w:t>
      </w:r>
    </w:p>
    <w:p w14:paraId="1E55757D" w14:textId="77777777" w:rsidR="00E51BDB" w:rsidRDefault="00256426" w:rsidP="0026160B">
      <w:r>
        <w:rPr>
          <w:b/>
          <w:noProof/>
          <w:sz w:val="22"/>
          <w:szCs w:val="22"/>
          <w:lang w:val="en-AU" w:eastAsia="en-AU"/>
        </w:rPr>
        <w:drawing>
          <wp:inline distT="0" distB="0" distL="0" distR="0" wp14:anchorId="5F1F0BC9" wp14:editId="0E53DFD8">
            <wp:extent cx="2822500" cy="1613140"/>
            <wp:effectExtent l="0" t="0" r="0" b="6350"/>
            <wp:docPr id="35" name="Picture 35" descr="Hierarchy of duties assessmen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2834858" cy="1620203"/>
                    </a:xfrm>
                    <a:prstGeom prst="rect">
                      <a:avLst/>
                    </a:prstGeom>
                    <a:noFill/>
                    <a:ln>
                      <a:noFill/>
                    </a:ln>
                    <a:extLst>
                      <a:ext uri="{53640926-AAD7-44D8-BBD7-CCE9431645EC}">
                        <a14:shadowObscured xmlns:a14="http://schemas.microsoft.com/office/drawing/2010/main"/>
                      </a:ext>
                    </a:extLst>
                  </pic:spPr>
                </pic:pic>
              </a:graphicData>
            </a:graphic>
          </wp:inline>
        </w:drawing>
      </w:r>
    </w:p>
    <w:p w14:paraId="4F890A7C" w14:textId="77777777" w:rsidR="00A90C0E" w:rsidRDefault="00A90C0E" w:rsidP="0026160B">
      <w:pPr>
        <w:jc w:val="both"/>
      </w:pPr>
      <w:r w:rsidRPr="00A83D1E">
        <w:lastRenderedPageBreak/>
        <w:t xml:space="preserve">If </w:t>
      </w:r>
      <w:r w:rsidR="00A5393D" w:rsidRPr="00A83D1E">
        <w:t xml:space="preserve">all of </w:t>
      </w:r>
      <w:r w:rsidRPr="00A83D1E">
        <w:t xml:space="preserve">the above options are exhausted contact Return to Work and Compensation </w:t>
      </w:r>
      <w:r w:rsidR="00C0221D" w:rsidRPr="00A83D1E">
        <w:t>Team</w:t>
      </w:r>
      <w:r w:rsidRPr="00A83D1E">
        <w:t xml:space="preserve"> for further support and guidance.</w:t>
      </w:r>
    </w:p>
    <w:p w14:paraId="57641B3A" w14:textId="77777777" w:rsidR="00A5393D" w:rsidRDefault="00A5393D" w:rsidP="00A5393D">
      <w:pPr>
        <w:jc w:val="both"/>
      </w:pPr>
      <w:r>
        <w:t>Legal obligations can be found on the WorkSafe website, Workplace Injury Rehabilitation and Compensation (WIRC) Act, Disability policies and procedures, and the OHS Act.</w:t>
      </w:r>
    </w:p>
    <w:p w14:paraId="3675544A" w14:textId="77777777" w:rsidR="00E45942" w:rsidRDefault="00992440" w:rsidP="0026160B">
      <w:pPr>
        <w:jc w:val="both"/>
        <w:rPr>
          <w:rStyle w:val="Hyperlink"/>
        </w:rPr>
        <w:sectPr w:rsidR="00E45942" w:rsidSect="00327282">
          <w:type w:val="continuous"/>
          <w:pgSz w:w="11906" w:h="16838" w:code="9"/>
          <w:pgMar w:top="1135" w:right="1077" w:bottom="1560" w:left="1440" w:header="544" w:footer="431" w:gutter="0"/>
          <w:cols w:num="2" w:space="720"/>
          <w:docGrid w:linePitch="299"/>
        </w:sectPr>
      </w:pPr>
      <w:r>
        <w:t xml:space="preserve">You can also access further guides and templates regarding the return to work process </w:t>
      </w:r>
      <w:hyperlink r:id="rId49" w:history="1">
        <w:r w:rsidRPr="00992440">
          <w:rPr>
            <w:rStyle w:val="Hyperlink"/>
          </w:rPr>
          <w:t>here</w:t>
        </w:r>
      </w:hyperlink>
      <w:r>
        <w:t xml:space="preserve">. </w:t>
      </w:r>
    </w:p>
    <w:p w14:paraId="4E2F7B04" w14:textId="77777777" w:rsidR="00E45942" w:rsidRDefault="00201327" w:rsidP="00201327">
      <w:pPr>
        <w:pStyle w:val="Heading1"/>
        <w:sectPr w:rsidR="00E45942" w:rsidSect="00E45942">
          <w:pgSz w:w="11906" w:h="16838" w:code="9"/>
          <w:pgMar w:top="1135" w:right="1077" w:bottom="2127" w:left="1440" w:header="544" w:footer="431" w:gutter="0"/>
          <w:cols w:num="2" w:space="720"/>
          <w:docGrid w:linePitch="299"/>
        </w:sectPr>
      </w:pPr>
      <w:bookmarkStart w:id="22" w:name="_Toc16520864"/>
      <w:r>
        <w:lastRenderedPageBreak/>
        <w:t xml:space="preserve">DET </w:t>
      </w:r>
      <w:r w:rsidR="00DA1EEE">
        <w:rPr>
          <w:caps w:val="0"/>
        </w:rPr>
        <w:t>Supports</w:t>
      </w:r>
      <w:bookmarkEnd w:id="22"/>
    </w:p>
    <w:p w14:paraId="0E8F2405" w14:textId="77777777" w:rsidR="00201327" w:rsidRDefault="00201327" w:rsidP="00201327"/>
    <w:p w14:paraId="246585F2" w14:textId="77777777" w:rsidR="00201327" w:rsidRDefault="00E45942" w:rsidP="00201327">
      <w:pPr>
        <w:pStyle w:val="Heading2"/>
      </w:pPr>
      <w:bookmarkStart w:id="23" w:name="_Toc16520865"/>
      <w:r>
        <w:t xml:space="preserve">THE RETURN TO WORK AND COMPENSATION </w:t>
      </w:r>
      <w:r w:rsidR="005E17C9">
        <w:t xml:space="preserve">TEAM </w:t>
      </w:r>
      <w:bookmarkEnd w:id="23"/>
    </w:p>
    <w:p w14:paraId="65D05C3E" w14:textId="0E30A0CF" w:rsidR="00201327" w:rsidRPr="00E45942" w:rsidRDefault="00201327" w:rsidP="00E45942">
      <w:pPr>
        <w:jc w:val="both"/>
      </w:pPr>
      <w:r w:rsidRPr="00E45942">
        <w:t>The RWC</w:t>
      </w:r>
      <w:r w:rsidR="005E17C9">
        <w:t>T</w:t>
      </w:r>
      <w:r w:rsidRPr="00E45942">
        <w:t xml:space="preserve"> is committed to providing support, assistance and influence in the health and wellbeing of </w:t>
      </w:r>
      <w:r w:rsidR="00C0221D">
        <w:t xml:space="preserve">all DET </w:t>
      </w:r>
      <w:r w:rsidR="00EC4E09">
        <w:t>staff members</w:t>
      </w:r>
      <w:r w:rsidRPr="00E45942">
        <w:t xml:space="preserve"> to return to work after a workplace injury and meet </w:t>
      </w:r>
      <w:r w:rsidR="005E17C9">
        <w:t>w</w:t>
      </w:r>
      <w:r w:rsidRPr="00E45942">
        <w:t xml:space="preserve">orkers’ </w:t>
      </w:r>
      <w:r w:rsidR="005E17C9">
        <w:t>c</w:t>
      </w:r>
      <w:r w:rsidRPr="00E45942">
        <w:t xml:space="preserve">ompensation obligations. </w:t>
      </w:r>
    </w:p>
    <w:p w14:paraId="056FB3BC" w14:textId="77777777" w:rsidR="00201327" w:rsidRPr="00E45942" w:rsidRDefault="00201327" w:rsidP="00E45942">
      <w:pPr>
        <w:jc w:val="both"/>
      </w:pPr>
      <w:r w:rsidRPr="00E45942">
        <w:t xml:space="preserve">The functions of the </w:t>
      </w:r>
      <w:r w:rsidR="005E17C9">
        <w:t>team</w:t>
      </w:r>
      <w:r w:rsidRPr="00E45942">
        <w:t xml:space="preserve"> are</w:t>
      </w:r>
      <w:r w:rsidR="005E17C9">
        <w:t xml:space="preserve"> to provide</w:t>
      </w:r>
      <w:r w:rsidRPr="00E45942">
        <w:t>:</w:t>
      </w:r>
    </w:p>
    <w:p w14:paraId="294ED46B" w14:textId="77777777" w:rsidR="00201327" w:rsidRPr="00E45942" w:rsidRDefault="005E17C9" w:rsidP="00DA1EEE">
      <w:pPr>
        <w:pStyle w:val="ListParagraph"/>
        <w:numPr>
          <w:ilvl w:val="0"/>
          <w:numId w:val="31"/>
        </w:numPr>
      </w:pPr>
      <w:r>
        <w:t>e</w:t>
      </w:r>
      <w:r w:rsidR="00201327" w:rsidRPr="00E45942">
        <w:t>xpert advice, coaching and educati</w:t>
      </w:r>
      <w:r w:rsidR="001718DF">
        <w:t>on</w:t>
      </w:r>
      <w:r w:rsidR="00201327" w:rsidRPr="00E45942">
        <w:t xml:space="preserve"> on general injury management and return to work</w:t>
      </w:r>
    </w:p>
    <w:p w14:paraId="5037CB49" w14:textId="77777777" w:rsidR="00201327" w:rsidRPr="00E45942" w:rsidRDefault="005E17C9" w:rsidP="00DA1EEE">
      <w:pPr>
        <w:pStyle w:val="ListParagraph"/>
        <w:numPr>
          <w:ilvl w:val="0"/>
          <w:numId w:val="31"/>
        </w:numPr>
      </w:pPr>
      <w:r>
        <w:t>e</w:t>
      </w:r>
      <w:r w:rsidR="00201327" w:rsidRPr="00E45942">
        <w:t>xpert support with complex claim management and meeting legislative requirements</w:t>
      </w:r>
    </w:p>
    <w:p w14:paraId="077E9520" w14:textId="77777777" w:rsidR="00201327" w:rsidRPr="00E45942" w:rsidRDefault="005E17C9" w:rsidP="00DA1EEE">
      <w:pPr>
        <w:pStyle w:val="ListParagraph"/>
        <w:numPr>
          <w:ilvl w:val="0"/>
          <w:numId w:val="31"/>
        </w:numPr>
      </w:pPr>
      <w:r>
        <w:t>a</w:t>
      </w:r>
      <w:r w:rsidR="00201327" w:rsidRPr="00E45942">
        <w:t>ssistance at conciliations and legal hearings</w:t>
      </w:r>
    </w:p>
    <w:p w14:paraId="1E2BABCB" w14:textId="77777777" w:rsidR="00E45942" w:rsidRDefault="005E17C9" w:rsidP="00DA1EEE">
      <w:pPr>
        <w:pStyle w:val="ListParagraph"/>
        <w:numPr>
          <w:ilvl w:val="0"/>
          <w:numId w:val="31"/>
        </w:numPr>
      </w:pPr>
      <w:r>
        <w:t>p</w:t>
      </w:r>
      <w:r w:rsidR="00201327" w:rsidRPr="00E45942">
        <w:t>erformance management of Workers’ Compensation stakeholders. Agent, Investigator and Legal panels, and Occupational Rehabilitation, including development and reporting on KPIs</w:t>
      </w:r>
    </w:p>
    <w:p w14:paraId="0C6A42F2" w14:textId="77777777" w:rsidR="00201327" w:rsidRPr="00E45942" w:rsidRDefault="005E17C9" w:rsidP="00DA1EEE">
      <w:pPr>
        <w:pStyle w:val="ListParagraph"/>
        <w:numPr>
          <w:ilvl w:val="0"/>
          <w:numId w:val="31"/>
        </w:numPr>
      </w:pPr>
      <w:r>
        <w:t>s</w:t>
      </w:r>
      <w:r w:rsidR="00201327" w:rsidRPr="00E45942">
        <w:t>upport the wellbeing of all DET staff who utili</w:t>
      </w:r>
      <w:r>
        <w:t>s</w:t>
      </w:r>
      <w:r w:rsidR="00201327" w:rsidRPr="00E45942">
        <w:t xml:space="preserve">e our service </w:t>
      </w:r>
    </w:p>
    <w:p w14:paraId="6396FA3B" w14:textId="77777777" w:rsidR="00201327" w:rsidRDefault="00201327" w:rsidP="00E45942">
      <w:pPr>
        <w:ind w:left="360"/>
      </w:pPr>
    </w:p>
    <w:p w14:paraId="320A8BBE" w14:textId="77777777" w:rsidR="00201327" w:rsidRDefault="00E45942" w:rsidP="00201327">
      <w:pPr>
        <w:pStyle w:val="Heading2"/>
      </w:pPr>
      <w:bookmarkStart w:id="24" w:name="_Toc16520866"/>
      <w:r>
        <w:t>RESOURCES</w:t>
      </w:r>
      <w:bookmarkEnd w:id="24"/>
    </w:p>
    <w:p w14:paraId="599FB77D" w14:textId="77777777" w:rsidR="00201327" w:rsidRDefault="00201327" w:rsidP="00201327">
      <w:pPr>
        <w:pStyle w:val="ListParagraph"/>
      </w:pPr>
    </w:p>
    <w:p w14:paraId="5F4F0A7A" w14:textId="77777777" w:rsidR="00201327" w:rsidRDefault="00BB3573" w:rsidP="00E45942">
      <w:pPr>
        <w:pStyle w:val="ListParagraph"/>
        <w:numPr>
          <w:ilvl w:val="0"/>
          <w:numId w:val="19"/>
        </w:numPr>
        <w:spacing w:line="312" w:lineRule="auto"/>
        <w:ind w:left="714" w:hanging="357"/>
        <w:rPr>
          <w:rStyle w:val="Hyperlink"/>
          <w:szCs w:val="22"/>
        </w:rPr>
      </w:pPr>
      <w:hyperlink r:id="rId50" w:history="1">
        <w:r w:rsidR="00201327" w:rsidRPr="00E240F0">
          <w:rPr>
            <w:rStyle w:val="Hyperlink"/>
            <w:szCs w:val="22"/>
          </w:rPr>
          <w:t>Return to Work Coordinator Portal</w:t>
        </w:r>
      </w:hyperlink>
    </w:p>
    <w:p w14:paraId="7651E2E0" w14:textId="77777777" w:rsidR="00201327" w:rsidRPr="00E240F0" w:rsidRDefault="00BB3573" w:rsidP="00E45942">
      <w:pPr>
        <w:pStyle w:val="ListParagraph"/>
        <w:numPr>
          <w:ilvl w:val="0"/>
          <w:numId w:val="19"/>
        </w:numPr>
        <w:spacing w:line="312" w:lineRule="auto"/>
        <w:ind w:left="714" w:hanging="357"/>
        <w:rPr>
          <w:rStyle w:val="Hyperlink"/>
          <w:szCs w:val="22"/>
        </w:rPr>
      </w:pPr>
      <w:hyperlink r:id="rId51" w:anchor="link74" w:history="1">
        <w:r w:rsidR="00201327" w:rsidRPr="00566602">
          <w:rPr>
            <w:rStyle w:val="Hyperlink"/>
            <w:szCs w:val="22"/>
          </w:rPr>
          <w:t>Employee Assistance Program (EAP)</w:t>
        </w:r>
      </w:hyperlink>
    </w:p>
    <w:p w14:paraId="3E79B58B" w14:textId="77777777" w:rsidR="00201327" w:rsidRPr="00566602" w:rsidRDefault="00BB3573" w:rsidP="00E45942">
      <w:pPr>
        <w:pStyle w:val="ListParagraph"/>
        <w:numPr>
          <w:ilvl w:val="0"/>
          <w:numId w:val="19"/>
        </w:numPr>
        <w:spacing w:line="312" w:lineRule="auto"/>
        <w:ind w:left="714" w:hanging="357"/>
      </w:pPr>
      <w:hyperlink r:id="rId52" w:history="1">
        <w:r w:rsidR="00201327" w:rsidRPr="00566602">
          <w:rPr>
            <w:rStyle w:val="Hyperlink"/>
            <w:szCs w:val="22"/>
          </w:rPr>
          <w:t>Principal Health and Wellbeing Strategy</w:t>
        </w:r>
      </w:hyperlink>
    </w:p>
    <w:p w14:paraId="5E366D3C" w14:textId="77777777" w:rsidR="00201327" w:rsidRPr="00566602" w:rsidRDefault="00BB3573" w:rsidP="00E45942">
      <w:pPr>
        <w:pStyle w:val="ListParagraph"/>
        <w:numPr>
          <w:ilvl w:val="0"/>
          <w:numId w:val="19"/>
        </w:numPr>
        <w:spacing w:line="312" w:lineRule="auto"/>
        <w:ind w:left="714" w:hanging="357"/>
      </w:pPr>
      <w:hyperlink r:id="rId53" w:history="1">
        <w:r w:rsidR="00201327" w:rsidRPr="00566602">
          <w:rPr>
            <w:rStyle w:val="Hyperlink"/>
            <w:szCs w:val="22"/>
          </w:rPr>
          <w:t>Conflict Resolution</w:t>
        </w:r>
      </w:hyperlink>
    </w:p>
    <w:p w14:paraId="69098B88" w14:textId="77777777" w:rsidR="00201327" w:rsidRPr="00566602" w:rsidRDefault="00BB3573" w:rsidP="00E45942">
      <w:pPr>
        <w:pStyle w:val="ListParagraph"/>
        <w:numPr>
          <w:ilvl w:val="0"/>
          <w:numId w:val="19"/>
        </w:numPr>
        <w:spacing w:line="312" w:lineRule="auto"/>
        <w:ind w:left="714" w:hanging="357"/>
      </w:pPr>
      <w:hyperlink r:id="rId54" w:history="1">
        <w:r w:rsidR="00201327" w:rsidRPr="00566602">
          <w:rPr>
            <w:rStyle w:val="Hyperlink"/>
            <w:szCs w:val="22"/>
          </w:rPr>
          <w:t>Work Place Contact Officer</w:t>
        </w:r>
      </w:hyperlink>
    </w:p>
    <w:p w14:paraId="2E3AE076" w14:textId="77777777" w:rsidR="00201327" w:rsidRPr="00566602" w:rsidRDefault="00BB3573" w:rsidP="00E45942">
      <w:pPr>
        <w:pStyle w:val="ListParagraph"/>
        <w:numPr>
          <w:ilvl w:val="0"/>
          <w:numId w:val="19"/>
        </w:numPr>
        <w:spacing w:line="312" w:lineRule="auto"/>
        <w:ind w:left="714" w:hanging="357"/>
        <w:rPr>
          <w:rFonts w:cs="Arial"/>
        </w:rPr>
      </w:pPr>
      <w:hyperlink r:id="rId55" w:history="1">
        <w:r w:rsidR="00201327" w:rsidRPr="00566602">
          <w:rPr>
            <w:rStyle w:val="Hyperlink"/>
            <w:rFonts w:cs="Arial"/>
          </w:rPr>
          <w:t>OHS Advisory Service</w:t>
        </w:r>
      </w:hyperlink>
    </w:p>
    <w:p w14:paraId="23C1D29B" w14:textId="77777777" w:rsidR="00201327" w:rsidRPr="00566602" w:rsidRDefault="00BB3573" w:rsidP="00E45942">
      <w:pPr>
        <w:pStyle w:val="ListParagraph"/>
        <w:numPr>
          <w:ilvl w:val="0"/>
          <w:numId w:val="19"/>
        </w:numPr>
        <w:spacing w:line="312" w:lineRule="auto"/>
        <w:ind w:left="714" w:hanging="357"/>
      </w:pPr>
      <w:hyperlink r:id="rId56" w:history="1">
        <w:r w:rsidR="00201327" w:rsidRPr="00566602">
          <w:rPr>
            <w:rStyle w:val="Hyperlink"/>
          </w:rPr>
          <w:t>Mental Health and Wellbeing Charter</w:t>
        </w:r>
      </w:hyperlink>
    </w:p>
    <w:p w14:paraId="5DB93F93" w14:textId="77777777" w:rsidR="00201327" w:rsidRPr="00566602" w:rsidRDefault="00BB3573" w:rsidP="00E45942">
      <w:pPr>
        <w:pStyle w:val="ListParagraph"/>
        <w:numPr>
          <w:ilvl w:val="0"/>
          <w:numId w:val="19"/>
        </w:numPr>
        <w:spacing w:line="312" w:lineRule="auto"/>
        <w:ind w:left="714" w:hanging="357"/>
      </w:pPr>
      <w:hyperlink r:id="rId57" w:history="1">
        <w:r w:rsidR="00201327" w:rsidRPr="00566602">
          <w:rPr>
            <w:rStyle w:val="Hyperlink"/>
          </w:rPr>
          <w:t>Workplace Bullying</w:t>
        </w:r>
      </w:hyperlink>
    </w:p>
    <w:p w14:paraId="26C8DE3E" w14:textId="77777777" w:rsidR="00201327" w:rsidRPr="00566602" w:rsidRDefault="00BB3573" w:rsidP="00E45942">
      <w:pPr>
        <w:pStyle w:val="ListParagraph"/>
        <w:numPr>
          <w:ilvl w:val="0"/>
          <w:numId w:val="19"/>
        </w:numPr>
        <w:spacing w:line="312" w:lineRule="auto"/>
        <w:ind w:left="714" w:hanging="357"/>
        <w:rPr>
          <w:rStyle w:val="Hyperlink"/>
        </w:rPr>
      </w:pPr>
      <w:hyperlink r:id="rId58" w:history="1">
        <w:r w:rsidR="00201327" w:rsidRPr="00566602">
          <w:rPr>
            <w:rStyle w:val="Hyperlink"/>
          </w:rPr>
          <w:t>Complaints, unsatisfactory performance and misconduct</w:t>
        </w:r>
      </w:hyperlink>
    </w:p>
    <w:p w14:paraId="0302C353" w14:textId="77777777" w:rsidR="00201327" w:rsidRPr="00566602" w:rsidRDefault="00BB3573" w:rsidP="00E45942">
      <w:pPr>
        <w:pStyle w:val="ListParagraph"/>
        <w:numPr>
          <w:ilvl w:val="0"/>
          <w:numId w:val="19"/>
        </w:numPr>
        <w:spacing w:line="312" w:lineRule="auto"/>
        <w:ind w:left="714" w:hanging="357"/>
        <w:rPr>
          <w:rStyle w:val="Hyperlink"/>
        </w:rPr>
      </w:pPr>
      <w:hyperlink r:id="rId59" w:history="1">
        <w:r w:rsidR="00201327" w:rsidRPr="00566602">
          <w:rPr>
            <w:rStyle w:val="Hyperlink"/>
          </w:rPr>
          <w:t>Equal Opportunity</w:t>
        </w:r>
      </w:hyperlink>
      <w:r w:rsidR="00201327" w:rsidRPr="00566602">
        <w:rPr>
          <w:rStyle w:val="Hyperlink"/>
        </w:rPr>
        <w:t xml:space="preserve"> (Discrimination and Harassment)</w:t>
      </w:r>
    </w:p>
    <w:p w14:paraId="1C0BEF9E" w14:textId="77777777" w:rsidR="00201327" w:rsidRDefault="00BB3573" w:rsidP="00E45942">
      <w:pPr>
        <w:pStyle w:val="ListParagraph"/>
        <w:numPr>
          <w:ilvl w:val="0"/>
          <w:numId w:val="19"/>
        </w:numPr>
        <w:spacing w:line="312" w:lineRule="auto"/>
        <w:ind w:left="714" w:hanging="357"/>
        <w:rPr>
          <w:rStyle w:val="Hyperlink"/>
        </w:rPr>
      </w:pPr>
      <w:hyperlink r:id="rId60" w:history="1">
        <w:r w:rsidR="00201327" w:rsidRPr="00566602">
          <w:rPr>
            <w:rStyle w:val="Hyperlink"/>
          </w:rPr>
          <w:t>Respectful Workplaces</w:t>
        </w:r>
      </w:hyperlink>
    </w:p>
    <w:p w14:paraId="10F4372D" w14:textId="77777777" w:rsidR="0071662D" w:rsidRPr="00566602" w:rsidRDefault="00BB3573" w:rsidP="00E45942">
      <w:pPr>
        <w:pStyle w:val="ListParagraph"/>
        <w:numPr>
          <w:ilvl w:val="0"/>
          <w:numId w:val="19"/>
        </w:numPr>
        <w:spacing w:line="312" w:lineRule="auto"/>
        <w:ind w:left="714" w:hanging="357"/>
        <w:rPr>
          <w:rStyle w:val="Hyperlink"/>
        </w:rPr>
      </w:pPr>
      <w:hyperlink r:id="rId61" w:history="1">
        <w:r w:rsidR="0071662D" w:rsidRPr="0071662D">
          <w:rPr>
            <w:rStyle w:val="Hyperlink"/>
          </w:rPr>
          <w:t>Disability and reasonable adjustments in the workplace</w:t>
        </w:r>
      </w:hyperlink>
    </w:p>
    <w:p w14:paraId="03F57B5D" w14:textId="77777777" w:rsidR="00360D35" w:rsidRDefault="00360D35" w:rsidP="00360D35">
      <w:pPr>
        <w:pStyle w:val="ListParagraph"/>
      </w:pPr>
    </w:p>
    <w:p w14:paraId="7B8A533B" w14:textId="4012F06C" w:rsidR="00360D35" w:rsidRDefault="00360D35" w:rsidP="00360D35">
      <w:pPr>
        <w:pStyle w:val="Heading2"/>
      </w:pPr>
      <w:r>
        <w:br/>
      </w:r>
    </w:p>
    <w:sectPr w:rsidR="00360D35" w:rsidSect="00E45942">
      <w:type w:val="continuous"/>
      <w:pgSz w:w="11906" w:h="16838" w:code="9"/>
      <w:pgMar w:top="1135" w:right="1077" w:bottom="2127" w:left="1440" w:header="544" w:footer="431"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B82B3" w14:textId="77777777" w:rsidR="00BB3573" w:rsidRDefault="00BB3573" w:rsidP="008B7A84">
      <w:r>
        <w:separator/>
      </w:r>
    </w:p>
  </w:endnote>
  <w:endnote w:type="continuationSeparator" w:id="0">
    <w:p w14:paraId="39B8F0FF" w14:textId="77777777" w:rsidR="00BB3573" w:rsidRDefault="00BB3573" w:rsidP="008B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CondBook">
    <w:altName w:val="AvantGarde Cond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73708" w14:textId="77777777" w:rsidR="003A3FBD" w:rsidRDefault="003A3FBD" w:rsidP="008B7A8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D471AB3" w14:textId="77777777" w:rsidR="003A3FBD" w:rsidRDefault="003A3FBD" w:rsidP="008B7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BE987" w14:textId="77777777" w:rsidR="003A3FBD" w:rsidRPr="00AE3C7D" w:rsidRDefault="003A3FBD" w:rsidP="00AE3C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F2A4C" w14:textId="77777777" w:rsidR="003A3FBD" w:rsidRDefault="003A3FBD">
    <w:pPr>
      <w:pStyle w:val="ClientNameCrossRef"/>
      <w:tabs>
        <w:tab w:val="right" w:pos="8640"/>
      </w:tabs>
      <w:spacing w:after="140"/>
    </w:pPr>
    <w:r>
      <w:t xml:space="preserve">Marsh </w:t>
    </w:r>
    <w:r>
      <w:sym w:font="Wingdings" w:char="F0A7"/>
    </w:r>
    <w:r>
      <w:t xml:space="preserve"> Mercer Human Resource Consulting </w:t>
    </w:r>
    <w:r>
      <w:sym w:font="Wingdings" w:char="F0A7"/>
    </w:r>
    <w:r>
      <w:t xml:space="preserve"> Mercer Delta Organisational Consulting</w:t>
    </w:r>
    <w:r>
      <w:tab/>
    </w:r>
    <w:r>
      <w:rPr>
        <w:rStyle w:val="PageNumber"/>
      </w:rPr>
      <w:fldChar w:fldCharType="begin"/>
    </w:r>
    <w:r>
      <w:rPr>
        <w:rStyle w:val="PageNumber"/>
      </w:rPr>
      <w:instrText xml:space="preserve"> PAGE </w:instrText>
    </w:r>
    <w:r>
      <w:rPr>
        <w:rStyle w:val="PageNumber"/>
      </w:rPr>
      <w:fldChar w:fldCharType="separate"/>
    </w:r>
    <w:r>
      <w:rPr>
        <w:rStyle w:val="PageNumber"/>
      </w:rPr>
      <w:t>i</w:t>
    </w:r>
    <w:r>
      <w:rPr>
        <w:rStyle w:val="PageNumber"/>
      </w:rPr>
      <w:fldChar w:fldCharType="end"/>
    </w:r>
  </w:p>
  <w:p w14:paraId="226664DA" w14:textId="0480AFC6" w:rsidR="003A3FBD" w:rsidRDefault="00BB3573">
    <w:pPr>
      <w:pStyle w:val="Filestamp"/>
    </w:pPr>
    <w:r>
      <w:fldChar w:fldCharType="begin"/>
    </w:r>
    <w:r>
      <w:instrText xml:space="preserve"> FILENAME \* Lower\p  \* MERGEFORMAT </w:instrText>
    </w:r>
    <w:r>
      <w:fldChar w:fldCharType="separate"/>
    </w:r>
    <w:r w:rsidR="003A3FBD">
      <w:t>c:\users\09518951\appdata\local\microsoft\windows\inetcache\content.outlook\wdy89tm0\draft - injury management guide.docx_bs.docx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558DD" w14:textId="77777777" w:rsidR="003A3FBD" w:rsidRDefault="003A3FBD" w:rsidP="008B7A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1044C" w14:textId="77777777" w:rsidR="00BB3573" w:rsidRDefault="00BB3573" w:rsidP="008B7A84">
      <w:r>
        <w:separator/>
      </w:r>
    </w:p>
  </w:footnote>
  <w:footnote w:type="continuationSeparator" w:id="0">
    <w:p w14:paraId="32E1340F" w14:textId="77777777" w:rsidR="00BB3573" w:rsidRDefault="00BB3573" w:rsidP="008B7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8C158" w14:textId="3E8EFB0D" w:rsidR="003A3FBD" w:rsidRDefault="003A3FBD" w:rsidP="008B7A84">
    <w:pPr>
      <w:pStyle w:val="Header"/>
    </w:pPr>
    <w:r w:rsidRPr="00A63D55">
      <w:rPr>
        <w:noProof/>
        <w:lang w:val="en-AU" w:eastAsia="en-AU"/>
      </w:rPr>
      <w:drawing>
        <wp:anchor distT="0" distB="0" distL="114300" distR="114300" simplePos="0" relativeHeight="251656188" behindDoc="1" locked="0" layoutInCell="1" allowOverlap="1" wp14:anchorId="6AA4BD67" wp14:editId="2D16DB4A">
          <wp:simplePos x="0" y="0"/>
          <wp:positionH relativeFrom="page">
            <wp:align>left</wp:align>
          </wp:positionH>
          <wp:positionV relativeFrom="paragraph">
            <wp:posOffset>3018790</wp:posOffset>
          </wp:positionV>
          <wp:extent cx="10958008" cy="7305339"/>
          <wp:effectExtent l="0" t="0" r="0" b="0"/>
          <wp:wrapNone/>
          <wp:docPr id="226" name="Picture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Red-Generic.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0958008" cy="73053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Pr>
        <w:noProof/>
        <w:lang w:val="en-AU" w:eastAsia="en-AU"/>
      </w:rPr>
      <w:drawing>
        <wp:anchor distT="0" distB="0" distL="114300" distR="114300" simplePos="0" relativeHeight="251668480" behindDoc="1" locked="0" layoutInCell="1" allowOverlap="1" wp14:anchorId="0C364FE3" wp14:editId="60E768A4">
          <wp:simplePos x="0" y="0"/>
          <wp:positionH relativeFrom="page">
            <wp:align>left</wp:align>
          </wp:positionH>
          <wp:positionV relativeFrom="page">
            <wp:align>top</wp:align>
          </wp:positionV>
          <wp:extent cx="7560000" cy="1332000"/>
          <wp:effectExtent l="0" t="0" r="0" b="190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 DET Corporate covers_logo.jpg"/>
                  <pic:cNvPicPr/>
                </pic:nvPicPr>
                <pic:blipFill rotWithShape="1">
                  <a:blip r:embed="rId2">
                    <a:extLst>
                      <a:ext uri="{28A0092B-C50C-407E-A947-70E740481C1C}">
                        <a14:useLocalDpi xmlns:a14="http://schemas.microsoft.com/office/drawing/2010/main" val="0"/>
                      </a:ext>
                    </a:extLst>
                  </a:blip>
                  <a:srcRect b="87557"/>
                  <a:stretch/>
                </pic:blipFill>
                <pic:spPr bwMode="auto">
                  <a:xfrm>
                    <a:off x="0" y="0"/>
                    <a:ext cx="7560000" cy="133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03" w:type="dxa"/>
      <w:tblLayout w:type="fixed"/>
      <w:tblCellMar>
        <w:left w:w="0" w:type="dxa"/>
        <w:right w:w="0" w:type="dxa"/>
      </w:tblCellMar>
      <w:tblLook w:val="0000" w:firstRow="0" w:lastRow="0" w:firstColumn="0" w:lastColumn="0" w:noHBand="0" w:noVBand="0"/>
    </w:tblPr>
    <w:tblGrid>
      <w:gridCol w:w="437"/>
      <w:gridCol w:w="266"/>
    </w:tblGrid>
    <w:tr w:rsidR="003A3FBD" w14:paraId="260ABCE1" w14:textId="77777777" w:rsidTr="00A33200">
      <w:trPr>
        <w:trHeight w:val="620"/>
      </w:trPr>
      <w:tc>
        <w:tcPr>
          <w:tcW w:w="437" w:type="dxa"/>
        </w:tcPr>
        <w:p w14:paraId="11694B41" w14:textId="77777777" w:rsidR="003A3FBD" w:rsidRPr="005D0C18" w:rsidRDefault="003A3FBD" w:rsidP="008B7A84"/>
      </w:tc>
      <w:tc>
        <w:tcPr>
          <w:tcW w:w="266" w:type="dxa"/>
        </w:tcPr>
        <w:p w14:paraId="0F78BD81" w14:textId="77777777" w:rsidR="003A3FBD" w:rsidRDefault="003A3FBD" w:rsidP="00A33200">
          <w:pPr>
            <w:pStyle w:val="ClientNameCrossRef"/>
            <w:jc w:val="right"/>
          </w:pPr>
        </w:p>
      </w:tc>
    </w:tr>
  </w:tbl>
  <w:p w14:paraId="04FCD45D" w14:textId="77777777" w:rsidR="003A3FBD" w:rsidRDefault="003A3FBD" w:rsidP="008B7A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 w:type="dxa"/>
      <w:tblLayout w:type="fixed"/>
      <w:tblCellMar>
        <w:left w:w="0" w:type="dxa"/>
        <w:right w:w="0" w:type="dxa"/>
      </w:tblCellMar>
      <w:tblLook w:val="0000" w:firstRow="0" w:lastRow="0" w:firstColumn="0" w:lastColumn="0" w:noHBand="0" w:noVBand="0"/>
    </w:tblPr>
    <w:tblGrid>
      <w:gridCol w:w="3618"/>
      <w:gridCol w:w="5148"/>
    </w:tblGrid>
    <w:tr w:rsidR="003A3FBD" w14:paraId="0E16F8DA" w14:textId="77777777">
      <w:tc>
        <w:tcPr>
          <w:tcW w:w="3618" w:type="dxa"/>
        </w:tcPr>
        <w:p w14:paraId="1D2A05E2" w14:textId="77777777" w:rsidR="003A3FBD" w:rsidRDefault="003A3FBD">
          <w:pPr>
            <w:pStyle w:val="ReportCrossRef"/>
          </w:pPr>
          <w:r>
            <w:fldChar w:fldCharType="begin"/>
          </w:r>
          <w:r>
            <w:instrText xml:space="preserve"> REF ReportTitle </w:instrText>
          </w:r>
          <w:r>
            <w:fldChar w:fldCharType="separate"/>
          </w:r>
          <w:r>
            <w:rPr>
              <w:b w:val="0"/>
              <w:bCs/>
              <w:lang w:val="en-US"/>
            </w:rPr>
            <w:t>Error! Reference source not found.</w:t>
          </w:r>
          <w:r>
            <w:fldChar w:fldCharType="end"/>
          </w:r>
        </w:p>
      </w:tc>
      <w:tc>
        <w:tcPr>
          <w:tcW w:w="5148" w:type="dxa"/>
        </w:tcPr>
        <w:p w14:paraId="70307575" w14:textId="77777777" w:rsidR="003A3FBD" w:rsidRDefault="003A3FBD">
          <w:pPr>
            <w:pStyle w:val="ClientNameCrossRef"/>
          </w:pPr>
          <w:r>
            <w:fldChar w:fldCharType="begin"/>
          </w:r>
          <w:r>
            <w:instrText xml:space="preserve"> REF ClientName </w:instrText>
          </w:r>
          <w:r>
            <w:fldChar w:fldCharType="separate"/>
          </w:r>
          <w:r>
            <w:rPr>
              <w:b/>
              <w:bCs/>
              <w:lang w:val="en-US"/>
            </w:rPr>
            <w:t>Error! Reference source not found.</w:t>
          </w:r>
          <w:r>
            <w:fldChar w:fldCharType="end"/>
          </w:r>
        </w:p>
      </w:tc>
    </w:tr>
  </w:tbl>
  <w:p w14:paraId="225573AD" w14:textId="77777777" w:rsidR="003A3FBD" w:rsidRDefault="003A3FBD" w:rsidP="008B7A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74.75pt;height:168.75pt" o:bullet="t">
        <v:imagedata r:id="rId1" o:title="tick box"/>
      </v:shape>
    </w:pict>
  </w:numPicBullet>
  <w:numPicBullet w:numPicBulletId="1">
    <w:pict>
      <v:shape id="_x0000_i1049" type="#_x0000_t75" style="width:11.25pt;height:11.25pt" o:bullet="t">
        <v:imagedata r:id="rId2" o:title="msoE3C8"/>
      </v:shape>
    </w:pict>
  </w:numPicBullet>
  <w:abstractNum w:abstractNumId="0" w15:restartNumberingAfterBreak="0">
    <w:nsid w:val="02D712F8"/>
    <w:multiLevelType w:val="multilevel"/>
    <w:tmpl w:val="E0BC4AD6"/>
    <w:lvl w:ilvl="0">
      <w:start w:val="1"/>
      <w:numFmt w:val="decimal"/>
      <w:lvlText w:val="%1"/>
      <w:lvlJc w:val="left"/>
      <w:pPr>
        <w:ind w:left="432" w:hanging="432"/>
      </w:pPr>
      <w:rPr>
        <w:color w:val="004EA6"/>
      </w:rPr>
    </w:lvl>
    <w:lvl w:ilvl="1">
      <w:start w:val="1"/>
      <w:numFmt w:val="decimal"/>
      <w:lvlText w:val="%1.%2"/>
      <w:lvlJc w:val="left"/>
      <w:pPr>
        <w:ind w:left="576" w:hanging="576"/>
      </w:pPr>
      <w:rPr>
        <w:color w:val="94222F"/>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34809FF"/>
    <w:multiLevelType w:val="multilevel"/>
    <w:tmpl w:val="81C2775C"/>
    <w:lvl w:ilvl="0">
      <w:start w:val="1"/>
      <w:numFmt w:val="decimal"/>
      <w:lvlText w:val="%1."/>
      <w:lvlJc w:val="left"/>
      <w:pPr>
        <w:ind w:left="1070" w:hanging="360"/>
      </w:pPr>
      <w:rPr>
        <w:b w:val="0"/>
      </w:rPr>
    </w:lvl>
    <w:lvl w:ilvl="1">
      <w:start w:val="1"/>
      <w:numFmt w:val="decimal"/>
      <w:isLgl/>
      <w:lvlText w:val="%1.%2"/>
      <w:lvlJc w:val="left"/>
      <w:pPr>
        <w:ind w:left="1190" w:hanging="480"/>
      </w:pPr>
      <w:rPr>
        <w:rFonts w:hint="default"/>
      </w:rPr>
    </w:lvl>
    <w:lvl w:ilvl="2">
      <w:start w:val="4"/>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 w15:restartNumberingAfterBreak="0">
    <w:nsid w:val="03F16611"/>
    <w:multiLevelType w:val="singleLevel"/>
    <w:tmpl w:val="FFFFFFFF"/>
    <w:lvl w:ilvl="0">
      <w:start w:val="1"/>
      <w:numFmt w:val="bullet"/>
      <w:pStyle w:val="BulletCVs"/>
      <w:lvlText w:val="■"/>
      <w:lvlJc w:val="left"/>
      <w:pPr>
        <w:tabs>
          <w:tab w:val="num" w:pos="568"/>
        </w:tabs>
        <w:ind w:left="568" w:hanging="284"/>
      </w:pPr>
      <w:rPr>
        <w:rFonts w:ascii="Times New Roman" w:hAnsi="Times New Roman" w:cs="Times New Roman" w:hint="default"/>
        <w:color w:val="336699"/>
        <w:sz w:val="16"/>
        <w:szCs w:val="16"/>
      </w:rPr>
    </w:lvl>
  </w:abstractNum>
  <w:abstractNum w:abstractNumId="3" w15:restartNumberingAfterBreak="0">
    <w:nsid w:val="061F7C02"/>
    <w:multiLevelType w:val="hybridMultilevel"/>
    <w:tmpl w:val="ABA08AD2"/>
    <w:lvl w:ilvl="0" w:tplc="D4AE9EC8">
      <w:start w:val="1"/>
      <w:numFmt w:val="bullet"/>
      <w:pStyle w:val="ESBulletsinTable"/>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0812509B"/>
    <w:multiLevelType w:val="hybridMultilevel"/>
    <w:tmpl w:val="9EC22028"/>
    <w:lvl w:ilvl="0" w:tplc="7E2CE7A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010A5E"/>
    <w:multiLevelType w:val="hybridMultilevel"/>
    <w:tmpl w:val="CD864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432223"/>
    <w:multiLevelType w:val="hybridMultilevel"/>
    <w:tmpl w:val="BF5261D2"/>
    <w:lvl w:ilvl="0" w:tplc="0C090007">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D31DF2"/>
    <w:multiLevelType w:val="hybridMultilevel"/>
    <w:tmpl w:val="839425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8082DA3"/>
    <w:multiLevelType w:val="hybridMultilevel"/>
    <w:tmpl w:val="F6D4D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0216D6"/>
    <w:multiLevelType w:val="hybridMultilevel"/>
    <w:tmpl w:val="A16052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275924"/>
    <w:multiLevelType w:val="hybridMultilevel"/>
    <w:tmpl w:val="0A860DE8"/>
    <w:lvl w:ilvl="0" w:tplc="FA1ED232">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F745A0"/>
    <w:multiLevelType w:val="hybridMultilevel"/>
    <w:tmpl w:val="7BF4BDAE"/>
    <w:lvl w:ilvl="0" w:tplc="0C090007">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595D01"/>
    <w:multiLevelType w:val="hybridMultilevel"/>
    <w:tmpl w:val="98B86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224AE9"/>
    <w:multiLevelType w:val="multilevel"/>
    <w:tmpl w:val="9B42AEEC"/>
    <w:name w:val="HeadingList"/>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491DED"/>
    <w:multiLevelType w:val="hybridMultilevel"/>
    <w:tmpl w:val="9B78B3F0"/>
    <w:lvl w:ilvl="0" w:tplc="0C090007">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22315F"/>
    <w:multiLevelType w:val="hybridMultilevel"/>
    <w:tmpl w:val="B036BE48"/>
    <w:lvl w:ilvl="0" w:tplc="B328BC34">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BF74EC"/>
    <w:multiLevelType w:val="hybridMultilevel"/>
    <w:tmpl w:val="BEE4D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FA587D"/>
    <w:multiLevelType w:val="hybridMultilevel"/>
    <w:tmpl w:val="FEACA49C"/>
    <w:lvl w:ilvl="0" w:tplc="7E2CE7A0">
      <w:start w:val="1"/>
      <w:numFmt w:val="bullet"/>
      <w:lvlText w:val=""/>
      <w:lvlJc w:val="left"/>
      <w:pPr>
        <w:ind w:left="1440" w:hanging="360"/>
      </w:pPr>
      <w:rPr>
        <w:rFonts w:ascii="Symbol" w:hAnsi="Symbol" w:hint="default"/>
      </w:rPr>
    </w:lvl>
    <w:lvl w:ilvl="1" w:tplc="7E2CE7A0">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C51221"/>
    <w:multiLevelType w:val="hybridMultilevel"/>
    <w:tmpl w:val="3F58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2A0216"/>
    <w:multiLevelType w:val="multilevel"/>
    <w:tmpl w:val="005E8E74"/>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2" w15:restartNumberingAfterBreak="0">
    <w:nsid w:val="431D722B"/>
    <w:multiLevelType w:val="hybridMultilevel"/>
    <w:tmpl w:val="D5803968"/>
    <w:lvl w:ilvl="0" w:tplc="B030C902">
      <w:start w:val="1"/>
      <w:numFmt w:val="bullet"/>
      <w:pStyle w:val="TOC4"/>
      <w:lvlText w:val="−"/>
      <w:lvlJc w:val="left"/>
      <w:pPr>
        <w:tabs>
          <w:tab w:val="num" w:pos="1526"/>
        </w:tabs>
        <w:ind w:left="1526"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6D3EDC"/>
    <w:multiLevelType w:val="hybridMultilevel"/>
    <w:tmpl w:val="9F9484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523840"/>
    <w:multiLevelType w:val="hybridMultilevel"/>
    <w:tmpl w:val="3D94D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4AC24EE"/>
    <w:multiLevelType w:val="multilevel"/>
    <w:tmpl w:val="621E9AAE"/>
    <w:name w:val="Table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7" w15:restartNumberingAfterBreak="0">
    <w:nsid w:val="56402C9D"/>
    <w:multiLevelType w:val="hybridMultilevel"/>
    <w:tmpl w:val="81A28E50"/>
    <w:lvl w:ilvl="0" w:tplc="0C090007">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2146D8"/>
    <w:multiLevelType w:val="hybridMultilevel"/>
    <w:tmpl w:val="3B0A4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0A2019"/>
    <w:multiLevelType w:val="hybridMultilevel"/>
    <w:tmpl w:val="504A87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EC6BB5"/>
    <w:multiLevelType w:val="hybridMultilevel"/>
    <w:tmpl w:val="AFB2E4CC"/>
    <w:lvl w:ilvl="0" w:tplc="0706D66C">
      <w:numFmt w:val="bullet"/>
      <w:lvlText w:val="-"/>
      <w:lvlJc w:val="left"/>
      <w:pPr>
        <w:ind w:left="720" w:hanging="360"/>
      </w:pPr>
      <w:rPr>
        <w:rFonts w:ascii="Arial" w:eastAsia="Times New Roman" w:hAnsi="Aria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A01957"/>
    <w:multiLevelType w:val="hybridMultilevel"/>
    <w:tmpl w:val="2766C9FA"/>
    <w:lvl w:ilvl="0" w:tplc="9FB0B6F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747A1F"/>
    <w:multiLevelType w:val="multilevel"/>
    <w:tmpl w:val="E1E6DB1E"/>
    <w:lvl w:ilvl="0">
      <w:start w:val="1"/>
      <w:numFmt w:val="decimal"/>
      <w:lvlText w:val="%1"/>
      <w:lvlJc w:val="left"/>
      <w:pPr>
        <w:ind w:left="432" w:hanging="432"/>
      </w:pPr>
      <w:rPr>
        <w:color w:val="004EA6"/>
      </w:rPr>
    </w:lvl>
    <w:lvl w:ilvl="1">
      <w:start w:val="1"/>
      <w:numFmt w:val="decimal"/>
      <w:lvlText w:val="%1.%2"/>
      <w:lvlJc w:val="left"/>
      <w:pPr>
        <w:ind w:left="3269" w:hanging="576"/>
      </w:pPr>
      <w:rPr>
        <w:color w:val="004EA6"/>
      </w:rPr>
    </w:lvl>
    <w:lvl w:ilvl="2">
      <w:start w:val="1"/>
      <w:numFmt w:val="decimal"/>
      <w:lvlText w:val="%1.%2.%3"/>
      <w:lvlJc w:val="left"/>
      <w:pPr>
        <w:ind w:left="1288"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EE5BB3"/>
    <w:multiLevelType w:val="hybridMultilevel"/>
    <w:tmpl w:val="74101CF4"/>
    <w:lvl w:ilvl="0" w:tplc="5150C886">
      <w:start w:val="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186296"/>
    <w:multiLevelType w:val="singleLevel"/>
    <w:tmpl w:val="9ADEC414"/>
    <w:lvl w:ilvl="0">
      <w:start w:val="1"/>
      <w:numFmt w:val="decimal"/>
      <w:pStyle w:val="SectionStart"/>
      <w:lvlText w:val="%1"/>
      <w:lvlJc w:val="left"/>
      <w:pPr>
        <w:tabs>
          <w:tab w:val="num" w:pos="0"/>
        </w:tabs>
        <w:ind w:left="0" w:firstLine="0"/>
      </w:pPr>
      <w:rPr>
        <w:rFonts w:hint="default"/>
      </w:rPr>
    </w:lvl>
  </w:abstractNum>
  <w:abstractNum w:abstractNumId="36" w15:restartNumberingAfterBreak="0">
    <w:nsid w:val="6AA04FCC"/>
    <w:multiLevelType w:val="hybridMultilevel"/>
    <w:tmpl w:val="71C642F6"/>
    <w:lvl w:ilvl="0" w:tplc="296C9FF8">
      <w:start w:val="1"/>
      <w:numFmt w:val="bullet"/>
      <w:lvlText w:val="-"/>
      <w:lvlJc w:val="left"/>
      <w:pPr>
        <w:ind w:left="720" w:hanging="360"/>
      </w:pPr>
      <w:rPr>
        <w:rFonts w:ascii="Courier New" w:hAnsi="Courier New"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F932A6"/>
    <w:multiLevelType w:val="singleLevel"/>
    <w:tmpl w:val="BFAA8006"/>
    <w:lvl w:ilvl="0">
      <w:start w:val="1"/>
      <w:numFmt w:val="upperLetter"/>
      <w:pStyle w:val="AppendixStart"/>
      <w:lvlText w:val="Appendix %1"/>
      <w:lvlJc w:val="left"/>
      <w:pPr>
        <w:tabs>
          <w:tab w:val="num" w:pos="0"/>
        </w:tabs>
        <w:ind w:left="0" w:firstLine="0"/>
      </w:pPr>
      <w:rPr>
        <w:rFonts w:hint="default"/>
      </w:rPr>
    </w:lvl>
  </w:abstractNum>
  <w:abstractNum w:abstractNumId="38" w15:restartNumberingAfterBreak="0">
    <w:nsid w:val="6D0C248B"/>
    <w:multiLevelType w:val="multilevel"/>
    <w:tmpl w:val="31224370"/>
    <w:lvl w:ilvl="0">
      <w:start w:val="1"/>
      <w:numFmt w:val="upperLetter"/>
      <w:pStyle w:val="TOC9"/>
      <w:lvlText w:val="Appendix %1:"/>
      <w:lvlJc w:val="left"/>
      <w:pPr>
        <w:tabs>
          <w:tab w:val="num" w:pos="360"/>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770677AF"/>
    <w:multiLevelType w:val="hybridMultilevel"/>
    <w:tmpl w:val="973C8324"/>
    <w:lvl w:ilvl="0" w:tplc="7826DC4E">
      <w:start w:val="1"/>
      <w:numFmt w:val="bullet"/>
      <w:lvlText w:val="•"/>
      <w:lvlJc w:val="left"/>
      <w:pPr>
        <w:tabs>
          <w:tab w:val="num" w:pos="720"/>
        </w:tabs>
        <w:ind w:left="720" w:hanging="360"/>
      </w:pPr>
      <w:rPr>
        <w:rFonts w:ascii="Arial" w:hAnsi="Arial" w:hint="default"/>
      </w:rPr>
    </w:lvl>
    <w:lvl w:ilvl="1" w:tplc="3D789C8E" w:tentative="1">
      <w:start w:val="1"/>
      <w:numFmt w:val="bullet"/>
      <w:lvlText w:val="•"/>
      <w:lvlJc w:val="left"/>
      <w:pPr>
        <w:tabs>
          <w:tab w:val="num" w:pos="1440"/>
        </w:tabs>
        <w:ind w:left="1440" w:hanging="360"/>
      </w:pPr>
      <w:rPr>
        <w:rFonts w:ascii="Arial" w:hAnsi="Arial" w:hint="default"/>
      </w:rPr>
    </w:lvl>
    <w:lvl w:ilvl="2" w:tplc="595466B4" w:tentative="1">
      <w:start w:val="1"/>
      <w:numFmt w:val="bullet"/>
      <w:lvlText w:val="•"/>
      <w:lvlJc w:val="left"/>
      <w:pPr>
        <w:tabs>
          <w:tab w:val="num" w:pos="2160"/>
        </w:tabs>
        <w:ind w:left="2160" w:hanging="360"/>
      </w:pPr>
      <w:rPr>
        <w:rFonts w:ascii="Arial" w:hAnsi="Arial" w:hint="default"/>
      </w:rPr>
    </w:lvl>
    <w:lvl w:ilvl="3" w:tplc="8F2291FA" w:tentative="1">
      <w:start w:val="1"/>
      <w:numFmt w:val="bullet"/>
      <w:lvlText w:val="•"/>
      <w:lvlJc w:val="left"/>
      <w:pPr>
        <w:tabs>
          <w:tab w:val="num" w:pos="2880"/>
        </w:tabs>
        <w:ind w:left="2880" w:hanging="360"/>
      </w:pPr>
      <w:rPr>
        <w:rFonts w:ascii="Arial" w:hAnsi="Arial" w:hint="default"/>
      </w:rPr>
    </w:lvl>
    <w:lvl w:ilvl="4" w:tplc="A894B952" w:tentative="1">
      <w:start w:val="1"/>
      <w:numFmt w:val="bullet"/>
      <w:lvlText w:val="•"/>
      <w:lvlJc w:val="left"/>
      <w:pPr>
        <w:tabs>
          <w:tab w:val="num" w:pos="3600"/>
        </w:tabs>
        <w:ind w:left="3600" w:hanging="360"/>
      </w:pPr>
      <w:rPr>
        <w:rFonts w:ascii="Arial" w:hAnsi="Arial" w:hint="default"/>
      </w:rPr>
    </w:lvl>
    <w:lvl w:ilvl="5" w:tplc="0F00E7DE" w:tentative="1">
      <w:start w:val="1"/>
      <w:numFmt w:val="bullet"/>
      <w:lvlText w:val="•"/>
      <w:lvlJc w:val="left"/>
      <w:pPr>
        <w:tabs>
          <w:tab w:val="num" w:pos="4320"/>
        </w:tabs>
        <w:ind w:left="4320" w:hanging="360"/>
      </w:pPr>
      <w:rPr>
        <w:rFonts w:ascii="Arial" w:hAnsi="Arial" w:hint="default"/>
      </w:rPr>
    </w:lvl>
    <w:lvl w:ilvl="6" w:tplc="AE50A926" w:tentative="1">
      <w:start w:val="1"/>
      <w:numFmt w:val="bullet"/>
      <w:lvlText w:val="•"/>
      <w:lvlJc w:val="left"/>
      <w:pPr>
        <w:tabs>
          <w:tab w:val="num" w:pos="5040"/>
        </w:tabs>
        <w:ind w:left="5040" w:hanging="360"/>
      </w:pPr>
      <w:rPr>
        <w:rFonts w:ascii="Arial" w:hAnsi="Arial" w:hint="default"/>
      </w:rPr>
    </w:lvl>
    <w:lvl w:ilvl="7" w:tplc="AD24EACC" w:tentative="1">
      <w:start w:val="1"/>
      <w:numFmt w:val="bullet"/>
      <w:lvlText w:val="•"/>
      <w:lvlJc w:val="left"/>
      <w:pPr>
        <w:tabs>
          <w:tab w:val="num" w:pos="5760"/>
        </w:tabs>
        <w:ind w:left="5760" w:hanging="360"/>
      </w:pPr>
      <w:rPr>
        <w:rFonts w:ascii="Arial" w:hAnsi="Arial" w:hint="default"/>
      </w:rPr>
    </w:lvl>
    <w:lvl w:ilvl="8" w:tplc="512A17C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7111D5A"/>
    <w:multiLevelType w:val="hybridMultilevel"/>
    <w:tmpl w:val="9732FA42"/>
    <w:lvl w:ilvl="0" w:tplc="0C090007">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9E47C3"/>
    <w:multiLevelType w:val="hybridMultilevel"/>
    <w:tmpl w:val="94F27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583E72"/>
    <w:multiLevelType w:val="multilevel"/>
    <w:tmpl w:val="9048B892"/>
    <w:name w:val="NumHeading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decimal"/>
      <w:pStyle w:val="ListNumber"/>
      <w:lvlText w:val="%6."/>
      <w:lvlJc w:val="left"/>
      <w:pPr>
        <w:tabs>
          <w:tab w:val="num" w:pos="360"/>
        </w:tabs>
        <w:ind w:left="360" w:hanging="360"/>
      </w:pPr>
    </w:lvl>
    <w:lvl w:ilvl="6">
      <w:start w:val="1"/>
      <w:numFmt w:val="upperLetter"/>
      <w:pStyle w:val="ListNumber2"/>
      <w:lvlText w:val="%7."/>
      <w:lvlJc w:val="left"/>
      <w:pPr>
        <w:tabs>
          <w:tab w:val="num" w:pos="720"/>
        </w:tabs>
        <w:ind w:left="720" w:hanging="360"/>
      </w:pPr>
    </w:lvl>
    <w:lvl w:ilvl="7">
      <w:start w:val="1"/>
      <w:numFmt w:val="lowerRoman"/>
      <w:pStyle w:val="ListNumber3"/>
      <w:lvlText w:val="%8."/>
      <w:lvlJc w:val="left"/>
      <w:pPr>
        <w:tabs>
          <w:tab w:val="num" w:pos="1080"/>
        </w:tabs>
        <w:ind w:left="1080" w:hanging="360"/>
      </w:pPr>
    </w:lvl>
    <w:lvl w:ilvl="8">
      <w:start w:val="1"/>
      <w:numFmt w:val="lowerLetter"/>
      <w:pStyle w:val="ListNumber4"/>
      <w:lvlText w:val="%9."/>
      <w:lvlJc w:val="left"/>
      <w:pPr>
        <w:tabs>
          <w:tab w:val="num" w:pos="1440"/>
        </w:tabs>
        <w:ind w:left="1440" w:hanging="360"/>
      </w:pPr>
    </w:lvl>
  </w:abstractNum>
  <w:num w:numId="1">
    <w:abstractNumId w:val="18"/>
  </w:num>
  <w:num w:numId="2">
    <w:abstractNumId w:val="33"/>
  </w:num>
  <w:num w:numId="3">
    <w:abstractNumId w:val="14"/>
  </w:num>
  <w:num w:numId="4">
    <w:abstractNumId w:val="25"/>
  </w:num>
  <w:num w:numId="5">
    <w:abstractNumId w:val="2"/>
  </w:num>
  <w:num w:numId="6">
    <w:abstractNumId w:val="35"/>
  </w:num>
  <w:num w:numId="7">
    <w:abstractNumId w:val="37"/>
  </w:num>
  <w:num w:numId="8">
    <w:abstractNumId w:val="38"/>
  </w:num>
  <w:num w:numId="9">
    <w:abstractNumId w:val="22"/>
  </w:num>
  <w:num w:numId="10">
    <w:abstractNumId w:val="21"/>
  </w:num>
  <w:num w:numId="11">
    <w:abstractNumId w:val="26"/>
  </w:num>
  <w:num w:numId="12">
    <w:abstractNumId w:val="42"/>
  </w:num>
  <w:num w:numId="13">
    <w:abstractNumId w:val="15"/>
  </w:num>
  <w:num w:numId="14">
    <w:abstractNumId w:val="6"/>
  </w:num>
  <w:num w:numId="15">
    <w:abstractNumId w:val="40"/>
  </w:num>
  <w:num w:numId="16">
    <w:abstractNumId w:val="11"/>
  </w:num>
  <w:num w:numId="17">
    <w:abstractNumId w:val="10"/>
  </w:num>
  <w:num w:numId="18">
    <w:abstractNumId w:val="3"/>
  </w:num>
  <w:num w:numId="19">
    <w:abstractNumId w:val="16"/>
  </w:num>
  <w:num w:numId="20">
    <w:abstractNumId w:val="1"/>
  </w:num>
  <w:num w:numId="21">
    <w:abstractNumId w:val="27"/>
  </w:num>
  <w:num w:numId="22">
    <w:abstractNumId w:val="41"/>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30"/>
  </w:num>
  <w:num w:numId="26">
    <w:abstractNumId w:val="7"/>
  </w:num>
  <w:num w:numId="27">
    <w:abstractNumId w:val="32"/>
  </w:num>
  <w:num w:numId="28">
    <w:abstractNumId w:val="34"/>
  </w:num>
  <w:num w:numId="29">
    <w:abstractNumId w:val="23"/>
  </w:num>
  <w:num w:numId="30">
    <w:abstractNumId w:val="9"/>
  </w:num>
  <w:num w:numId="31">
    <w:abstractNumId w:val="20"/>
  </w:num>
  <w:num w:numId="32">
    <w:abstractNumId w:val="32"/>
    <w:lvlOverride w:ilvl="0">
      <w:startOverride w:val="4"/>
    </w:lvlOverride>
    <w:lvlOverride w:ilvl="1">
      <w:startOverride w:val="2"/>
    </w:lvlOverride>
    <w:lvlOverride w:ilvl="2">
      <w:startOverride w:val="2"/>
    </w:lvlOverride>
  </w:num>
  <w:num w:numId="33">
    <w:abstractNumId w:val="32"/>
  </w:num>
  <w:num w:numId="34">
    <w:abstractNumId w:val="32"/>
    <w:lvlOverride w:ilvl="0">
      <w:startOverride w:val="4"/>
    </w:lvlOverride>
    <w:lvlOverride w:ilvl="1">
      <w:startOverride w:val="2"/>
    </w:lvlOverride>
    <w:lvlOverride w:ilvl="2">
      <w:startOverride w:val="2"/>
    </w:lvlOverride>
  </w:num>
  <w:num w:numId="35">
    <w:abstractNumId w:val="39"/>
  </w:num>
  <w:num w:numId="36">
    <w:abstractNumId w:val="8"/>
  </w:num>
  <w:num w:numId="37">
    <w:abstractNumId w:val="32"/>
  </w:num>
  <w:num w:numId="38">
    <w:abstractNumId w:val="19"/>
  </w:num>
  <w:num w:numId="39">
    <w:abstractNumId w:val="4"/>
  </w:num>
  <w:num w:numId="40">
    <w:abstractNumId w:val="28"/>
  </w:num>
  <w:num w:numId="41">
    <w:abstractNumId w:val="12"/>
  </w:num>
  <w:num w:numId="42">
    <w:abstractNumId w:val="24"/>
  </w:num>
  <w:num w:numId="43">
    <w:abstractNumId w:val="17"/>
  </w:num>
  <w:num w:numId="44">
    <w:abstractNumId w:val="29"/>
  </w:num>
  <w:num w:numId="45">
    <w:abstractNumId w:val="5"/>
  </w:num>
  <w:num w:numId="46">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0C14"/>
    <w:rsid w:val="0000764C"/>
    <w:rsid w:val="00013339"/>
    <w:rsid w:val="000136A4"/>
    <w:rsid w:val="000167D7"/>
    <w:rsid w:val="00025F87"/>
    <w:rsid w:val="0002633E"/>
    <w:rsid w:val="00032E71"/>
    <w:rsid w:val="00036A34"/>
    <w:rsid w:val="00054330"/>
    <w:rsid w:val="00056ABE"/>
    <w:rsid w:val="00065195"/>
    <w:rsid w:val="000679E7"/>
    <w:rsid w:val="00072503"/>
    <w:rsid w:val="00073037"/>
    <w:rsid w:val="0007536C"/>
    <w:rsid w:val="00083585"/>
    <w:rsid w:val="00085A31"/>
    <w:rsid w:val="000900CD"/>
    <w:rsid w:val="000A0A4C"/>
    <w:rsid w:val="000A47D4"/>
    <w:rsid w:val="000A59A8"/>
    <w:rsid w:val="000B6636"/>
    <w:rsid w:val="000D01C5"/>
    <w:rsid w:val="000D3C23"/>
    <w:rsid w:val="000E2B1A"/>
    <w:rsid w:val="000F2419"/>
    <w:rsid w:val="00120731"/>
    <w:rsid w:val="00122369"/>
    <w:rsid w:val="00122440"/>
    <w:rsid w:val="00122756"/>
    <w:rsid w:val="00124D09"/>
    <w:rsid w:val="00127B91"/>
    <w:rsid w:val="00141F23"/>
    <w:rsid w:val="00147C19"/>
    <w:rsid w:val="001718DF"/>
    <w:rsid w:val="00177A46"/>
    <w:rsid w:val="00181D96"/>
    <w:rsid w:val="001847E7"/>
    <w:rsid w:val="001B2885"/>
    <w:rsid w:val="001B38ED"/>
    <w:rsid w:val="001C094F"/>
    <w:rsid w:val="001C3119"/>
    <w:rsid w:val="001C366E"/>
    <w:rsid w:val="001C48D9"/>
    <w:rsid w:val="001D1B94"/>
    <w:rsid w:val="001D36C8"/>
    <w:rsid w:val="001D7631"/>
    <w:rsid w:val="001E2113"/>
    <w:rsid w:val="001E7729"/>
    <w:rsid w:val="001E78CD"/>
    <w:rsid w:val="00201327"/>
    <w:rsid w:val="00202750"/>
    <w:rsid w:val="00215310"/>
    <w:rsid w:val="002205CA"/>
    <w:rsid w:val="00243324"/>
    <w:rsid w:val="002470AB"/>
    <w:rsid w:val="00256426"/>
    <w:rsid w:val="0026160B"/>
    <w:rsid w:val="00265287"/>
    <w:rsid w:val="00270352"/>
    <w:rsid w:val="00275F8A"/>
    <w:rsid w:val="002802A6"/>
    <w:rsid w:val="00286005"/>
    <w:rsid w:val="00292B74"/>
    <w:rsid w:val="00294BD9"/>
    <w:rsid w:val="002A4A96"/>
    <w:rsid w:val="002B0C7E"/>
    <w:rsid w:val="002B3DC7"/>
    <w:rsid w:val="002C09A0"/>
    <w:rsid w:val="002C5BB2"/>
    <w:rsid w:val="002E3BED"/>
    <w:rsid w:val="002E3D70"/>
    <w:rsid w:val="002E592C"/>
    <w:rsid w:val="002F2AE4"/>
    <w:rsid w:val="002F59FA"/>
    <w:rsid w:val="002F7B11"/>
    <w:rsid w:val="0030085F"/>
    <w:rsid w:val="00304B10"/>
    <w:rsid w:val="00312720"/>
    <w:rsid w:val="00313BA3"/>
    <w:rsid w:val="00315E3D"/>
    <w:rsid w:val="00327282"/>
    <w:rsid w:val="00330B64"/>
    <w:rsid w:val="00330E4F"/>
    <w:rsid w:val="003429DB"/>
    <w:rsid w:val="00343422"/>
    <w:rsid w:val="00347923"/>
    <w:rsid w:val="00360D35"/>
    <w:rsid w:val="00362302"/>
    <w:rsid w:val="00362341"/>
    <w:rsid w:val="00373B26"/>
    <w:rsid w:val="00376529"/>
    <w:rsid w:val="0038691F"/>
    <w:rsid w:val="00395F16"/>
    <w:rsid w:val="00396453"/>
    <w:rsid w:val="003967DD"/>
    <w:rsid w:val="003A3FBD"/>
    <w:rsid w:val="00400994"/>
    <w:rsid w:val="00410937"/>
    <w:rsid w:val="00413AAD"/>
    <w:rsid w:val="00430367"/>
    <w:rsid w:val="00431685"/>
    <w:rsid w:val="004375B9"/>
    <w:rsid w:val="004425E3"/>
    <w:rsid w:val="004629E6"/>
    <w:rsid w:val="00472AB5"/>
    <w:rsid w:val="00473B0B"/>
    <w:rsid w:val="004778A9"/>
    <w:rsid w:val="00492357"/>
    <w:rsid w:val="004B2413"/>
    <w:rsid w:val="004C3728"/>
    <w:rsid w:val="004D2521"/>
    <w:rsid w:val="004D2FB4"/>
    <w:rsid w:val="004D548E"/>
    <w:rsid w:val="004D7430"/>
    <w:rsid w:val="0050576F"/>
    <w:rsid w:val="00513053"/>
    <w:rsid w:val="0051653F"/>
    <w:rsid w:val="00552097"/>
    <w:rsid w:val="00553626"/>
    <w:rsid w:val="00564407"/>
    <w:rsid w:val="00566602"/>
    <w:rsid w:val="00584366"/>
    <w:rsid w:val="00585661"/>
    <w:rsid w:val="0058655E"/>
    <w:rsid w:val="005915FC"/>
    <w:rsid w:val="00596C60"/>
    <w:rsid w:val="005A1F00"/>
    <w:rsid w:val="005B5124"/>
    <w:rsid w:val="005C0E11"/>
    <w:rsid w:val="005D2D2B"/>
    <w:rsid w:val="005E17C9"/>
    <w:rsid w:val="005E294B"/>
    <w:rsid w:val="005E5261"/>
    <w:rsid w:val="0061364E"/>
    <w:rsid w:val="00624A55"/>
    <w:rsid w:val="006447F9"/>
    <w:rsid w:val="006718F5"/>
    <w:rsid w:val="00677E00"/>
    <w:rsid w:val="0069512D"/>
    <w:rsid w:val="006A25AC"/>
    <w:rsid w:val="006B2CC0"/>
    <w:rsid w:val="006B6ED1"/>
    <w:rsid w:val="006B7EBD"/>
    <w:rsid w:val="006C5C1F"/>
    <w:rsid w:val="006F124E"/>
    <w:rsid w:val="006F452D"/>
    <w:rsid w:val="006F71EE"/>
    <w:rsid w:val="007005D4"/>
    <w:rsid w:val="00707F83"/>
    <w:rsid w:val="0071662D"/>
    <w:rsid w:val="007212ED"/>
    <w:rsid w:val="007363A8"/>
    <w:rsid w:val="00736FB0"/>
    <w:rsid w:val="00740BAC"/>
    <w:rsid w:val="00744E46"/>
    <w:rsid w:val="007473A1"/>
    <w:rsid w:val="00751502"/>
    <w:rsid w:val="0075161D"/>
    <w:rsid w:val="007565BD"/>
    <w:rsid w:val="00761E1E"/>
    <w:rsid w:val="00796605"/>
    <w:rsid w:val="00796C67"/>
    <w:rsid w:val="0079715E"/>
    <w:rsid w:val="007A0095"/>
    <w:rsid w:val="007A0DC0"/>
    <w:rsid w:val="007A41AE"/>
    <w:rsid w:val="007B556E"/>
    <w:rsid w:val="007D3E38"/>
    <w:rsid w:val="007D496D"/>
    <w:rsid w:val="007D6858"/>
    <w:rsid w:val="007F4030"/>
    <w:rsid w:val="0080124E"/>
    <w:rsid w:val="008057E6"/>
    <w:rsid w:val="0080630B"/>
    <w:rsid w:val="00806462"/>
    <w:rsid w:val="00825084"/>
    <w:rsid w:val="00825CCD"/>
    <w:rsid w:val="008304DB"/>
    <w:rsid w:val="008319EE"/>
    <w:rsid w:val="008328C9"/>
    <w:rsid w:val="00842214"/>
    <w:rsid w:val="0085250F"/>
    <w:rsid w:val="00854B1E"/>
    <w:rsid w:val="00864F85"/>
    <w:rsid w:val="00870BC0"/>
    <w:rsid w:val="00876A8A"/>
    <w:rsid w:val="008920F5"/>
    <w:rsid w:val="008955CF"/>
    <w:rsid w:val="008A6EED"/>
    <w:rsid w:val="008B45A5"/>
    <w:rsid w:val="008B54E3"/>
    <w:rsid w:val="008B7A84"/>
    <w:rsid w:val="008C0F14"/>
    <w:rsid w:val="008C1E4F"/>
    <w:rsid w:val="008D0E07"/>
    <w:rsid w:val="008D15C2"/>
    <w:rsid w:val="008D56C5"/>
    <w:rsid w:val="008D6981"/>
    <w:rsid w:val="008D7212"/>
    <w:rsid w:val="00917186"/>
    <w:rsid w:val="00933DD6"/>
    <w:rsid w:val="009557E3"/>
    <w:rsid w:val="00980F2B"/>
    <w:rsid w:val="009819CE"/>
    <w:rsid w:val="009920BC"/>
    <w:rsid w:val="00992440"/>
    <w:rsid w:val="009B0332"/>
    <w:rsid w:val="009B6004"/>
    <w:rsid w:val="009C04A1"/>
    <w:rsid w:val="009D0BAE"/>
    <w:rsid w:val="009D576B"/>
    <w:rsid w:val="009D7F10"/>
    <w:rsid w:val="009E3DD1"/>
    <w:rsid w:val="009E65F9"/>
    <w:rsid w:val="009F6A4B"/>
    <w:rsid w:val="00A00F69"/>
    <w:rsid w:val="00A0718A"/>
    <w:rsid w:val="00A1095D"/>
    <w:rsid w:val="00A152A4"/>
    <w:rsid w:val="00A20667"/>
    <w:rsid w:val="00A22E4F"/>
    <w:rsid w:val="00A232FA"/>
    <w:rsid w:val="00A25D6A"/>
    <w:rsid w:val="00A31926"/>
    <w:rsid w:val="00A32125"/>
    <w:rsid w:val="00A32726"/>
    <w:rsid w:val="00A33200"/>
    <w:rsid w:val="00A33557"/>
    <w:rsid w:val="00A5393D"/>
    <w:rsid w:val="00A54E2B"/>
    <w:rsid w:val="00A63D55"/>
    <w:rsid w:val="00A7551E"/>
    <w:rsid w:val="00A83D1E"/>
    <w:rsid w:val="00A83E74"/>
    <w:rsid w:val="00A90C0E"/>
    <w:rsid w:val="00A91679"/>
    <w:rsid w:val="00A91F19"/>
    <w:rsid w:val="00AA1E0B"/>
    <w:rsid w:val="00AA34CB"/>
    <w:rsid w:val="00AA41B2"/>
    <w:rsid w:val="00AA5839"/>
    <w:rsid w:val="00AB048C"/>
    <w:rsid w:val="00AB25E1"/>
    <w:rsid w:val="00AC23C4"/>
    <w:rsid w:val="00AC25A3"/>
    <w:rsid w:val="00AD20AB"/>
    <w:rsid w:val="00AD450D"/>
    <w:rsid w:val="00AE152D"/>
    <w:rsid w:val="00AE3C7D"/>
    <w:rsid w:val="00AE6A2B"/>
    <w:rsid w:val="00AF0986"/>
    <w:rsid w:val="00AF5961"/>
    <w:rsid w:val="00AF65C6"/>
    <w:rsid w:val="00AF70F6"/>
    <w:rsid w:val="00B0214D"/>
    <w:rsid w:val="00B211E6"/>
    <w:rsid w:val="00B23A69"/>
    <w:rsid w:val="00B25463"/>
    <w:rsid w:val="00B26AB6"/>
    <w:rsid w:val="00B44B08"/>
    <w:rsid w:val="00B5111E"/>
    <w:rsid w:val="00B52DFF"/>
    <w:rsid w:val="00B531D6"/>
    <w:rsid w:val="00B559E4"/>
    <w:rsid w:val="00B71E85"/>
    <w:rsid w:val="00B917FC"/>
    <w:rsid w:val="00B93857"/>
    <w:rsid w:val="00BA38D4"/>
    <w:rsid w:val="00BB3573"/>
    <w:rsid w:val="00BC7E33"/>
    <w:rsid w:val="00BF54B7"/>
    <w:rsid w:val="00C00E5D"/>
    <w:rsid w:val="00C0221D"/>
    <w:rsid w:val="00C02E96"/>
    <w:rsid w:val="00C05CA2"/>
    <w:rsid w:val="00C066D7"/>
    <w:rsid w:val="00C22CC3"/>
    <w:rsid w:val="00C32B6C"/>
    <w:rsid w:val="00C33245"/>
    <w:rsid w:val="00C3331D"/>
    <w:rsid w:val="00C35073"/>
    <w:rsid w:val="00C636DE"/>
    <w:rsid w:val="00C74720"/>
    <w:rsid w:val="00C83527"/>
    <w:rsid w:val="00C85023"/>
    <w:rsid w:val="00C8717F"/>
    <w:rsid w:val="00C9272F"/>
    <w:rsid w:val="00C9323E"/>
    <w:rsid w:val="00CA05AE"/>
    <w:rsid w:val="00CA2192"/>
    <w:rsid w:val="00CA3279"/>
    <w:rsid w:val="00CB3EC6"/>
    <w:rsid w:val="00CC44FE"/>
    <w:rsid w:val="00CC5CAE"/>
    <w:rsid w:val="00CC7C6F"/>
    <w:rsid w:val="00CD5B16"/>
    <w:rsid w:val="00CD626D"/>
    <w:rsid w:val="00CE0110"/>
    <w:rsid w:val="00CF3B80"/>
    <w:rsid w:val="00CF7100"/>
    <w:rsid w:val="00D013E1"/>
    <w:rsid w:val="00D029DB"/>
    <w:rsid w:val="00D050B0"/>
    <w:rsid w:val="00D13686"/>
    <w:rsid w:val="00D15C42"/>
    <w:rsid w:val="00D17E36"/>
    <w:rsid w:val="00D17E65"/>
    <w:rsid w:val="00D23DA9"/>
    <w:rsid w:val="00D3731B"/>
    <w:rsid w:val="00D422E3"/>
    <w:rsid w:val="00D475A2"/>
    <w:rsid w:val="00D56850"/>
    <w:rsid w:val="00D60ADC"/>
    <w:rsid w:val="00D61BCD"/>
    <w:rsid w:val="00D73396"/>
    <w:rsid w:val="00D7396E"/>
    <w:rsid w:val="00D81C88"/>
    <w:rsid w:val="00D84B68"/>
    <w:rsid w:val="00DA1EEE"/>
    <w:rsid w:val="00DA3218"/>
    <w:rsid w:val="00DA5BF1"/>
    <w:rsid w:val="00DC5BF1"/>
    <w:rsid w:val="00DD6BAD"/>
    <w:rsid w:val="00DF50C3"/>
    <w:rsid w:val="00DF5C4C"/>
    <w:rsid w:val="00E14FB2"/>
    <w:rsid w:val="00E22C6D"/>
    <w:rsid w:val="00E40965"/>
    <w:rsid w:val="00E41B69"/>
    <w:rsid w:val="00E45942"/>
    <w:rsid w:val="00E47292"/>
    <w:rsid w:val="00E51BDB"/>
    <w:rsid w:val="00E53924"/>
    <w:rsid w:val="00E5723E"/>
    <w:rsid w:val="00E63B2B"/>
    <w:rsid w:val="00E66800"/>
    <w:rsid w:val="00E7666C"/>
    <w:rsid w:val="00E90516"/>
    <w:rsid w:val="00EB2264"/>
    <w:rsid w:val="00EC0E29"/>
    <w:rsid w:val="00EC4E09"/>
    <w:rsid w:val="00ED057F"/>
    <w:rsid w:val="00ED3F33"/>
    <w:rsid w:val="00ED72F4"/>
    <w:rsid w:val="00EF53A0"/>
    <w:rsid w:val="00EF77AA"/>
    <w:rsid w:val="00F1023F"/>
    <w:rsid w:val="00F1338C"/>
    <w:rsid w:val="00F14428"/>
    <w:rsid w:val="00F20BEB"/>
    <w:rsid w:val="00F239C6"/>
    <w:rsid w:val="00F313E4"/>
    <w:rsid w:val="00F32AA9"/>
    <w:rsid w:val="00F360F5"/>
    <w:rsid w:val="00F40D2C"/>
    <w:rsid w:val="00F43BB4"/>
    <w:rsid w:val="00F43ECC"/>
    <w:rsid w:val="00F67B08"/>
    <w:rsid w:val="00F73F74"/>
    <w:rsid w:val="00F77377"/>
    <w:rsid w:val="00F81DBA"/>
    <w:rsid w:val="00F82FC8"/>
    <w:rsid w:val="00F86031"/>
    <w:rsid w:val="00F86E93"/>
    <w:rsid w:val="00F930C1"/>
    <w:rsid w:val="00F9633C"/>
    <w:rsid w:val="00FA3753"/>
    <w:rsid w:val="00FA3B1A"/>
    <w:rsid w:val="00FC7159"/>
    <w:rsid w:val="00FE2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D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B7A84"/>
    <w:pPr>
      <w:spacing w:after="120"/>
    </w:pPr>
    <w:rPr>
      <w:sz w:val="20"/>
      <w:szCs w:val="20"/>
    </w:rPr>
  </w:style>
  <w:style w:type="paragraph" w:styleId="Heading1">
    <w:name w:val="heading 1"/>
    <w:basedOn w:val="Normal"/>
    <w:next w:val="Normal"/>
    <w:link w:val="Heading1Char"/>
    <w:qFormat/>
    <w:rsid w:val="00A00F69"/>
    <w:pPr>
      <w:keepNext/>
      <w:keepLines/>
      <w:spacing w:before="60" w:after="60"/>
      <w:outlineLvl w:val="0"/>
    </w:pPr>
    <w:rPr>
      <w:rFonts w:asciiTheme="majorHAnsi" w:eastAsiaTheme="majorEastAsia" w:hAnsiTheme="majorHAnsi" w:cstheme="majorBidi"/>
      <w:caps/>
      <w:color w:val="004EA8" w:themeColor="accent1"/>
      <w:sz w:val="44"/>
      <w:szCs w:val="32"/>
    </w:rPr>
  </w:style>
  <w:style w:type="paragraph" w:styleId="Heading2">
    <w:name w:val="heading 2"/>
    <w:basedOn w:val="Normal"/>
    <w:next w:val="Normal"/>
    <w:link w:val="Heading2Char"/>
    <w:uiPriority w:val="9"/>
    <w:unhideWhenUsed/>
    <w:qFormat/>
    <w:rsid w:val="00A00F69"/>
    <w:pPr>
      <w:keepNext/>
      <w:keepLines/>
      <w:spacing w:before="40"/>
      <w:outlineLvl w:val="1"/>
    </w:pPr>
    <w:rPr>
      <w:rFonts w:asciiTheme="majorHAnsi" w:eastAsiaTheme="majorEastAsia" w:hAnsiTheme="majorHAnsi" w:cstheme="majorBidi"/>
      <w:b/>
      <w:color w:val="004EA8" w:themeColor="accent1"/>
      <w:sz w:val="26"/>
      <w:szCs w:val="26"/>
    </w:rPr>
  </w:style>
  <w:style w:type="paragraph" w:styleId="Heading3">
    <w:name w:val="heading 3"/>
    <w:basedOn w:val="Normal"/>
    <w:next w:val="Normal"/>
    <w:link w:val="Heading3Char"/>
    <w:unhideWhenUsed/>
    <w:qFormat/>
    <w:rsid w:val="008C0F14"/>
    <w:pPr>
      <w:outlineLvl w:val="2"/>
    </w:pPr>
    <w:rPr>
      <w:b/>
      <w:i/>
      <w:sz w:val="22"/>
    </w:rPr>
  </w:style>
  <w:style w:type="paragraph" w:styleId="Heading4">
    <w:name w:val="heading 4"/>
    <w:basedOn w:val="Normal"/>
    <w:next w:val="Normal"/>
    <w:link w:val="Heading4Char"/>
    <w:qFormat/>
    <w:rsid w:val="00362302"/>
    <w:pPr>
      <w:outlineLvl w:val="3"/>
    </w:pPr>
    <w:rPr>
      <w:b/>
      <w:i/>
    </w:rPr>
  </w:style>
  <w:style w:type="paragraph" w:styleId="Heading5">
    <w:name w:val="heading 5"/>
    <w:basedOn w:val="Normal"/>
    <w:next w:val="Normal"/>
    <w:link w:val="Heading5Char"/>
    <w:qFormat/>
    <w:rsid w:val="006B6ED1"/>
    <w:pPr>
      <w:keepNext/>
      <w:spacing w:after="0" w:line="260" w:lineRule="atLeast"/>
      <w:outlineLvl w:val="4"/>
    </w:pPr>
    <w:rPr>
      <w:rFonts w:ascii="Arial" w:eastAsia="Times New Roman" w:hAnsi="Arial" w:cs="Arial"/>
      <w:i/>
    </w:rPr>
  </w:style>
  <w:style w:type="paragraph" w:styleId="Heading6">
    <w:name w:val="heading 6"/>
    <w:basedOn w:val="Normal"/>
    <w:next w:val="Normal"/>
    <w:link w:val="Heading6Char"/>
    <w:uiPriority w:val="9"/>
    <w:semiHidden/>
    <w:unhideWhenUsed/>
    <w:qFormat/>
    <w:rsid w:val="00036A34"/>
    <w:pPr>
      <w:keepNext/>
      <w:keepLines/>
      <w:spacing w:before="40" w:after="0"/>
      <w:outlineLvl w:val="5"/>
    </w:pPr>
    <w:rPr>
      <w:rFonts w:asciiTheme="majorHAnsi" w:eastAsiaTheme="majorEastAsia" w:hAnsiTheme="majorHAnsi" w:cstheme="majorBidi"/>
      <w:color w:val="002653" w:themeColor="accent1" w:themeShade="7F"/>
    </w:rPr>
  </w:style>
  <w:style w:type="paragraph" w:styleId="Heading7">
    <w:name w:val="heading 7"/>
    <w:basedOn w:val="Normal"/>
    <w:next w:val="Normal"/>
    <w:link w:val="Heading7Char"/>
    <w:uiPriority w:val="9"/>
    <w:semiHidden/>
    <w:unhideWhenUsed/>
    <w:qFormat/>
    <w:rsid w:val="00036A34"/>
    <w:pPr>
      <w:keepNext/>
      <w:keepLines/>
      <w:spacing w:before="40" w:after="0"/>
      <w:outlineLvl w:val="6"/>
    </w:pPr>
    <w:rPr>
      <w:rFonts w:asciiTheme="majorHAnsi" w:eastAsiaTheme="majorEastAsia" w:hAnsiTheme="majorHAnsi" w:cstheme="majorBidi"/>
      <w:i/>
      <w:iCs/>
      <w:color w:val="002653" w:themeColor="accent1" w:themeShade="7F"/>
    </w:rPr>
  </w:style>
  <w:style w:type="paragraph" w:styleId="Heading8">
    <w:name w:val="heading 8"/>
    <w:basedOn w:val="Normal"/>
    <w:next w:val="Normal"/>
    <w:link w:val="Heading8Char"/>
    <w:uiPriority w:val="9"/>
    <w:semiHidden/>
    <w:unhideWhenUsed/>
    <w:qFormat/>
    <w:rsid w:val="00036A3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36A3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rsid w:val="00A00F69"/>
    <w:rPr>
      <w:rFonts w:asciiTheme="majorHAnsi" w:eastAsiaTheme="majorEastAsia" w:hAnsiTheme="majorHAnsi" w:cstheme="majorBidi"/>
      <w:caps/>
      <w:color w:val="004EA8" w:themeColor="accent1"/>
      <w:sz w:val="44"/>
      <w:szCs w:val="32"/>
    </w:rPr>
  </w:style>
  <w:style w:type="paragraph" w:customStyle="1" w:styleId="Intro">
    <w:name w:val="Intro"/>
    <w:basedOn w:val="Normal"/>
    <w:qFormat/>
    <w:rsid w:val="00624A55"/>
    <w:pPr>
      <w:pBdr>
        <w:top w:val="single" w:sz="4" w:space="1" w:color="004EA8" w:themeColor="accent1"/>
      </w:pBdr>
    </w:pPr>
    <w:rPr>
      <w:color w:val="004EA8" w:themeColor="accent1"/>
      <w:lang w:val="en-AU"/>
    </w:rPr>
  </w:style>
  <w:style w:type="character" w:customStyle="1" w:styleId="Heading2Char">
    <w:name w:val="Heading 2 Char"/>
    <w:basedOn w:val="DefaultParagraphFont"/>
    <w:link w:val="Heading2"/>
    <w:uiPriority w:val="9"/>
    <w:rsid w:val="00A00F69"/>
    <w:rPr>
      <w:rFonts w:asciiTheme="majorHAnsi" w:eastAsiaTheme="majorEastAsia" w:hAnsiTheme="majorHAnsi" w:cstheme="majorBidi"/>
      <w:b/>
      <w:color w:val="004EA8" w:themeColor="accent1"/>
      <w:sz w:val="26"/>
      <w:szCs w:val="26"/>
    </w:rPr>
  </w:style>
  <w:style w:type="character" w:customStyle="1" w:styleId="Heading3Char">
    <w:name w:val="Heading 3 Char"/>
    <w:basedOn w:val="DefaultParagraphFont"/>
    <w:link w:val="Heading3"/>
    <w:rsid w:val="008C0F14"/>
    <w:rPr>
      <w:b/>
      <w:i/>
      <w:sz w:val="22"/>
      <w:szCs w:val="20"/>
    </w:rPr>
  </w:style>
  <w:style w:type="paragraph" w:styleId="Quote">
    <w:name w:val="Quote"/>
    <w:basedOn w:val="Normal"/>
    <w:next w:val="Normal"/>
    <w:link w:val="QuoteChar"/>
    <w:uiPriority w:val="29"/>
    <w:qFormat/>
    <w:rsid w:val="002E3BED"/>
    <w:pPr>
      <w:spacing w:before="120"/>
      <w:ind w:left="284" w:right="284"/>
    </w:pPr>
    <w:rPr>
      <w:i/>
      <w:iCs/>
      <w:color w:val="53565A" w:themeColor="text2"/>
    </w:rPr>
  </w:style>
  <w:style w:type="character" w:customStyle="1" w:styleId="QuoteChar">
    <w:name w:val="Quote Char"/>
    <w:basedOn w:val="DefaultParagraphFont"/>
    <w:link w:val="Quote"/>
    <w:uiPriority w:val="29"/>
    <w:rsid w:val="002E3BED"/>
    <w:rPr>
      <w:i/>
      <w:iCs/>
      <w:color w:val="53565A" w:themeColor="text2"/>
    </w:rPr>
  </w:style>
  <w:style w:type="paragraph" w:customStyle="1" w:styleId="Bullet1">
    <w:name w:val="Bullet 1"/>
    <w:basedOn w:val="Normal"/>
    <w:next w:val="Normal"/>
    <w:qFormat/>
    <w:rsid w:val="002E3BED"/>
    <w:pPr>
      <w:numPr>
        <w:numId w:val="2"/>
      </w:numPr>
      <w:ind w:left="284" w:hanging="284"/>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2E3BED"/>
    <w:pPr>
      <w:numPr>
        <w:numId w:val="3"/>
      </w:numPr>
      <w:ind w:left="284" w:hanging="284"/>
    </w:pPr>
    <w:rPr>
      <w:lang w:val="en-AU"/>
    </w:rPr>
  </w:style>
  <w:style w:type="table" w:styleId="TableGrid">
    <w:name w:val="Table Grid"/>
    <w:basedOn w:val="TableNormal"/>
    <w:uiPriority w:val="59"/>
    <w:rsid w:val="007B556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004EA8" w:themeFill="accent1"/>
      </w:tcPr>
    </w:tblStylePr>
    <w:tblStylePr w:type="firstCol">
      <w:rPr>
        <w:color w:val="004EA8" w:themeColor="accen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nhideWhenUsed/>
    <w:rsid w:val="00A31926"/>
  </w:style>
  <w:style w:type="paragraph" w:styleId="TOC3">
    <w:name w:val="toc 3"/>
    <w:basedOn w:val="Normal"/>
    <w:next w:val="Normal"/>
    <w:autoRedefine/>
    <w:unhideWhenUsed/>
    <w:rsid w:val="007005D4"/>
    <w:pPr>
      <w:spacing w:line="240" w:lineRule="atLeast"/>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7005D4"/>
    <w:pPr>
      <w:tabs>
        <w:tab w:val="right" w:leader="dot" w:pos="9639"/>
      </w:tabs>
      <w:spacing w:after="100" w:line="240" w:lineRule="atLeast"/>
    </w:pPr>
    <w:rPr>
      <w:rFonts w:ascii="Arial" w:eastAsiaTheme="minorEastAsia" w:hAnsi="Arial" w:cs="Arial"/>
      <w:b/>
      <w:color w:val="004EA8" w:themeColor="accent1"/>
      <w:szCs w:val="18"/>
      <w:lang w:val="en-US"/>
    </w:rPr>
  </w:style>
  <w:style w:type="paragraph" w:styleId="TOC2">
    <w:name w:val="toc 2"/>
    <w:basedOn w:val="Normal"/>
    <w:next w:val="Normal"/>
    <w:autoRedefine/>
    <w:uiPriority w:val="39"/>
    <w:unhideWhenUsed/>
    <w:rsid w:val="00E45942"/>
    <w:pPr>
      <w:tabs>
        <w:tab w:val="left" w:pos="993"/>
        <w:tab w:val="right" w:leader="dot" w:pos="9345"/>
      </w:tabs>
      <w:spacing w:before="160" w:after="160" w:line="240" w:lineRule="atLeast"/>
      <w:ind w:left="426"/>
    </w:pPr>
    <w:rPr>
      <w:rFonts w:ascii="Arial" w:eastAsiaTheme="minorEastAsia" w:hAnsi="Arial" w:cs="Arial"/>
      <w:color w:val="004EA8" w:themeColor="accent1"/>
      <w:szCs w:val="18"/>
      <w:lang w:val="en-US"/>
    </w:rPr>
  </w:style>
  <w:style w:type="paragraph" w:customStyle="1" w:styleId="Figuretitle">
    <w:name w:val="Figure title"/>
    <w:basedOn w:val="Normal"/>
    <w:qFormat/>
    <w:rsid w:val="00141F23"/>
    <w:rPr>
      <w:b/>
      <w:color w:val="004EA8" w:themeColor="accent1"/>
      <w:sz w:val="18"/>
      <w:szCs w:val="18"/>
      <w:lang w:val="en-AU"/>
    </w:rPr>
  </w:style>
  <w:style w:type="paragraph" w:styleId="FootnoteText">
    <w:name w:val="footnote text"/>
    <w:basedOn w:val="Normal"/>
    <w:link w:val="FootnoteTextChar"/>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nhideWhenUsed/>
    <w:rsid w:val="00B211E6"/>
    <w:rPr>
      <w:color w:val="AF272F"/>
      <w:sz w:val="13"/>
      <w:szCs w:val="13"/>
      <w:vertAlign w:val="superscript"/>
    </w:rPr>
  </w:style>
  <w:style w:type="paragraph" w:customStyle="1" w:styleId="Covertitle">
    <w:name w:val="Cover title"/>
    <w:basedOn w:val="Normal"/>
    <w:qFormat/>
    <w:rsid w:val="00A63D55"/>
    <w:pPr>
      <w:spacing w:after="180"/>
    </w:pPr>
    <w:rPr>
      <w:b/>
      <w:color w:val="004EA8" w:themeColor="accent1"/>
      <w:sz w:val="44"/>
      <w:lang w:val="en-AU"/>
    </w:rPr>
  </w:style>
  <w:style w:type="paragraph" w:customStyle="1" w:styleId="Coversubtitle">
    <w:name w:val="Cover subtitle"/>
    <w:basedOn w:val="Covertitle"/>
    <w:qFormat/>
    <w:rsid w:val="00A63D55"/>
    <w:rPr>
      <w:b w:val="0"/>
      <w:color w:val="53565A" w:themeColor="text2"/>
      <w:sz w:val="36"/>
    </w:rPr>
  </w:style>
  <w:style w:type="paragraph" w:customStyle="1" w:styleId="Alphabetlist">
    <w:name w:val="Alphabet list"/>
    <w:basedOn w:val="Normal"/>
    <w:qFormat/>
    <w:rsid w:val="00D013E1"/>
    <w:pPr>
      <w:numPr>
        <w:numId w:val="4"/>
      </w:numPr>
      <w:ind w:left="568" w:hanging="284"/>
    </w:pPr>
    <w:rPr>
      <w:lang w:val="en-AU"/>
    </w:rPr>
  </w:style>
  <w:style w:type="character" w:styleId="Hyperlink">
    <w:name w:val="Hyperlink"/>
    <w:basedOn w:val="DefaultParagraphFont"/>
    <w:unhideWhenUsed/>
    <w:rsid w:val="00056ABE"/>
    <w:rPr>
      <w:color w:val="004EA8" w:themeColor="hyperlink"/>
      <w:u w:val="single"/>
    </w:rPr>
  </w:style>
  <w:style w:type="character" w:customStyle="1" w:styleId="apple-converted-space">
    <w:name w:val="apple-converted-space"/>
    <w:basedOn w:val="DefaultParagraphFont"/>
    <w:rsid w:val="00056ABE"/>
  </w:style>
  <w:style w:type="character" w:styleId="Strong">
    <w:name w:val="Strong"/>
    <w:basedOn w:val="DefaultParagraphFont"/>
    <w:qFormat/>
    <w:rsid w:val="00056ABE"/>
    <w:rPr>
      <w:b/>
      <w:bCs/>
    </w:rPr>
  </w:style>
  <w:style w:type="paragraph" w:customStyle="1" w:styleId="BulletCVs">
    <w:name w:val="Bullet CVs"/>
    <w:link w:val="BulletCVsCharChar"/>
    <w:rsid w:val="006B6ED1"/>
    <w:pPr>
      <w:numPr>
        <w:numId w:val="5"/>
      </w:numPr>
      <w:spacing w:before="120" w:after="60" w:line="260" w:lineRule="exact"/>
    </w:pPr>
    <w:rPr>
      <w:rFonts w:ascii="Arial" w:eastAsia="Times New Roman" w:hAnsi="Arial" w:cs="Times New Roman"/>
      <w:sz w:val="20"/>
      <w:szCs w:val="22"/>
      <w:lang w:val="en-AU" w:eastAsia="en-AU"/>
    </w:rPr>
  </w:style>
  <w:style w:type="character" w:styleId="FollowedHyperlink">
    <w:name w:val="FollowedHyperlink"/>
    <w:basedOn w:val="DefaultParagraphFont"/>
    <w:unhideWhenUsed/>
    <w:rsid w:val="006B6ED1"/>
    <w:rPr>
      <w:color w:val="87189D" w:themeColor="followedHyperlink"/>
      <w:u w:val="single"/>
    </w:rPr>
  </w:style>
  <w:style w:type="paragraph" w:styleId="TOCHeading">
    <w:name w:val="TOC Heading"/>
    <w:basedOn w:val="Heading1"/>
    <w:next w:val="Normal"/>
    <w:unhideWhenUsed/>
    <w:qFormat/>
    <w:rsid w:val="006B6ED1"/>
    <w:pPr>
      <w:spacing w:after="0"/>
      <w:outlineLvl w:val="9"/>
    </w:pPr>
    <w:rPr>
      <w:b/>
      <w:caps w:val="0"/>
      <w:color w:val="003A7D" w:themeColor="accent1" w:themeShade="BF"/>
      <w:sz w:val="32"/>
    </w:rPr>
  </w:style>
  <w:style w:type="character" w:customStyle="1" w:styleId="Heading4Char">
    <w:name w:val="Heading 4 Char"/>
    <w:basedOn w:val="DefaultParagraphFont"/>
    <w:link w:val="Heading4"/>
    <w:rsid w:val="00362302"/>
    <w:rPr>
      <w:b/>
      <w:i/>
      <w:sz w:val="20"/>
      <w:szCs w:val="20"/>
    </w:rPr>
  </w:style>
  <w:style w:type="character" w:customStyle="1" w:styleId="Heading5Char">
    <w:name w:val="Heading 5 Char"/>
    <w:basedOn w:val="DefaultParagraphFont"/>
    <w:link w:val="Heading5"/>
    <w:rsid w:val="006B6ED1"/>
    <w:rPr>
      <w:rFonts w:ascii="Arial" w:eastAsia="Times New Roman" w:hAnsi="Arial" w:cs="Arial"/>
      <w:i/>
      <w:sz w:val="20"/>
      <w:szCs w:val="20"/>
    </w:rPr>
  </w:style>
  <w:style w:type="paragraph" w:customStyle="1" w:styleId="Base">
    <w:name w:val="Base"/>
    <w:rsid w:val="006B6ED1"/>
    <w:pPr>
      <w:spacing w:line="200" w:lineRule="atLeast"/>
    </w:pPr>
    <w:rPr>
      <w:rFonts w:ascii="Arial" w:eastAsia="Times New Roman" w:hAnsi="Arial" w:cs="Arial"/>
      <w:sz w:val="16"/>
      <w:szCs w:val="20"/>
    </w:rPr>
  </w:style>
  <w:style w:type="paragraph" w:customStyle="1" w:styleId="Legalcopy">
    <w:name w:val="Legal copy"/>
    <w:basedOn w:val="Base"/>
    <w:rsid w:val="006B6ED1"/>
    <w:pPr>
      <w:framePr w:hSpace="187" w:vSpace="187" w:wrap="around" w:hAnchor="text" w:yAlign="bottom"/>
      <w:spacing w:before="40" w:line="140" w:lineRule="atLeast"/>
    </w:pPr>
    <w:rPr>
      <w:sz w:val="12"/>
    </w:rPr>
  </w:style>
  <w:style w:type="paragraph" w:customStyle="1" w:styleId="Filestamp">
    <w:name w:val="Filestamp"/>
    <w:basedOn w:val="Base"/>
    <w:rsid w:val="006B6ED1"/>
    <w:pPr>
      <w:spacing w:line="120" w:lineRule="atLeast"/>
    </w:pPr>
    <w:rPr>
      <w:noProof/>
      <w:sz w:val="12"/>
    </w:rPr>
  </w:style>
  <w:style w:type="paragraph" w:customStyle="1" w:styleId="LetterDate">
    <w:name w:val="Letter Date"/>
    <w:basedOn w:val="Base"/>
    <w:next w:val="Normal"/>
    <w:rsid w:val="006B6ED1"/>
    <w:pPr>
      <w:spacing w:after="680" w:line="360" w:lineRule="atLeast"/>
    </w:pPr>
    <w:rPr>
      <w:caps/>
      <w:sz w:val="28"/>
    </w:rPr>
  </w:style>
  <w:style w:type="paragraph" w:customStyle="1" w:styleId="TableLogoText">
    <w:name w:val="Table Logo Text"/>
    <w:basedOn w:val="Base"/>
    <w:rsid w:val="006B6ED1"/>
    <w:pPr>
      <w:spacing w:line="240" w:lineRule="auto"/>
    </w:pPr>
    <w:rPr>
      <w:sz w:val="24"/>
    </w:rPr>
  </w:style>
  <w:style w:type="paragraph" w:customStyle="1" w:styleId="ReportTitle">
    <w:name w:val="Report Title"/>
    <w:basedOn w:val="Base"/>
    <w:next w:val="Normal"/>
    <w:rsid w:val="006B6ED1"/>
    <w:pPr>
      <w:spacing w:before="300" w:line="440" w:lineRule="atLeast"/>
    </w:pPr>
    <w:rPr>
      <w:b/>
      <w:caps/>
      <w:sz w:val="44"/>
    </w:rPr>
  </w:style>
  <w:style w:type="paragraph" w:customStyle="1" w:styleId="ClientName">
    <w:name w:val="Client Name"/>
    <w:basedOn w:val="Base"/>
    <w:rsid w:val="006B6ED1"/>
    <w:pPr>
      <w:spacing w:line="440" w:lineRule="atLeast"/>
    </w:pPr>
    <w:rPr>
      <w:caps/>
      <w:sz w:val="44"/>
    </w:rPr>
  </w:style>
  <w:style w:type="paragraph" w:customStyle="1" w:styleId="ReportCrossRef">
    <w:name w:val="Report Cross Ref"/>
    <w:basedOn w:val="Base"/>
    <w:rsid w:val="006B6ED1"/>
    <w:rPr>
      <w:b/>
      <w:caps/>
    </w:rPr>
  </w:style>
  <w:style w:type="paragraph" w:customStyle="1" w:styleId="ClientNameCrossRef">
    <w:name w:val="Client Name Cross Ref"/>
    <w:basedOn w:val="Base"/>
    <w:rsid w:val="006B6ED1"/>
    <w:rPr>
      <w:caps/>
    </w:rPr>
  </w:style>
  <w:style w:type="paragraph" w:customStyle="1" w:styleId="SectionIntro">
    <w:name w:val="Section Intro"/>
    <w:basedOn w:val="Normal"/>
    <w:rsid w:val="006B6ED1"/>
    <w:pPr>
      <w:spacing w:after="0"/>
    </w:pPr>
    <w:rPr>
      <w:rFonts w:ascii="Arial" w:eastAsia="Times New Roman" w:hAnsi="Arial" w:cs="Arial"/>
      <w:sz w:val="28"/>
    </w:rPr>
  </w:style>
  <w:style w:type="paragraph" w:customStyle="1" w:styleId="AppendixStart">
    <w:name w:val="Appendix Start"/>
    <w:basedOn w:val="Normal"/>
    <w:next w:val="AppendixHeading1"/>
    <w:rsid w:val="006B6ED1"/>
    <w:pPr>
      <w:keepNext/>
      <w:pageBreakBefore/>
      <w:numPr>
        <w:numId w:val="7"/>
      </w:numPr>
      <w:pBdr>
        <w:bottom w:val="single" w:sz="12" w:space="0" w:color="00A8C8"/>
      </w:pBdr>
      <w:spacing w:after="360"/>
    </w:pPr>
    <w:rPr>
      <w:rFonts w:ascii="Arial" w:eastAsia="Times New Roman" w:hAnsi="Arial" w:cs="Arial"/>
      <w:caps/>
      <w:color w:val="00A8C8"/>
      <w:sz w:val="48"/>
    </w:rPr>
  </w:style>
  <w:style w:type="paragraph" w:styleId="NoteHeading">
    <w:name w:val="Note Heading"/>
    <w:basedOn w:val="Normal"/>
    <w:next w:val="NoteText"/>
    <w:link w:val="NoteHeadingChar"/>
    <w:rsid w:val="006B6ED1"/>
    <w:pPr>
      <w:spacing w:before="200" w:after="0" w:line="200" w:lineRule="atLeast"/>
    </w:pPr>
    <w:rPr>
      <w:rFonts w:ascii="Arial" w:eastAsia="Times New Roman" w:hAnsi="Arial" w:cs="Arial"/>
      <w:caps/>
      <w:sz w:val="18"/>
    </w:rPr>
  </w:style>
  <w:style w:type="character" w:customStyle="1" w:styleId="NoteHeadingChar">
    <w:name w:val="Note Heading Char"/>
    <w:basedOn w:val="DefaultParagraphFont"/>
    <w:link w:val="NoteHeading"/>
    <w:rsid w:val="006B6ED1"/>
    <w:rPr>
      <w:rFonts w:ascii="Arial" w:eastAsia="Times New Roman" w:hAnsi="Arial" w:cs="Arial"/>
      <w:caps/>
      <w:sz w:val="18"/>
      <w:szCs w:val="20"/>
    </w:rPr>
  </w:style>
  <w:style w:type="paragraph" w:customStyle="1" w:styleId="NoteText">
    <w:name w:val="Note Text"/>
    <w:basedOn w:val="Normal"/>
    <w:rsid w:val="006B6ED1"/>
    <w:pPr>
      <w:spacing w:after="0" w:line="200" w:lineRule="atLeast"/>
    </w:pPr>
    <w:rPr>
      <w:rFonts w:ascii="Arial" w:eastAsia="Times New Roman" w:hAnsi="Arial" w:cs="Arial"/>
      <w:sz w:val="18"/>
    </w:rPr>
  </w:style>
  <w:style w:type="paragraph" w:customStyle="1" w:styleId="SectionStart">
    <w:name w:val="Section Start"/>
    <w:basedOn w:val="Normal"/>
    <w:next w:val="Heading1"/>
    <w:rsid w:val="006B6ED1"/>
    <w:pPr>
      <w:keepNext/>
      <w:pageBreakBefore/>
      <w:numPr>
        <w:numId w:val="6"/>
      </w:numPr>
      <w:pBdr>
        <w:bottom w:val="single" w:sz="12" w:space="1" w:color="00A8C8"/>
      </w:pBdr>
      <w:spacing w:after="380"/>
    </w:pPr>
    <w:rPr>
      <w:rFonts w:ascii="Arial" w:eastAsia="Times New Roman" w:hAnsi="Arial" w:cs="Arial"/>
      <w:color w:val="00A8C8"/>
      <w:sz w:val="72"/>
    </w:rPr>
  </w:style>
  <w:style w:type="paragraph" w:customStyle="1" w:styleId="AddressBlock">
    <w:name w:val="Address Block"/>
    <w:basedOn w:val="Base"/>
    <w:rsid w:val="006B6ED1"/>
    <w:pPr>
      <w:spacing w:line="180" w:lineRule="atLeast"/>
    </w:pPr>
  </w:style>
  <w:style w:type="paragraph" w:customStyle="1" w:styleId="AppendixHeading1">
    <w:name w:val="Appendix Heading 1"/>
    <w:basedOn w:val="Normal"/>
    <w:next w:val="Normal"/>
    <w:rsid w:val="006B6ED1"/>
    <w:pPr>
      <w:keepNext/>
      <w:spacing w:after="0" w:line="400" w:lineRule="atLeast"/>
      <w:outlineLvl w:val="0"/>
    </w:pPr>
    <w:rPr>
      <w:rFonts w:ascii="Arial" w:eastAsia="Times New Roman" w:hAnsi="Arial" w:cs="Arial"/>
      <w:color w:val="002C77"/>
      <w:sz w:val="36"/>
    </w:rPr>
  </w:style>
  <w:style w:type="paragraph" w:styleId="TOC9">
    <w:name w:val="toc 9"/>
    <w:basedOn w:val="Normal"/>
    <w:next w:val="Normal"/>
    <w:rsid w:val="006B6ED1"/>
    <w:pPr>
      <w:numPr>
        <w:numId w:val="8"/>
      </w:numPr>
      <w:tabs>
        <w:tab w:val="left" w:pos="1361"/>
        <w:tab w:val="right" w:leader="dot" w:pos="8641"/>
      </w:tabs>
      <w:spacing w:before="240" w:after="0" w:line="260" w:lineRule="atLeast"/>
    </w:pPr>
    <w:rPr>
      <w:rFonts w:ascii="Arial" w:eastAsia="Times New Roman" w:hAnsi="Arial" w:cs="Arial"/>
      <w:noProof/>
    </w:rPr>
  </w:style>
  <w:style w:type="paragraph" w:styleId="TOC4">
    <w:name w:val="toc 4"/>
    <w:basedOn w:val="Normal"/>
    <w:next w:val="Normal"/>
    <w:rsid w:val="006B6ED1"/>
    <w:pPr>
      <w:numPr>
        <w:numId w:val="9"/>
      </w:numPr>
      <w:tabs>
        <w:tab w:val="right" w:leader="dot" w:pos="8640"/>
      </w:tabs>
      <w:spacing w:after="0" w:line="300" w:lineRule="exact"/>
    </w:pPr>
    <w:rPr>
      <w:rFonts w:ascii="Arial" w:eastAsia="Times New Roman" w:hAnsi="Arial" w:cs="Arial"/>
    </w:rPr>
  </w:style>
  <w:style w:type="paragraph" w:customStyle="1" w:styleId="AppendixHeading2">
    <w:name w:val="Appendix Heading 2"/>
    <w:basedOn w:val="Normal"/>
    <w:next w:val="Normal"/>
    <w:rsid w:val="006B6ED1"/>
    <w:pPr>
      <w:keepNext/>
      <w:tabs>
        <w:tab w:val="num" w:pos="0"/>
      </w:tabs>
      <w:spacing w:after="0" w:line="320" w:lineRule="atLeast"/>
      <w:outlineLvl w:val="1"/>
    </w:pPr>
    <w:rPr>
      <w:rFonts w:ascii="Arial" w:eastAsia="Times New Roman" w:hAnsi="Arial" w:cs="Arial"/>
      <w:b/>
      <w:sz w:val="28"/>
    </w:rPr>
  </w:style>
  <w:style w:type="paragraph" w:customStyle="1" w:styleId="AppendixHeading3">
    <w:name w:val="Appendix Heading 3"/>
    <w:basedOn w:val="Normal"/>
    <w:next w:val="Normal"/>
    <w:rsid w:val="006B6ED1"/>
    <w:pPr>
      <w:keepNext/>
      <w:tabs>
        <w:tab w:val="num" w:pos="0"/>
      </w:tabs>
      <w:spacing w:after="0" w:line="320" w:lineRule="atLeast"/>
      <w:outlineLvl w:val="2"/>
    </w:pPr>
    <w:rPr>
      <w:rFonts w:ascii="Arial" w:eastAsia="Times New Roman" w:hAnsi="Arial" w:cs="Arial"/>
      <w:b/>
      <w:i/>
      <w:sz w:val="28"/>
    </w:rPr>
  </w:style>
  <w:style w:type="paragraph" w:customStyle="1" w:styleId="Logo">
    <w:name w:val="Logo"/>
    <w:basedOn w:val="Normal"/>
    <w:rsid w:val="006B6ED1"/>
    <w:pPr>
      <w:spacing w:after="0" w:line="560" w:lineRule="exact"/>
      <w:jc w:val="center"/>
    </w:pPr>
    <w:rPr>
      <w:rFonts w:ascii="Arial" w:eastAsia="Times New Roman" w:hAnsi="Arial" w:cs="Arial"/>
      <w:sz w:val="16"/>
      <w:szCs w:val="16"/>
    </w:rPr>
  </w:style>
  <w:style w:type="paragraph" w:customStyle="1" w:styleId="CompanyName">
    <w:name w:val="Company Name"/>
    <w:basedOn w:val="ClientNameCrossRef"/>
    <w:rsid w:val="006B6ED1"/>
    <w:rPr>
      <w:caps w:val="0"/>
    </w:rPr>
  </w:style>
  <w:style w:type="paragraph" w:customStyle="1" w:styleId="BaseBold">
    <w:name w:val="Base Bold"/>
    <w:next w:val="Base"/>
    <w:rsid w:val="006B6ED1"/>
    <w:pPr>
      <w:spacing w:line="200" w:lineRule="atLeast"/>
    </w:pPr>
    <w:rPr>
      <w:rFonts w:ascii="Arial" w:eastAsia="Times New Roman" w:hAnsi="Arial" w:cs="Arial"/>
      <w:b/>
      <w:sz w:val="16"/>
      <w:szCs w:val="20"/>
    </w:rPr>
  </w:style>
  <w:style w:type="paragraph" w:customStyle="1" w:styleId="LogoHide">
    <w:name w:val="Logo Hide"/>
    <w:basedOn w:val="Base"/>
    <w:next w:val="Base"/>
    <w:rsid w:val="006B6ED1"/>
    <w:pPr>
      <w:spacing w:line="20" w:lineRule="exact"/>
      <w:jc w:val="right"/>
    </w:pPr>
    <w:rPr>
      <w:noProof/>
      <w:sz w:val="2"/>
    </w:rPr>
  </w:style>
  <w:style w:type="paragraph" w:customStyle="1" w:styleId="LogoHide2">
    <w:name w:val="Logo Hide 2"/>
    <w:basedOn w:val="Base"/>
    <w:next w:val="Base"/>
    <w:rsid w:val="006B6ED1"/>
    <w:pPr>
      <w:jc w:val="right"/>
    </w:pPr>
    <w:rPr>
      <w:noProof/>
    </w:rPr>
  </w:style>
  <w:style w:type="character" w:customStyle="1" w:styleId="TextHide">
    <w:name w:val="Text Hide"/>
    <w:rsid w:val="006B6ED1"/>
    <w:rPr>
      <w:sz w:val="20"/>
      <w:szCs w:val="20"/>
    </w:rPr>
  </w:style>
  <w:style w:type="paragraph" w:styleId="ListBullet">
    <w:name w:val="List Bullet"/>
    <w:basedOn w:val="Normal"/>
    <w:rsid w:val="006B6ED1"/>
    <w:pPr>
      <w:numPr>
        <w:ilvl w:val="4"/>
        <w:numId w:val="10"/>
      </w:numPr>
      <w:spacing w:after="0" w:line="260" w:lineRule="atLeast"/>
      <w:outlineLvl w:val="4"/>
    </w:pPr>
    <w:rPr>
      <w:rFonts w:ascii="Arial" w:eastAsia="Times New Roman" w:hAnsi="Arial" w:cs="Arial"/>
    </w:rPr>
  </w:style>
  <w:style w:type="paragraph" w:styleId="ListBullet2">
    <w:name w:val="List Bullet 2"/>
    <w:basedOn w:val="Normal"/>
    <w:rsid w:val="006B6ED1"/>
    <w:pPr>
      <w:numPr>
        <w:ilvl w:val="5"/>
        <w:numId w:val="10"/>
      </w:numPr>
      <w:spacing w:after="0" w:line="260" w:lineRule="atLeast"/>
      <w:outlineLvl w:val="5"/>
    </w:pPr>
    <w:rPr>
      <w:rFonts w:ascii="Arial" w:eastAsia="Times New Roman" w:hAnsi="Arial" w:cs="Arial"/>
    </w:rPr>
  </w:style>
  <w:style w:type="paragraph" w:styleId="ListBullet3">
    <w:name w:val="List Bullet 3"/>
    <w:basedOn w:val="Normal"/>
    <w:rsid w:val="006B6ED1"/>
    <w:pPr>
      <w:numPr>
        <w:ilvl w:val="6"/>
        <w:numId w:val="10"/>
      </w:numPr>
      <w:spacing w:after="0" w:line="260" w:lineRule="atLeast"/>
      <w:outlineLvl w:val="6"/>
    </w:pPr>
    <w:rPr>
      <w:rFonts w:ascii="Arial" w:eastAsia="Times New Roman" w:hAnsi="Arial" w:cs="Arial"/>
    </w:rPr>
  </w:style>
  <w:style w:type="paragraph" w:styleId="ListBullet4">
    <w:name w:val="List Bullet 4"/>
    <w:basedOn w:val="Normal"/>
    <w:rsid w:val="006B6ED1"/>
    <w:pPr>
      <w:numPr>
        <w:ilvl w:val="7"/>
        <w:numId w:val="10"/>
      </w:numPr>
      <w:spacing w:after="0" w:line="260" w:lineRule="atLeast"/>
      <w:outlineLvl w:val="7"/>
    </w:pPr>
    <w:rPr>
      <w:rFonts w:ascii="Arial" w:eastAsia="Times New Roman" w:hAnsi="Arial" w:cs="Arial"/>
    </w:rPr>
  </w:style>
  <w:style w:type="paragraph" w:customStyle="1" w:styleId="TableBullet1">
    <w:name w:val="Table Bullet 1"/>
    <w:basedOn w:val="Normal"/>
    <w:rsid w:val="006B6ED1"/>
    <w:pPr>
      <w:numPr>
        <w:ilvl w:val="4"/>
        <w:numId w:val="11"/>
      </w:numPr>
      <w:spacing w:before="40" w:after="40"/>
      <w:outlineLvl w:val="4"/>
    </w:pPr>
    <w:rPr>
      <w:rFonts w:ascii="Arial" w:eastAsia="Times New Roman" w:hAnsi="Arial" w:cs="Arial"/>
    </w:rPr>
  </w:style>
  <w:style w:type="paragraph" w:customStyle="1" w:styleId="TableBullet2">
    <w:name w:val="Table Bullet 2"/>
    <w:basedOn w:val="Normal"/>
    <w:rsid w:val="006B6ED1"/>
    <w:pPr>
      <w:numPr>
        <w:ilvl w:val="5"/>
        <w:numId w:val="11"/>
      </w:numPr>
      <w:spacing w:before="40" w:after="40"/>
      <w:outlineLvl w:val="5"/>
    </w:pPr>
    <w:rPr>
      <w:rFonts w:ascii="Arial" w:eastAsia="Times New Roman" w:hAnsi="Arial" w:cs="Arial"/>
    </w:rPr>
  </w:style>
  <w:style w:type="paragraph" w:customStyle="1" w:styleId="TableBullet3">
    <w:name w:val="Table Bullet 3"/>
    <w:basedOn w:val="Normal"/>
    <w:rsid w:val="006B6ED1"/>
    <w:pPr>
      <w:numPr>
        <w:ilvl w:val="6"/>
        <w:numId w:val="11"/>
      </w:numPr>
      <w:spacing w:before="40" w:after="40"/>
      <w:outlineLvl w:val="6"/>
    </w:pPr>
    <w:rPr>
      <w:rFonts w:ascii="Arial" w:eastAsia="Times New Roman" w:hAnsi="Arial" w:cs="Arial"/>
    </w:rPr>
  </w:style>
  <w:style w:type="paragraph" w:customStyle="1" w:styleId="TableBullet4">
    <w:name w:val="Table Bullet 4"/>
    <w:basedOn w:val="Normal"/>
    <w:rsid w:val="006B6ED1"/>
    <w:pPr>
      <w:numPr>
        <w:ilvl w:val="7"/>
        <w:numId w:val="11"/>
      </w:numPr>
      <w:spacing w:before="40" w:after="40"/>
      <w:outlineLvl w:val="7"/>
    </w:pPr>
    <w:rPr>
      <w:rFonts w:ascii="Arial" w:eastAsia="Times New Roman" w:hAnsi="Arial" w:cs="Arial"/>
    </w:rPr>
  </w:style>
  <w:style w:type="paragraph" w:styleId="ListNumber">
    <w:name w:val="List Number"/>
    <w:basedOn w:val="Normal"/>
    <w:rsid w:val="006B6ED1"/>
    <w:pPr>
      <w:numPr>
        <w:ilvl w:val="5"/>
        <w:numId w:val="12"/>
      </w:numPr>
      <w:spacing w:after="0" w:line="260" w:lineRule="atLeast"/>
      <w:outlineLvl w:val="5"/>
    </w:pPr>
    <w:rPr>
      <w:rFonts w:ascii="Arial" w:eastAsia="Times New Roman" w:hAnsi="Arial" w:cs="Arial"/>
    </w:rPr>
  </w:style>
  <w:style w:type="paragraph" w:styleId="ListNumber2">
    <w:name w:val="List Number 2"/>
    <w:basedOn w:val="Normal"/>
    <w:rsid w:val="006B6ED1"/>
    <w:pPr>
      <w:numPr>
        <w:ilvl w:val="6"/>
        <w:numId w:val="12"/>
      </w:numPr>
      <w:spacing w:after="0" w:line="260" w:lineRule="atLeast"/>
      <w:outlineLvl w:val="6"/>
    </w:pPr>
    <w:rPr>
      <w:rFonts w:ascii="Arial" w:eastAsia="Times New Roman" w:hAnsi="Arial" w:cs="Arial"/>
    </w:rPr>
  </w:style>
  <w:style w:type="paragraph" w:styleId="ListNumber3">
    <w:name w:val="List Number 3"/>
    <w:basedOn w:val="Normal"/>
    <w:rsid w:val="006B6ED1"/>
    <w:pPr>
      <w:numPr>
        <w:ilvl w:val="7"/>
        <w:numId w:val="12"/>
      </w:numPr>
      <w:spacing w:after="0" w:line="260" w:lineRule="atLeast"/>
      <w:outlineLvl w:val="7"/>
    </w:pPr>
    <w:rPr>
      <w:rFonts w:ascii="Arial" w:eastAsia="Times New Roman" w:hAnsi="Arial" w:cs="Arial"/>
    </w:rPr>
  </w:style>
  <w:style w:type="paragraph" w:styleId="ListNumber4">
    <w:name w:val="List Number 4"/>
    <w:basedOn w:val="Normal"/>
    <w:rsid w:val="006B6ED1"/>
    <w:pPr>
      <w:numPr>
        <w:ilvl w:val="8"/>
        <w:numId w:val="12"/>
      </w:numPr>
      <w:spacing w:after="0" w:line="260" w:lineRule="atLeast"/>
      <w:outlineLvl w:val="8"/>
    </w:pPr>
    <w:rPr>
      <w:rFonts w:ascii="Arial" w:eastAsia="Times New Roman" w:hAnsi="Arial" w:cs="Arial"/>
    </w:rPr>
  </w:style>
  <w:style w:type="paragraph" w:customStyle="1" w:styleId="NormalIndent1">
    <w:name w:val="Normal Indent 1"/>
    <w:basedOn w:val="Normal"/>
    <w:rsid w:val="006B6ED1"/>
    <w:pPr>
      <w:spacing w:after="0" w:line="260" w:lineRule="atLeast"/>
      <w:ind w:left="360"/>
    </w:pPr>
    <w:rPr>
      <w:rFonts w:ascii="Arial" w:eastAsia="Times New Roman" w:hAnsi="Arial" w:cs="Arial"/>
    </w:rPr>
  </w:style>
  <w:style w:type="paragraph" w:customStyle="1" w:styleId="NormalIndent2">
    <w:name w:val="Normal Indent 2"/>
    <w:basedOn w:val="Normal"/>
    <w:rsid w:val="006B6ED1"/>
    <w:pPr>
      <w:spacing w:after="0" w:line="260" w:lineRule="atLeast"/>
      <w:ind w:left="720"/>
    </w:pPr>
    <w:rPr>
      <w:rFonts w:ascii="Arial" w:eastAsia="Times New Roman" w:hAnsi="Arial" w:cs="Arial"/>
    </w:rPr>
  </w:style>
  <w:style w:type="paragraph" w:customStyle="1" w:styleId="NormalIndent3">
    <w:name w:val="Normal Indent 3"/>
    <w:basedOn w:val="Normal"/>
    <w:rsid w:val="006B6ED1"/>
    <w:pPr>
      <w:spacing w:after="0" w:line="260" w:lineRule="atLeast"/>
      <w:ind w:left="1080"/>
    </w:pPr>
    <w:rPr>
      <w:rFonts w:ascii="Arial" w:eastAsia="Times New Roman" w:hAnsi="Arial" w:cs="Arial"/>
    </w:rPr>
  </w:style>
  <w:style w:type="paragraph" w:customStyle="1" w:styleId="NormalIndent4">
    <w:name w:val="Normal Indent 4"/>
    <w:basedOn w:val="Normal"/>
    <w:rsid w:val="006B6ED1"/>
    <w:pPr>
      <w:spacing w:after="0" w:line="260" w:lineRule="atLeast"/>
      <w:ind w:left="1440"/>
    </w:pPr>
    <w:rPr>
      <w:rFonts w:ascii="Arial" w:eastAsia="Times New Roman" w:hAnsi="Arial" w:cs="Arial"/>
    </w:rPr>
  </w:style>
  <w:style w:type="paragraph" w:customStyle="1" w:styleId="TableHeadingText">
    <w:name w:val="Table Heading Text"/>
    <w:basedOn w:val="Normal"/>
    <w:rsid w:val="006B6ED1"/>
    <w:pPr>
      <w:keepNext/>
      <w:spacing w:before="40" w:after="40"/>
    </w:pPr>
    <w:rPr>
      <w:rFonts w:ascii="Arial" w:eastAsia="Times New Roman" w:hAnsi="Arial" w:cs="Arial"/>
      <w:b/>
      <w:sz w:val="18"/>
    </w:rPr>
  </w:style>
  <w:style w:type="paragraph" w:customStyle="1" w:styleId="TableText">
    <w:name w:val="Table Text"/>
    <w:basedOn w:val="Normal"/>
    <w:uiPriority w:val="9"/>
    <w:qFormat/>
    <w:rsid w:val="006B6ED1"/>
    <w:pPr>
      <w:spacing w:before="40" w:after="40"/>
    </w:pPr>
    <w:rPr>
      <w:rFonts w:ascii="Arial" w:eastAsia="Times New Roman" w:hAnsi="Arial" w:cs="Arial"/>
    </w:rPr>
  </w:style>
  <w:style w:type="paragraph" w:styleId="BodyText">
    <w:name w:val="Body Text"/>
    <w:basedOn w:val="Normal"/>
    <w:link w:val="BodyTextChar"/>
    <w:rsid w:val="006B6ED1"/>
    <w:pPr>
      <w:autoSpaceDE w:val="0"/>
      <w:autoSpaceDN w:val="0"/>
      <w:adjustRightInd w:val="0"/>
      <w:spacing w:before="60"/>
      <w:textAlignment w:val="center"/>
    </w:pPr>
    <w:rPr>
      <w:rFonts w:ascii="Arial" w:eastAsia="Times New Roman" w:hAnsi="Arial" w:cs="Times New Roman"/>
      <w:color w:val="000000"/>
      <w:lang w:val="en-AU" w:eastAsia="en-AU"/>
    </w:rPr>
  </w:style>
  <w:style w:type="character" w:customStyle="1" w:styleId="BodyTextChar">
    <w:name w:val="Body Text Char"/>
    <w:basedOn w:val="DefaultParagraphFont"/>
    <w:link w:val="BodyText"/>
    <w:rsid w:val="006B6ED1"/>
    <w:rPr>
      <w:rFonts w:ascii="Arial" w:eastAsia="Times New Roman" w:hAnsi="Arial" w:cs="Times New Roman"/>
      <w:color w:val="000000"/>
      <w:sz w:val="20"/>
      <w:lang w:val="en-AU" w:eastAsia="en-AU"/>
    </w:rPr>
  </w:style>
  <w:style w:type="character" w:customStyle="1" w:styleId="BulletCVsCharChar">
    <w:name w:val="Bullet CVs Char Char"/>
    <w:link w:val="BulletCVs"/>
    <w:rsid w:val="006B6ED1"/>
    <w:rPr>
      <w:rFonts w:ascii="Arial" w:eastAsia="Times New Roman" w:hAnsi="Arial" w:cs="Times New Roman"/>
      <w:sz w:val="20"/>
      <w:szCs w:val="22"/>
      <w:lang w:val="en-AU" w:eastAsia="en-AU"/>
    </w:rPr>
  </w:style>
  <w:style w:type="character" w:customStyle="1" w:styleId="storycontent1">
    <w:name w:val="storycontent1"/>
    <w:rsid w:val="006B6ED1"/>
    <w:rPr>
      <w:rFonts w:ascii="Verdana" w:hAnsi="Verdana" w:hint="default"/>
      <w:b w:val="0"/>
      <w:bCs w:val="0"/>
      <w:i w:val="0"/>
      <w:iCs w:val="0"/>
      <w:color w:val="000000"/>
      <w:spacing w:val="0"/>
      <w:sz w:val="21"/>
      <w:szCs w:val="21"/>
    </w:rPr>
  </w:style>
  <w:style w:type="paragraph" w:styleId="BalloonText">
    <w:name w:val="Balloon Text"/>
    <w:basedOn w:val="Normal"/>
    <w:link w:val="BalloonTextChar"/>
    <w:rsid w:val="006B6ED1"/>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6B6ED1"/>
    <w:rPr>
      <w:rFonts w:ascii="Tahoma" w:eastAsia="Times New Roman" w:hAnsi="Tahoma" w:cs="Tahoma"/>
      <w:sz w:val="16"/>
      <w:szCs w:val="16"/>
    </w:rPr>
  </w:style>
  <w:style w:type="paragraph" w:styleId="ListParagraph">
    <w:name w:val="List Paragraph"/>
    <w:basedOn w:val="Normal"/>
    <w:uiPriority w:val="34"/>
    <w:qFormat/>
    <w:rsid w:val="006B6ED1"/>
    <w:pPr>
      <w:spacing w:after="240"/>
      <w:ind w:left="720"/>
      <w:contextualSpacing/>
    </w:pPr>
    <w:rPr>
      <w:rFonts w:ascii="Arial" w:eastAsia="Times New Roman" w:hAnsi="Arial" w:cs="Times New Roman"/>
      <w:lang w:val="en-AU"/>
    </w:rPr>
  </w:style>
  <w:style w:type="character" w:styleId="IntenseEmphasis">
    <w:name w:val="Intense Emphasis"/>
    <w:uiPriority w:val="21"/>
    <w:qFormat/>
    <w:rsid w:val="006B6ED1"/>
    <w:rPr>
      <w:b/>
      <w:bCs/>
      <w:i/>
      <w:iCs/>
      <w:color w:val="4F81BD"/>
    </w:rPr>
  </w:style>
  <w:style w:type="paragraph" w:customStyle="1" w:styleId="TableHeading">
    <w:name w:val="Table Heading"/>
    <w:basedOn w:val="TableText"/>
    <w:uiPriority w:val="9"/>
    <w:qFormat/>
    <w:rsid w:val="006B6ED1"/>
    <w:pPr>
      <w:spacing w:line="216" w:lineRule="auto"/>
    </w:pPr>
    <w:rPr>
      <w:rFonts w:ascii="Segoe UI Semibold" w:hAnsi="Segoe UI Semibold" w:cs="Times New Roman"/>
      <w:caps/>
      <w:sz w:val="17"/>
      <w:lang w:eastAsia="en-GB"/>
    </w:rPr>
  </w:style>
  <w:style w:type="paragraph" w:styleId="Subtitle">
    <w:name w:val="Subtitle"/>
    <w:basedOn w:val="Normal"/>
    <w:next w:val="Normal"/>
    <w:link w:val="SubtitleChar"/>
    <w:qFormat/>
    <w:rsid w:val="006B6ED1"/>
    <w:pPr>
      <w:spacing w:after="60" w:line="260" w:lineRule="atLeast"/>
      <w:jc w:val="center"/>
      <w:outlineLvl w:val="1"/>
    </w:pPr>
    <w:rPr>
      <w:rFonts w:ascii="Cambria" w:eastAsia="Times New Roman" w:hAnsi="Cambria" w:cs="Times New Roman"/>
      <w:sz w:val="24"/>
    </w:rPr>
  </w:style>
  <w:style w:type="character" w:customStyle="1" w:styleId="SubtitleChar">
    <w:name w:val="Subtitle Char"/>
    <w:basedOn w:val="DefaultParagraphFont"/>
    <w:link w:val="Subtitle"/>
    <w:rsid w:val="006B6ED1"/>
    <w:rPr>
      <w:rFonts w:ascii="Cambria" w:eastAsia="Times New Roman" w:hAnsi="Cambria" w:cs="Times New Roman"/>
    </w:rPr>
  </w:style>
  <w:style w:type="paragraph" w:customStyle="1" w:styleId="ESBodyText">
    <w:name w:val="ES_Body Text"/>
    <w:basedOn w:val="Normal"/>
    <w:link w:val="ESBodyTextChar"/>
    <w:qFormat/>
    <w:rsid w:val="006B6ED1"/>
    <w:pPr>
      <w:spacing w:line="240" w:lineRule="atLeast"/>
    </w:pPr>
    <w:rPr>
      <w:rFonts w:ascii="Arial" w:eastAsia="Times New Roman" w:hAnsi="Arial" w:cs="Arial"/>
      <w:sz w:val="18"/>
      <w:szCs w:val="18"/>
      <w:lang w:val="en-US"/>
    </w:rPr>
  </w:style>
  <w:style w:type="character" w:customStyle="1" w:styleId="ESBodyTextChar">
    <w:name w:val="ES_Body Text Char"/>
    <w:link w:val="ESBodyText"/>
    <w:rsid w:val="006B6ED1"/>
    <w:rPr>
      <w:rFonts w:ascii="Arial" w:eastAsia="Times New Roman" w:hAnsi="Arial" w:cs="Arial"/>
      <w:sz w:val="18"/>
      <w:szCs w:val="18"/>
      <w:lang w:val="en-US"/>
    </w:rPr>
  </w:style>
  <w:style w:type="paragraph" w:customStyle="1" w:styleId="ESHeading2">
    <w:name w:val="ES_Heading 2"/>
    <w:basedOn w:val="Heading1"/>
    <w:qFormat/>
    <w:rsid w:val="006B6ED1"/>
    <w:pPr>
      <w:spacing w:line="240" w:lineRule="atLeast"/>
    </w:pPr>
    <w:rPr>
      <w:rFonts w:ascii="Arial" w:eastAsia="Times New Roman" w:hAnsi="Arial" w:cs="Times New Roman"/>
      <w:bCs/>
      <w:color w:val="004EA8"/>
      <w:sz w:val="20"/>
      <w:szCs w:val="20"/>
      <w:lang w:val="en-US"/>
    </w:rPr>
  </w:style>
  <w:style w:type="paragraph" w:customStyle="1" w:styleId="ESBulletsinTable">
    <w:name w:val="ES_Bullets in Table"/>
    <w:basedOn w:val="ListParagraph"/>
    <w:qFormat/>
    <w:rsid w:val="006B6ED1"/>
    <w:pPr>
      <w:numPr>
        <w:numId w:val="18"/>
      </w:numPr>
      <w:spacing w:after="80"/>
      <w:contextualSpacing w:val="0"/>
    </w:pPr>
    <w:rPr>
      <w:rFonts w:eastAsia="Arial"/>
      <w:color w:val="000000"/>
      <w:sz w:val="18"/>
      <w:szCs w:val="22"/>
    </w:rPr>
  </w:style>
  <w:style w:type="character" w:styleId="CommentReference">
    <w:name w:val="annotation reference"/>
    <w:rsid w:val="006B6ED1"/>
    <w:rPr>
      <w:sz w:val="16"/>
      <w:szCs w:val="16"/>
    </w:rPr>
  </w:style>
  <w:style w:type="paragraph" w:styleId="CommentText">
    <w:name w:val="annotation text"/>
    <w:basedOn w:val="Normal"/>
    <w:link w:val="CommentTextChar"/>
    <w:rsid w:val="006B6ED1"/>
    <w:pPr>
      <w:spacing w:after="0" w:line="260" w:lineRule="atLeast"/>
    </w:pPr>
    <w:rPr>
      <w:rFonts w:ascii="Arial" w:eastAsia="Times New Roman" w:hAnsi="Arial" w:cs="Arial"/>
    </w:rPr>
  </w:style>
  <w:style w:type="character" w:customStyle="1" w:styleId="CommentTextChar">
    <w:name w:val="Comment Text Char"/>
    <w:basedOn w:val="DefaultParagraphFont"/>
    <w:link w:val="CommentText"/>
    <w:rsid w:val="006B6ED1"/>
    <w:rPr>
      <w:rFonts w:ascii="Arial" w:eastAsia="Times New Roman" w:hAnsi="Arial" w:cs="Arial"/>
      <w:sz w:val="20"/>
      <w:szCs w:val="20"/>
    </w:rPr>
  </w:style>
  <w:style w:type="paragraph" w:styleId="CommentSubject">
    <w:name w:val="annotation subject"/>
    <w:basedOn w:val="CommentText"/>
    <w:next w:val="CommentText"/>
    <w:link w:val="CommentSubjectChar"/>
    <w:rsid w:val="006B6ED1"/>
    <w:rPr>
      <w:b/>
      <w:bCs/>
    </w:rPr>
  </w:style>
  <w:style w:type="character" w:customStyle="1" w:styleId="CommentSubjectChar">
    <w:name w:val="Comment Subject Char"/>
    <w:basedOn w:val="CommentTextChar"/>
    <w:link w:val="CommentSubject"/>
    <w:rsid w:val="006B6ED1"/>
    <w:rPr>
      <w:rFonts w:ascii="Arial" w:eastAsia="Times New Roman" w:hAnsi="Arial" w:cs="Arial"/>
      <w:b/>
      <w:bCs/>
      <w:sz w:val="20"/>
      <w:szCs w:val="20"/>
    </w:rPr>
  </w:style>
  <w:style w:type="character" w:styleId="Emphasis">
    <w:name w:val="Emphasis"/>
    <w:qFormat/>
    <w:rsid w:val="006B6ED1"/>
    <w:rPr>
      <w:i/>
      <w:iCs/>
    </w:rPr>
  </w:style>
  <w:style w:type="paragraph" w:styleId="NormalWeb">
    <w:name w:val="Normal (Web)"/>
    <w:basedOn w:val="Normal"/>
    <w:uiPriority w:val="99"/>
    <w:semiHidden/>
    <w:unhideWhenUsed/>
    <w:rsid w:val="00313BA3"/>
    <w:pPr>
      <w:spacing w:before="100" w:beforeAutospacing="1" w:after="100" w:afterAutospacing="1"/>
    </w:pPr>
    <w:rPr>
      <w:rFonts w:ascii="Times New Roman" w:eastAsia="Times New Roman" w:hAnsi="Times New Roman" w:cs="Times New Roman"/>
      <w:sz w:val="24"/>
      <w:lang w:val="en-AU" w:eastAsia="en-AU"/>
    </w:rPr>
  </w:style>
  <w:style w:type="paragraph" w:customStyle="1" w:styleId="Pa11">
    <w:name w:val="Pa11"/>
    <w:basedOn w:val="Normal"/>
    <w:next w:val="Normal"/>
    <w:uiPriority w:val="99"/>
    <w:rsid w:val="00343422"/>
    <w:pPr>
      <w:autoSpaceDE w:val="0"/>
      <w:autoSpaceDN w:val="0"/>
      <w:adjustRightInd w:val="0"/>
      <w:spacing w:after="0" w:line="201" w:lineRule="atLeast"/>
    </w:pPr>
    <w:rPr>
      <w:rFonts w:ascii="AvantGarde CondBook" w:hAnsi="AvantGarde CondBook"/>
      <w:sz w:val="24"/>
      <w:lang w:val="en-AU"/>
    </w:rPr>
  </w:style>
  <w:style w:type="character" w:customStyle="1" w:styleId="Heading6Char">
    <w:name w:val="Heading 6 Char"/>
    <w:basedOn w:val="DefaultParagraphFont"/>
    <w:link w:val="Heading6"/>
    <w:uiPriority w:val="9"/>
    <w:semiHidden/>
    <w:rsid w:val="00036A34"/>
    <w:rPr>
      <w:rFonts w:asciiTheme="majorHAnsi" w:eastAsiaTheme="majorEastAsia" w:hAnsiTheme="majorHAnsi" w:cstheme="majorBidi"/>
      <w:color w:val="002653" w:themeColor="accent1" w:themeShade="7F"/>
      <w:sz w:val="20"/>
      <w:szCs w:val="20"/>
    </w:rPr>
  </w:style>
  <w:style w:type="character" w:customStyle="1" w:styleId="Heading7Char">
    <w:name w:val="Heading 7 Char"/>
    <w:basedOn w:val="DefaultParagraphFont"/>
    <w:link w:val="Heading7"/>
    <w:uiPriority w:val="9"/>
    <w:semiHidden/>
    <w:rsid w:val="00036A34"/>
    <w:rPr>
      <w:rFonts w:asciiTheme="majorHAnsi" w:eastAsiaTheme="majorEastAsia" w:hAnsiTheme="majorHAnsi" w:cstheme="majorBidi"/>
      <w:i/>
      <w:iCs/>
      <w:color w:val="002653" w:themeColor="accent1" w:themeShade="7F"/>
      <w:sz w:val="20"/>
      <w:szCs w:val="20"/>
    </w:rPr>
  </w:style>
  <w:style w:type="character" w:customStyle="1" w:styleId="Heading8Char">
    <w:name w:val="Heading 8 Char"/>
    <w:basedOn w:val="DefaultParagraphFont"/>
    <w:link w:val="Heading8"/>
    <w:uiPriority w:val="9"/>
    <w:semiHidden/>
    <w:rsid w:val="00036A3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36A34"/>
    <w:rPr>
      <w:rFonts w:asciiTheme="majorHAnsi" w:eastAsiaTheme="majorEastAsia" w:hAnsiTheme="majorHAnsi" w:cstheme="majorBidi"/>
      <w:i/>
      <w:iCs/>
      <w:color w:val="272727" w:themeColor="text1" w:themeTint="D8"/>
      <w:sz w:val="21"/>
      <w:szCs w:val="21"/>
    </w:rPr>
  </w:style>
  <w:style w:type="table" w:customStyle="1" w:styleId="TableGridLight1">
    <w:name w:val="Table Grid Light1"/>
    <w:basedOn w:val="TableNormal"/>
    <w:uiPriority w:val="40"/>
    <w:rsid w:val="00D17E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C22CC3"/>
    <w:rPr>
      <w:rFonts w:eastAsiaTheme="minorEastAsia"/>
      <w:sz w:val="22"/>
      <w:szCs w:val="22"/>
      <w:lang w:val="en-US"/>
    </w:rPr>
  </w:style>
  <w:style w:type="character" w:customStyle="1" w:styleId="NoSpacingChar">
    <w:name w:val="No Spacing Char"/>
    <w:basedOn w:val="DefaultParagraphFont"/>
    <w:link w:val="NoSpacing"/>
    <w:uiPriority w:val="1"/>
    <w:rsid w:val="00C22CC3"/>
    <w:rPr>
      <w:rFonts w:eastAsiaTheme="minorEastAsia"/>
      <w:sz w:val="22"/>
      <w:szCs w:val="22"/>
      <w:lang w:val="en-US"/>
    </w:rPr>
  </w:style>
  <w:style w:type="character" w:customStyle="1" w:styleId="e24kjd">
    <w:name w:val="e24kjd"/>
    <w:basedOn w:val="DefaultParagraphFont"/>
    <w:rsid w:val="001C48D9"/>
  </w:style>
  <w:style w:type="paragraph" w:customStyle="1" w:styleId="Default">
    <w:name w:val="Default"/>
    <w:rsid w:val="00201327"/>
    <w:pPr>
      <w:autoSpaceDE w:val="0"/>
      <w:autoSpaceDN w:val="0"/>
      <w:adjustRightInd w:val="0"/>
    </w:pPr>
    <w:rPr>
      <w:rFonts w:ascii="Calibri" w:hAnsi="Calibri" w:cs="Calibri"/>
      <w:color w:val="000000"/>
      <w:lang w:val="en-AU"/>
    </w:rPr>
  </w:style>
  <w:style w:type="paragraph" w:styleId="EndnoteText">
    <w:name w:val="endnote text"/>
    <w:basedOn w:val="Normal"/>
    <w:link w:val="EndnoteTextChar"/>
    <w:uiPriority w:val="99"/>
    <w:semiHidden/>
    <w:unhideWhenUsed/>
    <w:rsid w:val="00C05CA2"/>
    <w:pPr>
      <w:spacing w:after="0"/>
    </w:pPr>
  </w:style>
  <w:style w:type="character" w:customStyle="1" w:styleId="EndnoteTextChar">
    <w:name w:val="Endnote Text Char"/>
    <w:basedOn w:val="DefaultParagraphFont"/>
    <w:link w:val="EndnoteText"/>
    <w:uiPriority w:val="99"/>
    <w:semiHidden/>
    <w:rsid w:val="00C05CA2"/>
    <w:rPr>
      <w:sz w:val="20"/>
      <w:szCs w:val="20"/>
    </w:rPr>
  </w:style>
  <w:style w:type="character" w:styleId="EndnoteReference">
    <w:name w:val="endnote reference"/>
    <w:basedOn w:val="DefaultParagraphFont"/>
    <w:uiPriority w:val="99"/>
    <w:semiHidden/>
    <w:unhideWhenUsed/>
    <w:rsid w:val="00C05CA2"/>
    <w:rPr>
      <w:vertAlign w:val="superscript"/>
    </w:rPr>
  </w:style>
  <w:style w:type="paragraph" w:styleId="Revision">
    <w:name w:val="Revision"/>
    <w:hidden/>
    <w:uiPriority w:val="99"/>
    <w:semiHidden/>
    <w:rsid w:val="00181D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51307">
      <w:bodyDiv w:val="1"/>
      <w:marLeft w:val="0"/>
      <w:marRight w:val="0"/>
      <w:marTop w:val="0"/>
      <w:marBottom w:val="0"/>
      <w:divBdr>
        <w:top w:val="none" w:sz="0" w:space="0" w:color="auto"/>
        <w:left w:val="none" w:sz="0" w:space="0" w:color="auto"/>
        <w:bottom w:val="none" w:sz="0" w:space="0" w:color="auto"/>
        <w:right w:val="none" w:sz="0" w:space="0" w:color="auto"/>
      </w:divBdr>
      <w:divsChild>
        <w:div w:id="1404182840">
          <w:marLeft w:val="547"/>
          <w:marRight w:val="0"/>
          <w:marTop w:val="0"/>
          <w:marBottom w:val="0"/>
          <w:divBdr>
            <w:top w:val="none" w:sz="0" w:space="0" w:color="auto"/>
            <w:left w:val="none" w:sz="0" w:space="0" w:color="auto"/>
            <w:bottom w:val="none" w:sz="0" w:space="0" w:color="auto"/>
            <w:right w:val="none" w:sz="0" w:space="0" w:color="auto"/>
          </w:divBdr>
        </w:div>
      </w:divsChild>
    </w:div>
    <w:div w:id="283271100">
      <w:bodyDiv w:val="1"/>
      <w:marLeft w:val="0"/>
      <w:marRight w:val="0"/>
      <w:marTop w:val="0"/>
      <w:marBottom w:val="0"/>
      <w:divBdr>
        <w:top w:val="none" w:sz="0" w:space="0" w:color="auto"/>
        <w:left w:val="none" w:sz="0" w:space="0" w:color="auto"/>
        <w:bottom w:val="none" w:sz="0" w:space="0" w:color="auto"/>
        <w:right w:val="none" w:sz="0" w:space="0" w:color="auto"/>
      </w:divBdr>
      <w:divsChild>
        <w:div w:id="1147092366">
          <w:marLeft w:val="547"/>
          <w:marRight w:val="0"/>
          <w:marTop w:val="0"/>
          <w:marBottom w:val="0"/>
          <w:divBdr>
            <w:top w:val="none" w:sz="0" w:space="0" w:color="auto"/>
            <w:left w:val="none" w:sz="0" w:space="0" w:color="auto"/>
            <w:bottom w:val="none" w:sz="0" w:space="0" w:color="auto"/>
            <w:right w:val="none" w:sz="0" w:space="0" w:color="auto"/>
          </w:divBdr>
        </w:div>
      </w:divsChild>
    </w:div>
    <w:div w:id="441649021">
      <w:bodyDiv w:val="1"/>
      <w:marLeft w:val="0"/>
      <w:marRight w:val="0"/>
      <w:marTop w:val="0"/>
      <w:marBottom w:val="0"/>
      <w:divBdr>
        <w:top w:val="none" w:sz="0" w:space="0" w:color="auto"/>
        <w:left w:val="none" w:sz="0" w:space="0" w:color="auto"/>
        <w:bottom w:val="none" w:sz="0" w:space="0" w:color="auto"/>
        <w:right w:val="none" w:sz="0" w:space="0" w:color="auto"/>
      </w:divBdr>
    </w:div>
    <w:div w:id="820540559">
      <w:bodyDiv w:val="1"/>
      <w:marLeft w:val="0"/>
      <w:marRight w:val="0"/>
      <w:marTop w:val="0"/>
      <w:marBottom w:val="0"/>
      <w:divBdr>
        <w:top w:val="none" w:sz="0" w:space="0" w:color="auto"/>
        <w:left w:val="none" w:sz="0" w:space="0" w:color="auto"/>
        <w:bottom w:val="none" w:sz="0" w:space="0" w:color="auto"/>
        <w:right w:val="none" w:sz="0" w:space="0" w:color="auto"/>
      </w:divBdr>
    </w:div>
    <w:div w:id="928581248">
      <w:bodyDiv w:val="1"/>
      <w:marLeft w:val="0"/>
      <w:marRight w:val="0"/>
      <w:marTop w:val="0"/>
      <w:marBottom w:val="0"/>
      <w:divBdr>
        <w:top w:val="none" w:sz="0" w:space="0" w:color="auto"/>
        <w:left w:val="none" w:sz="0" w:space="0" w:color="auto"/>
        <w:bottom w:val="none" w:sz="0" w:space="0" w:color="auto"/>
        <w:right w:val="none" w:sz="0" w:space="0" w:color="auto"/>
      </w:divBdr>
    </w:div>
    <w:div w:id="1084571953">
      <w:bodyDiv w:val="1"/>
      <w:marLeft w:val="0"/>
      <w:marRight w:val="0"/>
      <w:marTop w:val="0"/>
      <w:marBottom w:val="0"/>
      <w:divBdr>
        <w:top w:val="none" w:sz="0" w:space="0" w:color="auto"/>
        <w:left w:val="none" w:sz="0" w:space="0" w:color="auto"/>
        <w:bottom w:val="none" w:sz="0" w:space="0" w:color="auto"/>
        <w:right w:val="none" w:sz="0" w:space="0" w:color="auto"/>
      </w:divBdr>
      <w:divsChild>
        <w:div w:id="1932011571">
          <w:marLeft w:val="547"/>
          <w:marRight w:val="0"/>
          <w:marTop w:val="0"/>
          <w:marBottom w:val="0"/>
          <w:divBdr>
            <w:top w:val="none" w:sz="0" w:space="0" w:color="auto"/>
            <w:left w:val="none" w:sz="0" w:space="0" w:color="auto"/>
            <w:bottom w:val="none" w:sz="0" w:space="0" w:color="auto"/>
            <w:right w:val="none" w:sz="0" w:space="0" w:color="auto"/>
          </w:divBdr>
        </w:div>
      </w:divsChild>
    </w:div>
    <w:div w:id="1514614196">
      <w:bodyDiv w:val="1"/>
      <w:marLeft w:val="0"/>
      <w:marRight w:val="0"/>
      <w:marTop w:val="0"/>
      <w:marBottom w:val="0"/>
      <w:divBdr>
        <w:top w:val="none" w:sz="0" w:space="0" w:color="auto"/>
        <w:left w:val="none" w:sz="0" w:space="0" w:color="auto"/>
        <w:bottom w:val="none" w:sz="0" w:space="0" w:color="auto"/>
        <w:right w:val="none" w:sz="0" w:space="0" w:color="auto"/>
      </w:divBdr>
      <w:divsChild>
        <w:div w:id="1090152838">
          <w:marLeft w:val="547"/>
          <w:marRight w:val="0"/>
          <w:marTop w:val="0"/>
          <w:marBottom w:val="0"/>
          <w:divBdr>
            <w:top w:val="none" w:sz="0" w:space="0" w:color="auto"/>
            <w:left w:val="none" w:sz="0" w:space="0" w:color="auto"/>
            <w:bottom w:val="none" w:sz="0" w:space="0" w:color="auto"/>
            <w:right w:val="none" w:sz="0" w:space="0" w:color="auto"/>
          </w:divBdr>
        </w:div>
      </w:divsChild>
    </w:div>
    <w:div w:id="17629930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footer" Target="footer4.xml"/><Relationship Id="rId21" Type="http://schemas.openxmlformats.org/officeDocument/2006/relationships/hyperlink" Target="http://www.education.vic.gov.au/hrweb/safetyhw/Pages/reportinjuryhazard.aspx" TargetMode="External"/><Relationship Id="rId34" Type="http://schemas.openxmlformats.org/officeDocument/2006/relationships/diagramData" Target="diagrams/data1.xml"/><Relationship Id="rId42" Type="http://schemas.openxmlformats.org/officeDocument/2006/relationships/diagramLayout" Target="diagrams/layout2.xml"/><Relationship Id="rId47" Type="http://schemas.openxmlformats.org/officeDocument/2006/relationships/hyperlink" Target="https://edugate.eduweb.vic.gov.au/edrms/collaboration/ESW/WCU/Pages/RTWC.aspx" TargetMode="External"/><Relationship Id="rId50" Type="http://schemas.openxmlformats.org/officeDocument/2006/relationships/hyperlink" Target="https://edugate.eduweb.vic.gov.au/edrms/collaboration/ESW/WCU/Pages/RTWC.aspx" TargetMode="External"/><Relationship Id="rId55" Type="http://schemas.openxmlformats.org/officeDocument/2006/relationships/hyperlink" Target="http://www.education.vic.gov.au/school/principals/management/Pages/employeeservices.aspx"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edugate.eduweb.vic.gov.au/edrms/collaboration/ESW/WCU/Pages/RTWC.aspx" TargetMode="Externa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oleObject" Target="embeddings/Microsoft_Visio_2003-2010_Drawing.vsd"/><Relationship Id="rId37" Type="http://schemas.openxmlformats.org/officeDocument/2006/relationships/diagramColors" Target="diagrams/colors1.xml"/><Relationship Id="rId40" Type="http://schemas.openxmlformats.org/officeDocument/2006/relationships/hyperlink" Target="https://urldefense.proofpoint.com/v2/url?u=https-3A__aus01.safelinks.protection.outlook.com_-3Furl-3Dhttps-253A-252F-252Fwww.easyhr.com.au-252Fusbonline-252Fdocuments-252FReturn-2DTo-2DWork-252Fmedical-252Frecovery-2Destimation.pdf-26data-3D02-257C01-257CEvans.Tom.W-2540edumail.vic.gov.au-257C8d2fd6c457aa41916c5808d6f46d8d9f-257Cd96cb3371a8744cfb69b3cec334a4c1f-257C0-257C1-257C636965148732992168-26sdata-3DTHxvcqa9y-252BFJhigzUWxdOQLJoYQtPIJuhi-252BgmqXHmW8-253D-26reserved-3D0&amp;d=DwMFAg&amp;c=erVPkSoOc-qn_T7XXOzENJMnhN5xxd5bOVsMs0a1f4Q&amp;r=2mezX-oMb0mwA1KG2hPH7YCftCnyIoG4tusp0Z3uVkM&amp;m=hP5jpuD0RXPcieDdWsYLi2t1j7W_KxMe4PDS-8jGvu0&amp;s=cM00wTPrXs1yY6x6jYjFUzD4HrlKKhEdYUkXYQXFYuw&amp;e=" TargetMode="External"/><Relationship Id="rId45" Type="http://schemas.microsoft.com/office/2007/relationships/diagramDrawing" Target="diagrams/drawing2.xml"/><Relationship Id="rId53" Type="http://schemas.openxmlformats.org/officeDocument/2006/relationships/hyperlink" Target="https://www.education.vic.gov.au/hrweb/safetyhw/Pages/conflictmgt.aspx" TargetMode="External"/><Relationship Id="rId58" Type="http://schemas.openxmlformats.org/officeDocument/2006/relationships/hyperlink" Target="https://www.education.vic.gov.au/hrweb/workm/Pages/conduct.aspx" TargetMode="External"/><Relationship Id="rId5" Type="http://schemas.openxmlformats.org/officeDocument/2006/relationships/numbering" Target="numbering.xml"/><Relationship Id="rId61" Type="http://schemas.openxmlformats.org/officeDocument/2006/relationships/hyperlink" Target="https://www.education.vic.gov.au/hrweb/Documents/Disability-Reasonable-Adj-in-Workplace.pdf" TargetMode="External"/><Relationship Id="rId19" Type="http://schemas.openxmlformats.org/officeDocument/2006/relationships/image" Target="media/image6.pn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2.png"/><Relationship Id="rId35" Type="http://schemas.openxmlformats.org/officeDocument/2006/relationships/diagramLayout" Target="diagrams/layout1.xml"/><Relationship Id="rId43" Type="http://schemas.openxmlformats.org/officeDocument/2006/relationships/diagramQuickStyle" Target="diagrams/quickStyle2.xml"/><Relationship Id="rId48" Type="http://schemas.openxmlformats.org/officeDocument/2006/relationships/image" Target="media/image19.png"/><Relationship Id="rId56" Type="http://schemas.openxmlformats.org/officeDocument/2006/relationships/hyperlink" Target="https://www.education.vic.gov.au/hrweb/employcond/Pages/MHW-Charter.aspx" TargetMode="External"/><Relationship Id="rId8" Type="http://schemas.openxmlformats.org/officeDocument/2006/relationships/webSettings" Target="webSettings.xml"/><Relationship Id="rId51" Type="http://schemas.openxmlformats.org/officeDocument/2006/relationships/hyperlink" Target="https://www.education.vic.gov.au/hrweb/safetyhw/Pages/employeeservices.aspx"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edugate.eduweb.vic.gov.au/edrms/collaboration/ESW/WCU/Pages/RTWC.aspx" TargetMode="External"/><Relationship Id="rId25" Type="http://schemas.openxmlformats.org/officeDocument/2006/relationships/oleObject" Target="embeddings/oleObject2.bin"/><Relationship Id="rId33" Type="http://schemas.openxmlformats.org/officeDocument/2006/relationships/hyperlink" Target="https://www.education.vic.gov.au/hrweb/safetyhw/Pages/reportinjuryhazard.aspx" TargetMode="External"/><Relationship Id="rId38" Type="http://schemas.microsoft.com/office/2007/relationships/diagramDrawing" Target="diagrams/drawing1.xml"/><Relationship Id="rId46" Type="http://schemas.openxmlformats.org/officeDocument/2006/relationships/image" Target="media/image18.png"/><Relationship Id="rId59" Type="http://schemas.openxmlformats.org/officeDocument/2006/relationships/hyperlink" Target="https://www.education.vic.gov.au/hrweb/divequity/Pages/default_eeo.aspx" TargetMode="External"/><Relationship Id="rId20" Type="http://schemas.openxmlformats.org/officeDocument/2006/relationships/oleObject" Target="embeddings/oleObject1.bin"/><Relationship Id="rId41" Type="http://schemas.openxmlformats.org/officeDocument/2006/relationships/diagramData" Target="diagrams/data2.xml"/><Relationship Id="rId54" Type="http://schemas.openxmlformats.org/officeDocument/2006/relationships/hyperlink" Target="https://www.education.vic.gov.au/hrweb/divequity/Pages/WCONet.asp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oleObject" Target="embeddings/oleObject3.bin"/><Relationship Id="rId36" Type="http://schemas.openxmlformats.org/officeDocument/2006/relationships/diagramQuickStyle" Target="diagrams/quickStyle1.xml"/><Relationship Id="rId49" Type="http://schemas.openxmlformats.org/officeDocument/2006/relationships/hyperlink" Target="https://edugate.eduweb.vic.gov.au/edrms/collaboration/ESW/WCU/Pages/RTWP.aspx" TargetMode="External"/><Relationship Id="rId57" Type="http://schemas.openxmlformats.org/officeDocument/2006/relationships/hyperlink" Target="https://www.education.vic.gov.au/hrweb/safetyhw/Pages/workplacebullying.aspx" TargetMode="External"/><Relationship Id="rId10" Type="http://schemas.openxmlformats.org/officeDocument/2006/relationships/endnotes" Target="endnotes.xml"/><Relationship Id="rId31" Type="http://schemas.openxmlformats.org/officeDocument/2006/relationships/image" Target="media/image13.emf"/><Relationship Id="rId44" Type="http://schemas.openxmlformats.org/officeDocument/2006/relationships/diagramColors" Target="diagrams/colors2.xml"/><Relationship Id="rId52" Type="http://schemas.openxmlformats.org/officeDocument/2006/relationships/hyperlink" Target="https://www.education.vic.gov.au/hrweb/safetyhw/Pages/PrincipalHWB.aspx" TargetMode="External"/><Relationship Id="rId60" Type="http://schemas.openxmlformats.org/officeDocument/2006/relationships/hyperlink" Target="https://www.education.vic.gov.au/hrweb/divequity/Pages/respect.aspx"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4" Type="http://schemas.openxmlformats.org/officeDocument/2006/relationships/image" Target="../media/image17.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4"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5AB07A-E386-4424-A76F-7A53C4130256}" type="doc">
      <dgm:prSet loTypeId="urn:microsoft.com/office/officeart/2005/8/layout/hList7" loCatId="list" qsTypeId="urn:microsoft.com/office/officeart/2005/8/quickstyle/simple1" qsCatId="simple" csTypeId="urn:microsoft.com/office/officeart/2005/8/colors/accent1_2" csCatId="accent1" phldr="1"/>
      <dgm:spPr/>
    </dgm:pt>
    <dgm:pt modelId="{6E6DDDE8-2BC3-46F2-8401-394DC2B72B78}">
      <dgm:prSet phldrT="[Text]"/>
      <dgm:spPr>
        <a:xfrm>
          <a:off x="1279" y="0"/>
          <a:ext cx="1340792" cy="32004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a:solidFill>
                <a:sysClr val="window" lastClr="FFFFFF"/>
              </a:solidFill>
              <a:latin typeface="Calibri"/>
              <a:ea typeface="+mn-ea"/>
              <a:cs typeface="+mn-cs"/>
            </a:rPr>
            <a:t>Engage with </a:t>
          </a:r>
          <a:r>
            <a:rPr lang="en-GB"/>
            <a:t>staff member </a:t>
          </a:r>
          <a:r>
            <a:rPr lang="en-AU">
              <a:solidFill>
                <a:sysClr val="window" lastClr="FFFFFF"/>
              </a:solidFill>
              <a:latin typeface="Calibri"/>
              <a:ea typeface="+mn-ea"/>
              <a:cs typeface="+mn-cs"/>
            </a:rPr>
            <a:t>	</a:t>
          </a:r>
        </a:p>
      </dgm:t>
    </dgm:pt>
    <dgm:pt modelId="{029A844F-F276-47F6-B28B-9C3C577D50BE}" type="parTrans" cxnId="{2A6D6E03-740D-4876-883C-AA9B188BEEC0}">
      <dgm:prSet/>
      <dgm:spPr/>
      <dgm:t>
        <a:bodyPr/>
        <a:lstStyle/>
        <a:p>
          <a:endParaRPr lang="en-AU"/>
        </a:p>
      </dgm:t>
    </dgm:pt>
    <dgm:pt modelId="{6AAF9CB5-0506-42AA-B911-0AF01CD87310}" type="sibTrans" cxnId="{2A6D6E03-740D-4876-883C-AA9B188BEEC0}">
      <dgm:prSet/>
      <dgm:spPr/>
      <dgm:t>
        <a:bodyPr/>
        <a:lstStyle/>
        <a:p>
          <a:endParaRPr lang="en-AU"/>
        </a:p>
      </dgm:t>
    </dgm:pt>
    <dgm:pt modelId="{2E9844BB-CBFF-4009-85B7-E548D84B1032}">
      <dgm:prSet phldrT="[Text]"/>
      <dgm:spPr>
        <a:xfrm>
          <a:off x="1382295" y="0"/>
          <a:ext cx="1340792" cy="32004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a:solidFill>
                <a:sysClr val="window" lastClr="FFFFFF"/>
              </a:solidFill>
              <a:latin typeface="Calibri"/>
              <a:ea typeface="+mn-ea"/>
              <a:cs typeface="+mn-cs"/>
            </a:rPr>
            <a:t>Rehabilitation</a:t>
          </a:r>
        </a:p>
      </dgm:t>
    </dgm:pt>
    <dgm:pt modelId="{203518E9-FEAA-4F07-8132-CE2AB982FF9A}" type="parTrans" cxnId="{2B2DD19A-9B26-4AD5-A9BE-A66438ED8758}">
      <dgm:prSet/>
      <dgm:spPr/>
      <dgm:t>
        <a:bodyPr/>
        <a:lstStyle/>
        <a:p>
          <a:endParaRPr lang="en-AU"/>
        </a:p>
      </dgm:t>
    </dgm:pt>
    <dgm:pt modelId="{CC78F107-DB8F-4D2A-ADE0-71A6BE98201A}" type="sibTrans" cxnId="{2B2DD19A-9B26-4AD5-A9BE-A66438ED8758}">
      <dgm:prSet/>
      <dgm:spPr/>
      <dgm:t>
        <a:bodyPr/>
        <a:lstStyle/>
        <a:p>
          <a:endParaRPr lang="en-AU"/>
        </a:p>
      </dgm:t>
    </dgm:pt>
    <dgm:pt modelId="{5AC76391-633A-416E-AF7E-868691634D41}">
      <dgm:prSet phldrT="[Text]"/>
      <dgm:spPr>
        <a:xfrm>
          <a:off x="2763311" y="0"/>
          <a:ext cx="1340792" cy="32004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a:solidFill>
                <a:sysClr val="window" lastClr="FFFFFF"/>
              </a:solidFill>
              <a:latin typeface="Calibri"/>
              <a:ea typeface="+mn-ea"/>
              <a:cs typeface="+mn-cs"/>
            </a:rPr>
            <a:t>Engage Community</a:t>
          </a:r>
        </a:p>
      </dgm:t>
    </dgm:pt>
    <dgm:pt modelId="{0E856532-FFFD-41A1-97D7-007A1B78E383}" type="parTrans" cxnId="{CBE3E3EB-ECDA-441B-AF13-C2DD3B6EB496}">
      <dgm:prSet/>
      <dgm:spPr/>
      <dgm:t>
        <a:bodyPr/>
        <a:lstStyle/>
        <a:p>
          <a:endParaRPr lang="en-AU"/>
        </a:p>
      </dgm:t>
    </dgm:pt>
    <dgm:pt modelId="{A3D4F769-2350-47B8-89EE-B1116E60AC15}" type="sibTrans" cxnId="{CBE3E3EB-ECDA-441B-AF13-C2DD3B6EB496}">
      <dgm:prSet/>
      <dgm:spPr/>
      <dgm:t>
        <a:bodyPr/>
        <a:lstStyle/>
        <a:p>
          <a:endParaRPr lang="en-AU"/>
        </a:p>
      </dgm:t>
    </dgm:pt>
    <dgm:pt modelId="{F1866C7E-1790-4510-B342-02A087FB0B10}">
      <dgm:prSet/>
      <dgm:spPr>
        <a:xfrm>
          <a:off x="4144328" y="0"/>
          <a:ext cx="1340792" cy="32004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a:solidFill>
                <a:sysClr val="window" lastClr="FFFFFF"/>
              </a:solidFill>
              <a:latin typeface="Calibri"/>
              <a:ea typeface="+mn-ea"/>
              <a:cs typeface="+mn-cs"/>
            </a:rPr>
            <a:t>Work Supports</a:t>
          </a:r>
        </a:p>
      </dgm:t>
    </dgm:pt>
    <dgm:pt modelId="{5B43A9C7-7C2B-4C4A-B9CE-1F3FE6EBD9D0}" type="parTrans" cxnId="{41AA5C0F-7798-419E-A0FE-8626A9E2810A}">
      <dgm:prSet/>
      <dgm:spPr/>
      <dgm:t>
        <a:bodyPr/>
        <a:lstStyle/>
        <a:p>
          <a:endParaRPr lang="en-AU"/>
        </a:p>
      </dgm:t>
    </dgm:pt>
    <dgm:pt modelId="{E11D635F-1D22-42EF-B13D-618280FF6923}" type="sibTrans" cxnId="{41AA5C0F-7798-419E-A0FE-8626A9E2810A}">
      <dgm:prSet/>
      <dgm:spPr/>
      <dgm:t>
        <a:bodyPr/>
        <a:lstStyle/>
        <a:p>
          <a:endParaRPr lang="en-AU"/>
        </a:p>
      </dgm:t>
    </dgm:pt>
    <dgm:pt modelId="{D509F173-AC95-473B-BC89-9A48C703B53A}" type="pres">
      <dgm:prSet presAssocID="{155AB07A-E386-4424-A76F-7A53C4130256}" presName="Name0" presStyleCnt="0">
        <dgm:presLayoutVars>
          <dgm:dir/>
          <dgm:resizeHandles val="exact"/>
        </dgm:presLayoutVars>
      </dgm:prSet>
      <dgm:spPr/>
    </dgm:pt>
    <dgm:pt modelId="{A3C4CD88-71F5-431F-B426-0FE809332639}" type="pres">
      <dgm:prSet presAssocID="{155AB07A-E386-4424-A76F-7A53C4130256}" presName="fgShape" presStyleLbl="fgShp" presStyleIdx="0" presStyleCnt="1" custScaleY="207935" custLinFactNeighborY="-43860"/>
      <dgm:spPr>
        <a:xfrm>
          <a:off x="219456" y="2560320"/>
          <a:ext cx="5047487" cy="480060"/>
        </a:xfrm>
        <a:prstGeom prst="leftRight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6444453-B3DA-4F19-8228-B8A4557A5768}" type="pres">
      <dgm:prSet presAssocID="{155AB07A-E386-4424-A76F-7A53C4130256}" presName="linComp" presStyleCnt="0"/>
      <dgm:spPr/>
    </dgm:pt>
    <dgm:pt modelId="{1B675C09-863D-45FA-A257-F9FC46538EE3}" type="pres">
      <dgm:prSet presAssocID="{6E6DDDE8-2BC3-46F2-8401-394DC2B72B78}" presName="compNode" presStyleCnt="0"/>
      <dgm:spPr/>
    </dgm:pt>
    <dgm:pt modelId="{135D8D77-82DF-4AB4-8B4E-D3BF344D81CF}" type="pres">
      <dgm:prSet presAssocID="{6E6DDDE8-2BC3-46F2-8401-394DC2B72B78}" presName="bkgdShape" presStyleLbl="node1" presStyleIdx="0" presStyleCnt="4"/>
      <dgm:spPr>
        <a:prstGeom prst="roundRect">
          <a:avLst>
            <a:gd name="adj" fmla="val 10000"/>
          </a:avLst>
        </a:prstGeom>
      </dgm:spPr>
    </dgm:pt>
    <dgm:pt modelId="{9CF5D05B-CBEF-435E-8CBD-5891CBBF4131}" type="pres">
      <dgm:prSet presAssocID="{6E6DDDE8-2BC3-46F2-8401-394DC2B72B78}" presName="nodeTx" presStyleLbl="node1" presStyleIdx="0" presStyleCnt="4">
        <dgm:presLayoutVars>
          <dgm:bulletEnabled val="1"/>
        </dgm:presLayoutVars>
      </dgm:prSet>
      <dgm:spPr/>
    </dgm:pt>
    <dgm:pt modelId="{744BCB15-B1E7-4728-936B-8F0BEA8E4DA1}" type="pres">
      <dgm:prSet presAssocID="{6E6DDDE8-2BC3-46F2-8401-394DC2B72B78}" presName="invisiNode" presStyleLbl="node1" presStyleIdx="0" presStyleCnt="4"/>
      <dgm:spPr/>
    </dgm:pt>
    <dgm:pt modelId="{6D3354CE-43DE-4717-9210-4826F1BFBEBF}" type="pres">
      <dgm:prSet presAssocID="{6E6DDDE8-2BC3-46F2-8401-394DC2B72B78}" presName="imagNode" presStyleLbl="fgImgPlace1" presStyleIdx="0" presStyleCnt="4"/>
      <dgm:spPr>
        <a:xfrm>
          <a:off x="138808" y="192024"/>
          <a:ext cx="1065733" cy="1065733"/>
        </a:xfrm>
        <a:prstGeom prst="ellipse">
          <a:avLst/>
        </a:prstGeom>
        <a:blipFill rotWithShape="1">
          <a:blip xmlns:r="http://schemas.openxmlformats.org/officeDocument/2006/relationships" r:embed="rId1">
            <a:duotone>
              <a:srgbClr val="4F81BD">
                <a:shade val="45000"/>
                <a:satMod val="135000"/>
              </a:srgbClr>
              <a:prstClr val="white"/>
            </a:duotone>
          </a:blip>
          <a:stretch>
            <a:fillRect/>
          </a:stretch>
        </a:blipFill>
        <a:ln w="25400" cap="flat" cmpd="sng" algn="ctr">
          <a:solidFill>
            <a:sysClr val="window" lastClr="FFFFFF">
              <a:hueOff val="0"/>
              <a:satOff val="0"/>
              <a:lumOff val="0"/>
              <a:alphaOff val="0"/>
            </a:sysClr>
          </a:solidFill>
          <a:prstDash val="solid"/>
        </a:ln>
        <a:effectLst/>
      </dgm:spPr>
    </dgm:pt>
    <dgm:pt modelId="{DED77B19-6714-43A2-B108-13A7DAC7BCD9}" type="pres">
      <dgm:prSet presAssocID="{6AAF9CB5-0506-42AA-B911-0AF01CD87310}" presName="sibTrans" presStyleLbl="sibTrans2D1" presStyleIdx="0" presStyleCnt="0"/>
      <dgm:spPr/>
    </dgm:pt>
    <dgm:pt modelId="{686996E3-FC5E-4D8A-AA4B-9B3D95586BC2}" type="pres">
      <dgm:prSet presAssocID="{2E9844BB-CBFF-4009-85B7-E548D84B1032}" presName="compNode" presStyleCnt="0"/>
      <dgm:spPr/>
    </dgm:pt>
    <dgm:pt modelId="{B01B4D94-793D-4D91-BF64-E1038DB5EBB5}" type="pres">
      <dgm:prSet presAssocID="{2E9844BB-CBFF-4009-85B7-E548D84B1032}" presName="bkgdShape" presStyleLbl="node1" presStyleIdx="1" presStyleCnt="4"/>
      <dgm:spPr>
        <a:prstGeom prst="roundRect">
          <a:avLst>
            <a:gd name="adj" fmla="val 10000"/>
          </a:avLst>
        </a:prstGeom>
      </dgm:spPr>
    </dgm:pt>
    <dgm:pt modelId="{C056E97C-3BE5-4E0E-B6AA-B0918397429E}" type="pres">
      <dgm:prSet presAssocID="{2E9844BB-CBFF-4009-85B7-E548D84B1032}" presName="nodeTx" presStyleLbl="node1" presStyleIdx="1" presStyleCnt="4">
        <dgm:presLayoutVars>
          <dgm:bulletEnabled val="1"/>
        </dgm:presLayoutVars>
      </dgm:prSet>
      <dgm:spPr/>
    </dgm:pt>
    <dgm:pt modelId="{2D184DF2-F74B-4C59-93DD-E50426F7BE11}" type="pres">
      <dgm:prSet presAssocID="{2E9844BB-CBFF-4009-85B7-E548D84B1032}" presName="invisiNode" presStyleLbl="node1" presStyleIdx="1" presStyleCnt="4"/>
      <dgm:spPr/>
    </dgm:pt>
    <dgm:pt modelId="{1BF5BBAC-4078-49EA-A502-018BB09CC8E8}" type="pres">
      <dgm:prSet presAssocID="{2E9844BB-CBFF-4009-85B7-E548D84B1032}" presName="imagNode" presStyleLbl="fgImgPlace1" presStyleIdx="1" presStyleCnt="4"/>
      <dgm:spPr>
        <a:xfrm>
          <a:off x="1519825" y="192024"/>
          <a:ext cx="1065733" cy="1065733"/>
        </a:xfrm>
        <a:prstGeom prst="ellipse">
          <a:avLst/>
        </a:prstGeom>
        <a:blipFill rotWithShape="1">
          <a:blip xmlns:r="http://schemas.openxmlformats.org/officeDocument/2006/relationships" r:embed="rId2">
            <a:duotone>
              <a:srgbClr val="4F81BD">
                <a:shade val="45000"/>
                <a:satMod val="135000"/>
              </a:srgbClr>
              <a:prstClr val="white"/>
            </a:duotone>
          </a:blip>
          <a:stretch>
            <a:fillRect/>
          </a:stretch>
        </a:blipFill>
        <a:ln w="25400" cap="flat" cmpd="sng" algn="ctr">
          <a:solidFill>
            <a:sysClr val="window" lastClr="FFFFFF">
              <a:hueOff val="0"/>
              <a:satOff val="0"/>
              <a:lumOff val="0"/>
              <a:alphaOff val="0"/>
            </a:sysClr>
          </a:solidFill>
          <a:prstDash val="solid"/>
        </a:ln>
        <a:effectLst/>
      </dgm:spPr>
    </dgm:pt>
    <dgm:pt modelId="{F5D51D12-6FEC-4835-8432-EEECB06D58E6}" type="pres">
      <dgm:prSet presAssocID="{CC78F107-DB8F-4D2A-ADE0-71A6BE98201A}" presName="sibTrans" presStyleLbl="sibTrans2D1" presStyleIdx="0" presStyleCnt="0"/>
      <dgm:spPr/>
    </dgm:pt>
    <dgm:pt modelId="{047ADED1-F699-47A3-828E-12143E7FAAE0}" type="pres">
      <dgm:prSet presAssocID="{5AC76391-633A-416E-AF7E-868691634D41}" presName="compNode" presStyleCnt="0"/>
      <dgm:spPr/>
    </dgm:pt>
    <dgm:pt modelId="{E940E09E-0608-432F-9D2D-F27BD17F7C90}" type="pres">
      <dgm:prSet presAssocID="{5AC76391-633A-416E-AF7E-868691634D41}" presName="bkgdShape" presStyleLbl="node1" presStyleIdx="2" presStyleCnt="4"/>
      <dgm:spPr>
        <a:prstGeom prst="roundRect">
          <a:avLst>
            <a:gd name="adj" fmla="val 10000"/>
          </a:avLst>
        </a:prstGeom>
      </dgm:spPr>
    </dgm:pt>
    <dgm:pt modelId="{74DB005A-7C71-48E7-95EF-56F662DCFD34}" type="pres">
      <dgm:prSet presAssocID="{5AC76391-633A-416E-AF7E-868691634D41}" presName="nodeTx" presStyleLbl="node1" presStyleIdx="2" presStyleCnt="4">
        <dgm:presLayoutVars>
          <dgm:bulletEnabled val="1"/>
        </dgm:presLayoutVars>
      </dgm:prSet>
      <dgm:spPr/>
    </dgm:pt>
    <dgm:pt modelId="{4F88BE45-1F7A-4135-ACC6-904E0C25F72D}" type="pres">
      <dgm:prSet presAssocID="{5AC76391-633A-416E-AF7E-868691634D41}" presName="invisiNode" presStyleLbl="node1" presStyleIdx="2" presStyleCnt="4"/>
      <dgm:spPr/>
    </dgm:pt>
    <dgm:pt modelId="{56BCF82E-4161-4068-9AA1-8C80BBDF7975}" type="pres">
      <dgm:prSet presAssocID="{5AC76391-633A-416E-AF7E-868691634D41}" presName="imagNode" presStyleLbl="fgImgPlace1" presStyleIdx="2" presStyleCnt="4"/>
      <dgm:spPr>
        <a:xfrm>
          <a:off x="2900841" y="192024"/>
          <a:ext cx="1065733" cy="1065733"/>
        </a:xfrm>
        <a:prstGeom prst="ellipse">
          <a:avLst/>
        </a:prstGeom>
        <a:blipFill rotWithShape="1">
          <a:blip xmlns:r="http://schemas.openxmlformats.org/officeDocument/2006/relationships" r:embed="rId3">
            <a:duotone>
              <a:srgbClr val="4F81BD">
                <a:shade val="45000"/>
                <a:satMod val="135000"/>
              </a:srgbClr>
              <a:prstClr val="white"/>
            </a:duotone>
          </a:blip>
          <a:stretch>
            <a:fillRect/>
          </a:stretch>
        </a:blipFill>
        <a:ln w="25400" cap="flat" cmpd="sng" algn="ctr">
          <a:solidFill>
            <a:sysClr val="window" lastClr="FFFFFF">
              <a:hueOff val="0"/>
              <a:satOff val="0"/>
              <a:lumOff val="0"/>
              <a:alphaOff val="0"/>
            </a:sysClr>
          </a:solidFill>
          <a:prstDash val="solid"/>
        </a:ln>
        <a:effectLst/>
      </dgm:spPr>
    </dgm:pt>
    <dgm:pt modelId="{4A3B5E04-7D03-4698-BE6D-EDB7D66CC58D}" type="pres">
      <dgm:prSet presAssocID="{A3D4F769-2350-47B8-89EE-B1116E60AC15}" presName="sibTrans" presStyleLbl="sibTrans2D1" presStyleIdx="0" presStyleCnt="0"/>
      <dgm:spPr/>
    </dgm:pt>
    <dgm:pt modelId="{D8C73B7A-52A0-40D1-941A-0EEAB9014683}" type="pres">
      <dgm:prSet presAssocID="{F1866C7E-1790-4510-B342-02A087FB0B10}" presName="compNode" presStyleCnt="0"/>
      <dgm:spPr/>
    </dgm:pt>
    <dgm:pt modelId="{9E0A8D03-D93E-4131-8EA8-4972B907A605}" type="pres">
      <dgm:prSet presAssocID="{F1866C7E-1790-4510-B342-02A087FB0B10}" presName="bkgdShape" presStyleLbl="node1" presStyleIdx="3" presStyleCnt="4" custLinFactX="100000" custLinFactNeighborX="172617" custLinFactNeighborY="-50282"/>
      <dgm:spPr>
        <a:prstGeom prst="roundRect">
          <a:avLst>
            <a:gd name="adj" fmla="val 10000"/>
          </a:avLst>
        </a:prstGeom>
      </dgm:spPr>
    </dgm:pt>
    <dgm:pt modelId="{F0F35D0F-3A5A-4E5F-AAA7-66FC91425D26}" type="pres">
      <dgm:prSet presAssocID="{F1866C7E-1790-4510-B342-02A087FB0B10}" presName="nodeTx" presStyleLbl="node1" presStyleIdx="3" presStyleCnt="4">
        <dgm:presLayoutVars>
          <dgm:bulletEnabled val="1"/>
        </dgm:presLayoutVars>
      </dgm:prSet>
      <dgm:spPr/>
    </dgm:pt>
    <dgm:pt modelId="{A8865304-4CE6-4D00-8B51-D81D39AE9118}" type="pres">
      <dgm:prSet presAssocID="{F1866C7E-1790-4510-B342-02A087FB0B10}" presName="invisiNode" presStyleLbl="node1" presStyleIdx="3" presStyleCnt="4"/>
      <dgm:spPr/>
    </dgm:pt>
    <dgm:pt modelId="{ECB4B041-E822-49DC-9B05-EA680EC11EAA}" type="pres">
      <dgm:prSet presAssocID="{F1866C7E-1790-4510-B342-02A087FB0B10}" presName="imagNode" presStyleLbl="fgImgPlace1" presStyleIdx="3" presStyleCnt="4"/>
      <dgm:spPr>
        <a:xfrm>
          <a:off x="4281857" y="192024"/>
          <a:ext cx="1065733" cy="1065733"/>
        </a:xfrm>
        <a:prstGeom prst="ellipse">
          <a:avLst/>
        </a:prstGeom>
        <a:blipFill rotWithShape="1">
          <a:blip xmlns:r="http://schemas.openxmlformats.org/officeDocument/2006/relationships" r:embed="rId4">
            <a:duotone>
              <a:srgbClr val="4F81BD">
                <a:shade val="45000"/>
                <a:satMod val="135000"/>
              </a:srgbClr>
              <a:prstClr val="white"/>
            </a:duotone>
          </a:blip>
          <a:stretch>
            <a:fillRect/>
          </a:stretch>
        </a:blipFill>
        <a:ln w="25400" cap="flat" cmpd="sng" algn="ctr">
          <a:solidFill>
            <a:sysClr val="window" lastClr="FFFFFF">
              <a:hueOff val="0"/>
              <a:satOff val="0"/>
              <a:lumOff val="0"/>
              <a:alphaOff val="0"/>
            </a:sysClr>
          </a:solidFill>
          <a:prstDash val="solid"/>
        </a:ln>
        <a:effectLst/>
      </dgm:spPr>
    </dgm:pt>
  </dgm:ptLst>
  <dgm:cxnLst>
    <dgm:cxn modelId="{372E1F02-36FB-41F5-9BAB-A4FC70DA4976}" type="presOf" srcId="{2E9844BB-CBFF-4009-85B7-E548D84B1032}" destId="{B01B4D94-793D-4D91-BF64-E1038DB5EBB5}" srcOrd="0" destOrd="0" presId="urn:microsoft.com/office/officeart/2005/8/layout/hList7"/>
    <dgm:cxn modelId="{2A6D6E03-740D-4876-883C-AA9B188BEEC0}" srcId="{155AB07A-E386-4424-A76F-7A53C4130256}" destId="{6E6DDDE8-2BC3-46F2-8401-394DC2B72B78}" srcOrd="0" destOrd="0" parTransId="{029A844F-F276-47F6-B28B-9C3C577D50BE}" sibTransId="{6AAF9CB5-0506-42AA-B911-0AF01CD87310}"/>
    <dgm:cxn modelId="{41AA5C0F-7798-419E-A0FE-8626A9E2810A}" srcId="{155AB07A-E386-4424-A76F-7A53C4130256}" destId="{F1866C7E-1790-4510-B342-02A087FB0B10}" srcOrd="3" destOrd="0" parTransId="{5B43A9C7-7C2B-4C4A-B9CE-1F3FE6EBD9D0}" sibTransId="{E11D635F-1D22-42EF-B13D-618280FF6923}"/>
    <dgm:cxn modelId="{A715BE16-194A-4F15-9F3B-09452CE51BFA}" type="presOf" srcId="{6AAF9CB5-0506-42AA-B911-0AF01CD87310}" destId="{DED77B19-6714-43A2-B108-13A7DAC7BCD9}" srcOrd="0" destOrd="0" presId="urn:microsoft.com/office/officeart/2005/8/layout/hList7"/>
    <dgm:cxn modelId="{B44A1866-33A3-4DEF-A0CC-325B981F7E5D}" type="presOf" srcId="{F1866C7E-1790-4510-B342-02A087FB0B10}" destId="{9E0A8D03-D93E-4131-8EA8-4972B907A605}" srcOrd="0" destOrd="0" presId="urn:microsoft.com/office/officeart/2005/8/layout/hList7"/>
    <dgm:cxn modelId="{4ED88047-CB4C-4921-A69F-10527676CDBD}" type="presOf" srcId="{CC78F107-DB8F-4D2A-ADE0-71A6BE98201A}" destId="{F5D51D12-6FEC-4835-8432-EEECB06D58E6}" srcOrd="0" destOrd="0" presId="urn:microsoft.com/office/officeart/2005/8/layout/hList7"/>
    <dgm:cxn modelId="{4A38747D-5CA3-4240-B083-5CE31447F68C}" type="presOf" srcId="{2E9844BB-CBFF-4009-85B7-E548D84B1032}" destId="{C056E97C-3BE5-4E0E-B6AA-B0918397429E}" srcOrd="1" destOrd="0" presId="urn:microsoft.com/office/officeart/2005/8/layout/hList7"/>
    <dgm:cxn modelId="{482F5781-50F1-45F2-9AFF-AC8FCE0E0E69}" type="presOf" srcId="{5AC76391-633A-416E-AF7E-868691634D41}" destId="{E940E09E-0608-432F-9D2D-F27BD17F7C90}" srcOrd="0" destOrd="0" presId="urn:microsoft.com/office/officeart/2005/8/layout/hList7"/>
    <dgm:cxn modelId="{4DA7D193-C176-4BDF-880E-81DC80BB1F96}" type="presOf" srcId="{6E6DDDE8-2BC3-46F2-8401-394DC2B72B78}" destId="{9CF5D05B-CBEF-435E-8CBD-5891CBBF4131}" srcOrd="1" destOrd="0" presId="urn:microsoft.com/office/officeart/2005/8/layout/hList7"/>
    <dgm:cxn modelId="{BE0FEA94-562E-4F49-BE78-0BECA64CCA67}" type="presOf" srcId="{A3D4F769-2350-47B8-89EE-B1116E60AC15}" destId="{4A3B5E04-7D03-4698-BE6D-EDB7D66CC58D}" srcOrd="0" destOrd="0" presId="urn:microsoft.com/office/officeart/2005/8/layout/hList7"/>
    <dgm:cxn modelId="{2B2DD19A-9B26-4AD5-A9BE-A66438ED8758}" srcId="{155AB07A-E386-4424-A76F-7A53C4130256}" destId="{2E9844BB-CBFF-4009-85B7-E548D84B1032}" srcOrd="1" destOrd="0" parTransId="{203518E9-FEAA-4F07-8132-CE2AB982FF9A}" sibTransId="{CC78F107-DB8F-4D2A-ADE0-71A6BE98201A}"/>
    <dgm:cxn modelId="{36D914A2-9A4A-4490-8F8C-E339DE116D1F}" type="presOf" srcId="{5AC76391-633A-416E-AF7E-868691634D41}" destId="{74DB005A-7C71-48E7-95EF-56F662DCFD34}" srcOrd="1" destOrd="0" presId="urn:microsoft.com/office/officeart/2005/8/layout/hList7"/>
    <dgm:cxn modelId="{B48447B6-4F90-4CFD-A2F2-F6C54C7B8482}" type="presOf" srcId="{F1866C7E-1790-4510-B342-02A087FB0B10}" destId="{F0F35D0F-3A5A-4E5F-AAA7-66FC91425D26}" srcOrd="1" destOrd="0" presId="urn:microsoft.com/office/officeart/2005/8/layout/hList7"/>
    <dgm:cxn modelId="{B09DA8EB-2460-4BEB-9806-AB12609D8DEC}" type="presOf" srcId="{155AB07A-E386-4424-A76F-7A53C4130256}" destId="{D509F173-AC95-473B-BC89-9A48C703B53A}" srcOrd="0" destOrd="0" presId="urn:microsoft.com/office/officeart/2005/8/layout/hList7"/>
    <dgm:cxn modelId="{CBE3E3EB-ECDA-441B-AF13-C2DD3B6EB496}" srcId="{155AB07A-E386-4424-A76F-7A53C4130256}" destId="{5AC76391-633A-416E-AF7E-868691634D41}" srcOrd="2" destOrd="0" parTransId="{0E856532-FFFD-41A1-97D7-007A1B78E383}" sibTransId="{A3D4F769-2350-47B8-89EE-B1116E60AC15}"/>
    <dgm:cxn modelId="{948D37EF-437C-4578-9729-51441C1E4DBA}" type="presOf" srcId="{6E6DDDE8-2BC3-46F2-8401-394DC2B72B78}" destId="{135D8D77-82DF-4AB4-8B4E-D3BF344D81CF}" srcOrd="0" destOrd="0" presId="urn:microsoft.com/office/officeart/2005/8/layout/hList7"/>
    <dgm:cxn modelId="{5D9665B7-A767-4537-AF0A-0007068F8DB0}" type="presParOf" srcId="{D509F173-AC95-473B-BC89-9A48C703B53A}" destId="{A3C4CD88-71F5-431F-B426-0FE809332639}" srcOrd="0" destOrd="0" presId="urn:microsoft.com/office/officeart/2005/8/layout/hList7"/>
    <dgm:cxn modelId="{706F0AC4-F761-48F8-A4A0-97025492663F}" type="presParOf" srcId="{D509F173-AC95-473B-BC89-9A48C703B53A}" destId="{06444453-B3DA-4F19-8228-B8A4557A5768}" srcOrd="1" destOrd="0" presId="urn:microsoft.com/office/officeart/2005/8/layout/hList7"/>
    <dgm:cxn modelId="{C9F560E3-440E-47D8-A3E2-848755C0060E}" type="presParOf" srcId="{06444453-B3DA-4F19-8228-B8A4557A5768}" destId="{1B675C09-863D-45FA-A257-F9FC46538EE3}" srcOrd="0" destOrd="0" presId="urn:microsoft.com/office/officeart/2005/8/layout/hList7"/>
    <dgm:cxn modelId="{9BEBAA2F-617E-44C3-937D-3BF9554E24DD}" type="presParOf" srcId="{1B675C09-863D-45FA-A257-F9FC46538EE3}" destId="{135D8D77-82DF-4AB4-8B4E-D3BF344D81CF}" srcOrd="0" destOrd="0" presId="urn:microsoft.com/office/officeart/2005/8/layout/hList7"/>
    <dgm:cxn modelId="{88B6AE9B-B0A3-464F-B658-76D5F6170BAC}" type="presParOf" srcId="{1B675C09-863D-45FA-A257-F9FC46538EE3}" destId="{9CF5D05B-CBEF-435E-8CBD-5891CBBF4131}" srcOrd="1" destOrd="0" presId="urn:microsoft.com/office/officeart/2005/8/layout/hList7"/>
    <dgm:cxn modelId="{8525C830-1D58-4C8B-87FD-39B76740B38D}" type="presParOf" srcId="{1B675C09-863D-45FA-A257-F9FC46538EE3}" destId="{744BCB15-B1E7-4728-936B-8F0BEA8E4DA1}" srcOrd="2" destOrd="0" presId="urn:microsoft.com/office/officeart/2005/8/layout/hList7"/>
    <dgm:cxn modelId="{A491095D-2789-44DD-8EE6-1E816967EA7F}" type="presParOf" srcId="{1B675C09-863D-45FA-A257-F9FC46538EE3}" destId="{6D3354CE-43DE-4717-9210-4826F1BFBEBF}" srcOrd="3" destOrd="0" presId="urn:microsoft.com/office/officeart/2005/8/layout/hList7"/>
    <dgm:cxn modelId="{348413C2-E001-496D-A22B-E189E074EABB}" type="presParOf" srcId="{06444453-B3DA-4F19-8228-B8A4557A5768}" destId="{DED77B19-6714-43A2-B108-13A7DAC7BCD9}" srcOrd="1" destOrd="0" presId="urn:microsoft.com/office/officeart/2005/8/layout/hList7"/>
    <dgm:cxn modelId="{127DD1EB-FA53-4C60-B54E-FB57674D9B7F}" type="presParOf" srcId="{06444453-B3DA-4F19-8228-B8A4557A5768}" destId="{686996E3-FC5E-4D8A-AA4B-9B3D95586BC2}" srcOrd="2" destOrd="0" presId="urn:microsoft.com/office/officeart/2005/8/layout/hList7"/>
    <dgm:cxn modelId="{93DF84CC-80F4-40B1-9F23-EFF3033EAAC0}" type="presParOf" srcId="{686996E3-FC5E-4D8A-AA4B-9B3D95586BC2}" destId="{B01B4D94-793D-4D91-BF64-E1038DB5EBB5}" srcOrd="0" destOrd="0" presId="urn:microsoft.com/office/officeart/2005/8/layout/hList7"/>
    <dgm:cxn modelId="{6B0252D4-6036-4E87-8339-EACD58E0D009}" type="presParOf" srcId="{686996E3-FC5E-4D8A-AA4B-9B3D95586BC2}" destId="{C056E97C-3BE5-4E0E-B6AA-B0918397429E}" srcOrd="1" destOrd="0" presId="urn:microsoft.com/office/officeart/2005/8/layout/hList7"/>
    <dgm:cxn modelId="{26429196-04F2-4F65-8BFD-47D8BF885101}" type="presParOf" srcId="{686996E3-FC5E-4D8A-AA4B-9B3D95586BC2}" destId="{2D184DF2-F74B-4C59-93DD-E50426F7BE11}" srcOrd="2" destOrd="0" presId="urn:microsoft.com/office/officeart/2005/8/layout/hList7"/>
    <dgm:cxn modelId="{1DE4D666-F4BC-4453-8C36-59C8AD05EE7A}" type="presParOf" srcId="{686996E3-FC5E-4D8A-AA4B-9B3D95586BC2}" destId="{1BF5BBAC-4078-49EA-A502-018BB09CC8E8}" srcOrd="3" destOrd="0" presId="urn:microsoft.com/office/officeart/2005/8/layout/hList7"/>
    <dgm:cxn modelId="{6C9B9D07-5159-4236-916A-FEADAAC0F08F}" type="presParOf" srcId="{06444453-B3DA-4F19-8228-B8A4557A5768}" destId="{F5D51D12-6FEC-4835-8432-EEECB06D58E6}" srcOrd="3" destOrd="0" presId="urn:microsoft.com/office/officeart/2005/8/layout/hList7"/>
    <dgm:cxn modelId="{ED461FF7-9DD0-460D-9311-811A7C375A14}" type="presParOf" srcId="{06444453-B3DA-4F19-8228-B8A4557A5768}" destId="{047ADED1-F699-47A3-828E-12143E7FAAE0}" srcOrd="4" destOrd="0" presId="urn:microsoft.com/office/officeart/2005/8/layout/hList7"/>
    <dgm:cxn modelId="{60BE1534-8D58-4FED-919C-05F2B72FA6C1}" type="presParOf" srcId="{047ADED1-F699-47A3-828E-12143E7FAAE0}" destId="{E940E09E-0608-432F-9D2D-F27BD17F7C90}" srcOrd="0" destOrd="0" presId="urn:microsoft.com/office/officeart/2005/8/layout/hList7"/>
    <dgm:cxn modelId="{7CFAD465-73E3-4F84-831F-81D1BF321295}" type="presParOf" srcId="{047ADED1-F699-47A3-828E-12143E7FAAE0}" destId="{74DB005A-7C71-48E7-95EF-56F662DCFD34}" srcOrd="1" destOrd="0" presId="urn:microsoft.com/office/officeart/2005/8/layout/hList7"/>
    <dgm:cxn modelId="{F75554CD-F098-4EEE-AFA4-4D0776F34769}" type="presParOf" srcId="{047ADED1-F699-47A3-828E-12143E7FAAE0}" destId="{4F88BE45-1F7A-4135-ACC6-904E0C25F72D}" srcOrd="2" destOrd="0" presId="urn:microsoft.com/office/officeart/2005/8/layout/hList7"/>
    <dgm:cxn modelId="{1FC3AEA7-EBF0-4CA0-8C36-9A06520FCDC9}" type="presParOf" srcId="{047ADED1-F699-47A3-828E-12143E7FAAE0}" destId="{56BCF82E-4161-4068-9AA1-8C80BBDF7975}" srcOrd="3" destOrd="0" presId="urn:microsoft.com/office/officeart/2005/8/layout/hList7"/>
    <dgm:cxn modelId="{F1B81601-A2C2-4A30-9933-C36E88CF12AD}" type="presParOf" srcId="{06444453-B3DA-4F19-8228-B8A4557A5768}" destId="{4A3B5E04-7D03-4698-BE6D-EDB7D66CC58D}" srcOrd="5" destOrd="0" presId="urn:microsoft.com/office/officeart/2005/8/layout/hList7"/>
    <dgm:cxn modelId="{8AA972DF-4AFC-4DB3-A86F-20FB100395DE}" type="presParOf" srcId="{06444453-B3DA-4F19-8228-B8A4557A5768}" destId="{D8C73B7A-52A0-40D1-941A-0EEAB9014683}" srcOrd="6" destOrd="0" presId="urn:microsoft.com/office/officeart/2005/8/layout/hList7"/>
    <dgm:cxn modelId="{0B3F4CF1-6229-4EB4-A487-F870BC13AD84}" type="presParOf" srcId="{D8C73B7A-52A0-40D1-941A-0EEAB9014683}" destId="{9E0A8D03-D93E-4131-8EA8-4972B907A605}" srcOrd="0" destOrd="0" presId="urn:microsoft.com/office/officeart/2005/8/layout/hList7"/>
    <dgm:cxn modelId="{8AE8DEB8-4EBE-4478-B359-70048697CA3E}" type="presParOf" srcId="{D8C73B7A-52A0-40D1-941A-0EEAB9014683}" destId="{F0F35D0F-3A5A-4E5F-AAA7-66FC91425D26}" srcOrd="1" destOrd="0" presId="urn:microsoft.com/office/officeart/2005/8/layout/hList7"/>
    <dgm:cxn modelId="{5A706590-EC4C-41EF-B20A-09463529A76F}" type="presParOf" srcId="{D8C73B7A-52A0-40D1-941A-0EEAB9014683}" destId="{A8865304-4CE6-4D00-8B51-D81D39AE9118}" srcOrd="2" destOrd="0" presId="urn:microsoft.com/office/officeart/2005/8/layout/hList7"/>
    <dgm:cxn modelId="{386CAA0D-7C71-44D6-9811-A84826086702}" type="presParOf" srcId="{D8C73B7A-52A0-40D1-941A-0EEAB9014683}" destId="{ECB4B041-E822-49DC-9B05-EA680EC11EAA}" srcOrd="3" destOrd="0" presId="urn:microsoft.com/office/officeart/2005/8/layout/hList7"/>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F77335-A1BC-4B4F-B222-57E829482005}" type="doc">
      <dgm:prSet loTypeId="urn:microsoft.com/office/officeart/2005/8/layout/radial3" loCatId="cycle" qsTypeId="urn:microsoft.com/office/officeart/2005/8/quickstyle/simple2" qsCatId="simple" csTypeId="urn:microsoft.com/office/officeart/2005/8/colors/colorful1" csCatId="colorful" phldr="1"/>
      <dgm:spPr/>
      <dgm:t>
        <a:bodyPr/>
        <a:lstStyle/>
        <a:p>
          <a:endParaRPr lang="en-AU"/>
        </a:p>
      </dgm:t>
    </dgm:pt>
    <dgm:pt modelId="{19FE4AED-1E62-423D-A945-A38EC4B7B7C7}">
      <dgm:prSet phldrT="[Text]"/>
      <dgm:spPr>
        <a:xfrm>
          <a:off x="1839962" y="755246"/>
          <a:ext cx="1806475" cy="1806475"/>
        </a:xfrm>
        <a:prstGeom prst="ellipse">
          <a:avLst/>
        </a:prstGeom>
        <a:solidFill>
          <a:srgbClr val="C0504D">
            <a:alpha val="50000"/>
            <a:hueOff val="0"/>
            <a:satOff val="0"/>
            <a:lumOff val="0"/>
            <a:alphaOff val="0"/>
          </a:srgbClr>
        </a:solidFill>
        <a:ln w="381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Calibri"/>
              <a:ea typeface="+mn-ea"/>
              <a:cs typeface="+mn-cs"/>
            </a:rPr>
            <a:t>Work Related Psychological Condition</a:t>
          </a:r>
        </a:p>
      </dgm:t>
    </dgm:pt>
    <dgm:pt modelId="{354CE720-362B-4193-A3BA-55D2C352DCC5}" type="parTrans" cxnId="{E0F350F3-E385-490B-B1A2-626629A59CE5}">
      <dgm:prSet/>
      <dgm:spPr/>
      <dgm:t>
        <a:bodyPr/>
        <a:lstStyle/>
        <a:p>
          <a:endParaRPr lang="en-AU"/>
        </a:p>
      </dgm:t>
    </dgm:pt>
    <dgm:pt modelId="{2A89CFC0-9E92-475C-881A-47F6B03F10FD}" type="sibTrans" cxnId="{E0F350F3-E385-490B-B1A2-626629A59CE5}">
      <dgm:prSet/>
      <dgm:spPr/>
      <dgm:t>
        <a:bodyPr/>
        <a:lstStyle/>
        <a:p>
          <a:endParaRPr lang="en-AU"/>
        </a:p>
      </dgm:t>
    </dgm:pt>
    <dgm:pt modelId="{DDFEB1D0-8E4E-431F-84BB-71C17A9D8027}">
      <dgm:prSet phldrT="[Text]"/>
      <dgm:spPr>
        <a:xfrm>
          <a:off x="2291581" y="29770"/>
          <a:ext cx="903237" cy="903237"/>
        </a:xfrm>
        <a:prstGeom prst="ellipse">
          <a:avLst/>
        </a:prstGeom>
        <a:solidFill>
          <a:srgbClr val="9BBB59">
            <a:alpha val="50000"/>
            <a:hueOff val="0"/>
            <a:satOff val="0"/>
            <a:lumOff val="0"/>
            <a:alphaOff val="0"/>
          </a:srgbClr>
        </a:solidFill>
        <a:ln w="381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Calibri"/>
              <a:ea typeface="+mn-ea"/>
              <a:cs typeface="+mn-cs"/>
            </a:rPr>
            <a:t>Excessive workload	</a:t>
          </a:r>
        </a:p>
      </dgm:t>
    </dgm:pt>
    <dgm:pt modelId="{51851774-CCFF-4A19-A6D9-371DB2A41747}" type="parTrans" cxnId="{9385E850-8F33-40E8-87F2-F637B917861E}">
      <dgm:prSet/>
      <dgm:spPr/>
      <dgm:t>
        <a:bodyPr/>
        <a:lstStyle/>
        <a:p>
          <a:endParaRPr lang="en-AU"/>
        </a:p>
      </dgm:t>
    </dgm:pt>
    <dgm:pt modelId="{35046F74-B2E0-4E44-AF1C-958B71725AB0}" type="sibTrans" cxnId="{9385E850-8F33-40E8-87F2-F637B917861E}">
      <dgm:prSet/>
      <dgm:spPr/>
      <dgm:t>
        <a:bodyPr/>
        <a:lstStyle/>
        <a:p>
          <a:endParaRPr lang="en-AU"/>
        </a:p>
      </dgm:t>
    </dgm:pt>
    <dgm:pt modelId="{43D9870B-D81D-4F90-B967-9E8D763D4B00}">
      <dgm:prSet phldrT="[Text]"/>
      <dgm:spPr>
        <a:xfrm>
          <a:off x="3211870" y="472958"/>
          <a:ext cx="903237" cy="903237"/>
        </a:xfrm>
        <a:prstGeom prst="ellipse">
          <a:avLst/>
        </a:prstGeom>
        <a:solidFill>
          <a:srgbClr val="8064A2">
            <a:alpha val="50000"/>
            <a:hueOff val="0"/>
            <a:satOff val="0"/>
            <a:lumOff val="0"/>
            <a:alphaOff val="0"/>
          </a:srgbClr>
        </a:solidFill>
        <a:ln w="381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Calibri"/>
              <a:ea typeface="+mn-ea"/>
              <a:cs typeface="+mn-cs"/>
            </a:rPr>
            <a:t>Feeling Inadequate</a:t>
          </a:r>
        </a:p>
      </dgm:t>
    </dgm:pt>
    <dgm:pt modelId="{ECCE74AF-F47F-437D-983C-B97B0583CD16}" type="parTrans" cxnId="{ED019A4E-5BDF-4790-9B2A-FD4BC10E9F75}">
      <dgm:prSet/>
      <dgm:spPr/>
      <dgm:t>
        <a:bodyPr/>
        <a:lstStyle/>
        <a:p>
          <a:endParaRPr lang="en-AU"/>
        </a:p>
      </dgm:t>
    </dgm:pt>
    <dgm:pt modelId="{0D632D10-260F-457B-A69D-66E0D143484F}" type="sibTrans" cxnId="{ED019A4E-5BDF-4790-9B2A-FD4BC10E9F75}">
      <dgm:prSet/>
      <dgm:spPr/>
      <dgm:t>
        <a:bodyPr/>
        <a:lstStyle/>
        <a:p>
          <a:endParaRPr lang="en-AU"/>
        </a:p>
      </dgm:t>
    </dgm:pt>
    <dgm:pt modelId="{61DCE5CB-1831-43CC-BE76-4AD616648ED0}">
      <dgm:prSet phldrT="[Text]"/>
      <dgm:spPr>
        <a:xfrm>
          <a:off x="3439163" y="1468793"/>
          <a:ext cx="903237" cy="903237"/>
        </a:xfrm>
        <a:prstGeom prst="ellipse">
          <a:avLst/>
        </a:prstGeom>
        <a:solidFill>
          <a:srgbClr val="4BACC6">
            <a:alpha val="50000"/>
            <a:hueOff val="0"/>
            <a:satOff val="0"/>
            <a:lumOff val="0"/>
            <a:alphaOff val="0"/>
          </a:srgbClr>
        </a:solidFill>
        <a:ln w="381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Calibri"/>
              <a:ea typeface="+mn-ea"/>
              <a:cs typeface="+mn-cs"/>
            </a:rPr>
            <a:t>Unrealistic Deadlines</a:t>
          </a:r>
        </a:p>
      </dgm:t>
    </dgm:pt>
    <dgm:pt modelId="{B07E25B4-14D7-4568-BACD-ACFA5083151F}" type="parTrans" cxnId="{3B52C19D-CD66-4E3D-82B5-540CFA9BEEA0}">
      <dgm:prSet/>
      <dgm:spPr/>
      <dgm:t>
        <a:bodyPr/>
        <a:lstStyle/>
        <a:p>
          <a:endParaRPr lang="en-AU"/>
        </a:p>
      </dgm:t>
    </dgm:pt>
    <dgm:pt modelId="{4CB77972-47A5-4310-A115-79F873F85C27}" type="sibTrans" cxnId="{3B52C19D-CD66-4E3D-82B5-540CFA9BEEA0}">
      <dgm:prSet/>
      <dgm:spPr/>
      <dgm:t>
        <a:bodyPr/>
        <a:lstStyle/>
        <a:p>
          <a:endParaRPr lang="en-AU"/>
        </a:p>
      </dgm:t>
    </dgm:pt>
    <dgm:pt modelId="{BBA0D3A9-579D-4F5B-A57C-02D1698BC390}">
      <dgm:prSet phldrT="[Text]"/>
      <dgm:spPr>
        <a:xfrm>
          <a:off x="2802303" y="2267391"/>
          <a:ext cx="903237" cy="903237"/>
        </a:xfrm>
        <a:prstGeom prst="ellipse">
          <a:avLst/>
        </a:prstGeom>
        <a:solidFill>
          <a:srgbClr val="F79646">
            <a:alpha val="50000"/>
            <a:hueOff val="0"/>
            <a:satOff val="0"/>
            <a:lumOff val="0"/>
            <a:alphaOff val="0"/>
          </a:srgbClr>
        </a:solidFill>
        <a:ln w="381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Calibri"/>
              <a:ea typeface="+mn-ea"/>
              <a:cs typeface="+mn-cs"/>
            </a:rPr>
            <a:t>Bullying</a:t>
          </a:r>
        </a:p>
      </dgm:t>
    </dgm:pt>
    <dgm:pt modelId="{7C7711E0-32F3-4F90-A4A0-D2944A1E785E}" type="parTrans" cxnId="{8043159C-0F2B-4B1E-9788-E1A899AE44F9}">
      <dgm:prSet/>
      <dgm:spPr/>
      <dgm:t>
        <a:bodyPr/>
        <a:lstStyle/>
        <a:p>
          <a:endParaRPr lang="en-AU"/>
        </a:p>
      </dgm:t>
    </dgm:pt>
    <dgm:pt modelId="{FCB7BEF8-8E32-4A2C-8CE7-3102DBFE2BB6}" type="sibTrans" cxnId="{8043159C-0F2B-4B1E-9788-E1A899AE44F9}">
      <dgm:prSet/>
      <dgm:spPr/>
      <dgm:t>
        <a:bodyPr/>
        <a:lstStyle/>
        <a:p>
          <a:endParaRPr lang="en-AU"/>
        </a:p>
      </dgm:t>
    </dgm:pt>
    <dgm:pt modelId="{CAFD205B-149B-410A-9D9E-157535B3CE5D}">
      <dgm:prSet phldrT="[Text]"/>
      <dgm:spPr>
        <a:xfrm>
          <a:off x="1780858" y="2267391"/>
          <a:ext cx="903237" cy="903237"/>
        </a:xfrm>
        <a:prstGeom prst="ellipse">
          <a:avLst/>
        </a:prstGeom>
        <a:solidFill>
          <a:srgbClr val="C0504D">
            <a:alpha val="50000"/>
            <a:hueOff val="0"/>
            <a:satOff val="0"/>
            <a:lumOff val="0"/>
            <a:alphaOff val="0"/>
          </a:srgbClr>
        </a:solidFill>
        <a:ln w="381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Calibri"/>
              <a:ea typeface="+mn-ea"/>
              <a:cs typeface="+mn-cs"/>
            </a:rPr>
            <a:t>Harrassment</a:t>
          </a:r>
        </a:p>
      </dgm:t>
    </dgm:pt>
    <dgm:pt modelId="{0820B99D-6CC0-4BE0-8EFF-AE9904BEBCB4}" type="parTrans" cxnId="{61049C53-ACBC-47B6-A9B9-669C747FF7F8}">
      <dgm:prSet/>
      <dgm:spPr/>
      <dgm:t>
        <a:bodyPr/>
        <a:lstStyle/>
        <a:p>
          <a:endParaRPr lang="en-AU"/>
        </a:p>
      </dgm:t>
    </dgm:pt>
    <dgm:pt modelId="{42BBBA1B-F302-4899-9FB3-1E53C106E183}" type="sibTrans" cxnId="{61049C53-ACBC-47B6-A9B9-669C747FF7F8}">
      <dgm:prSet/>
      <dgm:spPr/>
      <dgm:t>
        <a:bodyPr/>
        <a:lstStyle/>
        <a:p>
          <a:endParaRPr lang="en-AU"/>
        </a:p>
      </dgm:t>
    </dgm:pt>
    <dgm:pt modelId="{2DAC4B9F-0BE4-465A-BA6F-7D64F2420C65}">
      <dgm:prSet phldrT="[Text]"/>
      <dgm:spPr>
        <a:xfrm>
          <a:off x="1143998" y="1468793"/>
          <a:ext cx="903237" cy="903237"/>
        </a:xfrm>
        <a:prstGeom prst="ellipse">
          <a:avLst/>
        </a:prstGeom>
        <a:solidFill>
          <a:srgbClr val="9BBB59">
            <a:alpha val="50000"/>
            <a:hueOff val="0"/>
            <a:satOff val="0"/>
            <a:lumOff val="0"/>
            <a:alphaOff val="0"/>
          </a:srgbClr>
        </a:solidFill>
        <a:ln w="381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Calibri"/>
              <a:ea typeface="+mn-ea"/>
              <a:cs typeface="+mn-cs"/>
            </a:rPr>
            <a:t>Poor Working Enviroment</a:t>
          </a:r>
        </a:p>
      </dgm:t>
    </dgm:pt>
    <dgm:pt modelId="{E1CD15C2-CFC8-4D0F-B0E1-E23B29C3C6AD}" type="parTrans" cxnId="{8D6D2B7E-33CB-4759-8F9F-3D1F15FFAE66}">
      <dgm:prSet/>
      <dgm:spPr/>
      <dgm:t>
        <a:bodyPr/>
        <a:lstStyle/>
        <a:p>
          <a:endParaRPr lang="en-AU"/>
        </a:p>
      </dgm:t>
    </dgm:pt>
    <dgm:pt modelId="{36ECC4D6-8741-442E-B9AC-EA77844BBC99}" type="sibTrans" cxnId="{8D6D2B7E-33CB-4759-8F9F-3D1F15FFAE66}">
      <dgm:prSet/>
      <dgm:spPr/>
      <dgm:t>
        <a:bodyPr/>
        <a:lstStyle/>
        <a:p>
          <a:endParaRPr lang="en-AU"/>
        </a:p>
      </dgm:t>
    </dgm:pt>
    <dgm:pt modelId="{EB1AD2A8-7A1F-45BC-AAA4-DF83D8D59C4E}">
      <dgm:prSet phldrT="[Text]"/>
      <dgm:spPr>
        <a:xfrm>
          <a:off x="1371291" y="472958"/>
          <a:ext cx="903237" cy="903237"/>
        </a:xfrm>
        <a:prstGeom prst="ellipse">
          <a:avLst/>
        </a:prstGeom>
        <a:solidFill>
          <a:srgbClr val="8064A2">
            <a:alpha val="50000"/>
            <a:hueOff val="0"/>
            <a:satOff val="0"/>
            <a:lumOff val="0"/>
            <a:alphaOff val="0"/>
          </a:srgbClr>
        </a:solidFill>
        <a:ln w="381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Calibri"/>
              <a:ea typeface="+mn-ea"/>
              <a:cs typeface="+mn-cs"/>
            </a:rPr>
            <a:t>Poor Working Relationships</a:t>
          </a:r>
        </a:p>
      </dgm:t>
    </dgm:pt>
    <dgm:pt modelId="{5A485481-138E-46D7-8174-405752E1B0E8}" type="parTrans" cxnId="{CC5E4022-BC72-4980-B280-0057A1863EDD}">
      <dgm:prSet/>
      <dgm:spPr/>
      <dgm:t>
        <a:bodyPr/>
        <a:lstStyle/>
        <a:p>
          <a:endParaRPr lang="en-AU"/>
        </a:p>
      </dgm:t>
    </dgm:pt>
    <dgm:pt modelId="{F9D43CC4-1719-43F4-96EE-F5EBDC2BD8F9}" type="sibTrans" cxnId="{CC5E4022-BC72-4980-B280-0057A1863EDD}">
      <dgm:prSet/>
      <dgm:spPr/>
      <dgm:t>
        <a:bodyPr/>
        <a:lstStyle/>
        <a:p>
          <a:endParaRPr lang="en-AU"/>
        </a:p>
      </dgm:t>
    </dgm:pt>
    <dgm:pt modelId="{C12AECAE-CF67-4F22-85B5-3D4F4BF56ECA}" type="pres">
      <dgm:prSet presAssocID="{D4F77335-A1BC-4B4F-B222-57E829482005}" presName="composite" presStyleCnt="0">
        <dgm:presLayoutVars>
          <dgm:chMax val="1"/>
          <dgm:dir/>
          <dgm:resizeHandles val="exact"/>
        </dgm:presLayoutVars>
      </dgm:prSet>
      <dgm:spPr/>
    </dgm:pt>
    <dgm:pt modelId="{38147D33-5B22-4B18-A608-406D1C91CF63}" type="pres">
      <dgm:prSet presAssocID="{D4F77335-A1BC-4B4F-B222-57E829482005}" presName="radial" presStyleCnt="0">
        <dgm:presLayoutVars>
          <dgm:animLvl val="ctr"/>
        </dgm:presLayoutVars>
      </dgm:prSet>
      <dgm:spPr/>
    </dgm:pt>
    <dgm:pt modelId="{659EBBC0-58D8-470C-8B21-B1C8E5184624}" type="pres">
      <dgm:prSet presAssocID="{19FE4AED-1E62-423D-A945-A38EC4B7B7C7}" presName="centerShape" presStyleLbl="vennNode1" presStyleIdx="0" presStyleCnt="8"/>
      <dgm:spPr/>
    </dgm:pt>
    <dgm:pt modelId="{7421569C-622E-483C-A385-46AC795B471D}" type="pres">
      <dgm:prSet presAssocID="{DDFEB1D0-8E4E-431F-84BB-71C17A9D8027}" presName="node" presStyleLbl="vennNode1" presStyleIdx="1" presStyleCnt="8">
        <dgm:presLayoutVars>
          <dgm:bulletEnabled val="1"/>
        </dgm:presLayoutVars>
      </dgm:prSet>
      <dgm:spPr/>
    </dgm:pt>
    <dgm:pt modelId="{4CA4336C-F922-4D9B-B094-8287FE263C0D}" type="pres">
      <dgm:prSet presAssocID="{43D9870B-D81D-4F90-B967-9E8D763D4B00}" presName="node" presStyleLbl="vennNode1" presStyleIdx="2" presStyleCnt="8">
        <dgm:presLayoutVars>
          <dgm:bulletEnabled val="1"/>
        </dgm:presLayoutVars>
      </dgm:prSet>
      <dgm:spPr/>
    </dgm:pt>
    <dgm:pt modelId="{D5DEDE5E-C7C1-403B-A705-80F19448009E}" type="pres">
      <dgm:prSet presAssocID="{61DCE5CB-1831-43CC-BE76-4AD616648ED0}" presName="node" presStyleLbl="vennNode1" presStyleIdx="3" presStyleCnt="8">
        <dgm:presLayoutVars>
          <dgm:bulletEnabled val="1"/>
        </dgm:presLayoutVars>
      </dgm:prSet>
      <dgm:spPr/>
    </dgm:pt>
    <dgm:pt modelId="{0A62B6E8-6E85-4DB5-9EF4-FE22CCA723B8}" type="pres">
      <dgm:prSet presAssocID="{BBA0D3A9-579D-4F5B-A57C-02D1698BC390}" presName="node" presStyleLbl="vennNode1" presStyleIdx="4" presStyleCnt="8">
        <dgm:presLayoutVars>
          <dgm:bulletEnabled val="1"/>
        </dgm:presLayoutVars>
      </dgm:prSet>
      <dgm:spPr/>
    </dgm:pt>
    <dgm:pt modelId="{87BDE41E-4E40-4311-8350-3EEC818C88CB}" type="pres">
      <dgm:prSet presAssocID="{CAFD205B-149B-410A-9D9E-157535B3CE5D}" presName="node" presStyleLbl="vennNode1" presStyleIdx="5" presStyleCnt="8">
        <dgm:presLayoutVars>
          <dgm:bulletEnabled val="1"/>
        </dgm:presLayoutVars>
      </dgm:prSet>
      <dgm:spPr/>
    </dgm:pt>
    <dgm:pt modelId="{CF42C7E7-CD2D-4CAA-9B16-66809F69DDB0}" type="pres">
      <dgm:prSet presAssocID="{2DAC4B9F-0BE4-465A-BA6F-7D64F2420C65}" presName="node" presStyleLbl="vennNode1" presStyleIdx="6" presStyleCnt="8">
        <dgm:presLayoutVars>
          <dgm:bulletEnabled val="1"/>
        </dgm:presLayoutVars>
      </dgm:prSet>
      <dgm:spPr/>
    </dgm:pt>
    <dgm:pt modelId="{CFB9B548-232C-4F2E-8ECB-7D48CA2611F9}" type="pres">
      <dgm:prSet presAssocID="{EB1AD2A8-7A1F-45BC-AAA4-DF83D8D59C4E}" presName="node" presStyleLbl="vennNode1" presStyleIdx="7" presStyleCnt="8">
        <dgm:presLayoutVars>
          <dgm:bulletEnabled val="1"/>
        </dgm:presLayoutVars>
      </dgm:prSet>
      <dgm:spPr/>
    </dgm:pt>
  </dgm:ptLst>
  <dgm:cxnLst>
    <dgm:cxn modelId="{CC5E4022-BC72-4980-B280-0057A1863EDD}" srcId="{19FE4AED-1E62-423D-A945-A38EC4B7B7C7}" destId="{EB1AD2A8-7A1F-45BC-AAA4-DF83D8D59C4E}" srcOrd="6" destOrd="0" parTransId="{5A485481-138E-46D7-8174-405752E1B0E8}" sibTransId="{F9D43CC4-1719-43F4-96EE-F5EBDC2BD8F9}"/>
    <dgm:cxn modelId="{2F3CEB39-BF66-4BB4-A539-10B7E38C002E}" type="presOf" srcId="{DDFEB1D0-8E4E-431F-84BB-71C17A9D8027}" destId="{7421569C-622E-483C-A385-46AC795B471D}" srcOrd="0" destOrd="0" presId="urn:microsoft.com/office/officeart/2005/8/layout/radial3"/>
    <dgm:cxn modelId="{ED019A4E-5BDF-4790-9B2A-FD4BC10E9F75}" srcId="{19FE4AED-1E62-423D-A945-A38EC4B7B7C7}" destId="{43D9870B-D81D-4F90-B967-9E8D763D4B00}" srcOrd="1" destOrd="0" parTransId="{ECCE74AF-F47F-437D-983C-B97B0583CD16}" sibTransId="{0D632D10-260F-457B-A69D-66E0D143484F}"/>
    <dgm:cxn modelId="{57007C50-24FE-4352-826D-51ADB8062B28}" type="presOf" srcId="{D4F77335-A1BC-4B4F-B222-57E829482005}" destId="{C12AECAE-CF67-4F22-85B5-3D4F4BF56ECA}" srcOrd="0" destOrd="0" presId="urn:microsoft.com/office/officeart/2005/8/layout/radial3"/>
    <dgm:cxn modelId="{9385E850-8F33-40E8-87F2-F637B917861E}" srcId="{19FE4AED-1E62-423D-A945-A38EC4B7B7C7}" destId="{DDFEB1D0-8E4E-431F-84BB-71C17A9D8027}" srcOrd="0" destOrd="0" parTransId="{51851774-CCFF-4A19-A6D9-371DB2A41747}" sibTransId="{35046F74-B2E0-4E44-AF1C-958B71725AB0}"/>
    <dgm:cxn modelId="{61049C53-ACBC-47B6-A9B9-669C747FF7F8}" srcId="{19FE4AED-1E62-423D-A945-A38EC4B7B7C7}" destId="{CAFD205B-149B-410A-9D9E-157535B3CE5D}" srcOrd="4" destOrd="0" parTransId="{0820B99D-6CC0-4BE0-8EFF-AE9904BEBCB4}" sibTransId="{42BBBA1B-F302-4899-9FB3-1E53C106E183}"/>
    <dgm:cxn modelId="{8D6D2B7E-33CB-4759-8F9F-3D1F15FFAE66}" srcId="{19FE4AED-1E62-423D-A945-A38EC4B7B7C7}" destId="{2DAC4B9F-0BE4-465A-BA6F-7D64F2420C65}" srcOrd="5" destOrd="0" parTransId="{E1CD15C2-CFC8-4D0F-B0E1-E23B29C3C6AD}" sibTransId="{36ECC4D6-8741-442E-B9AC-EA77844BBC99}"/>
    <dgm:cxn modelId="{C9AFC58C-B3BC-49EE-A400-ED3612FBB3AF}" type="presOf" srcId="{43D9870B-D81D-4F90-B967-9E8D763D4B00}" destId="{4CA4336C-F922-4D9B-B094-8287FE263C0D}" srcOrd="0" destOrd="0" presId="urn:microsoft.com/office/officeart/2005/8/layout/radial3"/>
    <dgm:cxn modelId="{8043159C-0F2B-4B1E-9788-E1A899AE44F9}" srcId="{19FE4AED-1E62-423D-A945-A38EC4B7B7C7}" destId="{BBA0D3A9-579D-4F5B-A57C-02D1698BC390}" srcOrd="3" destOrd="0" parTransId="{7C7711E0-32F3-4F90-A4A0-D2944A1E785E}" sibTransId="{FCB7BEF8-8E32-4A2C-8CE7-3102DBFE2BB6}"/>
    <dgm:cxn modelId="{3B52C19D-CD66-4E3D-82B5-540CFA9BEEA0}" srcId="{19FE4AED-1E62-423D-A945-A38EC4B7B7C7}" destId="{61DCE5CB-1831-43CC-BE76-4AD616648ED0}" srcOrd="2" destOrd="0" parTransId="{B07E25B4-14D7-4568-BACD-ACFA5083151F}" sibTransId="{4CB77972-47A5-4310-A115-79F873F85C27}"/>
    <dgm:cxn modelId="{5C2D13AB-B7F2-4B8A-9170-8C95153766CA}" type="presOf" srcId="{2DAC4B9F-0BE4-465A-BA6F-7D64F2420C65}" destId="{CF42C7E7-CD2D-4CAA-9B16-66809F69DDB0}" srcOrd="0" destOrd="0" presId="urn:microsoft.com/office/officeart/2005/8/layout/radial3"/>
    <dgm:cxn modelId="{689C7CAF-D9F0-4C28-B9CB-FCB3FD4336CA}" type="presOf" srcId="{EB1AD2A8-7A1F-45BC-AAA4-DF83D8D59C4E}" destId="{CFB9B548-232C-4F2E-8ECB-7D48CA2611F9}" srcOrd="0" destOrd="0" presId="urn:microsoft.com/office/officeart/2005/8/layout/radial3"/>
    <dgm:cxn modelId="{432E5ACD-9C0C-4804-91CF-FA2BFF5206DC}" type="presOf" srcId="{CAFD205B-149B-410A-9D9E-157535B3CE5D}" destId="{87BDE41E-4E40-4311-8350-3EEC818C88CB}" srcOrd="0" destOrd="0" presId="urn:microsoft.com/office/officeart/2005/8/layout/radial3"/>
    <dgm:cxn modelId="{CBCC43DA-F2A2-4125-BC92-6E053AA987BF}" type="presOf" srcId="{BBA0D3A9-579D-4F5B-A57C-02D1698BC390}" destId="{0A62B6E8-6E85-4DB5-9EF4-FE22CCA723B8}" srcOrd="0" destOrd="0" presId="urn:microsoft.com/office/officeart/2005/8/layout/radial3"/>
    <dgm:cxn modelId="{BDDF65DC-A04C-4FD6-A5A0-C3D82ECD7335}" type="presOf" srcId="{61DCE5CB-1831-43CC-BE76-4AD616648ED0}" destId="{D5DEDE5E-C7C1-403B-A705-80F19448009E}" srcOrd="0" destOrd="0" presId="urn:microsoft.com/office/officeart/2005/8/layout/radial3"/>
    <dgm:cxn modelId="{E0F350F3-E385-490B-B1A2-626629A59CE5}" srcId="{D4F77335-A1BC-4B4F-B222-57E829482005}" destId="{19FE4AED-1E62-423D-A945-A38EC4B7B7C7}" srcOrd="0" destOrd="0" parTransId="{354CE720-362B-4193-A3BA-55D2C352DCC5}" sibTransId="{2A89CFC0-9E92-475C-881A-47F6B03F10FD}"/>
    <dgm:cxn modelId="{A3C677FF-6E71-4C6C-A402-C704C14DFA24}" type="presOf" srcId="{19FE4AED-1E62-423D-A945-A38EC4B7B7C7}" destId="{659EBBC0-58D8-470C-8B21-B1C8E5184624}" srcOrd="0" destOrd="0" presId="urn:microsoft.com/office/officeart/2005/8/layout/radial3"/>
    <dgm:cxn modelId="{8BF93F0E-1FE8-4335-B7F1-33192F10D291}" type="presParOf" srcId="{C12AECAE-CF67-4F22-85B5-3D4F4BF56ECA}" destId="{38147D33-5B22-4B18-A608-406D1C91CF63}" srcOrd="0" destOrd="0" presId="urn:microsoft.com/office/officeart/2005/8/layout/radial3"/>
    <dgm:cxn modelId="{C7239928-B5E5-4404-9B59-6557D78B2912}" type="presParOf" srcId="{38147D33-5B22-4B18-A608-406D1C91CF63}" destId="{659EBBC0-58D8-470C-8B21-B1C8E5184624}" srcOrd="0" destOrd="0" presId="urn:microsoft.com/office/officeart/2005/8/layout/radial3"/>
    <dgm:cxn modelId="{5AFB4D70-6278-419C-BA05-99484E3CEB52}" type="presParOf" srcId="{38147D33-5B22-4B18-A608-406D1C91CF63}" destId="{7421569C-622E-483C-A385-46AC795B471D}" srcOrd="1" destOrd="0" presId="urn:microsoft.com/office/officeart/2005/8/layout/radial3"/>
    <dgm:cxn modelId="{B353D6DA-635C-46AB-9F04-09B9B3F554FB}" type="presParOf" srcId="{38147D33-5B22-4B18-A608-406D1C91CF63}" destId="{4CA4336C-F922-4D9B-B094-8287FE263C0D}" srcOrd="2" destOrd="0" presId="urn:microsoft.com/office/officeart/2005/8/layout/radial3"/>
    <dgm:cxn modelId="{1230649C-6EE0-48BC-90D3-0DD18FF0BF62}" type="presParOf" srcId="{38147D33-5B22-4B18-A608-406D1C91CF63}" destId="{D5DEDE5E-C7C1-403B-A705-80F19448009E}" srcOrd="3" destOrd="0" presId="urn:microsoft.com/office/officeart/2005/8/layout/radial3"/>
    <dgm:cxn modelId="{2E06D77C-0E6E-4766-9018-AC04B2DA5DDA}" type="presParOf" srcId="{38147D33-5B22-4B18-A608-406D1C91CF63}" destId="{0A62B6E8-6E85-4DB5-9EF4-FE22CCA723B8}" srcOrd="4" destOrd="0" presId="urn:microsoft.com/office/officeart/2005/8/layout/radial3"/>
    <dgm:cxn modelId="{874E0CBD-AF02-44F4-BF31-E91889AEEA1C}" type="presParOf" srcId="{38147D33-5B22-4B18-A608-406D1C91CF63}" destId="{87BDE41E-4E40-4311-8350-3EEC818C88CB}" srcOrd="5" destOrd="0" presId="urn:microsoft.com/office/officeart/2005/8/layout/radial3"/>
    <dgm:cxn modelId="{B93C8DEF-0973-4146-AE69-35029BB6E355}" type="presParOf" srcId="{38147D33-5B22-4B18-A608-406D1C91CF63}" destId="{CF42C7E7-CD2D-4CAA-9B16-66809F69DDB0}" srcOrd="6" destOrd="0" presId="urn:microsoft.com/office/officeart/2005/8/layout/radial3"/>
    <dgm:cxn modelId="{B2FCA206-1F78-468E-B071-8DA19C48CFE4}" type="presParOf" srcId="{38147D33-5B22-4B18-A608-406D1C91CF63}" destId="{CFB9B548-232C-4F2E-8ECB-7D48CA2611F9}" srcOrd="7" destOrd="0" presId="urn:microsoft.com/office/officeart/2005/8/layout/radial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5D8D77-82DF-4AB4-8B4E-D3BF344D81CF}">
      <dsp:nvSpPr>
        <dsp:cNvPr id="0" name=""/>
        <dsp:cNvSpPr/>
      </dsp:nvSpPr>
      <dsp:spPr>
        <a:xfrm>
          <a:off x="648" y="-23617"/>
          <a:ext cx="680224" cy="152611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a:ea typeface="+mn-ea"/>
              <a:cs typeface="+mn-cs"/>
            </a:rPr>
            <a:t>Engage with </a:t>
          </a:r>
          <a:r>
            <a:rPr lang="en-GB" sz="700" kern="1200"/>
            <a:t>staff member </a:t>
          </a:r>
          <a:r>
            <a:rPr lang="en-AU" sz="700" kern="1200">
              <a:solidFill>
                <a:sysClr val="window" lastClr="FFFFFF"/>
              </a:solidFill>
              <a:latin typeface="Calibri"/>
              <a:ea typeface="+mn-ea"/>
              <a:cs typeface="+mn-cs"/>
            </a:rPr>
            <a:t>	</a:t>
          </a:r>
        </a:p>
      </dsp:txBody>
      <dsp:txXfrm>
        <a:off x="648" y="586829"/>
        <a:ext cx="680224" cy="610446"/>
      </dsp:txXfrm>
    </dsp:sp>
    <dsp:sp modelId="{6D3354CE-43DE-4717-9210-4826F1BFBEBF}">
      <dsp:nvSpPr>
        <dsp:cNvPr id="0" name=""/>
        <dsp:cNvSpPr/>
      </dsp:nvSpPr>
      <dsp:spPr>
        <a:xfrm>
          <a:off x="86662" y="67949"/>
          <a:ext cx="508196" cy="508196"/>
        </a:xfrm>
        <a:prstGeom prst="ellipse">
          <a:avLst/>
        </a:prstGeom>
        <a:blipFill rotWithShape="1">
          <a:blip xmlns:r="http://schemas.openxmlformats.org/officeDocument/2006/relationships" r:embed="rId1">
            <a:duotone>
              <a:srgbClr val="4F81BD">
                <a:shade val="45000"/>
                <a:satMod val="135000"/>
              </a:srgbClr>
              <a:prstClr val="white"/>
            </a:duotone>
          </a:blip>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01B4D94-793D-4D91-BF64-E1038DB5EBB5}">
      <dsp:nvSpPr>
        <dsp:cNvPr id="0" name=""/>
        <dsp:cNvSpPr/>
      </dsp:nvSpPr>
      <dsp:spPr>
        <a:xfrm>
          <a:off x="701280" y="-23617"/>
          <a:ext cx="680224" cy="152611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a:ea typeface="+mn-ea"/>
              <a:cs typeface="+mn-cs"/>
            </a:rPr>
            <a:t>Rehabilitation</a:t>
          </a:r>
        </a:p>
      </dsp:txBody>
      <dsp:txXfrm>
        <a:off x="701280" y="586829"/>
        <a:ext cx="680224" cy="610446"/>
      </dsp:txXfrm>
    </dsp:sp>
    <dsp:sp modelId="{1BF5BBAC-4078-49EA-A502-018BB09CC8E8}">
      <dsp:nvSpPr>
        <dsp:cNvPr id="0" name=""/>
        <dsp:cNvSpPr/>
      </dsp:nvSpPr>
      <dsp:spPr>
        <a:xfrm>
          <a:off x="787293" y="67949"/>
          <a:ext cx="508196" cy="508196"/>
        </a:xfrm>
        <a:prstGeom prst="ellipse">
          <a:avLst/>
        </a:prstGeom>
        <a:blipFill rotWithShape="1">
          <a:blip xmlns:r="http://schemas.openxmlformats.org/officeDocument/2006/relationships" r:embed="rId2">
            <a:duotone>
              <a:srgbClr val="4F81BD">
                <a:shade val="45000"/>
                <a:satMod val="135000"/>
              </a:srgbClr>
              <a:prstClr val="white"/>
            </a:duotone>
          </a:blip>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940E09E-0608-432F-9D2D-F27BD17F7C90}">
      <dsp:nvSpPr>
        <dsp:cNvPr id="0" name=""/>
        <dsp:cNvSpPr/>
      </dsp:nvSpPr>
      <dsp:spPr>
        <a:xfrm>
          <a:off x="1401911" y="-23617"/>
          <a:ext cx="680224" cy="152611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a:ea typeface="+mn-ea"/>
              <a:cs typeface="+mn-cs"/>
            </a:rPr>
            <a:t>Engage Community</a:t>
          </a:r>
        </a:p>
      </dsp:txBody>
      <dsp:txXfrm>
        <a:off x="1401911" y="586829"/>
        <a:ext cx="680224" cy="610446"/>
      </dsp:txXfrm>
    </dsp:sp>
    <dsp:sp modelId="{56BCF82E-4161-4068-9AA1-8C80BBDF7975}">
      <dsp:nvSpPr>
        <dsp:cNvPr id="0" name=""/>
        <dsp:cNvSpPr/>
      </dsp:nvSpPr>
      <dsp:spPr>
        <a:xfrm>
          <a:off x="1487925" y="67949"/>
          <a:ext cx="508196" cy="508196"/>
        </a:xfrm>
        <a:prstGeom prst="ellipse">
          <a:avLst/>
        </a:prstGeom>
        <a:blipFill rotWithShape="1">
          <a:blip xmlns:r="http://schemas.openxmlformats.org/officeDocument/2006/relationships" r:embed="rId3">
            <a:duotone>
              <a:srgbClr val="4F81BD">
                <a:shade val="45000"/>
                <a:satMod val="135000"/>
              </a:srgbClr>
              <a:prstClr val="white"/>
            </a:duotone>
          </a:blip>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9E0A8D03-D93E-4131-8EA8-4972B907A605}">
      <dsp:nvSpPr>
        <dsp:cNvPr id="0" name=""/>
        <dsp:cNvSpPr/>
      </dsp:nvSpPr>
      <dsp:spPr>
        <a:xfrm>
          <a:off x="2103191" y="-23617"/>
          <a:ext cx="680224" cy="152611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a:ea typeface="+mn-ea"/>
              <a:cs typeface="+mn-cs"/>
            </a:rPr>
            <a:t>Work Supports</a:t>
          </a:r>
        </a:p>
      </dsp:txBody>
      <dsp:txXfrm>
        <a:off x="2103191" y="586829"/>
        <a:ext cx="680224" cy="610446"/>
      </dsp:txXfrm>
    </dsp:sp>
    <dsp:sp modelId="{ECB4B041-E822-49DC-9B05-EA680EC11EAA}">
      <dsp:nvSpPr>
        <dsp:cNvPr id="0" name=""/>
        <dsp:cNvSpPr/>
      </dsp:nvSpPr>
      <dsp:spPr>
        <a:xfrm>
          <a:off x="2188556" y="67949"/>
          <a:ext cx="508196" cy="508196"/>
        </a:xfrm>
        <a:prstGeom prst="ellipse">
          <a:avLst/>
        </a:prstGeom>
        <a:blipFill rotWithShape="1">
          <a:blip xmlns:r="http://schemas.openxmlformats.org/officeDocument/2006/relationships" r:embed="rId4">
            <a:duotone>
              <a:srgbClr val="4F81BD">
                <a:shade val="45000"/>
                <a:satMod val="135000"/>
              </a:srgbClr>
              <a:prstClr val="white"/>
            </a:duotone>
          </a:blip>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3C4CD88-71F5-431F-B426-0FE809332639}">
      <dsp:nvSpPr>
        <dsp:cNvPr id="0" name=""/>
        <dsp:cNvSpPr/>
      </dsp:nvSpPr>
      <dsp:spPr>
        <a:xfrm>
          <a:off x="111336" y="973331"/>
          <a:ext cx="2560742" cy="475999"/>
        </a:xfrm>
        <a:prstGeom prst="leftRight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9EBBC0-58D8-470C-8B21-B1C8E5184624}">
      <dsp:nvSpPr>
        <dsp:cNvPr id="0" name=""/>
        <dsp:cNvSpPr/>
      </dsp:nvSpPr>
      <dsp:spPr>
        <a:xfrm>
          <a:off x="516395" y="555795"/>
          <a:ext cx="1329408" cy="1329408"/>
        </a:xfrm>
        <a:prstGeom prst="ellipse">
          <a:avLst/>
        </a:prstGeom>
        <a:solidFill>
          <a:srgbClr val="C0504D">
            <a:alpha val="50000"/>
            <a:hueOff val="0"/>
            <a:satOff val="0"/>
            <a:lumOff val="0"/>
            <a:alphaOff val="0"/>
          </a:srgbClr>
        </a:solidFill>
        <a:ln w="3810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AU" sz="1300" kern="1200">
              <a:solidFill>
                <a:sysClr val="windowText" lastClr="000000"/>
              </a:solidFill>
              <a:latin typeface="Calibri"/>
              <a:ea typeface="+mn-ea"/>
              <a:cs typeface="+mn-cs"/>
            </a:rPr>
            <a:t>Work Related Psychological Condition</a:t>
          </a:r>
        </a:p>
      </dsp:txBody>
      <dsp:txXfrm>
        <a:off x="711082" y="750482"/>
        <a:ext cx="940034" cy="940034"/>
      </dsp:txXfrm>
    </dsp:sp>
    <dsp:sp modelId="{7421569C-622E-483C-A385-46AC795B471D}">
      <dsp:nvSpPr>
        <dsp:cNvPr id="0" name=""/>
        <dsp:cNvSpPr/>
      </dsp:nvSpPr>
      <dsp:spPr>
        <a:xfrm>
          <a:off x="848747" y="21908"/>
          <a:ext cx="664704" cy="664704"/>
        </a:xfrm>
        <a:prstGeom prst="ellipse">
          <a:avLst/>
        </a:prstGeom>
        <a:solidFill>
          <a:srgbClr val="9BBB59">
            <a:alpha val="50000"/>
            <a:hueOff val="0"/>
            <a:satOff val="0"/>
            <a:lumOff val="0"/>
            <a:alphaOff val="0"/>
          </a:srgbClr>
        </a:solidFill>
        <a:ln w="3810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a:solidFill>
                <a:sysClr val="windowText" lastClr="000000"/>
              </a:solidFill>
              <a:latin typeface="Calibri"/>
              <a:ea typeface="+mn-ea"/>
              <a:cs typeface="+mn-cs"/>
            </a:rPr>
            <a:t>Excessive workload	</a:t>
          </a:r>
        </a:p>
      </dsp:txBody>
      <dsp:txXfrm>
        <a:off x="946091" y="119252"/>
        <a:ext cx="470016" cy="470016"/>
      </dsp:txXfrm>
    </dsp:sp>
    <dsp:sp modelId="{4CA4336C-F922-4D9B-B094-8287FE263C0D}">
      <dsp:nvSpPr>
        <dsp:cNvPr id="0" name=""/>
        <dsp:cNvSpPr/>
      </dsp:nvSpPr>
      <dsp:spPr>
        <a:xfrm>
          <a:off x="1526000" y="348056"/>
          <a:ext cx="664704" cy="664704"/>
        </a:xfrm>
        <a:prstGeom prst="ellipse">
          <a:avLst/>
        </a:prstGeom>
        <a:solidFill>
          <a:srgbClr val="8064A2">
            <a:alpha val="50000"/>
            <a:hueOff val="0"/>
            <a:satOff val="0"/>
            <a:lumOff val="0"/>
            <a:alphaOff val="0"/>
          </a:srgbClr>
        </a:solidFill>
        <a:ln w="3810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a:solidFill>
                <a:sysClr val="windowText" lastClr="000000"/>
              </a:solidFill>
              <a:latin typeface="Calibri"/>
              <a:ea typeface="+mn-ea"/>
              <a:cs typeface="+mn-cs"/>
            </a:rPr>
            <a:t>Feeling Inadequate</a:t>
          </a:r>
        </a:p>
      </dsp:txBody>
      <dsp:txXfrm>
        <a:off x="1623344" y="445400"/>
        <a:ext cx="470016" cy="470016"/>
      </dsp:txXfrm>
    </dsp:sp>
    <dsp:sp modelId="{D5DEDE5E-C7C1-403B-A705-80F19448009E}">
      <dsp:nvSpPr>
        <dsp:cNvPr id="0" name=""/>
        <dsp:cNvSpPr/>
      </dsp:nvSpPr>
      <dsp:spPr>
        <a:xfrm>
          <a:off x="1693268" y="1080904"/>
          <a:ext cx="664704" cy="664704"/>
        </a:xfrm>
        <a:prstGeom prst="ellipse">
          <a:avLst/>
        </a:prstGeom>
        <a:solidFill>
          <a:srgbClr val="4BACC6">
            <a:alpha val="50000"/>
            <a:hueOff val="0"/>
            <a:satOff val="0"/>
            <a:lumOff val="0"/>
            <a:alphaOff val="0"/>
          </a:srgbClr>
        </a:solidFill>
        <a:ln w="3810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a:solidFill>
                <a:sysClr val="windowText" lastClr="000000"/>
              </a:solidFill>
              <a:latin typeface="Calibri"/>
              <a:ea typeface="+mn-ea"/>
              <a:cs typeface="+mn-cs"/>
            </a:rPr>
            <a:t>Unrealistic Deadlines</a:t>
          </a:r>
        </a:p>
      </dsp:txBody>
      <dsp:txXfrm>
        <a:off x="1790612" y="1178248"/>
        <a:ext cx="470016" cy="470016"/>
      </dsp:txXfrm>
    </dsp:sp>
    <dsp:sp modelId="{0A62B6E8-6E85-4DB5-9EF4-FE22CCA723B8}">
      <dsp:nvSpPr>
        <dsp:cNvPr id="0" name=""/>
        <dsp:cNvSpPr/>
      </dsp:nvSpPr>
      <dsp:spPr>
        <a:xfrm>
          <a:off x="1224594" y="1668602"/>
          <a:ext cx="664704" cy="664704"/>
        </a:xfrm>
        <a:prstGeom prst="ellipse">
          <a:avLst/>
        </a:prstGeom>
        <a:solidFill>
          <a:srgbClr val="F79646">
            <a:alpha val="50000"/>
            <a:hueOff val="0"/>
            <a:satOff val="0"/>
            <a:lumOff val="0"/>
            <a:alphaOff val="0"/>
          </a:srgbClr>
        </a:solidFill>
        <a:ln w="3810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a:solidFill>
                <a:sysClr val="windowText" lastClr="000000"/>
              </a:solidFill>
              <a:latin typeface="Calibri"/>
              <a:ea typeface="+mn-ea"/>
              <a:cs typeface="+mn-cs"/>
            </a:rPr>
            <a:t>Bullying</a:t>
          </a:r>
        </a:p>
      </dsp:txBody>
      <dsp:txXfrm>
        <a:off x="1321938" y="1765946"/>
        <a:ext cx="470016" cy="470016"/>
      </dsp:txXfrm>
    </dsp:sp>
    <dsp:sp modelId="{87BDE41E-4E40-4311-8350-3EEC818C88CB}">
      <dsp:nvSpPr>
        <dsp:cNvPr id="0" name=""/>
        <dsp:cNvSpPr/>
      </dsp:nvSpPr>
      <dsp:spPr>
        <a:xfrm>
          <a:off x="472900" y="1668602"/>
          <a:ext cx="664704" cy="664704"/>
        </a:xfrm>
        <a:prstGeom prst="ellipse">
          <a:avLst/>
        </a:prstGeom>
        <a:solidFill>
          <a:srgbClr val="C0504D">
            <a:alpha val="50000"/>
            <a:hueOff val="0"/>
            <a:satOff val="0"/>
            <a:lumOff val="0"/>
            <a:alphaOff val="0"/>
          </a:srgbClr>
        </a:solidFill>
        <a:ln w="3810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a:solidFill>
                <a:sysClr val="windowText" lastClr="000000"/>
              </a:solidFill>
              <a:latin typeface="Calibri"/>
              <a:ea typeface="+mn-ea"/>
              <a:cs typeface="+mn-cs"/>
            </a:rPr>
            <a:t>Harrassment</a:t>
          </a:r>
        </a:p>
      </dsp:txBody>
      <dsp:txXfrm>
        <a:off x="570244" y="1765946"/>
        <a:ext cx="470016" cy="470016"/>
      </dsp:txXfrm>
    </dsp:sp>
    <dsp:sp modelId="{CF42C7E7-CD2D-4CAA-9B16-66809F69DDB0}">
      <dsp:nvSpPr>
        <dsp:cNvPr id="0" name=""/>
        <dsp:cNvSpPr/>
      </dsp:nvSpPr>
      <dsp:spPr>
        <a:xfrm>
          <a:off x="4227" y="1080904"/>
          <a:ext cx="664704" cy="664704"/>
        </a:xfrm>
        <a:prstGeom prst="ellipse">
          <a:avLst/>
        </a:prstGeom>
        <a:solidFill>
          <a:srgbClr val="9BBB59">
            <a:alpha val="50000"/>
            <a:hueOff val="0"/>
            <a:satOff val="0"/>
            <a:lumOff val="0"/>
            <a:alphaOff val="0"/>
          </a:srgbClr>
        </a:solidFill>
        <a:ln w="3810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a:solidFill>
                <a:sysClr val="windowText" lastClr="000000"/>
              </a:solidFill>
              <a:latin typeface="Calibri"/>
              <a:ea typeface="+mn-ea"/>
              <a:cs typeface="+mn-cs"/>
            </a:rPr>
            <a:t>Poor Working Enviroment</a:t>
          </a:r>
        </a:p>
      </dsp:txBody>
      <dsp:txXfrm>
        <a:off x="101571" y="1178248"/>
        <a:ext cx="470016" cy="470016"/>
      </dsp:txXfrm>
    </dsp:sp>
    <dsp:sp modelId="{CFB9B548-232C-4F2E-8ECB-7D48CA2611F9}">
      <dsp:nvSpPr>
        <dsp:cNvPr id="0" name=""/>
        <dsp:cNvSpPr/>
      </dsp:nvSpPr>
      <dsp:spPr>
        <a:xfrm>
          <a:off x="171494" y="348056"/>
          <a:ext cx="664704" cy="664704"/>
        </a:xfrm>
        <a:prstGeom prst="ellipse">
          <a:avLst/>
        </a:prstGeom>
        <a:solidFill>
          <a:srgbClr val="8064A2">
            <a:alpha val="50000"/>
            <a:hueOff val="0"/>
            <a:satOff val="0"/>
            <a:lumOff val="0"/>
            <a:alphaOff val="0"/>
          </a:srgbClr>
        </a:solidFill>
        <a:ln w="3810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a:solidFill>
                <a:sysClr val="windowText" lastClr="000000"/>
              </a:solidFill>
              <a:latin typeface="Calibri"/>
              <a:ea typeface="+mn-ea"/>
              <a:cs typeface="+mn-cs"/>
            </a:rPr>
            <a:t>Poor Working Relationships</a:t>
          </a:r>
        </a:p>
      </dsp:txBody>
      <dsp:txXfrm>
        <a:off x="268838" y="445400"/>
        <a:ext cx="470016" cy="470016"/>
      </dsp:txXfrm>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ET Corp">
      <a:dk1>
        <a:srgbClr val="000000"/>
      </a:dk1>
      <a:lt1>
        <a:srgbClr val="FFFFFF"/>
      </a:lt1>
      <a:dk2>
        <a:srgbClr val="53565A"/>
      </a:dk2>
      <a:lt2>
        <a:srgbClr val="D9D9D6"/>
      </a:lt2>
      <a:accent1>
        <a:srgbClr val="004EA8"/>
      </a:accent1>
      <a:accent2>
        <a:srgbClr val="87189D"/>
      </a:accent2>
      <a:accent3>
        <a:srgbClr val="00B7BD"/>
      </a:accent3>
      <a:accent4>
        <a:srgbClr val="201547"/>
      </a:accent4>
      <a:accent5>
        <a:srgbClr val="AF272F"/>
      </a:accent5>
      <a:accent6>
        <a:srgbClr val="201547"/>
      </a:accent6>
      <a:hlink>
        <a:srgbClr val="004EA8"/>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84571637-c7f9-44a1-95b1-d459eb7afb4e">
      <Terms xmlns="http://schemas.microsoft.com/office/infopath/2007/PartnerControls">
        <TermInfo xmlns="http://schemas.microsoft.com/office/infopath/2007/PartnerControls">
          <TermName xmlns="http://schemas.microsoft.com/office/infopath/2007/PartnerControls">Principals</TermName>
          <TermId xmlns="http://schemas.microsoft.com/office/infopath/2007/PartnerControls">a4f56333-bce8-49bd-95df-bc27ddd10ec3</TermId>
        </TermInfo>
      </Terms>
    </b1688cb4a3a940449dc8286705012a42>
    <pfad5814e62747ed9f131defefc62dac xmlns="84571637-c7f9-44a1-95b1-d459eb7afb4e">
      <Terms xmlns="http://schemas.microsoft.com/office/infopath/2007/PartnerControls"/>
    </pfad5814e62747ed9f131defefc62dac>
    <ofbb8b9a280a423a91cf717fb81349cd xmlns="84571637-c7f9-44a1-95b1-d459eb7afb4e">
      <Terms xmlns="http://schemas.microsoft.com/office/infopath/2007/PartnerControls">
        <TermInfo xmlns="http://schemas.microsoft.com/office/infopath/2007/PartnerControls">
          <TermName xmlns="http://schemas.microsoft.com/office/infopath/2007/PartnerControls">HRWeb</TermName>
          <TermId xmlns="http://schemas.microsoft.com/office/infopath/2007/PartnerControls">4e014723-a4da-42a2-b679-c90ea77e3371</TermId>
        </TermInfo>
      </Terms>
    </ofbb8b9a280a423a91cf717fb81349cd>
    <DEECD_Publisher xmlns="http://schemas.microsoft.com/sharepoint/v3">Department of Education and Training</DEECD_Publisher>
    <TaxCatchAll xmlns="cb9114c1-daad-44dd-acad-30f4246641f2">
      <Value>97</Value>
      <Value>118</Value>
      <Value>120</Value>
    </TaxCatchAll>
    <DEECD_Expired xmlns="http://schemas.microsoft.com/sharepoint/v3">false</DEECD_Expired>
    <DEECD_Keywords xmlns="http://schemas.microsoft.com/sharepoint/v3">Injury Management Framework, workers compensation, return to work</DEECD_Keywords>
    <PublishingExpirationDate xmlns="http://schemas.microsoft.com/sharepoint/v3" xsi:nil="true"/>
    <a319977fc8504e09982f090ae1d7c602 xmlns="84571637-c7f9-44a1-95b1-d459eb7afb4e">
      <Terms xmlns="http://schemas.microsoft.com/office/infopath/2007/PartnerControls">
        <TermInfo xmlns="http://schemas.microsoft.com/office/infopath/2007/PartnerControls">
          <TermName xmlns="http://schemas.microsoft.com/office/infopath/2007/PartnerControls">Guide / Manual</TermName>
          <TermId xmlns="http://schemas.microsoft.com/office/infopath/2007/PartnerControls">b3949c2d-9e4b-4ecf-ba30-8067d8603b3b</TermId>
        </TermInfo>
      </Terms>
    </a319977fc8504e09982f090ae1d7c602>
    <DEECD_Description xmlns="http://schemas.microsoft.com/sharepoint/v3">Injury Management Framework</DEECD_Description>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B55670BA5C76BC428088DD3B316F98C8" ma:contentTypeVersion="7" ma:contentTypeDescription="WebCM Documents Content Type" ma:contentTypeScope="" ma:versionID="5ab24a996b5b55d0584b71079018adac">
  <xsd:schema xmlns:xsd="http://www.w3.org/2001/XMLSchema" xmlns:xs="http://www.w3.org/2001/XMLSchema" xmlns:p="http://schemas.microsoft.com/office/2006/metadata/properties" xmlns:ns1="http://schemas.microsoft.com/sharepoint/v3" xmlns:ns2="cb9114c1-daad-44dd-acad-30f4246641f2" xmlns:ns3="84571637-c7f9-44a1-95b1-d459eb7afb4e" targetNamespace="http://schemas.microsoft.com/office/2006/metadata/properties" ma:root="true" ma:fieldsID="290aad9d60ffb97cef88a938135e7cb8" ns1:_="" ns2:_="" ns3:_="">
    <xsd:import namespace="http://schemas.microsoft.com/sharepoint/v3"/>
    <xsd:import namespace="cb9114c1-daad-44dd-acad-30f4246641f2"/>
    <xsd:import namespace="84571637-c7f9-44a1-95b1-d459eb7afb4e"/>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1:PublishingStartDate" minOccurs="0"/>
                <xsd:element ref="ns1:PublishingExpirationDate" minOccurs="0"/>
                <xsd:element ref="ns2:TaxCatchAll" minOccurs="0"/>
                <xsd:element ref="ns3:a319977fc8504e09982f090ae1d7c602" minOccurs="0"/>
                <xsd:element ref="ns3:ofbb8b9a280a423a91cf717fb81349cd" minOccurs="0"/>
                <xsd:element ref="ns3:b1688cb4a3a940449dc8286705012a42" minOccurs="0"/>
                <xsd:element ref="ns3:pfad5814e62747ed9f131defefc62da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early Childhood Development" ma:internalName="DEECD_Publisher">
      <xsd:simpleType>
        <xsd:restriction base="dms:Text"/>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571637-c7f9-44a1-95b1-d459eb7afb4e" elementFormDefault="qualified">
    <xsd:import namespace="http://schemas.microsoft.com/office/2006/documentManagement/types"/>
    <xsd:import namespace="http://schemas.microsoft.com/office/infopath/2007/PartnerControls"/>
    <xsd:element name="a319977fc8504e09982f090ae1d7c602" ma:index="19" nillable="true" ma:taxonomy="true" ma:internalName="a319977fc8504e09982f090ae1d7c602" ma:taxonomyFieldName="DEECD_ItemType" ma:displayName="Item Type" ma:default="-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default="-1;#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pfad5814e62747ed9f131defefc62dac" ma:index="22" nillable="true" ma:taxonomy="true" ma:internalName="pfad5814e62747ed9f131defefc62dac" ma:taxonomyFieldName="DEECD_SubjectCategory" ma:displayName="Subject Category" ma:readOnly="false" ma:default=""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B3E31-AEE6-4EAB-8C7D-B804E87F63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ACE833-50B9-4C01-8E5D-5EBB7534E9C9}">
  <ds:schemaRefs>
    <ds:schemaRef ds:uri="http://schemas.microsoft.com/sharepoint/v3/contenttype/forms"/>
  </ds:schemaRefs>
</ds:datastoreItem>
</file>

<file path=customXml/itemProps3.xml><?xml version="1.0" encoding="utf-8"?>
<ds:datastoreItem xmlns:ds="http://schemas.openxmlformats.org/officeDocument/2006/customXml" ds:itemID="{22CE4220-F387-48C3-B25E-1525F3ED89C5}"/>
</file>

<file path=customXml/itemProps4.xml><?xml version="1.0" encoding="utf-8"?>
<ds:datastoreItem xmlns:ds="http://schemas.openxmlformats.org/officeDocument/2006/customXml" ds:itemID="{DFFB7F76-61EB-46A6-8630-A139E88C9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3857</Words>
  <Characters>21985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2020-07-06T03:21:00Z</dcterms:created>
  <dcterms:modified xsi:type="dcterms:W3CDTF">2020-07-06T03:32:00Z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Point_SubmissionDate">
    <vt:lpwstr/>
  </property>
  <property fmtid="{D5CDD505-2E9C-101B-9397-08002B2CF9AE}" pid="3" name="DET_EDRMS_RCS">
    <vt:lpwstr>48;#13.1.3 Minor Policy|495692d7-c84d-4a2e-af83-cb3182898012</vt:lpwstr>
  </property>
  <property fmtid="{D5CDD505-2E9C-101B-9397-08002B2CF9AE}" pid="4" name="RecordPoint_RecordNumberSubmitted">
    <vt:lpwstr>R20190796793</vt:lpwstr>
  </property>
  <property fmtid="{D5CDD505-2E9C-101B-9397-08002B2CF9AE}" pid="5" name="ContentTypeId">
    <vt:lpwstr>0x0101008840106FE30D4F50BC61A726A7CA6E3800B55670BA5C76BC428088DD3B316F98C8</vt:lpwstr>
  </property>
  <property fmtid="{D5CDD505-2E9C-101B-9397-08002B2CF9AE}" pid="6" name="RecordPoint_ActiveItemWebId">
    <vt:lpwstr>{5ec94568-21ba-4c22-82a2-00a13577fab2}</vt:lpwstr>
  </property>
  <property fmtid="{D5CDD505-2E9C-101B-9397-08002B2CF9AE}" pid="7" name="RecordPoint_WorkflowType">
    <vt:lpwstr>ActiveSubmitStub</vt:lpwstr>
  </property>
  <property fmtid="{D5CDD505-2E9C-101B-9397-08002B2CF9AE}" pid="8" name="DET_EDRMS_BusUnit">
    <vt:lpwstr/>
  </property>
  <property fmtid="{D5CDD505-2E9C-101B-9397-08002B2CF9AE}" pid="9" name="DET_EDRMS_SecClass">
    <vt:lpwstr/>
  </property>
  <property fmtid="{D5CDD505-2E9C-101B-9397-08002B2CF9AE}" pid="10" name="RecordPoint_ActiveItemSiteId">
    <vt:lpwstr>{03dc8113-b288-4f44-a289-6e7ea0196235}</vt:lpwstr>
  </property>
  <property fmtid="{D5CDD505-2E9C-101B-9397-08002B2CF9AE}" pid="11" name="RecordPoint_ActiveItemListId">
    <vt:lpwstr>{ba2b1729-fc18-4432-98b5-fce98ec2cd08}</vt:lpwstr>
  </property>
  <property fmtid="{D5CDD505-2E9C-101B-9397-08002B2CF9AE}" pid="12" name="RecordPoint_ActiveItemMoved">
    <vt:lpwstr/>
  </property>
  <property fmtid="{D5CDD505-2E9C-101B-9397-08002B2CF9AE}" pid="13" name="RecordPoint_RecordFormat">
    <vt:lpwstr/>
  </property>
  <property fmtid="{D5CDD505-2E9C-101B-9397-08002B2CF9AE}" pid="14" name="RecordPoint_ActiveItemUniqueId">
    <vt:lpwstr>{69347a30-014c-4504-be57-2da679630c87}</vt:lpwstr>
  </property>
  <property fmtid="{D5CDD505-2E9C-101B-9397-08002B2CF9AE}" pid="15" name="RecordPoint_SubmissionCompleted">
    <vt:lpwstr>2019-12-27T11:46:48.9919063+11:00</vt:lpwstr>
  </property>
  <property fmtid="{D5CDD505-2E9C-101B-9397-08002B2CF9AE}" pid="16" name="DEECD_Author">
    <vt:lpwstr>120;#HRWeb|4e014723-a4da-42a2-b679-c90ea77e3371</vt:lpwstr>
  </property>
  <property fmtid="{D5CDD505-2E9C-101B-9397-08002B2CF9AE}" pid="17" name="DEECD_ItemType">
    <vt:lpwstr>97;#Guide / Manual|b3949c2d-9e4b-4ecf-ba30-8067d8603b3b</vt:lpwstr>
  </property>
  <property fmtid="{D5CDD505-2E9C-101B-9397-08002B2CF9AE}" pid="18" name="DEECD_SubjectCategory">
    <vt:lpwstr/>
  </property>
  <property fmtid="{D5CDD505-2E9C-101B-9397-08002B2CF9AE}" pid="19" name="DEECD_Audience">
    <vt:lpwstr>118;#Principals|a4f56333-bce8-49bd-95df-bc27ddd10ec3</vt:lpwstr>
  </property>
</Properties>
</file>