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4F765" w14:textId="259B6A22" w:rsidR="004F075E" w:rsidRDefault="006D1645" w:rsidP="006D1645">
      <w:pPr>
        <w:pStyle w:val="Subtitle"/>
        <w:ind w:left="5103"/>
        <w:rPr>
          <w:rFonts w:asciiTheme="majorHAnsi" w:eastAsiaTheme="majorEastAsia" w:hAnsiTheme="majorHAnsi" w:cstheme="majorBidi"/>
          <w:b/>
          <w:spacing w:val="-10"/>
          <w:kern w:val="28"/>
          <w:sz w:val="56"/>
          <w:szCs w:val="56"/>
          <w:lang w:val="en-US"/>
        </w:rPr>
      </w:pPr>
      <w:bookmarkStart w:id="0" w:name="_Toc477852623"/>
      <w:r w:rsidRPr="006D1645">
        <w:rPr>
          <w:rFonts w:asciiTheme="majorHAnsi" w:eastAsiaTheme="majorEastAsia" w:hAnsiTheme="majorHAnsi" w:cstheme="majorBidi"/>
          <w:b/>
          <w:spacing w:val="-10"/>
          <w:kern w:val="28"/>
          <w:sz w:val="56"/>
          <w:szCs w:val="56"/>
          <w:lang w:val="en-US"/>
        </w:rPr>
        <w:t>Mental Health and Wellbeing</w:t>
      </w:r>
      <w:r w:rsidR="004F075E">
        <w:rPr>
          <w:rFonts w:asciiTheme="majorHAnsi" w:eastAsiaTheme="majorEastAsia" w:hAnsiTheme="majorHAnsi" w:cstheme="majorBidi"/>
          <w:b/>
          <w:spacing w:val="-10"/>
          <w:kern w:val="28"/>
          <w:sz w:val="56"/>
          <w:szCs w:val="56"/>
          <w:lang w:val="en-US"/>
        </w:rPr>
        <w:t xml:space="preserve"> </w:t>
      </w:r>
      <w:r w:rsidR="004F075E" w:rsidRPr="006D1645">
        <w:rPr>
          <w:rFonts w:asciiTheme="majorHAnsi" w:eastAsiaTheme="majorEastAsia" w:hAnsiTheme="majorHAnsi" w:cstheme="majorBidi"/>
          <w:b/>
          <w:spacing w:val="-10"/>
          <w:kern w:val="28"/>
          <w:sz w:val="56"/>
          <w:szCs w:val="56"/>
          <w:lang w:val="en-US"/>
        </w:rPr>
        <w:t>(MHW)</w:t>
      </w:r>
      <w:r w:rsidRPr="006D1645">
        <w:rPr>
          <w:rFonts w:asciiTheme="majorHAnsi" w:eastAsiaTheme="majorEastAsia" w:hAnsiTheme="majorHAnsi" w:cstheme="majorBidi"/>
          <w:b/>
          <w:spacing w:val="-10"/>
          <w:kern w:val="28"/>
          <w:sz w:val="56"/>
          <w:szCs w:val="56"/>
          <w:lang w:val="en-US"/>
        </w:rPr>
        <w:t xml:space="preserve"> Charter</w:t>
      </w:r>
      <w:bookmarkEnd w:id="0"/>
      <w:r w:rsidRPr="006D1645">
        <w:rPr>
          <w:rFonts w:asciiTheme="majorHAnsi" w:eastAsiaTheme="majorEastAsia" w:hAnsiTheme="majorHAnsi" w:cstheme="majorBidi"/>
          <w:b/>
          <w:spacing w:val="-10"/>
          <w:kern w:val="28"/>
          <w:sz w:val="56"/>
          <w:szCs w:val="56"/>
          <w:lang w:val="en-US"/>
        </w:rPr>
        <w:t xml:space="preserve"> </w:t>
      </w:r>
    </w:p>
    <w:p w14:paraId="5A2D05F4" w14:textId="12DA57CC" w:rsidR="004F075E" w:rsidRDefault="004F075E" w:rsidP="006D1645">
      <w:pPr>
        <w:pStyle w:val="Subtitle"/>
        <w:ind w:left="5103"/>
        <w:rPr>
          <w:rFonts w:asciiTheme="majorHAnsi" w:eastAsiaTheme="majorEastAsia" w:hAnsiTheme="majorHAnsi" w:cstheme="majorBidi"/>
          <w:b/>
          <w:spacing w:val="-10"/>
          <w:kern w:val="28"/>
          <w:sz w:val="56"/>
          <w:szCs w:val="56"/>
          <w:lang w:val="en-US"/>
        </w:rPr>
      </w:pPr>
      <w:bookmarkStart w:id="1" w:name="_Toc477852624"/>
      <w:r>
        <w:rPr>
          <w:b/>
          <w:lang w:val="en-US"/>
        </w:rPr>
        <w:t>Factsheet for staff</w:t>
      </w:r>
      <w:r w:rsidR="00F20696">
        <w:rPr>
          <w:b/>
          <w:lang w:val="en-US"/>
        </w:rPr>
        <w:t xml:space="preserve"> </w:t>
      </w:r>
      <w:bookmarkEnd w:id="1"/>
    </w:p>
    <w:p w14:paraId="15D50465" w14:textId="6C82FC44" w:rsidR="006B0473" w:rsidRPr="006B0473" w:rsidRDefault="00963535" w:rsidP="006B0473">
      <w:pPr>
        <w:pStyle w:val="Subtitle"/>
      </w:pPr>
      <w:r>
        <w:br w:type="page"/>
      </w:r>
    </w:p>
    <w:p w14:paraId="1087C654" w14:textId="3D03BD27" w:rsidR="006D1645" w:rsidRDefault="006D1645" w:rsidP="00A03082">
      <w:pPr>
        <w:pStyle w:val="Heading2"/>
        <w:rPr>
          <w:rFonts w:asciiTheme="majorHAnsi" w:eastAsiaTheme="majorEastAsia" w:hAnsiTheme="majorHAnsi" w:cstheme="majorBidi"/>
          <w:caps w:val="0"/>
          <w:sz w:val="56"/>
          <w:szCs w:val="56"/>
        </w:rPr>
      </w:pPr>
      <w:bookmarkStart w:id="2" w:name="_Toc477852625"/>
      <w:r w:rsidRPr="006D1645">
        <w:rPr>
          <w:rFonts w:asciiTheme="majorHAnsi" w:eastAsiaTheme="majorEastAsia" w:hAnsiTheme="majorHAnsi" w:cstheme="majorBidi"/>
          <w:caps w:val="0"/>
          <w:sz w:val="56"/>
          <w:szCs w:val="56"/>
        </w:rPr>
        <w:lastRenderedPageBreak/>
        <w:t xml:space="preserve">Mental Health and Wellbeing </w:t>
      </w:r>
      <w:r w:rsidR="002B7A5E" w:rsidRPr="006D1645">
        <w:rPr>
          <w:rFonts w:asciiTheme="majorHAnsi" w:eastAsiaTheme="majorEastAsia" w:hAnsiTheme="majorHAnsi" w:cstheme="majorBidi"/>
          <w:caps w:val="0"/>
          <w:sz w:val="56"/>
          <w:szCs w:val="56"/>
        </w:rPr>
        <w:t xml:space="preserve">(MHW) </w:t>
      </w:r>
      <w:r w:rsidRPr="006D1645">
        <w:rPr>
          <w:rFonts w:asciiTheme="majorHAnsi" w:eastAsiaTheme="majorEastAsia" w:hAnsiTheme="majorHAnsi" w:cstheme="majorBidi"/>
          <w:caps w:val="0"/>
          <w:sz w:val="56"/>
          <w:szCs w:val="56"/>
        </w:rPr>
        <w:t>Charter</w:t>
      </w:r>
      <w:r w:rsidR="002B7A5E">
        <w:rPr>
          <w:rFonts w:asciiTheme="majorHAnsi" w:eastAsiaTheme="majorEastAsia" w:hAnsiTheme="majorHAnsi" w:cstheme="majorBidi"/>
          <w:caps w:val="0"/>
          <w:sz w:val="56"/>
          <w:szCs w:val="56"/>
        </w:rPr>
        <w:t xml:space="preserve"> </w:t>
      </w:r>
      <w:r w:rsidRPr="006D1645">
        <w:rPr>
          <w:rFonts w:asciiTheme="majorHAnsi" w:eastAsiaTheme="majorEastAsia" w:hAnsiTheme="majorHAnsi" w:cstheme="majorBidi"/>
          <w:caps w:val="0"/>
          <w:sz w:val="56"/>
          <w:szCs w:val="56"/>
        </w:rPr>
        <w:t>– Factsheet for staff</w:t>
      </w:r>
      <w:bookmarkEnd w:id="2"/>
    </w:p>
    <w:p w14:paraId="2877F3AB" w14:textId="00FC0279" w:rsidR="00D21BF9" w:rsidRPr="00D21BF9" w:rsidRDefault="00D21BF9" w:rsidP="00D21BF9">
      <w:pPr>
        <w:pStyle w:val="Heading2"/>
      </w:pPr>
      <w:bookmarkStart w:id="3" w:name="_Toc477852626"/>
      <w:r w:rsidRPr="00226A0C">
        <w:rPr>
          <w:rFonts w:ascii="Calibri" w:eastAsia="Calibri" w:hAnsi="Calibri" w:cs="Times New Roman"/>
          <w:noProof/>
          <w:color w:val="auto"/>
          <w:sz w:val="22"/>
          <w:szCs w:val="22"/>
          <w:lang w:eastAsia="en-AU"/>
        </w:rPr>
        <w:drawing>
          <wp:anchor distT="0" distB="0" distL="114300" distR="114300" simplePos="0" relativeHeight="251659264" behindDoc="0" locked="0" layoutInCell="1" allowOverlap="1" wp14:anchorId="498F242E" wp14:editId="688FD1AA">
            <wp:simplePos x="0" y="0"/>
            <wp:positionH relativeFrom="column">
              <wp:posOffset>3457575</wp:posOffset>
            </wp:positionH>
            <wp:positionV relativeFrom="paragraph">
              <wp:posOffset>220345</wp:posOffset>
            </wp:positionV>
            <wp:extent cx="2381250" cy="2400300"/>
            <wp:effectExtent l="0" t="0" r="0" b="0"/>
            <wp:wrapSquare wrapText="bothSides"/>
            <wp:docPr id="1" name="Picture 1" descr="cid:image001.png@01D2935D.3199A480"/>
            <wp:cNvGraphicFramePr/>
            <a:graphic xmlns:a="http://schemas.openxmlformats.org/drawingml/2006/main">
              <a:graphicData uri="http://schemas.openxmlformats.org/drawingml/2006/picture">
                <pic:pic xmlns:pic="http://schemas.openxmlformats.org/drawingml/2006/picture">
                  <pic:nvPicPr>
                    <pic:cNvPr id="3" name="Picture 3" descr="cid:image001.png@01D2935D.3199A48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645" w:rsidRPr="006D1645">
        <w:t>Taking care of yourself and your colleagues at work</w:t>
      </w:r>
      <w:bookmarkStart w:id="4" w:name="_Toc473031279"/>
      <w:bookmarkEnd w:id="3"/>
    </w:p>
    <w:p w14:paraId="0BB925A0" w14:textId="343C1B9C" w:rsidR="006D1645" w:rsidRDefault="006D1645" w:rsidP="00A03082">
      <w:pPr>
        <w:pStyle w:val="Introduction"/>
      </w:pPr>
      <w:r w:rsidRPr="006D1645">
        <w:rPr>
          <w:rFonts w:asciiTheme="minorHAnsi" w:hAnsiTheme="minorHAnsi"/>
          <w:b/>
          <w:color w:val="44546A" w:themeColor="text2"/>
          <w:sz w:val="20"/>
          <w:lang w:val="en-AU"/>
        </w:rPr>
        <w:t>STRESS</w:t>
      </w:r>
      <w:bookmarkEnd w:id="4"/>
    </w:p>
    <w:p w14:paraId="5EB95E48" w14:textId="7C66259B" w:rsidR="006D1645" w:rsidRPr="006D1645" w:rsidRDefault="006D1645" w:rsidP="006D1645">
      <w:pPr>
        <w:pStyle w:val="BodyText"/>
        <w:rPr>
          <w:lang w:val="en-AU"/>
        </w:rPr>
      </w:pPr>
      <w:r w:rsidRPr="006D1645">
        <w:rPr>
          <w:lang w:val="en-AU"/>
        </w:rPr>
        <w:t xml:space="preserve">Stress is a normal human response and can be beneficial in short bursts (known as eustress). Stress initially can help us to stay alert and perform optimally. However, prolonged or excessive distress can be damaging to your mental health and wellbeing (MHW) creating a risk of injury, fatigue and burnout. </w:t>
      </w:r>
    </w:p>
    <w:p w14:paraId="0862C6A1" w14:textId="77777777" w:rsidR="006D1645" w:rsidRPr="006D1645" w:rsidRDefault="006D1645" w:rsidP="006D1645">
      <w:pPr>
        <w:pStyle w:val="BodyText"/>
        <w:rPr>
          <w:lang w:val="en-AU"/>
        </w:rPr>
      </w:pPr>
      <w:r w:rsidRPr="006D1645">
        <w:rPr>
          <w:lang w:val="en-AU"/>
        </w:rPr>
        <w:t xml:space="preserve">It is important to recognise the signs of stress/negative MHW so that appropriate corrective actions can be taken to respond to, and alleviate stress before it has a negative impact on your MHW and related life/work balance: </w:t>
      </w:r>
    </w:p>
    <w:p w14:paraId="0429C778" w14:textId="77777777" w:rsidR="00D21BF9" w:rsidRPr="00D21BF9" w:rsidRDefault="00D21BF9" w:rsidP="00D21BF9">
      <w:pPr>
        <w:pStyle w:val="BodyText"/>
        <w:rPr>
          <w:bCs/>
          <w:color w:val="5F979F" w:themeColor="text1"/>
          <w:lang w:val="en-AU"/>
        </w:rPr>
      </w:pPr>
      <w:r w:rsidRPr="006D1645">
        <w:rPr>
          <w:b/>
          <w:bCs/>
          <w:lang w:val="en-AU"/>
        </w:rPr>
        <w:t>Signs and symptoms</w:t>
      </w:r>
      <w:r w:rsidRPr="006D1645">
        <w:rPr>
          <w:bCs/>
          <w:lang w:val="en-AU"/>
        </w:rPr>
        <w:t xml:space="preserve"> of excessive workplace stress/MHW distress</w:t>
      </w:r>
      <w:r>
        <w:rPr>
          <w:bCs/>
          <w:lang w:val="en-AU"/>
        </w:rPr>
        <w:t xml:space="preserve"> </w:t>
      </w:r>
      <w:r w:rsidRPr="006D1645">
        <w:rPr>
          <w:bCs/>
          <w:lang w:val="en-AU"/>
        </w:rPr>
        <w:t>/MHW distress can include but are not limited to:</w:t>
      </w:r>
    </w:p>
    <w:p w14:paraId="51EE66AD" w14:textId="4F9AE401" w:rsidR="00D21BF9" w:rsidRPr="00D21BF9" w:rsidRDefault="00D21BF9" w:rsidP="00D21BF9">
      <w:pPr>
        <w:pStyle w:val="BodyText"/>
        <w:jc w:val="right"/>
        <w:rPr>
          <w:bCs/>
          <w:color w:val="5F979F" w:themeColor="text1"/>
          <w:lang w:val="en-AU"/>
        </w:rPr>
      </w:pPr>
      <w:r w:rsidRPr="00D21BF9">
        <w:rPr>
          <w:b/>
          <w:bCs/>
          <w:i/>
          <w:color w:val="5F979F" w:themeColor="text1"/>
          <w:sz w:val="18"/>
          <w:lang w:val="en-AU"/>
        </w:rPr>
        <w:t>Figure 1</w:t>
      </w:r>
      <w:r w:rsidRPr="00D21BF9">
        <w:rPr>
          <w:bCs/>
          <w:i/>
          <w:color w:val="5F979F" w:themeColor="text1"/>
          <w:sz w:val="18"/>
          <w:lang w:val="en-AU"/>
        </w:rPr>
        <w:t xml:space="preserve"> – Investing in our People</w:t>
      </w:r>
    </w:p>
    <w:p w14:paraId="79922910" w14:textId="5566157C" w:rsidR="00D21BF9" w:rsidRPr="00D21BF9" w:rsidRDefault="00D21BF9" w:rsidP="00D21BF9">
      <w:pPr>
        <w:pStyle w:val="BodyText"/>
        <w:jc w:val="right"/>
        <w:rPr>
          <w:bCs/>
          <w:i/>
          <w:color w:val="5F979F" w:themeColor="text1"/>
          <w:sz w:val="18"/>
          <w:lang w:val="en-AU"/>
        </w:rPr>
      </w:pPr>
      <w:r w:rsidRPr="00D21BF9">
        <w:rPr>
          <w:bCs/>
          <w:i/>
          <w:color w:val="5F979F" w:themeColor="text1"/>
          <w:sz w:val="18"/>
          <w:lang w:val="en-AU"/>
        </w:rPr>
        <w:t xml:space="preserve"> (Objective 4 – Safe and Inclusive Workplaces)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533"/>
      </w:tblGrid>
      <w:tr w:rsidR="006D1645" w:rsidRPr="006D1645" w14:paraId="42EB618C" w14:textId="77777777" w:rsidTr="00D21BF9">
        <w:tc>
          <w:tcPr>
            <w:tcW w:w="4487" w:type="dxa"/>
          </w:tcPr>
          <w:p w14:paraId="2866CC03" w14:textId="77777777" w:rsidR="006D1645" w:rsidRPr="006D1645" w:rsidRDefault="006D1645" w:rsidP="006D1645">
            <w:pPr>
              <w:pStyle w:val="BodyText"/>
              <w:numPr>
                <w:ilvl w:val="0"/>
                <w:numId w:val="15"/>
              </w:numPr>
              <w:rPr>
                <w:lang w:val="en-AU"/>
              </w:rPr>
            </w:pPr>
            <w:r w:rsidRPr="006D1645">
              <w:rPr>
                <w:lang w:val="en-AU"/>
              </w:rPr>
              <w:t>feeling anxious, irritable, or depressed</w:t>
            </w:r>
          </w:p>
          <w:p w14:paraId="0AAD4C76" w14:textId="77777777" w:rsidR="006D1645" w:rsidRPr="006D1645" w:rsidRDefault="006D1645" w:rsidP="006D1645">
            <w:pPr>
              <w:pStyle w:val="BodyText"/>
              <w:numPr>
                <w:ilvl w:val="0"/>
                <w:numId w:val="15"/>
              </w:numPr>
              <w:rPr>
                <w:lang w:val="en-AU"/>
              </w:rPr>
            </w:pPr>
            <w:r w:rsidRPr="006D1645">
              <w:rPr>
                <w:lang w:val="en-AU"/>
              </w:rPr>
              <w:t>apathy, loss of interest in work</w:t>
            </w:r>
          </w:p>
          <w:p w14:paraId="355AF547" w14:textId="77777777" w:rsidR="006D1645" w:rsidRPr="006D1645" w:rsidRDefault="006D1645" w:rsidP="006D1645">
            <w:pPr>
              <w:pStyle w:val="BodyText"/>
              <w:numPr>
                <w:ilvl w:val="0"/>
                <w:numId w:val="15"/>
              </w:numPr>
              <w:rPr>
                <w:lang w:val="en-AU"/>
              </w:rPr>
            </w:pPr>
            <w:r w:rsidRPr="006D1645">
              <w:rPr>
                <w:lang w:val="en-AU"/>
              </w:rPr>
              <w:t>problems sleeping</w:t>
            </w:r>
          </w:p>
          <w:p w14:paraId="7D807749" w14:textId="77777777" w:rsidR="006D1645" w:rsidRPr="006D1645" w:rsidRDefault="006D1645" w:rsidP="006D1645">
            <w:pPr>
              <w:pStyle w:val="BodyText"/>
              <w:numPr>
                <w:ilvl w:val="0"/>
                <w:numId w:val="15"/>
              </w:numPr>
              <w:rPr>
                <w:lang w:val="en-AU"/>
              </w:rPr>
            </w:pPr>
            <w:r w:rsidRPr="006D1645">
              <w:rPr>
                <w:lang w:val="en-AU"/>
              </w:rPr>
              <w:t>fatigue</w:t>
            </w:r>
          </w:p>
          <w:p w14:paraId="446D2B33" w14:textId="77777777" w:rsidR="006D1645" w:rsidRPr="006D1645" w:rsidRDefault="006D1645" w:rsidP="006D1645">
            <w:pPr>
              <w:pStyle w:val="BodyText"/>
              <w:numPr>
                <w:ilvl w:val="0"/>
                <w:numId w:val="15"/>
              </w:numPr>
              <w:rPr>
                <w:lang w:val="en-AU"/>
              </w:rPr>
            </w:pPr>
            <w:r w:rsidRPr="006D1645">
              <w:rPr>
                <w:lang w:val="en-AU"/>
              </w:rPr>
              <w:t>absenteeism</w:t>
            </w:r>
          </w:p>
          <w:p w14:paraId="2B1F0AC9" w14:textId="77777777" w:rsidR="006D1645" w:rsidRPr="006D1645" w:rsidRDefault="006D1645" w:rsidP="006D1645">
            <w:pPr>
              <w:pStyle w:val="BodyText"/>
              <w:numPr>
                <w:ilvl w:val="0"/>
                <w:numId w:val="15"/>
              </w:numPr>
              <w:rPr>
                <w:lang w:val="en-AU"/>
              </w:rPr>
            </w:pPr>
            <w:r w:rsidRPr="006D1645">
              <w:rPr>
                <w:lang w:val="en-AU"/>
              </w:rPr>
              <w:t>loss of confidence</w:t>
            </w:r>
          </w:p>
          <w:p w14:paraId="60ED90E4" w14:textId="77777777" w:rsidR="006D1645" w:rsidRPr="006D1645" w:rsidRDefault="006D1645" w:rsidP="006D1645">
            <w:pPr>
              <w:pStyle w:val="BodyText"/>
              <w:numPr>
                <w:ilvl w:val="0"/>
                <w:numId w:val="15"/>
              </w:numPr>
              <w:rPr>
                <w:lang w:val="en-AU"/>
              </w:rPr>
            </w:pPr>
            <w:r w:rsidRPr="006D1645">
              <w:rPr>
                <w:lang w:val="en-AU"/>
              </w:rPr>
              <w:t>depression</w:t>
            </w:r>
          </w:p>
          <w:p w14:paraId="14DC6CCC" w14:textId="77777777" w:rsidR="006D1645" w:rsidRPr="006D1645" w:rsidRDefault="006D1645" w:rsidP="006D1645">
            <w:pPr>
              <w:pStyle w:val="BodyText"/>
              <w:numPr>
                <w:ilvl w:val="0"/>
                <w:numId w:val="15"/>
              </w:numPr>
              <w:rPr>
                <w:lang w:val="en-AU"/>
              </w:rPr>
            </w:pPr>
            <w:r w:rsidRPr="006D1645">
              <w:rPr>
                <w:lang w:val="en-AU"/>
              </w:rPr>
              <w:t>aggression/violent challenging behaviours</w:t>
            </w:r>
          </w:p>
          <w:p w14:paraId="67468C26" w14:textId="77777777" w:rsidR="006D1645" w:rsidRPr="006D1645" w:rsidRDefault="006D1645" w:rsidP="006D1645">
            <w:pPr>
              <w:pStyle w:val="BodyText"/>
              <w:numPr>
                <w:ilvl w:val="0"/>
                <w:numId w:val="15"/>
              </w:numPr>
              <w:rPr>
                <w:lang w:val="en-AU"/>
              </w:rPr>
            </w:pPr>
            <w:r w:rsidRPr="006D1645">
              <w:rPr>
                <w:lang w:val="en-AU"/>
              </w:rPr>
              <w:t>frustration</w:t>
            </w:r>
          </w:p>
          <w:p w14:paraId="187B76EF" w14:textId="77777777" w:rsidR="006D1645" w:rsidRPr="006D1645" w:rsidRDefault="006D1645" w:rsidP="006D1645">
            <w:pPr>
              <w:pStyle w:val="BodyText"/>
              <w:numPr>
                <w:ilvl w:val="0"/>
                <w:numId w:val="15"/>
              </w:numPr>
              <w:rPr>
                <w:lang w:val="en-AU"/>
              </w:rPr>
            </w:pPr>
            <w:r w:rsidRPr="006D1645">
              <w:rPr>
                <w:lang w:val="en-AU"/>
              </w:rPr>
              <w:t>you against the world mentality</w:t>
            </w:r>
          </w:p>
          <w:p w14:paraId="538E5C3B" w14:textId="41BD51C5" w:rsidR="002D1A9C" w:rsidRPr="002D1A9C" w:rsidRDefault="006D1645" w:rsidP="002D1A9C">
            <w:pPr>
              <w:pStyle w:val="BodyText"/>
              <w:numPr>
                <w:ilvl w:val="0"/>
                <w:numId w:val="15"/>
              </w:numPr>
              <w:rPr>
                <w:lang w:val="en-AU"/>
              </w:rPr>
            </w:pPr>
            <w:r w:rsidRPr="006D1645">
              <w:rPr>
                <w:lang w:val="en-AU"/>
              </w:rPr>
              <w:t>persistent negativity/everything is too hard</w:t>
            </w:r>
          </w:p>
        </w:tc>
        <w:tc>
          <w:tcPr>
            <w:tcW w:w="4533" w:type="dxa"/>
          </w:tcPr>
          <w:p w14:paraId="1775201F" w14:textId="77777777" w:rsidR="006D1645" w:rsidRPr="006D1645" w:rsidRDefault="006D1645" w:rsidP="006D1645">
            <w:pPr>
              <w:pStyle w:val="BodyText"/>
              <w:numPr>
                <w:ilvl w:val="0"/>
                <w:numId w:val="15"/>
              </w:numPr>
              <w:rPr>
                <w:lang w:val="en-AU"/>
              </w:rPr>
            </w:pPr>
            <w:r w:rsidRPr="006D1645">
              <w:rPr>
                <w:lang w:val="en-AU"/>
              </w:rPr>
              <w:t>trouble concentrating</w:t>
            </w:r>
          </w:p>
          <w:p w14:paraId="035E1331" w14:textId="77777777" w:rsidR="006D1645" w:rsidRPr="006D1645" w:rsidRDefault="006D1645" w:rsidP="006D1645">
            <w:pPr>
              <w:pStyle w:val="BodyText"/>
              <w:numPr>
                <w:ilvl w:val="0"/>
                <w:numId w:val="15"/>
              </w:numPr>
              <w:rPr>
                <w:lang w:val="en-AU"/>
              </w:rPr>
            </w:pPr>
            <w:r w:rsidRPr="006D1645">
              <w:rPr>
                <w:lang w:val="en-AU"/>
              </w:rPr>
              <w:t>muscle tension or headaches</w:t>
            </w:r>
          </w:p>
          <w:p w14:paraId="4B12EEAE" w14:textId="77777777" w:rsidR="006D1645" w:rsidRPr="006D1645" w:rsidRDefault="006D1645" w:rsidP="006D1645">
            <w:pPr>
              <w:pStyle w:val="BodyText"/>
              <w:numPr>
                <w:ilvl w:val="0"/>
                <w:numId w:val="15"/>
              </w:numPr>
              <w:rPr>
                <w:lang w:val="en-AU"/>
              </w:rPr>
            </w:pPr>
            <w:r w:rsidRPr="006D1645">
              <w:rPr>
                <w:lang w:val="en-AU"/>
              </w:rPr>
              <w:t>stomach problems and nausea</w:t>
            </w:r>
          </w:p>
          <w:p w14:paraId="305B65AC" w14:textId="77777777" w:rsidR="006D1645" w:rsidRPr="006D1645" w:rsidRDefault="006D1645" w:rsidP="006D1645">
            <w:pPr>
              <w:pStyle w:val="BodyText"/>
              <w:numPr>
                <w:ilvl w:val="0"/>
                <w:numId w:val="15"/>
              </w:numPr>
              <w:rPr>
                <w:lang w:val="en-AU"/>
              </w:rPr>
            </w:pPr>
            <w:r w:rsidRPr="006D1645">
              <w:rPr>
                <w:lang w:val="en-AU"/>
              </w:rPr>
              <w:t>social withdrawal/disengagement</w:t>
            </w:r>
          </w:p>
          <w:p w14:paraId="3D5856DE" w14:textId="77777777" w:rsidR="006D1645" w:rsidRPr="006D1645" w:rsidRDefault="006D1645" w:rsidP="006D1645">
            <w:pPr>
              <w:pStyle w:val="BodyText"/>
              <w:numPr>
                <w:ilvl w:val="0"/>
                <w:numId w:val="15"/>
              </w:numPr>
              <w:rPr>
                <w:lang w:val="en-AU"/>
              </w:rPr>
            </w:pPr>
            <w:r w:rsidRPr="006D1645">
              <w:rPr>
                <w:lang w:val="en-AU"/>
              </w:rPr>
              <w:t>presentism</w:t>
            </w:r>
          </w:p>
          <w:p w14:paraId="01096542" w14:textId="77777777" w:rsidR="006D1645" w:rsidRPr="006D1645" w:rsidRDefault="006D1645" w:rsidP="006D1645">
            <w:pPr>
              <w:pStyle w:val="BodyText"/>
              <w:numPr>
                <w:ilvl w:val="0"/>
                <w:numId w:val="15"/>
              </w:numPr>
              <w:rPr>
                <w:lang w:val="en-AU"/>
              </w:rPr>
            </w:pPr>
            <w:r w:rsidRPr="006D1645">
              <w:rPr>
                <w:lang w:val="en-AU"/>
              </w:rPr>
              <w:t>tardiness/poor time management</w:t>
            </w:r>
          </w:p>
          <w:p w14:paraId="607E49F3" w14:textId="77777777" w:rsidR="006D1645" w:rsidRPr="006D1645" w:rsidRDefault="006D1645" w:rsidP="006D1645">
            <w:pPr>
              <w:pStyle w:val="BodyText"/>
              <w:numPr>
                <w:ilvl w:val="0"/>
                <w:numId w:val="15"/>
              </w:numPr>
              <w:rPr>
                <w:lang w:val="en-AU"/>
              </w:rPr>
            </w:pPr>
            <w:r w:rsidRPr="006D1645">
              <w:rPr>
                <w:lang w:val="en-AU"/>
              </w:rPr>
              <w:t>mood swings</w:t>
            </w:r>
          </w:p>
          <w:p w14:paraId="67E7D93A" w14:textId="77777777" w:rsidR="006D1645" w:rsidRPr="006D1645" w:rsidRDefault="006D1645" w:rsidP="006D1645">
            <w:pPr>
              <w:pStyle w:val="BodyText"/>
              <w:numPr>
                <w:ilvl w:val="0"/>
                <w:numId w:val="15"/>
              </w:numPr>
              <w:rPr>
                <w:lang w:val="en-AU"/>
              </w:rPr>
            </w:pPr>
            <w:r w:rsidRPr="006D1645">
              <w:rPr>
                <w:lang w:val="en-AU"/>
              </w:rPr>
              <w:t>increased intake or reliance on artificial stimulants</w:t>
            </w:r>
          </w:p>
          <w:p w14:paraId="4485653B" w14:textId="77777777" w:rsidR="006D1645" w:rsidRPr="006D1645" w:rsidRDefault="006D1645" w:rsidP="006D1645">
            <w:pPr>
              <w:pStyle w:val="BodyText"/>
              <w:numPr>
                <w:ilvl w:val="0"/>
                <w:numId w:val="15"/>
              </w:numPr>
              <w:rPr>
                <w:lang w:val="en-AU"/>
              </w:rPr>
            </w:pPr>
            <w:r w:rsidRPr="006D1645">
              <w:rPr>
                <w:lang w:val="en-AU"/>
              </w:rPr>
              <w:t>lack of direction/purpose</w:t>
            </w:r>
          </w:p>
          <w:p w14:paraId="4C895622" w14:textId="77777777" w:rsidR="006D1645" w:rsidRPr="006D1645" w:rsidRDefault="006D1645" w:rsidP="006D1645">
            <w:pPr>
              <w:pStyle w:val="BodyText"/>
              <w:numPr>
                <w:ilvl w:val="0"/>
                <w:numId w:val="15"/>
              </w:numPr>
              <w:rPr>
                <w:lang w:val="en-AU"/>
              </w:rPr>
            </w:pPr>
            <w:r w:rsidRPr="006D1645">
              <w:rPr>
                <w:lang w:val="en-AU"/>
              </w:rPr>
              <w:t>closed/blinkered approach to decision making</w:t>
            </w:r>
          </w:p>
          <w:p w14:paraId="4BBA3E0D" w14:textId="77777777" w:rsidR="006D1645" w:rsidRPr="006D1645" w:rsidRDefault="006D1645" w:rsidP="006D1645">
            <w:pPr>
              <w:pStyle w:val="BodyText"/>
              <w:rPr>
                <w:lang w:val="en-AU"/>
              </w:rPr>
            </w:pPr>
          </w:p>
        </w:tc>
      </w:tr>
    </w:tbl>
    <w:p w14:paraId="5CAB1DD0" w14:textId="77777777" w:rsidR="006D1645" w:rsidRPr="006D1645" w:rsidRDefault="006D1645" w:rsidP="006D1645">
      <w:pPr>
        <w:pStyle w:val="BodyText"/>
        <w:rPr>
          <w:lang w:val="en-AU"/>
        </w:rPr>
      </w:pPr>
      <w:r w:rsidRPr="006D1645">
        <w:rPr>
          <w:lang w:val="en-AU"/>
        </w:rPr>
        <w:t>If you experience an increase in stress/MHW distress at work, there are a number of things you can do to respond to get yourself back on track:</w:t>
      </w:r>
    </w:p>
    <w:p w14:paraId="2BA38C15" w14:textId="30FCCBD1" w:rsidR="006D1645" w:rsidRPr="006D1645" w:rsidRDefault="006D1645" w:rsidP="006D1645">
      <w:pPr>
        <w:pStyle w:val="BodyText"/>
        <w:numPr>
          <w:ilvl w:val="0"/>
          <w:numId w:val="16"/>
        </w:numPr>
        <w:rPr>
          <w:lang w:val="en-AU"/>
        </w:rPr>
      </w:pPr>
      <w:r w:rsidRPr="006D1645">
        <w:rPr>
          <w:lang w:val="en-AU"/>
        </w:rPr>
        <w:t xml:space="preserve">find someone to talk to – either a close friend, a trusted colleague, a family member and/or contact </w:t>
      </w:r>
      <w:r w:rsidR="002D1A9C">
        <w:rPr>
          <w:lang w:val="en-AU"/>
        </w:rPr>
        <w:t>the Department of Education and Trainings (the Department)</w:t>
      </w:r>
      <w:r w:rsidRPr="006D1645">
        <w:rPr>
          <w:b/>
          <w:lang w:val="en-AU"/>
        </w:rPr>
        <w:t xml:space="preserve"> Employee Assistance Program (EAP) 24/7 service, OPTUM, on Ph:1300 361 008.</w:t>
      </w:r>
      <w:r w:rsidRPr="006D1645">
        <w:rPr>
          <w:lang w:val="en-AU"/>
        </w:rPr>
        <w:t xml:space="preserve"> Also consider utilising the </w:t>
      </w:r>
      <w:r w:rsidRPr="006D1645">
        <w:rPr>
          <w:b/>
          <w:lang w:val="en-AU"/>
        </w:rPr>
        <w:t>Live Well wellbeing portal</w:t>
      </w:r>
      <w:r w:rsidRPr="006D1645">
        <w:rPr>
          <w:lang w:val="en-AU"/>
        </w:rPr>
        <w:t xml:space="preserve"> (password: DETEAP) for self-help guidance</w:t>
      </w:r>
    </w:p>
    <w:p w14:paraId="3C41BB19" w14:textId="5B6B70E9" w:rsidR="006D1645" w:rsidRPr="006D1645" w:rsidRDefault="006D1645" w:rsidP="006D1645">
      <w:pPr>
        <w:pStyle w:val="BodyText"/>
        <w:numPr>
          <w:ilvl w:val="0"/>
          <w:numId w:val="16"/>
        </w:numPr>
        <w:rPr>
          <w:lang w:val="en-AU"/>
        </w:rPr>
      </w:pPr>
      <w:r w:rsidRPr="006D1645">
        <w:rPr>
          <w:lang w:val="en-AU"/>
        </w:rPr>
        <w:t xml:space="preserve">have a conversation with your manager, who is not expected to be a subject matter expert on MHW, to assist in identifying </w:t>
      </w:r>
      <w:r w:rsidR="005F5F01">
        <w:rPr>
          <w:lang w:val="en-AU"/>
        </w:rPr>
        <w:t>any contributing factors towards</w:t>
      </w:r>
      <w:bookmarkStart w:id="5" w:name="_GoBack"/>
      <w:bookmarkEnd w:id="5"/>
      <w:r w:rsidRPr="006D1645">
        <w:rPr>
          <w:lang w:val="en-AU"/>
        </w:rPr>
        <w:t xml:space="preserve"> stress/MHW distress such as lack of direction, unclear parameters, job design, work schedule etc. and develop a plan to manage and address the concern/s in a mutually agreed timeframe</w:t>
      </w:r>
    </w:p>
    <w:p w14:paraId="40B39422" w14:textId="77777777" w:rsidR="006D1645" w:rsidRPr="006D1645" w:rsidRDefault="006D1645" w:rsidP="006D1645">
      <w:pPr>
        <w:pStyle w:val="BodyText"/>
        <w:numPr>
          <w:ilvl w:val="0"/>
          <w:numId w:val="16"/>
        </w:numPr>
        <w:rPr>
          <w:lang w:val="en-AU"/>
        </w:rPr>
      </w:pPr>
      <w:r w:rsidRPr="006D1645">
        <w:rPr>
          <w:lang w:val="en-AU"/>
        </w:rPr>
        <w:lastRenderedPageBreak/>
        <w:t xml:space="preserve">prioritise and organise – create a balanced schedule, plan regular breaks, prioritise tasks, break projects into small steps and be willing to compromise, and delegate if possible </w:t>
      </w:r>
    </w:p>
    <w:p w14:paraId="4446C553" w14:textId="77777777" w:rsidR="006D1645" w:rsidRPr="006D1645" w:rsidRDefault="006D1645" w:rsidP="006D1645">
      <w:pPr>
        <w:pStyle w:val="BodyText"/>
        <w:numPr>
          <w:ilvl w:val="0"/>
          <w:numId w:val="16"/>
        </w:numPr>
        <w:rPr>
          <w:lang w:val="en-AU"/>
        </w:rPr>
      </w:pPr>
      <w:r w:rsidRPr="006D1645">
        <w:rPr>
          <w:lang w:val="en-AU"/>
        </w:rPr>
        <w:t>employ self-care activities for example mindfulness, resilience, emotional intelligence, take lunch breaks, go for a walk, and set aside time for activities you enjoy</w:t>
      </w:r>
    </w:p>
    <w:p w14:paraId="6A0CED59" w14:textId="77777777" w:rsidR="006D1645" w:rsidRPr="006D1645" w:rsidRDefault="006D1645" w:rsidP="006D1645">
      <w:pPr>
        <w:pStyle w:val="BodyText"/>
        <w:numPr>
          <w:ilvl w:val="0"/>
          <w:numId w:val="16"/>
        </w:numPr>
        <w:rPr>
          <w:lang w:val="en-AU"/>
        </w:rPr>
      </w:pPr>
      <w:r w:rsidRPr="006D1645">
        <w:rPr>
          <w:lang w:val="en-AU"/>
        </w:rPr>
        <w:t>learn to separate work and personal/home life issues</w:t>
      </w:r>
    </w:p>
    <w:p w14:paraId="0CFA5444" w14:textId="77777777" w:rsidR="006D1645" w:rsidRPr="006D1645" w:rsidRDefault="006D1645" w:rsidP="006D1645">
      <w:pPr>
        <w:pStyle w:val="BodyText"/>
        <w:numPr>
          <w:ilvl w:val="0"/>
          <w:numId w:val="16"/>
        </w:numPr>
        <w:rPr>
          <w:lang w:val="en-AU"/>
        </w:rPr>
      </w:pPr>
      <w:r w:rsidRPr="006D1645">
        <w:rPr>
          <w:lang w:val="en-AU"/>
        </w:rPr>
        <w:t>log an injury/illness/incident report on eduSafe to formalise the issue and initiate an incident investigation process to seek rectification and to help prevent a re-occurrence of the issue.</w:t>
      </w:r>
    </w:p>
    <w:p w14:paraId="7A7F5B83" w14:textId="77777777" w:rsidR="006D1645" w:rsidRPr="006D1645" w:rsidRDefault="006D1645" w:rsidP="006D1645">
      <w:pPr>
        <w:pStyle w:val="BodyText"/>
        <w:rPr>
          <w:lang w:val="en-AU"/>
        </w:rPr>
      </w:pPr>
    </w:p>
    <w:p w14:paraId="02E6B43E" w14:textId="140895AE" w:rsidR="006D1645" w:rsidRDefault="006D1645" w:rsidP="006D1645">
      <w:pPr>
        <w:pStyle w:val="BodyText"/>
        <w:rPr>
          <w:lang w:val="en-AU"/>
        </w:rPr>
      </w:pPr>
      <w:r w:rsidRPr="006D1645">
        <w:rPr>
          <w:lang w:val="en-AU"/>
        </w:rPr>
        <w:t>If you notice any change in your thoughts, feelings or behaviour, or your experience of stress/MHW distress is persistent, or depression is involved, see your GP or health professional to ensure you receive early and appropriate intervention to safeguard your MHW.</w:t>
      </w:r>
    </w:p>
    <w:p w14:paraId="2862E896" w14:textId="77777777" w:rsidR="002D1A9C" w:rsidRPr="006D1645" w:rsidRDefault="002D1A9C" w:rsidP="006D1645">
      <w:pPr>
        <w:pStyle w:val="BodyText"/>
        <w:rPr>
          <w:lang w:val="en-AU"/>
        </w:rPr>
      </w:pPr>
    </w:p>
    <w:p w14:paraId="16735AEF" w14:textId="5BEC8C22" w:rsidR="006D1645" w:rsidRPr="006D1645" w:rsidRDefault="006D1645" w:rsidP="006D1645">
      <w:pPr>
        <w:pStyle w:val="Heading4"/>
      </w:pPr>
      <w:bookmarkStart w:id="6" w:name="_Toc473031280"/>
      <w:r w:rsidRPr="006D1645">
        <w:t>LOOKING OUT FOR YOUR COLLEAGUES</w:t>
      </w:r>
      <w:bookmarkEnd w:id="6"/>
      <w:r w:rsidRPr="006D1645">
        <w:t xml:space="preserve"> </w:t>
      </w:r>
    </w:p>
    <w:p w14:paraId="20803065" w14:textId="77777777" w:rsidR="006D1645" w:rsidRPr="006D1645" w:rsidRDefault="006D1645" w:rsidP="006D1645">
      <w:pPr>
        <w:pStyle w:val="BodyText"/>
        <w:rPr>
          <w:lang w:val="en-AU"/>
        </w:rPr>
      </w:pPr>
      <w:r w:rsidRPr="006D1645">
        <w:rPr>
          <w:lang w:val="en-AU"/>
        </w:rPr>
        <w:t>If you’re concerned that someone you work with doesn’t seem themselves, having a conversation and checking they’re okay can make a real difference. You may notice your colleague is:</w:t>
      </w:r>
    </w:p>
    <w:p w14:paraId="70CD5C58" w14:textId="77777777" w:rsidR="006D1645" w:rsidRPr="006D1645" w:rsidRDefault="006D1645" w:rsidP="006D1645">
      <w:pPr>
        <w:pStyle w:val="BodyText"/>
        <w:numPr>
          <w:ilvl w:val="0"/>
          <w:numId w:val="17"/>
        </w:numPr>
        <w:rPr>
          <w:lang w:val="en-AU"/>
        </w:rPr>
      </w:pPr>
      <w:r w:rsidRPr="006D1645">
        <w:rPr>
          <w:lang w:val="en-AU"/>
        </w:rPr>
        <w:t>turning up late to work, often off sick or taking unexplained days off</w:t>
      </w:r>
    </w:p>
    <w:p w14:paraId="115C8B04" w14:textId="77777777" w:rsidR="006D1645" w:rsidRPr="006D1645" w:rsidRDefault="006D1645" w:rsidP="006D1645">
      <w:pPr>
        <w:pStyle w:val="BodyText"/>
        <w:numPr>
          <w:ilvl w:val="0"/>
          <w:numId w:val="17"/>
        </w:numPr>
        <w:rPr>
          <w:lang w:val="en-AU"/>
        </w:rPr>
      </w:pPr>
      <w:r w:rsidRPr="006D1645">
        <w:rPr>
          <w:lang w:val="en-AU"/>
        </w:rPr>
        <w:t>finding it hard to make decisions, manage multiple tasks or meet deadlines</w:t>
      </w:r>
    </w:p>
    <w:p w14:paraId="264DD36C" w14:textId="77777777" w:rsidR="006D1645" w:rsidRPr="006D1645" w:rsidRDefault="006D1645" w:rsidP="006D1645">
      <w:pPr>
        <w:pStyle w:val="BodyText"/>
        <w:numPr>
          <w:ilvl w:val="0"/>
          <w:numId w:val="17"/>
        </w:numPr>
        <w:rPr>
          <w:lang w:val="en-AU"/>
        </w:rPr>
      </w:pPr>
      <w:r w:rsidRPr="006D1645">
        <w:rPr>
          <w:lang w:val="en-AU"/>
        </w:rPr>
        <w:t>losing confidence and having negative thought patterns</w:t>
      </w:r>
    </w:p>
    <w:p w14:paraId="12B4AE34" w14:textId="77777777" w:rsidR="006D1645" w:rsidRPr="006D1645" w:rsidRDefault="006D1645" w:rsidP="006D1645">
      <w:pPr>
        <w:pStyle w:val="BodyText"/>
        <w:numPr>
          <w:ilvl w:val="0"/>
          <w:numId w:val="17"/>
        </w:numPr>
        <w:rPr>
          <w:lang w:val="en-AU"/>
        </w:rPr>
      </w:pPr>
      <w:r w:rsidRPr="006D1645">
        <w:rPr>
          <w:lang w:val="en-AU"/>
        </w:rPr>
        <w:t>struggling to concentrate</w:t>
      </w:r>
    </w:p>
    <w:p w14:paraId="388BBDCF" w14:textId="77777777" w:rsidR="006D1645" w:rsidRPr="006D1645" w:rsidRDefault="006D1645" w:rsidP="006D1645">
      <w:pPr>
        <w:pStyle w:val="BodyText"/>
        <w:numPr>
          <w:ilvl w:val="0"/>
          <w:numId w:val="17"/>
        </w:numPr>
        <w:rPr>
          <w:lang w:val="en-AU"/>
        </w:rPr>
      </w:pPr>
      <w:r w:rsidRPr="006D1645">
        <w:rPr>
          <w:lang w:val="en-AU"/>
        </w:rPr>
        <w:t>avoiding colleagues – either socially or in a group situation such as meetings</w:t>
      </w:r>
    </w:p>
    <w:p w14:paraId="10CB8412" w14:textId="01E04DFE" w:rsidR="006D1645" w:rsidRDefault="006D1645" w:rsidP="006D1645">
      <w:pPr>
        <w:pStyle w:val="BodyText"/>
        <w:rPr>
          <w:lang w:val="en-AU"/>
        </w:rPr>
      </w:pPr>
      <w:r w:rsidRPr="006D1645">
        <w:rPr>
          <w:lang w:val="en-AU"/>
        </w:rPr>
        <w:t>acting differently including a change in their mood and/or physical presentation</w:t>
      </w:r>
    </w:p>
    <w:p w14:paraId="151CCA64" w14:textId="77777777" w:rsidR="002D1A9C" w:rsidRDefault="002D1A9C" w:rsidP="006D1645">
      <w:pPr>
        <w:pStyle w:val="BodyText"/>
      </w:pPr>
    </w:p>
    <w:p w14:paraId="6AABAF52" w14:textId="3F3E0216" w:rsidR="006D1645" w:rsidRPr="006D1645" w:rsidRDefault="006D1645" w:rsidP="006D1645">
      <w:pPr>
        <w:pStyle w:val="Heading4"/>
      </w:pPr>
      <w:bookmarkStart w:id="7" w:name="_Toc473031281"/>
      <w:r w:rsidRPr="006D1645">
        <w:t>SELF-CARE</w:t>
      </w:r>
      <w:bookmarkEnd w:id="7"/>
      <w:r w:rsidRPr="006D1645">
        <w:t xml:space="preserve"> </w:t>
      </w:r>
    </w:p>
    <w:p w14:paraId="4C283F49" w14:textId="77777777" w:rsidR="006D1645" w:rsidRPr="006D1645" w:rsidRDefault="006D1645" w:rsidP="006D1645">
      <w:pPr>
        <w:pStyle w:val="BodyText"/>
        <w:rPr>
          <w:lang w:val="en-AU"/>
        </w:rPr>
      </w:pPr>
      <w:r w:rsidRPr="006D1645">
        <w:rPr>
          <w:lang w:val="en-AU"/>
        </w:rPr>
        <w:t>Caring for oneself is just as important as caring for others and doing so can put you in the best position to ensure your positive MHW is maintained. Some suggested self-care activities include:</w:t>
      </w:r>
    </w:p>
    <w:p w14:paraId="3F10A81D" w14:textId="77777777" w:rsidR="006D1645" w:rsidRPr="006D1645" w:rsidRDefault="006D1645" w:rsidP="006D1645">
      <w:pPr>
        <w:pStyle w:val="BodyText"/>
        <w:numPr>
          <w:ilvl w:val="0"/>
          <w:numId w:val="16"/>
        </w:numPr>
        <w:rPr>
          <w:lang w:val="en-AU"/>
        </w:rPr>
      </w:pPr>
      <w:r w:rsidRPr="006D1645">
        <w:rPr>
          <w:lang w:val="en-AU"/>
        </w:rPr>
        <w:t>take your annual leave each year and make sure you have a proper break from work</w:t>
      </w:r>
    </w:p>
    <w:p w14:paraId="7D0E3D25" w14:textId="77777777" w:rsidR="006D1645" w:rsidRPr="006D1645" w:rsidRDefault="006D1645" w:rsidP="006D1645">
      <w:pPr>
        <w:pStyle w:val="BodyText"/>
        <w:numPr>
          <w:ilvl w:val="0"/>
          <w:numId w:val="16"/>
        </w:numPr>
        <w:rPr>
          <w:lang w:val="en-AU"/>
        </w:rPr>
      </w:pPr>
      <w:r w:rsidRPr="006D1645">
        <w:rPr>
          <w:lang w:val="en-AU"/>
        </w:rPr>
        <w:t>set aside time for things you enjoy, such as exercising, meditation, reading, walking and patting your dog, gardening, listening to music etc.</w:t>
      </w:r>
    </w:p>
    <w:p w14:paraId="264CA1C4" w14:textId="77777777" w:rsidR="006D1645" w:rsidRPr="006D1645" w:rsidRDefault="006D1645" w:rsidP="006D1645">
      <w:pPr>
        <w:pStyle w:val="BodyText"/>
        <w:numPr>
          <w:ilvl w:val="0"/>
          <w:numId w:val="16"/>
        </w:numPr>
        <w:rPr>
          <w:lang w:val="en-AU"/>
        </w:rPr>
      </w:pPr>
      <w:r w:rsidRPr="006D1645">
        <w:rPr>
          <w:lang w:val="en-AU"/>
        </w:rPr>
        <w:t>get out of the workplace for lunch – even if it’s just for a 10-minute walk</w:t>
      </w:r>
    </w:p>
    <w:p w14:paraId="64E69047" w14:textId="77777777" w:rsidR="006D1645" w:rsidRPr="006D1645" w:rsidRDefault="006D1645" w:rsidP="006D1645">
      <w:pPr>
        <w:pStyle w:val="BodyText"/>
        <w:numPr>
          <w:ilvl w:val="0"/>
          <w:numId w:val="16"/>
        </w:numPr>
        <w:rPr>
          <w:lang w:val="en-AU"/>
        </w:rPr>
      </w:pPr>
      <w:r w:rsidRPr="006D1645">
        <w:rPr>
          <w:lang w:val="en-AU"/>
        </w:rPr>
        <w:t xml:space="preserve">resist the temptation to have your lunch at your workstation </w:t>
      </w:r>
    </w:p>
    <w:p w14:paraId="7C39D6D8" w14:textId="77777777" w:rsidR="006D1645" w:rsidRPr="006D1645" w:rsidRDefault="006D1645" w:rsidP="006D1645">
      <w:pPr>
        <w:pStyle w:val="BodyText"/>
        <w:numPr>
          <w:ilvl w:val="0"/>
          <w:numId w:val="16"/>
        </w:numPr>
        <w:rPr>
          <w:lang w:val="en-AU"/>
        </w:rPr>
      </w:pPr>
      <w:r w:rsidRPr="006D1645">
        <w:rPr>
          <w:lang w:val="en-AU"/>
        </w:rPr>
        <w:t>initiate positive, healthy and rewarding relationships</w:t>
      </w:r>
    </w:p>
    <w:p w14:paraId="51F4219E" w14:textId="77777777" w:rsidR="006D1645" w:rsidRPr="006D1645" w:rsidRDefault="006D1645" w:rsidP="006D1645">
      <w:pPr>
        <w:pStyle w:val="BodyText"/>
        <w:numPr>
          <w:ilvl w:val="0"/>
          <w:numId w:val="16"/>
        </w:numPr>
        <w:rPr>
          <w:lang w:val="en-AU"/>
        </w:rPr>
      </w:pPr>
      <w:r w:rsidRPr="006D1645">
        <w:rPr>
          <w:lang w:val="en-AU"/>
        </w:rPr>
        <w:t>think of positive activities that make you smile</w:t>
      </w:r>
    </w:p>
    <w:p w14:paraId="1DBA7BB3" w14:textId="77777777" w:rsidR="006D1645" w:rsidRPr="006D1645" w:rsidRDefault="006D1645" w:rsidP="006D1645">
      <w:pPr>
        <w:pStyle w:val="BodyText"/>
        <w:numPr>
          <w:ilvl w:val="0"/>
          <w:numId w:val="16"/>
        </w:numPr>
        <w:rPr>
          <w:lang w:val="en-AU"/>
        </w:rPr>
      </w:pPr>
      <w:r w:rsidRPr="006D1645">
        <w:rPr>
          <w:lang w:val="en-AU"/>
        </w:rPr>
        <w:t>learn not to fixate on life’s hiccups and hurdles but have a resilient approach and focus on behaviours and outcomes that you can help control to assist with positive personal outcomes</w:t>
      </w:r>
    </w:p>
    <w:p w14:paraId="16283894" w14:textId="77777777" w:rsidR="006D1645" w:rsidRPr="006D1645" w:rsidRDefault="006D1645" w:rsidP="006D1645">
      <w:pPr>
        <w:pStyle w:val="BodyText"/>
        <w:numPr>
          <w:ilvl w:val="0"/>
          <w:numId w:val="16"/>
        </w:numPr>
        <w:rPr>
          <w:lang w:val="en-AU"/>
        </w:rPr>
      </w:pPr>
      <w:r w:rsidRPr="006D1645">
        <w:rPr>
          <w:lang w:val="en-AU"/>
        </w:rPr>
        <w:t>never forget the added value and positive impact you bring to your workplace, family and friends</w:t>
      </w:r>
    </w:p>
    <w:p w14:paraId="200F423C" w14:textId="77777777" w:rsidR="006D1645" w:rsidRPr="006D1645" w:rsidRDefault="006D1645" w:rsidP="006D1645">
      <w:pPr>
        <w:pStyle w:val="BodyText"/>
        <w:numPr>
          <w:ilvl w:val="0"/>
          <w:numId w:val="16"/>
        </w:numPr>
        <w:rPr>
          <w:lang w:val="en-AU"/>
        </w:rPr>
      </w:pPr>
      <w:r w:rsidRPr="006D1645">
        <w:rPr>
          <w:lang w:val="en-AU"/>
        </w:rPr>
        <w:t xml:space="preserve">get moving, regular exercise is a powerful stress reliever, related endorphins are beneficial to one’s MHW </w:t>
      </w:r>
    </w:p>
    <w:p w14:paraId="046CC1AE" w14:textId="77777777" w:rsidR="006D1645" w:rsidRPr="006D1645" w:rsidRDefault="006D1645" w:rsidP="006D1645">
      <w:pPr>
        <w:pStyle w:val="BodyText"/>
        <w:numPr>
          <w:ilvl w:val="0"/>
          <w:numId w:val="16"/>
        </w:numPr>
        <w:rPr>
          <w:lang w:val="en-AU"/>
        </w:rPr>
      </w:pPr>
      <w:r w:rsidRPr="006D1645">
        <w:rPr>
          <w:lang w:val="en-AU"/>
        </w:rPr>
        <w:t>eat well/healthy and get enough sleep</w:t>
      </w:r>
    </w:p>
    <w:p w14:paraId="5B4EE76F" w14:textId="4FF6FAC6" w:rsidR="006D1645" w:rsidRDefault="006D1645" w:rsidP="006D1645">
      <w:pPr>
        <w:pStyle w:val="BodyText"/>
        <w:numPr>
          <w:ilvl w:val="0"/>
          <w:numId w:val="16"/>
        </w:numPr>
        <w:rPr>
          <w:lang w:val="en-AU"/>
        </w:rPr>
      </w:pPr>
      <w:r w:rsidRPr="006D1645">
        <w:rPr>
          <w:lang w:val="en-AU"/>
        </w:rPr>
        <w:t>balance your schedule and prioritise tasks.</w:t>
      </w:r>
    </w:p>
    <w:p w14:paraId="718E8F8C" w14:textId="5B2BDE97" w:rsidR="002D1A9C" w:rsidRDefault="002D1A9C">
      <w:pPr>
        <w:rPr>
          <w:sz w:val="20"/>
          <w:lang w:val="en-AU"/>
        </w:rPr>
      </w:pPr>
      <w:r>
        <w:rPr>
          <w:lang w:val="en-AU"/>
        </w:rPr>
        <w:br w:type="page"/>
      </w:r>
    </w:p>
    <w:p w14:paraId="3D073EE4" w14:textId="77777777" w:rsidR="002D1A9C" w:rsidRPr="006D1645" w:rsidRDefault="002D1A9C" w:rsidP="002D1A9C">
      <w:pPr>
        <w:pStyle w:val="BodyText"/>
        <w:ind w:left="720"/>
        <w:rPr>
          <w:lang w:val="en-AU"/>
        </w:rPr>
      </w:pPr>
    </w:p>
    <w:p w14:paraId="2B3EF48F" w14:textId="092C304D" w:rsidR="006D1645" w:rsidRPr="006D1645" w:rsidRDefault="006D1645" w:rsidP="006D1645">
      <w:pPr>
        <w:pStyle w:val="Heading4"/>
      </w:pPr>
      <w:r w:rsidRPr="006D1645">
        <w:t>FURTHER INFORMATION</w:t>
      </w:r>
    </w:p>
    <w:p w14:paraId="62A1B142" w14:textId="1487040E" w:rsidR="006D1645" w:rsidRPr="006D1645" w:rsidRDefault="006D1645" w:rsidP="006D1645">
      <w:pPr>
        <w:pStyle w:val="DHHSbody"/>
        <w:rPr>
          <w:rFonts w:asciiTheme="minorHAnsi" w:eastAsiaTheme="minorHAnsi" w:hAnsiTheme="minorHAnsi" w:cstheme="minorBidi"/>
          <w:color w:val="44546A" w:themeColor="text2"/>
          <w:szCs w:val="24"/>
        </w:rPr>
      </w:pPr>
      <w:r w:rsidRPr="006D1645">
        <w:rPr>
          <w:rFonts w:asciiTheme="minorHAnsi" w:eastAsiaTheme="minorHAnsi" w:hAnsiTheme="minorHAnsi" w:cstheme="minorBidi"/>
          <w:color w:val="44546A" w:themeColor="text2"/>
          <w:szCs w:val="24"/>
        </w:rPr>
        <w:t xml:space="preserve">For further information on MHW, including information on the MHW Charter, please visit the </w:t>
      </w:r>
      <w:r w:rsidRPr="006D1645">
        <w:rPr>
          <w:rFonts w:asciiTheme="minorHAnsi" w:eastAsiaTheme="minorHAnsi" w:hAnsiTheme="minorHAnsi" w:cstheme="minorBidi"/>
          <w:b/>
          <w:color w:val="44546A" w:themeColor="text2"/>
          <w:szCs w:val="24"/>
        </w:rPr>
        <w:t>Charter web page</w:t>
      </w:r>
      <w:r w:rsidRPr="006D1645">
        <w:rPr>
          <w:rFonts w:asciiTheme="minorHAnsi" w:eastAsiaTheme="minorHAnsi" w:hAnsiTheme="minorHAnsi" w:cstheme="minorBidi"/>
          <w:color w:val="44546A" w:themeColor="text2"/>
          <w:szCs w:val="24"/>
        </w:rPr>
        <w:t xml:space="preserve">. In addition, you can visit the </w:t>
      </w:r>
      <w:r w:rsidRPr="006D1645">
        <w:rPr>
          <w:rFonts w:asciiTheme="minorHAnsi" w:eastAsiaTheme="minorHAnsi" w:hAnsiTheme="minorHAnsi" w:cstheme="minorBidi"/>
          <w:b/>
          <w:color w:val="44546A" w:themeColor="text2"/>
          <w:szCs w:val="24"/>
        </w:rPr>
        <w:t>Live Well MHW wellbeing portal</w:t>
      </w:r>
      <w:r w:rsidRPr="006D1645">
        <w:rPr>
          <w:rFonts w:asciiTheme="minorHAnsi" w:eastAsiaTheme="minorHAnsi" w:hAnsiTheme="minorHAnsi" w:cstheme="minorBidi"/>
          <w:color w:val="44546A" w:themeColor="text2"/>
          <w:szCs w:val="24"/>
        </w:rPr>
        <w:t xml:space="preserve"> (password: DETEAP) or contact </w:t>
      </w:r>
      <w:r w:rsidR="002D1A9C">
        <w:rPr>
          <w:rFonts w:asciiTheme="minorHAnsi" w:eastAsiaTheme="minorHAnsi" w:hAnsiTheme="minorHAnsi" w:cstheme="minorBidi"/>
          <w:color w:val="44546A" w:themeColor="text2"/>
          <w:szCs w:val="24"/>
        </w:rPr>
        <w:t>the Department</w:t>
      </w:r>
      <w:r w:rsidRPr="006D1645">
        <w:rPr>
          <w:rFonts w:asciiTheme="minorHAnsi" w:eastAsiaTheme="minorHAnsi" w:hAnsiTheme="minorHAnsi" w:cstheme="minorBidi"/>
          <w:color w:val="44546A" w:themeColor="text2"/>
          <w:szCs w:val="24"/>
        </w:rPr>
        <w:t xml:space="preserve">’s Employee Safety and Wellbeing Unit (ESWU) at employeehealth@edumail.vic.gov.au. </w:t>
      </w:r>
    </w:p>
    <w:p w14:paraId="7EB450FF" w14:textId="77777777" w:rsidR="006D1645" w:rsidRPr="002D1A9C" w:rsidRDefault="006D1645" w:rsidP="006D1645">
      <w:pPr>
        <w:pStyle w:val="Heading3"/>
        <w:rPr>
          <w:sz w:val="20"/>
        </w:rPr>
      </w:pPr>
    </w:p>
    <w:p w14:paraId="5A30CF8B" w14:textId="6348E634" w:rsidR="006D1645" w:rsidRPr="006D1645" w:rsidRDefault="006D1645" w:rsidP="006D1645">
      <w:pPr>
        <w:pStyle w:val="Heading3"/>
      </w:pPr>
      <w:bookmarkStart w:id="8" w:name="_Toc477852627"/>
      <w:r w:rsidRPr="006D1645">
        <w:t>Where to go for additional support</w:t>
      </w:r>
      <w:bookmarkEnd w:id="8"/>
    </w:p>
    <w:p w14:paraId="226775CE" w14:textId="0008CF75" w:rsidR="006D1645" w:rsidRDefault="006D1645" w:rsidP="002D1A9C">
      <w:pPr>
        <w:pStyle w:val="BodyText"/>
      </w:pPr>
      <w:r w:rsidRPr="006D1645">
        <w:t xml:space="preserve">For guidance and support on how to integrate the </w:t>
      </w:r>
      <w:r w:rsidR="002D1A9C">
        <w:t xml:space="preserve">Department’s </w:t>
      </w:r>
      <w:r w:rsidRPr="006D1645">
        <w:t>MHW Charter and the related Objective 4 – Safe and Inclusive Workplaces from our “Investing in Our People (</w:t>
      </w:r>
      <w:r w:rsidR="00AA3230" w:rsidRPr="006D1645">
        <w:t>Idiom</w:t>
      </w:r>
      <w:r w:rsidRPr="006D1645">
        <w:t xml:space="preserve">)” strategy into your work area and for further advice on staff MHW refer to the Charter web page or the Employee Safety and Wellbeing Unit (ESWU) at </w:t>
      </w:r>
      <w:r w:rsidR="002D1A9C">
        <w:t>employeehealth@edumail.vic.gov.au</w:t>
      </w:r>
      <w:r w:rsidRPr="006D1645">
        <w:t xml:space="preserve">. For a free, confidential support service, including critical incident response debriefing, </w:t>
      </w:r>
      <w:r w:rsidR="002D1A9C">
        <w:t>the Department</w:t>
      </w:r>
      <w:r w:rsidRPr="006D1645">
        <w:t>’s Employee Assistance Program (EAP) can be accessed 24/7 by contacting our approved service provider, OPTUM, on</w:t>
      </w:r>
      <w:r w:rsidRPr="00B47035">
        <w:rPr>
          <w:lang w:val="en-AU"/>
        </w:rPr>
        <w:t xml:space="preserve"> Ph</w:t>
      </w:r>
      <w:r w:rsidRPr="006D1645">
        <w:t>: 1300 361 008.</w:t>
      </w:r>
    </w:p>
    <w:p w14:paraId="68AECD4A" w14:textId="77777777" w:rsidR="002D1A9C" w:rsidRDefault="002D1A9C" w:rsidP="002D1A9C">
      <w:pPr>
        <w:pStyle w:val="BodyText"/>
      </w:pPr>
    </w:p>
    <w:p w14:paraId="11B6CFA8" w14:textId="2FCDBDC9" w:rsidR="006D1645" w:rsidRDefault="006D1645" w:rsidP="002D1A9C">
      <w:pPr>
        <w:pStyle w:val="Heading4"/>
      </w:pPr>
      <w:bookmarkStart w:id="9" w:name="_Toc473031283"/>
      <w:r w:rsidRPr="006D1645">
        <w:t xml:space="preserve">Additional MHW resources outside of </w:t>
      </w:r>
      <w:r w:rsidR="002D1A9C">
        <w:t>the Department</w:t>
      </w:r>
      <w:r w:rsidRPr="006D1645">
        <w:t>:</w:t>
      </w:r>
      <w:bookmarkEnd w:id="9"/>
    </w:p>
    <w:tbl>
      <w:tblPr>
        <w:tblW w:w="5000" w:type="pct"/>
        <w:tblLook w:val="04A0" w:firstRow="1" w:lastRow="0" w:firstColumn="1" w:lastColumn="0" w:noHBand="0" w:noVBand="1"/>
      </w:tblPr>
      <w:tblGrid>
        <w:gridCol w:w="2472"/>
        <w:gridCol w:w="2964"/>
        <w:gridCol w:w="3574"/>
      </w:tblGrid>
      <w:tr w:rsidR="006D1645" w:rsidRPr="006D1645" w14:paraId="41A56228" w14:textId="77777777" w:rsidTr="009002C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6ECEB2"/>
            <w:vAlign w:val="center"/>
            <w:hideMark/>
          </w:tcPr>
          <w:p w14:paraId="1DAE454D" w14:textId="55017943" w:rsidR="006D1645" w:rsidRPr="002D1A9C" w:rsidRDefault="006D1645" w:rsidP="002D1A9C">
            <w:pPr>
              <w:pStyle w:val="ListNumber2"/>
              <w:numPr>
                <w:ilvl w:val="0"/>
                <w:numId w:val="0"/>
              </w:numPr>
              <w:jc w:val="center"/>
              <w:rPr>
                <w:b/>
                <w:bCs/>
                <w:lang w:val="en-AU"/>
              </w:rPr>
            </w:pPr>
            <w:r w:rsidRPr="006D1645">
              <w:rPr>
                <w:b/>
              </w:rPr>
              <w:t>MHW EXTERNAL SUPPORT RESOURCES</w:t>
            </w:r>
          </w:p>
        </w:tc>
      </w:tr>
      <w:tr w:rsidR="006D1645" w:rsidRPr="006D1645" w14:paraId="33E1012D" w14:textId="77777777" w:rsidTr="009002C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00B36171" w14:textId="77777777" w:rsidR="006D1645" w:rsidRPr="006D1645" w:rsidRDefault="006D1645" w:rsidP="002D1A9C">
            <w:pPr>
              <w:pStyle w:val="ListNumber2"/>
              <w:numPr>
                <w:ilvl w:val="0"/>
                <w:numId w:val="0"/>
              </w:numPr>
              <w:rPr>
                <w:b/>
              </w:rPr>
            </w:pPr>
            <w:r w:rsidRPr="006D1645">
              <w:rPr>
                <w:b/>
              </w:rPr>
              <w:t>Heads up: </w:t>
            </w:r>
          </w:p>
        </w:tc>
        <w:tc>
          <w:tcPr>
            <w:tcW w:w="1983" w:type="pct"/>
            <w:tcBorders>
              <w:top w:val="nil"/>
              <w:left w:val="nil"/>
              <w:bottom w:val="nil"/>
              <w:right w:val="single" w:sz="4" w:space="0" w:color="auto"/>
            </w:tcBorders>
            <w:shd w:val="clear" w:color="auto" w:fill="auto"/>
            <w:vAlign w:val="bottom"/>
            <w:hideMark/>
          </w:tcPr>
          <w:p w14:paraId="7CADD568" w14:textId="77777777" w:rsidR="006D1645" w:rsidRPr="006D1645" w:rsidRDefault="003B2271" w:rsidP="002D1A9C">
            <w:pPr>
              <w:pStyle w:val="ListNumber2"/>
              <w:numPr>
                <w:ilvl w:val="0"/>
                <w:numId w:val="0"/>
              </w:numPr>
              <w:rPr>
                <w:b/>
              </w:rPr>
            </w:pPr>
            <w:hyperlink r:id="rId13" w:history="1">
              <w:r w:rsidR="006D1645" w:rsidRPr="006D1645">
                <w:rPr>
                  <w:rStyle w:val="Hyperlink"/>
                  <w:b/>
                </w:rPr>
                <w:t>www.headsup.org.au</w:t>
              </w:r>
            </w:hyperlink>
            <w:r w:rsidR="006D1645" w:rsidRPr="006D1645">
              <w:rPr>
                <w:b/>
              </w:rPr>
              <w:t xml:space="preserve"> </w:t>
            </w:r>
          </w:p>
        </w:tc>
      </w:tr>
      <w:tr w:rsidR="006D1645" w:rsidRPr="00B47035" w14:paraId="70F851D1" w14:textId="77777777" w:rsidTr="009002CB">
        <w:trPr>
          <w:trHeight w:val="30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9F6ED3E" w14:textId="77777777" w:rsidR="006D1645" w:rsidRPr="006D1645" w:rsidRDefault="006D1645" w:rsidP="002D1A9C">
            <w:pPr>
              <w:pStyle w:val="ListNumber2"/>
              <w:numPr>
                <w:ilvl w:val="0"/>
                <w:numId w:val="0"/>
              </w:numPr>
            </w:pPr>
            <w:r w:rsidRPr="006D1645">
              <w:t xml:space="preserve">Heads up provides tools and resources to create mentally healthy workplace </w:t>
            </w:r>
          </w:p>
        </w:tc>
      </w:tr>
      <w:tr w:rsidR="006D1645" w:rsidRPr="006D1645" w14:paraId="6F027DA4" w14:textId="77777777" w:rsidTr="002D1A9C">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0167A728" w14:textId="77777777" w:rsidR="006D1645" w:rsidRPr="006D1645" w:rsidRDefault="006D1645" w:rsidP="002D1A9C">
            <w:pPr>
              <w:pStyle w:val="ListNumber2"/>
              <w:numPr>
                <w:ilvl w:val="0"/>
                <w:numId w:val="0"/>
              </w:numPr>
              <w:rPr>
                <w:b/>
              </w:rPr>
            </w:pPr>
            <w:r w:rsidRPr="00B47035">
              <w:rPr>
                <w:b/>
                <w:lang w:val="en-AU"/>
              </w:rPr>
              <w:t>SuperFriend</w:t>
            </w:r>
            <w:r w:rsidRPr="006D1645">
              <w:rPr>
                <w:b/>
              </w:rPr>
              <w:t xml:space="preserve">: </w:t>
            </w:r>
          </w:p>
        </w:tc>
        <w:tc>
          <w:tcPr>
            <w:tcW w:w="1983" w:type="pct"/>
            <w:tcBorders>
              <w:top w:val="nil"/>
              <w:left w:val="nil"/>
              <w:bottom w:val="nil"/>
              <w:right w:val="single" w:sz="4" w:space="0" w:color="auto"/>
            </w:tcBorders>
            <w:shd w:val="clear" w:color="auto" w:fill="auto"/>
            <w:vAlign w:val="bottom"/>
            <w:hideMark/>
          </w:tcPr>
          <w:p w14:paraId="00845020" w14:textId="762A218A" w:rsidR="006D1645" w:rsidRPr="006D1645" w:rsidRDefault="003B2271" w:rsidP="002D1A9C">
            <w:pPr>
              <w:pStyle w:val="ListNumber2"/>
              <w:numPr>
                <w:ilvl w:val="0"/>
                <w:numId w:val="0"/>
              </w:numPr>
              <w:rPr>
                <w:b/>
              </w:rPr>
            </w:pPr>
            <w:hyperlink r:id="rId14" w:history="1">
              <w:r w:rsidR="00D21BF9" w:rsidRPr="00EB1BCD">
                <w:rPr>
                  <w:rStyle w:val="Hyperlink"/>
                  <w:b/>
                </w:rPr>
                <w:t>http://www.superfriend.com.au/</w:t>
              </w:r>
            </w:hyperlink>
            <w:r w:rsidR="00D21BF9">
              <w:rPr>
                <w:b/>
              </w:rPr>
              <w:t xml:space="preserve"> </w:t>
            </w:r>
          </w:p>
        </w:tc>
      </w:tr>
      <w:tr w:rsidR="006D1645" w:rsidRPr="006D1645" w14:paraId="4C85DEF2" w14:textId="77777777" w:rsidTr="002D1A9C">
        <w:trPr>
          <w:trHeight w:val="51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4D9AF3C0" w14:textId="77777777" w:rsidR="006D1645" w:rsidRPr="006D1645" w:rsidRDefault="006D1645" w:rsidP="002D1A9C">
            <w:pPr>
              <w:pStyle w:val="ListNumber2"/>
              <w:numPr>
                <w:ilvl w:val="0"/>
                <w:numId w:val="0"/>
              </w:numPr>
              <w:rPr>
                <w:lang w:val="en-AU"/>
              </w:rPr>
            </w:pPr>
            <w:r w:rsidRPr="006D1645">
              <w:t>SuperFriend is a national mental health promotion foundation focused on creating mentally healthy workplaces to reduce the incidence of suicide and the impact of mental illness on individuals and</w:t>
            </w:r>
            <w:r w:rsidRPr="00B47035">
              <w:rPr>
                <w:lang w:val="en-AU"/>
              </w:rPr>
              <w:t xml:space="preserve"> organisations</w:t>
            </w:r>
            <w:r w:rsidRPr="006D1645">
              <w:t>.</w:t>
            </w:r>
          </w:p>
        </w:tc>
      </w:tr>
      <w:tr w:rsidR="006D1645" w:rsidRPr="006D1645" w14:paraId="42FDBFDE" w14:textId="77777777" w:rsidTr="009002C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46C6CDB8" w14:textId="77777777" w:rsidR="006D1645" w:rsidRPr="006D1645" w:rsidRDefault="006D1645" w:rsidP="002D1A9C">
            <w:pPr>
              <w:pStyle w:val="ListNumber2"/>
              <w:numPr>
                <w:ilvl w:val="0"/>
                <w:numId w:val="0"/>
              </w:numPr>
              <w:rPr>
                <w:b/>
              </w:rPr>
            </w:pPr>
            <w:r w:rsidRPr="006D1645">
              <w:rPr>
                <w:b/>
              </w:rPr>
              <w:t>Sane:</w:t>
            </w:r>
          </w:p>
        </w:tc>
        <w:tc>
          <w:tcPr>
            <w:tcW w:w="1983" w:type="pct"/>
            <w:tcBorders>
              <w:top w:val="nil"/>
              <w:left w:val="nil"/>
              <w:bottom w:val="nil"/>
              <w:right w:val="single" w:sz="4" w:space="0" w:color="auto"/>
            </w:tcBorders>
            <w:shd w:val="clear" w:color="auto" w:fill="auto"/>
            <w:vAlign w:val="bottom"/>
            <w:hideMark/>
          </w:tcPr>
          <w:p w14:paraId="53CEE395" w14:textId="1E096199" w:rsidR="006D1645" w:rsidRPr="006D1645" w:rsidRDefault="003B2271" w:rsidP="002D1A9C">
            <w:pPr>
              <w:pStyle w:val="ListNumber2"/>
              <w:numPr>
                <w:ilvl w:val="0"/>
                <w:numId w:val="0"/>
              </w:numPr>
              <w:rPr>
                <w:b/>
              </w:rPr>
            </w:pPr>
            <w:hyperlink r:id="rId15" w:history="1">
              <w:r w:rsidR="00D21BF9" w:rsidRPr="00EB1BCD">
                <w:rPr>
                  <w:rStyle w:val="Hyperlink"/>
                  <w:b/>
                </w:rPr>
                <w:t>www.sane.org/employers</w:t>
              </w:r>
            </w:hyperlink>
            <w:r w:rsidR="00D21BF9">
              <w:rPr>
                <w:b/>
              </w:rPr>
              <w:t xml:space="preserve"> </w:t>
            </w:r>
          </w:p>
        </w:tc>
      </w:tr>
      <w:tr w:rsidR="006D1645" w:rsidRPr="006D1645" w14:paraId="438CAA57" w14:textId="77777777" w:rsidTr="009002CB">
        <w:trPr>
          <w:trHeight w:val="268"/>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1BB68157" w14:textId="77777777" w:rsidR="006D1645" w:rsidRPr="006D1645" w:rsidRDefault="006D1645" w:rsidP="002D1A9C">
            <w:pPr>
              <w:pStyle w:val="ListNumber2"/>
              <w:numPr>
                <w:ilvl w:val="0"/>
                <w:numId w:val="0"/>
              </w:numPr>
            </w:pPr>
            <w:r w:rsidRPr="006D1645">
              <w:t>Resources and information for better mental health at work.</w:t>
            </w:r>
          </w:p>
        </w:tc>
      </w:tr>
      <w:tr w:rsidR="006D1645" w:rsidRPr="006D1645" w14:paraId="474BA203" w14:textId="77777777" w:rsidTr="002D1A9C">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066FAD3E" w14:textId="77777777" w:rsidR="006D1645" w:rsidRPr="006D1645" w:rsidRDefault="006D1645" w:rsidP="002D1A9C">
            <w:pPr>
              <w:pStyle w:val="ListNumber2"/>
              <w:numPr>
                <w:ilvl w:val="0"/>
                <w:numId w:val="0"/>
              </w:numPr>
              <w:rPr>
                <w:b/>
              </w:rPr>
            </w:pPr>
            <w:r w:rsidRPr="006D1645">
              <w:rPr>
                <w:b/>
              </w:rPr>
              <w:t>MindHealthConnect: </w:t>
            </w:r>
          </w:p>
        </w:tc>
        <w:tc>
          <w:tcPr>
            <w:tcW w:w="1983" w:type="pct"/>
            <w:tcBorders>
              <w:top w:val="nil"/>
              <w:left w:val="nil"/>
              <w:bottom w:val="nil"/>
              <w:right w:val="single" w:sz="4" w:space="0" w:color="auto"/>
            </w:tcBorders>
            <w:shd w:val="clear" w:color="auto" w:fill="auto"/>
            <w:vAlign w:val="bottom"/>
            <w:hideMark/>
          </w:tcPr>
          <w:p w14:paraId="0555CAA4" w14:textId="77777777" w:rsidR="006D1645" w:rsidRPr="006D1645" w:rsidRDefault="003B2271" w:rsidP="002D1A9C">
            <w:pPr>
              <w:pStyle w:val="ListNumber2"/>
              <w:numPr>
                <w:ilvl w:val="0"/>
                <w:numId w:val="0"/>
              </w:numPr>
              <w:rPr>
                <w:b/>
              </w:rPr>
            </w:pPr>
            <w:hyperlink r:id="rId16" w:tgtFrame="_blank" w:history="1">
              <w:r w:rsidR="006D1645" w:rsidRPr="006D1645">
                <w:rPr>
                  <w:rStyle w:val="Hyperlink"/>
                  <w:b/>
                </w:rPr>
                <w:t>www.mindhealthconnect.org.au</w:t>
              </w:r>
            </w:hyperlink>
          </w:p>
        </w:tc>
      </w:tr>
      <w:tr w:rsidR="006D1645" w:rsidRPr="006D1645" w14:paraId="15A2BD26" w14:textId="77777777" w:rsidTr="002D1A9C">
        <w:trPr>
          <w:trHeight w:val="503"/>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B931BEA" w14:textId="77777777" w:rsidR="006D1645" w:rsidRPr="006D1645" w:rsidRDefault="006D1645" w:rsidP="002D1A9C">
            <w:pPr>
              <w:pStyle w:val="ListNumber2"/>
              <w:numPr>
                <w:ilvl w:val="0"/>
                <w:numId w:val="0"/>
              </w:numPr>
            </w:pPr>
            <w:r w:rsidRPr="006D1645">
              <w:t>MindHealthConnect features mental health resources, information and online programs provided by a range of</w:t>
            </w:r>
            <w:r w:rsidRPr="00B47035">
              <w:rPr>
                <w:lang w:val="en-AU"/>
              </w:rPr>
              <w:t xml:space="preserve"> organisations</w:t>
            </w:r>
            <w:r w:rsidRPr="006D1645">
              <w:t>, including a guided search tool which helps users to navigate their way to appropriate support. </w:t>
            </w:r>
          </w:p>
        </w:tc>
      </w:tr>
      <w:tr w:rsidR="006D1645" w:rsidRPr="006D1645" w14:paraId="66395C17" w14:textId="77777777" w:rsidTr="009002C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4E852DC2" w14:textId="3598D3FA" w:rsidR="006D1645" w:rsidRPr="002D1A9C" w:rsidRDefault="006D1645" w:rsidP="002D1A9C">
            <w:pPr>
              <w:pStyle w:val="ListNumber2"/>
              <w:numPr>
                <w:ilvl w:val="0"/>
                <w:numId w:val="0"/>
              </w:numPr>
              <w:jc w:val="center"/>
              <w:rPr>
                <w:b/>
              </w:rPr>
            </w:pPr>
            <w:r w:rsidRPr="006D1645">
              <w:rPr>
                <w:b/>
              </w:rPr>
              <w:t>HELPLINES</w:t>
            </w:r>
          </w:p>
        </w:tc>
      </w:tr>
      <w:tr w:rsidR="006D1645" w:rsidRPr="006D1645" w14:paraId="69993D00" w14:textId="77777777" w:rsidTr="009002CB">
        <w:trPr>
          <w:trHeight w:val="300"/>
        </w:trPr>
        <w:tc>
          <w:tcPr>
            <w:tcW w:w="1372" w:type="pct"/>
            <w:tcBorders>
              <w:top w:val="nil"/>
              <w:left w:val="single" w:sz="4" w:space="0" w:color="auto"/>
              <w:bottom w:val="nil"/>
              <w:right w:val="nil"/>
            </w:tcBorders>
            <w:shd w:val="clear" w:color="auto" w:fill="auto"/>
            <w:vAlign w:val="bottom"/>
            <w:hideMark/>
          </w:tcPr>
          <w:p w14:paraId="418EDEC8" w14:textId="77777777" w:rsidR="006D1645" w:rsidRPr="006D1645" w:rsidRDefault="006D1645" w:rsidP="002D1A9C">
            <w:pPr>
              <w:pStyle w:val="ListNumber2"/>
              <w:numPr>
                <w:ilvl w:val="0"/>
                <w:numId w:val="0"/>
              </w:numPr>
              <w:rPr>
                <w:b/>
              </w:rPr>
            </w:pPr>
            <w:r w:rsidRPr="006D1645">
              <w:rPr>
                <w:b/>
              </w:rPr>
              <w:t>Lifeline: </w:t>
            </w:r>
          </w:p>
        </w:tc>
        <w:tc>
          <w:tcPr>
            <w:tcW w:w="1644" w:type="pct"/>
            <w:tcBorders>
              <w:top w:val="nil"/>
              <w:left w:val="nil"/>
              <w:bottom w:val="nil"/>
              <w:right w:val="nil"/>
            </w:tcBorders>
            <w:shd w:val="clear" w:color="auto" w:fill="auto"/>
            <w:vAlign w:val="bottom"/>
            <w:hideMark/>
          </w:tcPr>
          <w:p w14:paraId="2105853C" w14:textId="77777777" w:rsidR="006D1645" w:rsidRPr="006D1645" w:rsidRDefault="006D1645" w:rsidP="002D1A9C">
            <w:pPr>
              <w:pStyle w:val="ListNumber2"/>
              <w:numPr>
                <w:ilvl w:val="0"/>
                <w:numId w:val="0"/>
              </w:numPr>
              <w:rPr>
                <w:b/>
              </w:rPr>
            </w:pPr>
            <w:r w:rsidRPr="006D1645">
              <w:rPr>
                <w:b/>
              </w:rPr>
              <w:t>Ph: 13 11 14</w:t>
            </w:r>
          </w:p>
        </w:tc>
        <w:tc>
          <w:tcPr>
            <w:tcW w:w="1983" w:type="pct"/>
            <w:tcBorders>
              <w:top w:val="nil"/>
              <w:left w:val="nil"/>
              <w:bottom w:val="nil"/>
              <w:right w:val="single" w:sz="4" w:space="0" w:color="auto"/>
            </w:tcBorders>
            <w:shd w:val="clear" w:color="auto" w:fill="auto"/>
            <w:vAlign w:val="bottom"/>
            <w:hideMark/>
          </w:tcPr>
          <w:p w14:paraId="6BD51BD2" w14:textId="77777777" w:rsidR="006D1645" w:rsidRPr="006D1645" w:rsidRDefault="003B2271" w:rsidP="002D1A9C">
            <w:pPr>
              <w:pStyle w:val="ListNumber2"/>
              <w:numPr>
                <w:ilvl w:val="0"/>
                <w:numId w:val="0"/>
              </w:numPr>
              <w:rPr>
                <w:b/>
              </w:rPr>
            </w:pPr>
            <w:hyperlink r:id="rId17" w:tgtFrame="_blank" w:history="1">
              <w:r w:rsidR="006D1645" w:rsidRPr="006D1645">
                <w:rPr>
                  <w:rStyle w:val="Hyperlink"/>
                  <w:b/>
                </w:rPr>
                <w:t>www.lifeline.org.au</w:t>
              </w:r>
            </w:hyperlink>
          </w:p>
        </w:tc>
      </w:tr>
      <w:tr w:rsidR="006D1645" w:rsidRPr="00B47035" w14:paraId="6778ABFB" w14:textId="77777777" w:rsidTr="009002CB">
        <w:trPr>
          <w:trHeight w:val="30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6C610A0" w14:textId="77777777" w:rsidR="006D1645" w:rsidRPr="006D1645" w:rsidRDefault="006D1645" w:rsidP="002D1A9C">
            <w:pPr>
              <w:pStyle w:val="ListNumber2"/>
              <w:numPr>
                <w:ilvl w:val="0"/>
                <w:numId w:val="0"/>
              </w:numPr>
            </w:pPr>
            <w:r w:rsidRPr="006D1645">
              <w:t>A national 24-hour telephone and online counselling service for all ages, featuring an online chat service.</w:t>
            </w:r>
          </w:p>
        </w:tc>
      </w:tr>
      <w:tr w:rsidR="006D1645" w:rsidRPr="006D1645" w14:paraId="0B6490D6" w14:textId="77777777" w:rsidTr="002D1A9C">
        <w:trPr>
          <w:trHeight w:val="300"/>
        </w:trPr>
        <w:tc>
          <w:tcPr>
            <w:tcW w:w="1372" w:type="pct"/>
            <w:tcBorders>
              <w:top w:val="nil"/>
              <w:left w:val="single" w:sz="4" w:space="0" w:color="auto"/>
              <w:bottom w:val="nil"/>
              <w:right w:val="nil"/>
            </w:tcBorders>
            <w:shd w:val="clear" w:color="auto" w:fill="auto"/>
            <w:vAlign w:val="bottom"/>
            <w:hideMark/>
          </w:tcPr>
          <w:p w14:paraId="1B6A9E91" w14:textId="77777777" w:rsidR="006D1645" w:rsidRPr="00B47035" w:rsidRDefault="006D1645" w:rsidP="002D1A9C">
            <w:pPr>
              <w:pStyle w:val="ListNumber2"/>
              <w:numPr>
                <w:ilvl w:val="0"/>
                <w:numId w:val="0"/>
              </w:numPr>
              <w:rPr>
                <w:b/>
                <w:lang w:val="en-AU"/>
              </w:rPr>
            </w:pPr>
            <w:r w:rsidRPr="00B47035">
              <w:rPr>
                <w:b/>
                <w:lang w:val="en-AU"/>
              </w:rPr>
              <w:t>Mensline</w:t>
            </w:r>
            <w:r w:rsidRPr="006D1645">
              <w:rPr>
                <w:b/>
              </w:rPr>
              <w:t xml:space="preserve"> Australia: </w:t>
            </w:r>
          </w:p>
        </w:tc>
        <w:tc>
          <w:tcPr>
            <w:tcW w:w="1644" w:type="pct"/>
            <w:tcBorders>
              <w:top w:val="nil"/>
              <w:left w:val="nil"/>
              <w:bottom w:val="nil"/>
              <w:right w:val="nil"/>
            </w:tcBorders>
            <w:shd w:val="clear" w:color="auto" w:fill="auto"/>
            <w:vAlign w:val="bottom"/>
            <w:hideMark/>
          </w:tcPr>
          <w:p w14:paraId="6451E71B" w14:textId="77777777" w:rsidR="006D1645" w:rsidRPr="006D1645" w:rsidRDefault="006D1645" w:rsidP="002D1A9C">
            <w:pPr>
              <w:pStyle w:val="ListNumber2"/>
              <w:numPr>
                <w:ilvl w:val="0"/>
                <w:numId w:val="0"/>
              </w:numPr>
              <w:rPr>
                <w:b/>
              </w:rPr>
            </w:pPr>
            <w:r w:rsidRPr="00B47035">
              <w:rPr>
                <w:b/>
                <w:lang w:val="en-AU"/>
              </w:rPr>
              <w:t>Ph</w:t>
            </w:r>
            <w:r w:rsidRPr="006D1645">
              <w:rPr>
                <w:b/>
              </w:rPr>
              <w:t>: 1300 789 978</w:t>
            </w:r>
          </w:p>
        </w:tc>
        <w:tc>
          <w:tcPr>
            <w:tcW w:w="1983" w:type="pct"/>
            <w:tcBorders>
              <w:top w:val="nil"/>
              <w:left w:val="nil"/>
              <w:bottom w:val="nil"/>
              <w:right w:val="single" w:sz="4" w:space="0" w:color="auto"/>
            </w:tcBorders>
            <w:shd w:val="clear" w:color="auto" w:fill="auto"/>
            <w:vAlign w:val="bottom"/>
            <w:hideMark/>
          </w:tcPr>
          <w:p w14:paraId="351BED1F" w14:textId="77777777" w:rsidR="006D1645" w:rsidRPr="006D1645" w:rsidRDefault="003B2271" w:rsidP="002D1A9C">
            <w:pPr>
              <w:pStyle w:val="ListNumber2"/>
              <w:numPr>
                <w:ilvl w:val="0"/>
                <w:numId w:val="0"/>
              </w:numPr>
              <w:rPr>
                <w:b/>
              </w:rPr>
            </w:pPr>
            <w:hyperlink r:id="rId18" w:tgtFrame="_blank" w:history="1">
              <w:r w:rsidR="006D1645" w:rsidRPr="006D1645">
                <w:rPr>
                  <w:rStyle w:val="Hyperlink"/>
                  <w:b/>
                </w:rPr>
                <w:t>www.mensline.org.au</w:t>
              </w:r>
            </w:hyperlink>
          </w:p>
        </w:tc>
      </w:tr>
      <w:tr w:rsidR="006D1645" w:rsidRPr="006D1645" w14:paraId="40D30BE5" w14:textId="77777777" w:rsidTr="002D1A9C">
        <w:trPr>
          <w:trHeight w:val="30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2C151BAA" w14:textId="77777777" w:rsidR="006D1645" w:rsidRPr="006D1645" w:rsidRDefault="006D1645" w:rsidP="002D1A9C">
            <w:pPr>
              <w:pStyle w:val="ListNumber2"/>
              <w:numPr>
                <w:ilvl w:val="0"/>
                <w:numId w:val="0"/>
              </w:numPr>
              <w:rPr>
                <w:lang w:val="en-AU"/>
              </w:rPr>
            </w:pPr>
            <w:r w:rsidRPr="006D1645">
              <w:t>A national 24-hour telephone and online counselling service for men.</w:t>
            </w:r>
            <w:r w:rsidRPr="006D1645">
              <w:rPr>
                <w:lang w:val="en-AU"/>
              </w:rPr>
              <w:t xml:space="preserve">  </w:t>
            </w:r>
          </w:p>
        </w:tc>
      </w:tr>
      <w:tr w:rsidR="006D1645" w:rsidRPr="006D1645" w14:paraId="1EE5F38C" w14:textId="77777777" w:rsidTr="009002CB">
        <w:trPr>
          <w:trHeight w:val="300"/>
        </w:trPr>
        <w:tc>
          <w:tcPr>
            <w:tcW w:w="1372" w:type="pct"/>
            <w:tcBorders>
              <w:top w:val="nil"/>
              <w:left w:val="single" w:sz="4" w:space="0" w:color="auto"/>
              <w:bottom w:val="nil"/>
              <w:right w:val="nil"/>
            </w:tcBorders>
            <w:shd w:val="clear" w:color="auto" w:fill="auto"/>
            <w:vAlign w:val="bottom"/>
            <w:hideMark/>
          </w:tcPr>
          <w:p w14:paraId="7B7C2070" w14:textId="77777777" w:rsidR="006D1645" w:rsidRPr="00B47035" w:rsidRDefault="006D1645" w:rsidP="002D1A9C">
            <w:pPr>
              <w:pStyle w:val="ListNumber2"/>
              <w:numPr>
                <w:ilvl w:val="0"/>
                <w:numId w:val="0"/>
              </w:numPr>
              <w:rPr>
                <w:b/>
                <w:lang w:val="en-AU"/>
              </w:rPr>
            </w:pPr>
            <w:r w:rsidRPr="006D1645">
              <w:rPr>
                <w:b/>
              </w:rPr>
              <w:t>Suicide Call Back Service: </w:t>
            </w:r>
          </w:p>
        </w:tc>
        <w:tc>
          <w:tcPr>
            <w:tcW w:w="1644" w:type="pct"/>
            <w:tcBorders>
              <w:top w:val="nil"/>
              <w:left w:val="nil"/>
              <w:bottom w:val="nil"/>
              <w:right w:val="nil"/>
            </w:tcBorders>
            <w:shd w:val="clear" w:color="auto" w:fill="auto"/>
            <w:vAlign w:val="bottom"/>
            <w:hideMark/>
          </w:tcPr>
          <w:p w14:paraId="63F55721" w14:textId="77777777" w:rsidR="006D1645" w:rsidRPr="006D1645" w:rsidRDefault="006D1645" w:rsidP="002D1A9C">
            <w:pPr>
              <w:pStyle w:val="ListNumber2"/>
              <w:numPr>
                <w:ilvl w:val="0"/>
                <w:numId w:val="0"/>
              </w:numPr>
              <w:rPr>
                <w:b/>
              </w:rPr>
            </w:pPr>
            <w:r w:rsidRPr="00B47035">
              <w:rPr>
                <w:b/>
                <w:lang w:val="en-AU"/>
              </w:rPr>
              <w:t>Ph</w:t>
            </w:r>
            <w:r w:rsidRPr="006D1645">
              <w:rPr>
                <w:b/>
              </w:rPr>
              <w:t>: 1300 659 467</w:t>
            </w:r>
          </w:p>
        </w:tc>
        <w:tc>
          <w:tcPr>
            <w:tcW w:w="1983" w:type="pct"/>
            <w:tcBorders>
              <w:top w:val="nil"/>
              <w:left w:val="nil"/>
              <w:bottom w:val="nil"/>
              <w:right w:val="single" w:sz="4" w:space="0" w:color="auto"/>
            </w:tcBorders>
            <w:shd w:val="clear" w:color="auto" w:fill="auto"/>
            <w:vAlign w:val="bottom"/>
            <w:hideMark/>
          </w:tcPr>
          <w:p w14:paraId="561C834D" w14:textId="4B14606C" w:rsidR="006D1645" w:rsidRPr="006D1645" w:rsidRDefault="003B2271" w:rsidP="002D1A9C">
            <w:pPr>
              <w:pStyle w:val="ListNumber2"/>
              <w:numPr>
                <w:ilvl w:val="0"/>
                <w:numId w:val="0"/>
              </w:numPr>
              <w:rPr>
                <w:b/>
              </w:rPr>
            </w:pPr>
            <w:hyperlink r:id="rId19" w:history="1">
              <w:r w:rsidR="00D21BF9" w:rsidRPr="00EB1BCD">
                <w:rPr>
                  <w:rStyle w:val="Hyperlink"/>
                  <w:b/>
                </w:rPr>
                <w:t>www.suicidecallbackservice.org.au</w:t>
              </w:r>
            </w:hyperlink>
            <w:r w:rsidR="00D21BF9">
              <w:rPr>
                <w:b/>
              </w:rPr>
              <w:t xml:space="preserve"> </w:t>
            </w:r>
          </w:p>
        </w:tc>
      </w:tr>
      <w:tr w:rsidR="006D1645" w:rsidRPr="006D1645" w14:paraId="4B13EACB" w14:textId="77777777" w:rsidTr="009002CB">
        <w:trPr>
          <w:trHeight w:val="395"/>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76BCFBC7" w14:textId="77777777" w:rsidR="006D1645" w:rsidRPr="006D1645" w:rsidRDefault="006D1645" w:rsidP="002D1A9C">
            <w:pPr>
              <w:pStyle w:val="ListNumber2"/>
              <w:numPr>
                <w:ilvl w:val="0"/>
                <w:numId w:val="0"/>
              </w:numPr>
            </w:pPr>
            <w:r w:rsidRPr="006D1645">
              <w:t>A national 24-hour telephone and online counselling service for those feeling suicidal and those caring from someone who is suicidal, or those affected by suicide. </w:t>
            </w:r>
          </w:p>
        </w:tc>
      </w:tr>
    </w:tbl>
    <w:p w14:paraId="56233DFE" w14:textId="77777777" w:rsidR="006D1645" w:rsidRPr="006D1645" w:rsidRDefault="006D1645" w:rsidP="002D1A9C">
      <w:pPr>
        <w:pStyle w:val="ListNumber2"/>
        <w:numPr>
          <w:ilvl w:val="0"/>
          <w:numId w:val="0"/>
        </w:numPr>
        <w:ind w:left="284"/>
      </w:pPr>
    </w:p>
    <w:p w14:paraId="210E27B8" w14:textId="77777777" w:rsidR="006D1645" w:rsidRPr="006D1645" w:rsidRDefault="006D1645" w:rsidP="006D1645">
      <w:pPr>
        <w:pStyle w:val="ListNumber2"/>
      </w:pPr>
      <w:r w:rsidRPr="006D1645">
        <w:br w:type="page"/>
      </w:r>
    </w:p>
    <w:p w14:paraId="37168DA5" w14:textId="77777777" w:rsidR="006D1645" w:rsidRPr="006D1645" w:rsidRDefault="006D1645" w:rsidP="002D1A9C">
      <w:pPr>
        <w:pStyle w:val="ListNumber2"/>
        <w:numPr>
          <w:ilvl w:val="0"/>
          <w:numId w:val="0"/>
        </w:numPr>
        <w:ind w:left="284"/>
      </w:pPr>
    </w:p>
    <w:tbl>
      <w:tblPr>
        <w:tblW w:w="5000" w:type="pct"/>
        <w:tblLook w:val="04A0" w:firstRow="1" w:lastRow="0" w:firstColumn="1" w:lastColumn="0" w:noHBand="0" w:noVBand="1"/>
      </w:tblPr>
      <w:tblGrid>
        <w:gridCol w:w="5187"/>
        <w:gridCol w:w="250"/>
        <w:gridCol w:w="3573"/>
      </w:tblGrid>
      <w:tr w:rsidR="006D1645" w:rsidRPr="00B47035" w14:paraId="6DFFB1FE" w14:textId="77777777" w:rsidTr="009002C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0F69EEED" w14:textId="75F16C61" w:rsidR="006D1645" w:rsidRPr="002D1A9C" w:rsidRDefault="006D1645" w:rsidP="002D1A9C">
            <w:pPr>
              <w:pStyle w:val="ListNumber2"/>
              <w:numPr>
                <w:ilvl w:val="0"/>
                <w:numId w:val="0"/>
              </w:numPr>
              <w:jc w:val="center"/>
              <w:rPr>
                <w:b/>
              </w:rPr>
            </w:pPr>
            <w:r w:rsidRPr="006D1645">
              <w:rPr>
                <w:b/>
              </w:rPr>
              <w:t>ANXIETY AND DEPRESSION</w:t>
            </w:r>
          </w:p>
        </w:tc>
      </w:tr>
      <w:tr w:rsidR="006D1645" w:rsidRPr="006D1645" w14:paraId="7288D34D" w14:textId="77777777" w:rsidTr="009002C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055C4A73" w14:textId="77777777" w:rsidR="006D1645" w:rsidRPr="006D1645" w:rsidRDefault="006D1645" w:rsidP="002D1A9C">
            <w:pPr>
              <w:pStyle w:val="ListNumber2"/>
              <w:numPr>
                <w:ilvl w:val="0"/>
                <w:numId w:val="0"/>
              </w:numPr>
              <w:rPr>
                <w:b/>
              </w:rPr>
            </w:pPr>
            <w:r w:rsidRPr="00B47035">
              <w:rPr>
                <w:b/>
                <w:lang w:val="en-AU"/>
              </w:rPr>
              <w:t>beyondblue</w:t>
            </w:r>
            <w:r w:rsidRPr="006D1645">
              <w:rPr>
                <w:b/>
              </w:rPr>
              <w:t xml:space="preserve">:                                </w:t>
            </w:r>
            <w:r w:rsidRPr="00B47035">
              <w:rPr>
                <w:b/>
                <w:lang w:val="en-AU"/>
              </w:rPr>
              <w:t>Ph</w:t>
            </w:r>
            <w:r w:rsidRPr="006D1645">
              <w:rPr>
                <w:b/>
              </w:rPr>
              <w:t>: 1300 224 636</w:t>
            </w:r>
          </w:p>
        </w:tc>
        <w:tc>
          <w:tcPr>
            <w:tcW w:w="1983" w:type="pct"/>
            <w:tcBorders>
              <w:top w:val="nil"/>
              <w:left w:val="nil"/>
              <w:bottom w:val="nil"/>
              <w:right w:val="single" w:sz="4" w:space="0" w:color="auto"/>
            </w:tcBorders>
            <w:shd w:val="clear" w:color="auto" w:fill="auto"/>
            <w:vAlign w:val="bottom"/>
            <w:hideMark/>
          </w:tcPr>
          <w:p w14:paraId="40A0C3EB" w14:textId="77777777" w:rsidR="006D1645" w:rsidRPr="006D1645" w:rsidRDefault="003B2271" w:rsidP="002D1A9C">
            <w:pPr>
              <w:pStyle w:val="ListNumber2"/>
              <w:numPr>
                <w:ilvl w:val="0"/>
                <w:numId w:val="0"/>
              </w:numPr>
              <w:rPr>
                <w:b/>
              </w:rPr>
            </w:pPr>
            <w:hyperlink r:id="rId20" w:tgtFrame="_blank" w:history="1">
              <w:r w:rsidR="006D1645" w:rsidRPr="006D1645">
                <w:rPr>
                  <w:rStyle w:val="Hyperlink"/>
                  <w:b/>
                </w:rPr>
                <w:t>www.beyondblue.org.au</w:t>
              </w:r>
            </w:hyperlink>
          </w:p>
        </w:tc>
      </w:tr>
      <w:tr w:rsidR="006D1645" w:rsidRPr="006D1645" w14:paraId="764F55D9" w14:textId="77777777" w:rsidTr="009002CB">
        <w:trPr>
          <w:trHeight w:val="483"/>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061F3560" w14:textId="77777777" w:rsidR="006D1645" w:rsidRPr="006D1645" w:rsidRDefault="006D1645" w:rsidP="002D1A9C">
            <w:pPr>
              <w:pStyle w:val="ListNumber2"/>
              <w:numPr>
                <w:ilvl w:val="0"/>
                <w:numId w:val="0"/>
              </w:numPr>
            </w:pPr>
            <w:r w:rsidRPr="006D1645">
              <w:t>A national</w:t>
            </w:r>
            <w:r w:rsidRPr="00B47035">
              <w:rPr>
                <w:lang w:val="en-AU"/>
              </w:rPr>
              <w:t xml:space="preserve"> organisation</w:t>
            </w:r>
            <w:r w:rsidRPr="006D1645">
              <w:t xml:space="preserve"> which aims to reduce the prevalence of anxiety and depression in Australia and the stigma surrounding the issues.</w:t>
            </w:r>
          </w:p>
        </w:tc>
      </w:tr>
      <w:tr w:rsidR="006D1645" w:rsidRPr="006D1645" w14:paraId="1735BC0C" w14:textId="77777777" w:rsidTr="002D1A9C">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5C9D6BF4" w14:textId="77777777" w:rsidR="006D1645" w:rsidRPr="006D1645" w:rsidRDefault="006D1645" w:rsidP="002D1A9C">
            <w:pPr>
              <w:pStyle w:val="ListNumber2"/>
              <w:numPr>
                <w:ilvl w:val="0"/>
                <w:numId w:val="0"/>
              </w:numPr>
              <w:rPr>
                <w:b/>
              </w:rPr>
            </w:pPr>
            <w:r w:rsidRPr="006D1645">
              <w:rPr>
                <w:b/>
              </w:rPr>
              <w:t>Black Dog Institute: </w:t>
            </w:r>
          </w:p>
        </w:tc>
        <w:tc>
          <w:tcPr>
            <w:tcW w:w="1983" w:type="pct"/>
            <w:tcBorders>
              <w:top w:val="nil"/>
              <w:left w:val="nil"/>
              <w:bottom w:val="nil"/>
              <w:right w:val="single" w:sz="4" w:space="0" w:color="auto"/>
            </w:tcBorders>
            <w:shd w:val="clear" w:color="auto" w:fill="auto"/>
            <w:vAlign w:val="bottom"/>
            <w:hideMark/>
          </w:tcPr>
          <w:p w14:paraId="1E434EE0" w14:textId="77777777" w:rsidR="006D1645" w:rsidRPr="006D1645" w:rsidRDefault="003B2271" w:rsidP="002D1A9C">
            <w:pPr>
              <w:pStyle w:val="ListNumber2"/>
              <w:numPr>
                <w:ilvl w:val="0"/>
                <w:numId w:val="0"/>
              </w:numPr>
              <w:rPr>
                <w:b/>
              </w:rPr>
            </w:pPr>
            <w:hyperlink r:id="rId21" w:tgtFrame="_blank" w:history="1">
              <w:r w:rsidR="006D1645" w:rsidRPr="006D1645">
                <w:rPr>
                  <w:rStyle w:val="Hyperlink"/>
                  <w:b/>
                </w:rPr>
                <w:t>www.blackdoginstitute.org.au</w:t>
              </w:r>
            </w:hyperlink>
          </w:p>
        </w:tc>
      </w:tr>
      <w:tr w:rsidR="006D1645" w:rsidRPr="00B47035" w14:paraId="40BD519A" w14:textId="77777777" w:rsidTr="002D1A9C">
        <w:trPr>
          <w:trHeight w:val="424"/>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037BD594" w14:textId="77777777" w:rsidR="006D1645" w:rsidRPr="006D1645" w:rsidRDefault="006D1645" w:rsidP="002D1A9C">
            <w:pPr>
              <w:pStyle w:val="ListNumber2"/>
              <w:numPr>
                <w:ilvl w:val="0"/>
                <w:numId w:val="0"/>
              </w:numPr>
              <w:rPr>
                <w:lang w:val="en-AU"/>
              </w:rPr>
            </w:pPr>
            <w:r w:rsidRPr="006D1645">
              <w:t>Expert information on depression and bipolar disorder for the public and professionals, including information on getting help for mood disorders and suggestions on ways of staying well.</w:t>
            </w:r>
          </w:p>
        </w:tc>
      </w:tr>
      <w:tr w:rsidR="006D1645" w:rsidRPr="006D1645" w14:paraId="1AD63061" w14:textId="77777777" w:rsidTr="009002CB">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39F05BAF" w14:textId="77777777" w:rsidR="006D1645" w:rsidRPr="006D1645" w:rsidRDefault="006D1645" w:rsidP="002D1A9C">
            <w:pPr>
              <w:pStyle w:val="ListNumber2"/>
              <w:numPr>
                <w:ilvl w:val="0"/>
                <w:numId w:val="0"/>
              </w:numPr>
              <w:rPr>
                <w:b/>
              </w:rPr>
            </w:pPr>
            <w:r w:rsidRPr="00B47035">
              <w:rPr>
                <w:b/>
                <w:lang w:val="en-AU"/>
              </w:rPr>
              <w:t>BlueBoard</w:t>
            </w:r>
            <w:r w:rsidRPr="006D1645">
              <w:rPr>
                <w:b/>
              </w:rPr>
              <w:t>: </w:t>
            </w:r>
          </w:p>
        </w:tc>
        <w:tc>
          <w:tcPr>
            <w:tcW w:w="1983" w:type="pct"/>
            <w:tcBorders>
              <w:top w:val="nil"/>
              <w:left w:val="nil"/>
              <w:bottom w:val="nil"/>
              <w:right w:val="single" w:sz="4" w:space="0" w:color="auto"/>
            </w:tcBorders>
            <w:shd w:val="clear" w:color="auto" w:fill="auto"/>
            <w:vAlign w:val="bottom"/>
            <w:hideMark/>
          </w:tcPr>
          <w:p w14:paraId="54FA2123" w14:textId="77777777" w:rsidR="006D1645" w:rsidRPr="006D1645" w:rsidRDefault="003B2271" w:rsidP="002D1A9C">
            <w:pPr>
              <w:pStyle w:val="ListNumber2"/>
              <w:numPr>
                <w:ilvl w:val="0"/>
                <w:numId w:val="0"/>
              </w:numPr>
              <w:rPr>
                <w:b/>
              </w:rPr>
            </w:pPr>
            <w:hyperlink r:id="rId22" w:tgtFrame="_blank" w:history="1">
              <w:r w:rsidR="006D1645" w:rsidRPr="006D1645">
                <w:rPr>
                  <w:rStyle w:val="Hyperlink"/>
                  <w:b/>
                </w:rPr>
                <w:t>www.blueboard.anu.edu.au</w:t>
              </w:r>
            </w:hyperlink>
          </w:p>
        </w:tc>
      </w:tr>
      <w:tr w:rsidR="006D1645" w:rsidRPr="006D1645" w14:paraId="073F643A" w14:textId="77777777" w:rsidTr="009002CB">
        <w:trPr>
          <w:trHeight w:val="564"/>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260ACBF6" w14:textId="77777777" w:rsidR="006D1645" w:rsidRPr="006D1645" w:rsidRDefault="006D1645" w:rsidP="002D1A9C">
            <w:pPr>
              <w:pStyle w:val="ListNumber2"/>
              <w:numPr>
                <w:ilvl w:val="0"/>
                <w:numId w:val="0"/>
              </w:numPr>
            </w:pPr>
            <w:r w:rsidRPr="006D1645">
              <w:t>An online support group for people affected by depression, bipolar disorder and anxiety disorders. It aims to reduce stigma, and to provide support, hope and opportunities for sharing successful coping strategies. The group is run as a moderated bulletin board with strict protocols to protect safety and privacy.</w:t>
            </w:r>
          </w:p>
        </w:tc>
      </w:tr>
      <w:tr w:rsidR="006D1645" w:rsidRPr="006D1645" w14:paraId="60E7C1F8" w14:textId="77777777" w:rsidTr="002D1A9C">
        <w:trPr>
          <w:trHeight w:val="300"/>
        </w:trPr>
        <w:tc>
          <w:tcPr>
            <w:tcW w:w="3017" w:type="pct"/>
            <w:gridSpan w:val="2"/>
            <w:tcBorders>
              <w:top w:val="single" w:sz="4" w:space="0" w:color="auto"/>
              <w:left w:val="single" w:sz="4" w:space="0" w:color="auto"/>
              <w:bottom w:val="nil"/>
              <w:right w:val="nil"/>
            </w:tcBorders>
            <w:shd w:val="clear" w:color="auto" w:fill="auto"/>
            <w:vAlign w:val="bottom"/>
            <w:hideMark/>
          </w:tcPr>
          <w:p w14:paraId="25F4BFF7" w14:textId="77777777" w:rsidR="006D1645" w:rsidRPr="006D1645" w:rsidRDefault="006D1645" w:rsidP="002D1A9C">
            <w:pPr>
              <w:pStyle w:val="ListNumber2"/>
              <w:numPr>
                <w:ilvl w:val="0"/>
                <w:numId w:val="0"/>
              </w:numPr>
              <w:rPr>
                <w:b/>
              </w:rPr>
            </w:pPr>
            <w:r w:rsidRPr="006D1645">
              <w:rPr>
                <w:b/>
              </w:rPr>
              <w:t>e-couch: </w:t>
            </w:r>
          </w:p>
        </w:tc>
        <w:tc>
          <w:tcPr>
            <w:tcW w:w="1983" w:type="pct"/>
            <w:tcBorders>
              <w:top w:val="nil"/>
              <w:left w:val="nil"/>
              <w:bottom w:val="nil"/>
              <w:right w:val="single" w:sz="4" w:space="0" w:color="auto"/>
            </w:tcBorders>
            <w:shd w:val="clear" w:color="auto" w:fill="auto"/>
            <w:vAlign w:val="bottom"/>
            <w:hideMark/>
          </w:tcPr>
          <w:p w14:paraId="397537BB" w14:textId="77777777" w:rsidR="006D1645" w:rsidRPr="006D1645" w:rsidRDefault="003B2271" w:rsidP="002D1A9C">
            <w:pPr>
              <w:pStyle w:val="ListNumber2"/>
              <w:numPr>
                <w:ilvl w:val="0"/>
                <w:numId w:val="0"/>
              </w:numPr>
              <w:rPr>
                <w:b/>
              </w:rPr>
            </w:pPr>
            <w:hyperlink r:id="rId23" w:tgtFrame="_blank" w:history="1">
              <w:r w:rsidR="006D1645" w:rsidRPr="006D1645">
                <w:rPr>
                  <w:rStyle w:val="Hyperlink"/>
                  <w:b/>
                </w:rPr>
                <w:t>www.ecouch.anu.edu.au</w:t>
              </w:r>
            </w:hyperlink>
          </w:p>
        </w:tc>
      </w:tr>
      <w:tr w:rsidR="006D1645" w:rsidRPr="006D1645" w14:paraId="1B129687" w14:textId="77777777" w:rsidTr="002D1A9C">
        <w:trPr>
          <w:trHeight w:val="58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36093A69" w14:textId="77777777" w:rsidR="006D1645" w:rsidRPr="006D1645" w:rsidRDefault="006D1645" w:rsidP="002D1A9C">
            <w:pPr>
              <w:pStyle w:val="ListNumber2"/>
              <w:numPr>
                <w:ilvl w:val="0"/>
                <w:numId w:val="0"/>
              </w:numPr>
            </w:pPr>
            <w:r w:rsidRPr="006D1645">
              <w:t>A self-help interactive program with modules for depression,</w:t>
            </w:r>
            <w:r w:rsidRPr="00B47035">
              <w:rPr>
                <w:lang w:val="en-AU"/>
              </w:rPr>
              <w:t xml:space="preserve"> generalised</w:t>
            </w:r>
            <w:r w:rsidRPr="006D1645">
              <w:t xml:space="preserve"> anxiety and worry, social anxiety, relationship breakdown, and loss and grief. It provides self-help interventions drawn from cognitive, behavioural and interpersonal therapies as well as relaxation and physical activity.</w:t>
            </w:r>
          </w:p>
        </w:tc>
      </w:tr>
      <w:tr w:rsidR="006D1645" w:rsidRPr="006D1645" w14:paraId="5141D275"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406D1D36" w14:textId="77777777" w:rsidR="006D1645" w:rsidRPr="006D1645" w:rsidRDefault="006D1645" w:rsidP="002D1A9C">
            <w:pPr>
              <w:pStyle w:val="ListNumber2"/>
              <w:numPr>
                <w:ilvl w:val="0"/>
                <w:numId w:val="0"/>
              </w:numPr>
              <w:rPr>
                <w:b/>
              </w:rPr>
            </w:pPr>
            <w:r w:rsidRPr="006D1645">
              <w:rPr>
                <w:b/>
              </w:rPr>
              <w:t>headspace: </w:t>
            </w:r>
          </w:p>
        </w:tc>
        <w:tc>
          <w:tcPr>
            <w:tcW w:w="2122" w:type="pct"/>
            <w:gridSpan w:val="2"/>
            <w:tcBorders>
              <w:top w:val="single" w:sz="4" w:space="0" w:color="auto"/>
              <w:left w:val="nil"/>
              <w:bottom w:val="nil"/>
              <w:right w:val="single" w:sz="4" w:space="0" w:color="auto"/>
            </w:tcBorders>
            <w:shd w:val="clear" w:color="auto" w:fill="auto"/>
            <w:vAlign w:val="bottom"/>
            <w:hideMark/>
          </w:tcPr>
          <w:p w14:paraId="35066447" w14:textId="77777777" w:rsidR="006D1645" w:rsidRPr="006D1645" w:rsidRDefault="003B2271" w:rsidP="002D1A9C">
            <w:pPr>
              <w:pStyle w:val="ListNumber2"/>
              <w:numPr>
                <w:ilvl w:val="0"/>
                <w:numId w:val="0"/>
              </w:numPr>
              <w:rPr>
                <w:b/>
              </w:rPr>
            </w:pPr>
            <w:hyperlink r:id="rId24" w:tgtFrame="_blank" w:history="1">
              <w:r w:rsidR="006D1645" w:rsidRPr="006D1645">
                <w:rPr>
                  <w:rStyle w:val="Hyperlink"/>
                  <w:b/>
                </w:rPr>
                <w:t>www.headspace.org.au</w:t>
              </w:r>
            </w:hyperlink>
          </w:p>
        </w:tc>
      </w:tr>
      <w:tr w:rsidR="006D1645" w:rsidRPr="006D1645" w14:paraId="092B4BDF" w14:textId="77777777" w:rsidTr="009002CB">
        <w:trPr>
          <w:trHeight w:val="610"/>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6533A419" w14:textId="18032F0C" w:rsidR="006D1645" w:rsidRPr="006D1645" w:rsidRDefault="006D1645" w:rsidP="00DA69FE">
            <w:pPr>
              <w:pStyle w:val="ListNumber2"/>
              <w:numPr>
                <w:ilvl w:val="0"/>
                <w:numId w:val="0"/>
              </w:numPr>
            </w:pPr>
            <w:r w:rsidRPr="006D1645">
              <w:t>Information, support and advice for young people 12-25, and their families, on general health; mental health and wellbeing; alcohol and other drugs; education, employment and other services.</w:t>
            </w:r>
            <w:r w:rsidRPr="00B47035">
              <w:rPr>
                <w:lang w:val="en-AU"/>
              </w:rPr>
              <w:t xml:space="preserve"> </w:t>
            </w:r>
            <w:r w:rsidR="00AA3230" w:rsidRPr="00B47035">
              <w:rPr>
                <w:lang w:val="en-AU"/>
              </w:rPr>
              <w:t>Cent</w:t>
            </w:r>
            <w:r w:rsidR="00DA69FE" w:rsidRPr="00B47035">
              <w:rPr>
                <w:lang w:val="en-AU"/>
              </w:rPr>
              <w:t>re</w:t>
            </w:r>
            <w:r w:rsidR="00AA3230" w:rsidRPr="00B47035">
              <w:rPr>
                <w:lang w:val="en-AU"/>
              </w:rPr>
              <w:t>s</w:t>
            </w:r>
            <w:r w:rsidRPr="006D1645">
              <w:t xml:space="preserve"> around Australia provide with access to youth-friendly health professionals.</w:t>
            </w:r>
          </w:p>
        </w:tc>
      </w:tr>
      <w:tr w:rsidR="006D1645" w:rsidRPr="006D1645" w14:paraId="27BEDFF4"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5D0A55FE" w14:textId="77777777" w:rsidR="006D1645" w:rsidRPr="006D1645" w:rsidRDefault="006D1645" w:rsidP="002D1A9C">
            <w:pPr>
              <w:pStyle w:val="ListNumber2"/>
              <w:numPr>
                <w:ilvl w:val="0"/>
                <w:numId w:val="0"/>
              </w:numPr>
              <w:rPr>
                <w:b/>
              </w:rPr>
            </w:pPr>
            <w:r w:rsidRPr="006D1645">
              <w:rPr>
                <w:b/>
              </w:rPr>
              <w:t>mentalhealthonline: </w:t>
            </w:r>
          </w:p>
        </w:tc>
        <w:tc>
          <w:tcPr>
            <w:tcW w:w="2122" w:type="pct"/>
            <w:gridSpan w:val="2"/>
            <w:tcBorders>
              <w:top w:val="nil"/>
              <w:left w:val="nil"/>
              <w:bottom w:val="nil"/>
              <w:right w:val="single" w:sz="4" w:space="0" w:color="auto"/>
            </w:tcBorders>
            <w:shd w:val="clear" w:color="auto" w:fill="auto"/>
            <w:vAlign w:val="bottom"/>
            <w:hideMark/>
          </w:tcPr>
          <w:p w14:paraId="7091E303" w14:textId="77777777" w:rsidR="006D1645" w:rsidRPr="006D1645" w:rsidRDefault="003B2271" w:rsidP="002D1A9C">
            <w:pPr>
              <w:pStyle w:val="ListNumber2"/>
              <w:numPr>
                <w:ilvl w:val="0"/>
                <w:numId w:val="0"/>
              </w:numPr>
              <w:rPr>
                <w:b/>
              </w:rPr>
            </w:pPr>
            <w:hyperlink r:id="rId25" w:tgtFrame="_blank" w:history="1">
              <w:r w:rsidR="006D1645" w:rsidRPr="006D1645">
                <w:rPr>
                  <w:rStyle w:val="Hyperlink"/>
                  <w:b/>
                </w:rPr>
                <w:t>www.mentalhealthonline.org.au</w:t>
              </w:r>
            </w:hyperlink>
          </w:p>
        </w:tc>
      </w:tr>
      <w:tr w:rsidR="006D1645" w:rsidRPr="00B47035" w14:paraId="50B6ABB8" w14:textId="77777777" w:rsidTr="002D1A9C">
        <w:trPr>
          <w:trHeight w:val="343"/>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60A262D7" w14:textId="77777777" w:rsidR="006D1645" w:rsidRPr="006D1645" w:rsidRDefault="006D1645" w:rsidP="002D1A9C">
            <w:pPr>
              <w:pStyle w:val="ListNumber2"/>
              <w:numPr>
                <w:ilvl w:val="0"/>
                <w:numId w:val="0"/>
              </w:numPr>
            </w:pPr>
            <w:r w:rsidRPr="006D1645">
              <w:t>Information about anxiety disorders, free automated psychological assessment and self-help treatment programs, plus low-cost therapist-assisted programs over 12 weeks.</w:t>
            </w:r>
          </w:p>
        </w:tc>
      </w:tr>
      <w:tr w:rsidR="006D1645" w:rsidRPr="006D1645" w14:paraId="26A4B6B8"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0AE694FA" w14:textId="77777777" w:rsidR="006D1645" w:rsidRPr="006D1645" w:rsidRDefault="006D1645" w:rsidP="002D1A9C">
            <w:pPr>
              <w:pStyle w:val="ListNumber2"/>
              <w:numPr>
                <w:ilvl w:val="0"/>
                <w:numId w:val="0"/>
              </w:numPr>
              <w:rPr>
                <w:b/>
              </w:rPr>
            </w:pPr>
            <w:r w:rsidRPr="00B47035">
              <w:rPr>
                <w:b/>
                <w:lang w:val="en-AU"/>
              </w:rPr>
              <w:t>MoodGYM</w:t>
            </w:r>
            <w:r w:rsidRPr="006D1645">
              <w:rPr>
                <w:b/>
              </w:rPr>
              <w:t>:</w:t>
            </w:r>
          </w:p>
        </w:tc>
        <w:tc>
          <w:tcPr>
            <w:tcW w:w="2122" w:type="pct"/>
            <w:gridSpan w:val="2"/>
            <w:tcBorders>
              <w:top w:val="single" w:sz="4" w:space="0" w:color="auto"/>
              <w:left w:val="nil"/>
              <w:bottom w:val="nil"/>
              <w:right w:val="single" w:sz="4" w:space="0" w:color="auto"/>
            </w:tcBorders>
            <w:shd w:val="clear" w:color="auto" w:fill="auto"/>
            <w:vAlign w:val="bottom"/>
            <w:hideMark/>
          </w:tcPr>
          <w:p w14:paraId="4AEDFA36" w14:textId="77777777" w:rsidR="006D1645" w:rsidRPr="006D1645" w:rsidRDefault="003B2271" w:rsidP="002D1A9C">
            <w:pPr>
              <w:pStyle w:val="ListNumber2"/>
              <w:numPr>
                <w:ilvl w:val="0"/>
                <w:numId w:val="0"/>
              </w:numPr>
              <w:rPr>
                <w:b/>
              </w:rPr>
            </w:pPr>
            <w:hyperlink r:id="rId26" w:tgtFrame="_blank" w:history="1">
              <w:r w:rsidR="006D1645" w:rsidRPr="006D1645">
                <w:rPr>
                  <w:rStyle w:val="Hyperlink"/>
                  <w:b/>
                </w:rPr>
                <w:t>www.moodgym.anu.edu.au</w:t>
              </w:r>
            </w:hyperlink>
          </w:p>
        </w:tc>
      </w:tr>
      <w:tr w:rsidR="006D1645" w:rsidRPr="006D1645" w14:paraId="34081353" w14:textId="77777777" w:rsidTr="009002CB">
        <w:trPr>
          <w:trHeight w:val="396"/>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1802872A" w14:textId="77777777" w:rsidR="006D1645" w:rsidRPr="006D1645" w:rsidRDefault="006D1645" w:rsidP="002D1A9C">
            <w:pPr>
              <w:pStyle w:val="ListNumber2"/>
              <w:numPr>
                <w:ilvl w:val="0"/>
                <w:numId w:val="0"/>
              </w:numPr>
            </w:pPr>
            <w:r w:rsidRPr="006D1645">
              <w:t>A popular interactive program which incorporates cognitive</w:t>
            </w:r>
            <w:r w:rsidRPr="00B47035">
              <w:rPr>
                <w:lang w:val="en-AU"/>
              </w:rPr>
              <w:t>-behaviour</w:t>
            </w:r>
            <w:r w:rsidRPr="006D1645">
              <w:t xml:space="preserve"> therapy for depression.</w:t>
            </w:r>
            <w:r w:rsidRPr="00B47035">
              <w:rPr>
                <w:lang w:val="en-AU"/>
              </w:rPr>
              <w:t xml:space="preserve"> MoodGYM</w:t>
            </w:r>
            <w:r w:rsidRPr="006D1645">
              <w:t xml:space="preserve"> has been extensively researched and its effectiveness has been demonstrated in</w:t>
            </w:r>
            <w:r w:rsidRPr="00B47035">
              <w:rPr>
                <w:lang w:val="en-AU"/>
              </w:rPr>
              <w:t xml:space="preserve"> randomised</w:t>
            </w:r>
            <w:r w:rsidRPr="006D1645">
              <w:t xml:space="preserve"> controlled trials.</w:t>
            </w:r>
          </w:p>
        </w:tc>
      </w:tr>
      <w:tr w:rsidR="006D1645" w:rsidRPr="006D1645" w14:paraId="1E0C663A"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34DA326A" w14:textId="77777777" w:rsidR="006D1645" w:rsidRPr="006D1645" w:rsidRDefault="006D1645" w:rsidP="002D1A9C">
            <w:pPr>
              <w:pStyle w:val="ListNumber2"/>
              <w:numPr>
                <w:ilvl w:val="0"/>
                <w:numId w:val="0"/>
              </w:numPr>
              <w:rPr>
                <w:b/>
              </w:rPr>
            </w:pPr>
            <w:r w:rsidRPr="006D1645">
              <w:rPr>
                <w:b/>
              </w:rPr>
              <w:t>Partners In Depression: </w:t>
            </w:r>
          </w:p>
        </w:tc>
        <w:tc>
          <w:tcPr>
            <w:tcW w:w="2122" w:type="pct"/>
            <w:gridSpan w:val="2"/>
            <w:tcBorders>
              <w:top w:val="nil"/>
              <w:left w:val="nil"/>
              <w:bottom w:val="nil"/>
              <w:right w:val="single" w:sz="4" w:space="0" w:color="auto"/>
            </w:tcBorders>
            <w:shd w:val="clear" w:color="auto" w:fill="auto"/>
            <w:vAlign w:val="bottom"/>
            <w:hideMark/>
          </w:tcPr>
          <w:p w14:paraId="31CCEF7D" w14:textId="77777777" w:rsidR="006D1645" w:rsidRPr="006D1645" w:rsidRDefault="003B2271" w:rsidP="002D1A9C">
            <w:pPr>
              <w:pStyle w:val="ListNumber2"/>
              <w:numPr>
                <w:ilvl w:val="0"/>
                <w:numId w:val="0"/>
              </w:numPr>
              <w:rPr>
                <w:b/>
              </w:rPr>
            </w:pPr>
            <w:hyperlink r:id="rId27" w:tgtFrame="_blank" w:history="1">
              <w:r w:rsidR="006D1645" w:rsidRPr="006D1645">
                <w:rPr>
                  <w:rStyle w:val="Hyperlink"/>
                  <w:b/>
                </w:rPr>
                <w:t>www.partnersindepression.com.au</w:t>
              </w:r>
            </w:hyperlink>
          </w:p>
        </w:tc>
      </w:tr>
      <w:tr w:rsidR="006D1645" w:rsidRPr="006D1645" w14:paraId="7CDC7C13" w14:textId="77777777" w:rsidTr="002D1A9C">
        <w:trPr>
          <w:trHeight w:val="338"/>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CBA946A" w14:textId="77777777" w:rsidR="006D1645" w:rsidRPr="006D1645" w:rsidRDefault="006D1645" w:rsidP="002D1A9C">
            <w:pPr>
              <w:pStyle w:val="ListNumber2"/>
              <w:numPr>
                <w:ilvl w:val="0"/>
                <w:numId w:val="0"/>
              </w:numPr>
              <w:rPr>
                <w:lang w:val="en-AU"/>
              </w:rPr>
            </w:pPr>
            <w:r w:rsidRPr="006D1645">
              <w:t>An innovative information and support group program for people who love, live with or support someone experiencing depression.</w:t>
            </w:r>
            <w:r w:rsidRPr="006D1645">
              <w:rPr>
                <w:lang w:val="en-AU"/>
              </w:rPr>
              <w:t> </w:t>
            </w:r>
          </w:p>
        </w:tc>
      </w:tr>
      <w:tr w:rsidR="006D1645" w:rsidRPr="006D1645" w14:paraId="4C135C37" w14:textId="77777777" w:rsidTr="009002C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6ECEB2"/>
            <w:vAlign w:val="center"/>
            <w:hideMark/>
          </w:tcPr>
          <w:p w14:paraId="442149A7" w14:textId="7D40C1CB" w:rsidR="006D1645" w:rsidRPr="002D1A9C" w:rsidRDefault="006D1645" w:rsidP="002D1A9C">
            <w:pPr>
              <w:pStyle w:val="ListNumber2"/>
              <w:numPr>
                <w:ilvl w:val="0"/>
                <w:numId w:val="0"/>
              </w:numPr>
              <w:jc w:val="center"/>
              <w:rPr>
                <w:b/>
              </w:rPr>
            </w:pPr>
            <w:r w:rsidRPr="006D1645">
              <w:rPr>
                <w:b/>
              </w:rPr>
              <w:t>DRUGS AND SUBSTANCE USE</w:t>
            </w:r>
          </w:p>
        </w:tc>
      </w:tr>
      <w:tr w:rsidR="006D1645" w:rsidRPr="006D1645" w14:paraId="230AEE00"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1DC58DF0" w14:textId="77777777" w:rsidR="006D1645" w:rsidRPr="006D1645" w:rsidRDefault="006D1645" w:rsidP="002D1A9C">
            <w:pPr>
              <w:pStyle w:val="ListNumber2"/>
              <w:numPr>
                <w:ilvl w:val="0"/>
                <w:numId w:val="0"/>
              </w:numPr>
              <w:rPr>
                <w:b/>
              </w:rPr>
            </w:pPr>
            <w:r w:rsidRPr="006D1645">
              <w:rPr>
                <w:b/>
              </w:rPr>
              <w:t>Australian Drug Information Network: </w:t>
            </w:r>
          </w:p>
        </w:tc>
        <w:tc>
          <w:tcPr>
            <w:tcW w:w="2122" w:type="pct"/>
            <w:gridSpan w:val="2"/>
            <w:tcBorders>
              <w:top w:val="nil"/>
              <w:left w:val="nil"/>
              <w:bottom w:val="nil"/>
              <w:right w:val="single" w:sz="4" w:space="0" w:color="auto"/>
            </w:tcBorders>
            <w:shd w:val="clear" w:color="auto" w:fill="auto"/>
            <w:vAlign w:val="bottom"/>
            <w:hideMark/>
          </w:tcPr>
          <w:p w14:paraId="3EE2EF81" w14:textId="77777777" w:rsidR="006D1645" w:rsidRPr="006D1645" w:rsidRDefault="003B2271" w:rsidP="002D1A9C">
            <w:pPr>
              <w:pStyle w:val="ListNumber2"/>
              <w:numPr>
                <w:ilvl w:val="0"/>
                <w:numId w:val="0"/>
              </w:numPr>
              <w:rPr>
                <w:b/>
              </w:rPr>
            </w:pPr>
            <w:hyperlink r:id="rId28" w:tgtFrame="_blank" w:history="1">
              <w:r w:rsidR="006D1645" w:rsidRPr="006D1645">
                <w:rPr>
                  <w:rStyle w:val="Hyperlink"/>
                  <w:b/>
                </w:rPr>
                <w:t>www.adin.com.au</w:t>
              </w:r>
            </w:hyperlink>
          </w:p>
        </w:tc>
      </w:tr>
      <w:tr w:rsidR="006D1645" w:rsidRPr="006D1645" w14:paraId="78AFFDF4" w14:textId="77777777" w:rsidTr="009002CB">
        <w:trPr>
          <w:trHeight w:val="452"/>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75592A12" w14:textId="77777777" w:rsidR="006D1645" w:rsidRPr="006D1645" w:rsidRDefault="006D1645" w:rsidP="002D1A9C">
            <w:pPr>
              <w:pStyle w:val="ListNumber2"/>
              <w:numPr>
                <w:ilvl w:val="0"/>
                <w:numId w:val="0"/>
              </w:numPr>
              <w:rPr>
                <w:lang w:val="en-AU"/>
              </w:rPr>
            </w:pPr>
            <w:r w:rsidRPr="006D1645">
              <w:t>A central point of access to quality internet-based alcohol and drug information provided by prominent organisations in Australia and overseas.</w:t>
            </w:r>
          </w:p>
        </w:tc>
      </w:tr>
      <w:tr w:rsidR="006D1645" w:rsidRPr="006D1645" w14:paraId="3BA5AFE7"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12AE7EF1" w14:textId="77777777" w:rsidR="006D1645" w:rsidRPr="006D1645" w:rsidRDefault="006D1645" w:rsidP="002D1A9C">
            <w:pPr>
              <w:pStyle w:val="ListNumber2"/>
              <w:numPr>
                <w:ilvl w:val="0"/>
                <w:numId w:val="0"/>
              </w:numPr>
              <w:rPr>
                <w:b/>
              </w:rPr>
            </w:pPr>
            <w:r w:rsidRPr="006D1645">
              <w:rPr>
                <w:b/>
              </w:rPr>
              <w:t>headspace: </w:t>
            </w:r>
          </w:p>
        </w:tc>
        <w:tc>
          <w:tcPr>
            <w:tcW w:w="2122" w:type="pct"/>
            <w:gridSpan w:val="2"/>
            <w:tcBorders>
              <w:top w:val="nil"/>
              <w:left w:val="nil"/>
              <w:bottom w:val="nil"/>
              <w:right w:val="single" w:sz="4" w:space="0" w:color="auto"/>
            </w:tcBorders>
            <w:shd w:val="clear" w:color="auto" w:fill="auto"/>
            <w:vAlign w:val="bottom"/>
            <w:hideMark/>
          </w:tcPr>
          <w:p w14:paraId="4B489C6C" w14:textId="77777777" w:rsidR="006D1645" w:rsidRPr="006D1645" w:rsidRDefault="003B2271" w:rsidP="002D1A9C">
            <w:pPr>
              <w:pStyle w:val="ListNumber2"/>
              <w:numPr>
                <w:ilvl w:val="0"/>
                <w:numId w:val="0"/>
              </w:numPr>
              <w:rPr>
                <w:b/>
              </w:rPr>
            </w:pPr>
            <w:hyperlink r:id="rId29" w:tgtFrame="_blank" w:history="1">
              <w:r w:rsidR="006D1645" w:rsidRPr="006D1645">
                <w:rPr>
                  <w:rStyle w:val="Hyperlink"/>
                  <w:b/>
                </w:rPr>
                <w:t>www.headspace.org.au</w:t>
              </w:r>
            </w:hyperlink>
          </w:p>
        </w:tc>
      </w:tr>
      <w:tr w:rsidR="006D1645" w:rsidRPr="006D1645" w14:paraId="40D13556" w14:textId="77777777" w:rsidTr="002D1A9C">
        <w:trPr>
          <w:trHeight w:val="551"/>
        </w:trPr>
        <w:tc>
          <w:tcPr>
            <w:tcW w:w="5000" w:type="pct"/>
            <w:gridSpan w:val="3"/>
            <w:tcBorders>
              <w:top w:val="nil"/>
              <w:left w:val="single" w:sz="4" w:space="0" w:color="auto"/>
              <w:bottom w:val="single" w:sz="4" w:space="0" w:color="auto"/>
              <w:right w:val="single" w:sz="4" w:space="0" w:color="000000"/>
            </w:tcBorders>
            <w:shd w:val="clear" w:color="auto" w:fill="auto"/>
            <w:vAlign w:val="bottom"/>
            <w:hideMark/>
          </w:tcPr>
          <w:p w14:paraId="5E5A147F" w14:textId="77777777" w:rsidR="006D1645" w:rsidRPr="006D1645" w:rsidRDefault="006D1645" w:rsidP="002D1A9C">
            <w:pPr>
              <w:pStyle w:val="ListNumber2"/>
              <w:numPr>
                <w:ilvl w:val="0"/>
                <w:numId w:val="0"/>
              </w:numPr>
            </w:pPr>
            <w:r w:rsidRPr="006D1645">
              <w:t>Information, support and advice for young people 12-25, and their families, on general health; mental health and wellbeing; alcohol and other drugs; education, employment and other services.</w:t>
            </w:r>
            <w:r w:rsidRPr="00B47035">
              <w:rPr>
                <w:lang w:val="en-AU"/>
              </w:rPr>
              <w:t xml:space="preserve"> Centres</w:t>
            </w:r>
            <w:r w:rsidRPr="006D1645">
              <w:t xml:space="preserve"> around Australia provide access to youth-friendly health professionals.</w:t>
            </w:r>
          </w:p>
        </w:tc>
      </w:tr>
    </w:tbl>
    <w:p w14:paraId="14A8A070" w14:textId="67DFDAB1" w:rsidR="00D21BF9" w:rsidRDefault="00D21BF9"/>
    <w:p w14:paraId="11D5A241" w14:textId="77777777" w:rsidR="00D21BF9" w:rsidRDefault="00D21BF9">
      <w:r>
        <w:br w:type="page"/>
      </w:r>
    </w:p>
    <w:p w14:paraId="1C5AF118" w14:textId="77777777" w:rsidR="00D21BF9" w:rsidRDefault="00D21BF9"/>
    <w:tbl>
      <w:tblPr>
        <w:tblW w:w="5000" w:type="pct"/>
        <w:tblLook w:val="04A0" w:firstRow="1" w:lastRow="0" w:firstColumn="1" w:lastColumn="0" w:noHBand="0" w:noVBand="1"/>
      </w:tblPr>
      <w:tblGrid>
        <w:gridCol w:w="5186"/>
        <w:gridCol w:w="285"/>
        <w:gridCol w:w="52"/>
        <w:gridCol w:w="3487"/>
      </w:tblGrid>
      <w:tr w:rsidR="006D1645" w:rsidRPr="006D1645" w14:paraId="3AAF4945" w14:textId="77777777" w:rsidTr="00D21BF9">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6ECEB2"/>
            <w:vAlign w:val="center"/>
            <w:hideMark/>
          </w:tcPr>
          <w:p w14:paraId="2C685C72" w14:textId="3DA0DD51" w:rsidR="006D1645" w:rsidRPr="002D1A9C" w:rsidRDefault="006D1645" w:rsidP="002D1A9C">
            <w:pPr>
              <w:pStyle w:val="ListNumber2"/>
              <w:numPr>
                <w:ilvl w:val="0"/>
                <w:numId w:val="0"/>
              </w:numPr>
              <w:jc w:val="center"/>
              <w:rPr>
                <w:b/>
              </w:rPr>
            </w:pPr>
            <w:r w:rsidRPr="006D1645">
              <w:rPr>
                <w:b/>
              </w:rPr>
              <w:t>SUICIDE</w:t>
            </w:r>
          </w:p>
        </w:tc>
      </w:tr>
      <w:tr w:rsidR="006D1645" w:rsidRPr="006D1645" w14:paraId="25EC9B48" w14:textId="77777777" w:rsidTr="002D1A9C">
        <w:trPr>
          <w:trHeight w:val="300"/>
        </w:trPr>
        <w:tc>
          <w:tcPr>
            <w:tcW w:w="2878" w:type="pct"/>
            <w:tcBorders>
              <w:top w:val="single" w:sz="4" w:space="0" w:color="auto"/>
              <w:left w:val="single" w:sz="4" w:space="0" w:color="auto"/>
              <w:bottom w:val="nil"/>
              <w:right w:val="nil"/>
            </w:tcBorders>
            <w:shd w:val="clear" w:color="auto" w:fill="auto"/>
            <w:vAlign w:val="bottom"/>
            <w:hideMark/>
          </w:tcPr>
          <w:p w14:paraId="719ABD52" w14:textId="77777777" w:rsidR="006D1645" w:rsidRPr="006D1645" w:rsidRDefault="006D1645" w:rsidP="002D1A9C">
            <w:pPr>
              <w:pStyle w:val="ListNumber2"/>
              <w:numPr>
                <w:ilvl w:val="0"/>
                <w:numId w:val="0"/>
              </w:numPr>
              <w:rPr>
                <w:b/>
              </w:rPr>
            </w:pPr>
            <w:r w:rsidRPr="006D1645">
              <w:rPr>
                <w:b/>
              </w:rPr>
              <w:t>Living Is For Everyone: </w:t>
            </w:r>
          </w:p>
        </w:tc>
        <w:tc>
          <w:tcPr>
            <w:tcW w:w="2122" w:type="pct"/>
            <w:gridSpan w:val="3"/>
            <w:tcBorders>
              <w:top w:val="single" w:sz="4" w:space="0" w:color="auto"/>
              <w:left w:val="nil"/>
              <w:bottom w:val="nil"/>
              <w:right w:val="single" w:sz="4" w:space="0" w:color="auto"/>
            </w:tcBorders>
            <w:shd w:val="clear" w:color="auto" w:fill="auto"/>
            <w:vAlign w:val="bottom"/>
            <w:hideMark/>
          </w:tcPr>
          <w:p w14:paraId="585DEA26" w14:textId="77777777" w:rsidR="006D1645" w:rsidRPr="006D1645" w:rsidRDefault="003B2271" w:rsidP="002D1A9C">
            <w:pPr>
              <w:pStyle w:val="ListNumber2"/>
              <w:numPr>
                <w:ilvl w:val="0"/>
                <w:numId w:val="0"/>
              </w:numPr>
              <w:rPr>
                <w:b/>
              </w:rPr>
            </w:pPr>
            <w:hyperlink r:id="rId30" w:tgtFrame="_blank" w:history="1">
              <w:r w:rsidR="006D1645" w:rsidRPr="006D1645">
                <w:rPr>
                  <w:rStyle w:val="Hyperlink"/>
                  <w:b/>
                </w:rPr>
                <w:t>www.livingisforeveryone.com.au</w:t>
              </w:r>
            </w:hyperlink>
          </w:p>
        </w:tc>
      </w:tr>
      <w:tr w:rsidR="006D1645" w:rsidRPr="006D1645" w14:paraId="0E4CDC87" w14:textId="77777777" w:rsidTr="009002CB">
        <w:trPr>
          <w:trHeight w:val="401"/>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010DED15" w14:textId="77777777" w:rsidR="006D1645" w:rsidRPr="006D1645" w:rsidRDefault="006D1645" w:rsidP="002D1A9C">
            <w:pPr>
              <w:pStyle w:val="ListNumber2"/>
              <w:numPr>
                <w:ilvl w:val="0"/>
                <w:numId w:val="0"/>
              </w:numPr>
              <w:rPr>
                <w:lang w:val="en-AU"/>
              </w:rPr>
            </w:pPr>
            <w:r w:rsidRPr="006D1645">
              <w:t>A world-class suicide and self-harm prevention resource, dedicated to providing the best available evidence and resources. The LIFE website is designed for people across the community who are involved in suicide and self-harm prevention activities.</w:t>
            </w:r>
          </w:p>
        </w:tc>
      </w:tr>
      <w:tr w:rsidR="006D1645" w:rsidRPr="006D1645" w14:paraId="45B6779F" w14:textId="77777777" w:rsidTr="002D1A9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78EA7E0F" w14:textId="77777777" w:rsidR="006D1645" w:rsidRPr="006D1645" w:rsidRDefault="006D1645" w:rsidP="002D1A9C">
            <w:pPr>
              <w:pStyle w:val="ListNumber2"/>
              <w:numPr>
                <w:ilvl w:val="0"/>
                <w:numId w:val="0"/>
              </w:numPr>
              <w:rPr>
                <w:b/>
              </w:rPr>
            </w:pPr>
            <w:r w:rsidRPr="006D1645">
              <w:rPr>
                <w:b/>
              </w:rPr>
              <w:t>Reach Out: </w:t>
            </w:r>
          </w:p>
        </w:tc>
        <w:tc>
          <w:tcPr>
            <w:tcW w:w="1964" w:type="pct"/>
            <w:gridSpan w:val="2"/>
            <w:tcBorders>
              <w:top w:val="single" w:sz="4" w:space="0" w:color="auto"/>
              <w:left w:val="nil"/>
              <w:bottom w:val="nil"/>
              <w:right w:val="single" w:sz="4" w:space="0" w:color="auto"/>
            </w:tcBorders>
            <w:shd w:val="clear" w:color="auto" w:fill="auto"/>
            <w:vAlign w:val="bottom"/>
            <w:hideMark/>
          </w:tcPr>
          <w:p w14:paraId="56F30FEA" w14:textId="77777777" w:rsidR="006D1645" w:rsidRPr="006D1645" w:rsidRDefault="003B2271" w:rsidP="002D1A9C">
            <w:pPr>
              <w:pStyle w:val="ListNumber2"/>
              <w:numPr>
                <w:ilvl w:val="0"/>
                <w:numId w:val="0"/>
              </w:numPr>
              <w:rPr>
                <w:b/>
              </w:rPr>
            </w:pPr>
            <w:hyperlink r:id="rId31" w:tgtFrame="_blank" w:history="1">
              <w:r w:rsidR="006D1645" w:rsidRPr="006D1645">
                <w:rPr>
                  <w:rStyle w:val="Hyperlink"/>
                  <w:b/>
                </w:rPr>
                <w:t>www.au.reachout.com</w:t>
              </w:r>
            </w:hyperlink>
          </w:p>
        </w:tc>
      </w:tr>
      <w:tr w:rsidR="006D1645" w:rsidRPr="006D1645" w14:paraId="25D2BBA5" w14:textId="77777777" w:rsidTr="002D1A9C">
        <w:trPr>
          <w:trHeight w:val="161"/>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0417F305" w14:textId="77777777" w:rsidR="006D1645" w:rsidRPr="006D1645" w:rsidRDefault="006D1645" w:rsidP="002D1A9C">
            <w:pPr>
              <w:pStyle w:val="ListNumber2"/>
              <w:numPr>
                <w:ilvl w:val="0"/>
                <w:numId w:val="0"/>
              </w:numPr>
            </w:pPr>
            <w:r w:rsidRPr="006D1645">
              <w:t>A national online youth suicide prevention program, featuring information and resources.</w:t>
            </w:r>
          </w:p>
        </w:tc>
      </w:tr>
      <w:tr w:rsidR="006D1645" w:rsidRPr="006D1645" w14:paraId="00041AB8" w14:textId="77777777" w:rsidTr="009002C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20755E98" w14:textId="77777777" w:rsidR="006D1645" w:rsidRPr="006D1645" w:rsidRDefault="006D1645" w:rsidP="002D1A9C">
            <w:pPr>
              <w:pStyle w:val="ListNumber2"/>
              <w:numPr>
                <w:ilvl w:val="0"/>
                <w:numId w:val="0"/>
              </w:numPr>
              <w:rPr>
                <w:b/>
              </w:rPr>
            </w:pPr>
            <w:r w:rsidRPr="006D1645">
              <w:rPr>
                <w:b/>
              </w:rPr>
              <w:t>Mindframe: </w:t>
            </w:r>
          </w:p>
        </w:tc>
        <w:tc>
          <w:tcPr>
            <w:tcW w:w="1964" w:type="pct"/>
            <w:gridSpan w:val="2"/>
            <w:tcBorders>
              <w:top w:val="nil"/>
              <w:left w:val="nil"/>
              <w:bottom w:val="nil"/>
              <w:right w:val="single" w:sz="4" w:space="0" w:color="auto"/>
            </w:tcBorders>
            <w:shd w:val="clear" w:color="auto" w:fill="auto"/>
            <w:vAlign w:val="bottom"/>
            <w:hideMark/>
          </w:tcPr>
          <w:p w14:paraId="51BAA2CB" w14:textId="77777777" w:rsidR="006D1645" w:rsidRPr="006D1645" w:rsidRDefault="003B2271" w:rsidP="002D1A9C">
            <w:pPr>
              <w:pStyle w:val="ListNumber2"/>
              <w:numPr>
                <w:ilvl w:val="0"/>
                <w:numId w:val="0"/>
              </w:numPr>
              <w:rPr>
                <w:b/>
              </w:rPr>
            </w:pPr>
            <w:hyperlink r:id="rId32" w:tgtFrame="_blank" w:history="1">
              <w:r w:rsidR="006D1645" w:rsidRPr="006D1645">
                <w:rPr>
                  <w:rStyle w:val="Hyperlink"/>
                  <w:b/>
                </w:rPr>
                <w:t>www.mindframe-media.info</w:t>
              </w:r>
            </w:hyperlink>
          </w:p>
        </w:tc>
      </w:tr>
      <w:tr w:rsidR="006D1645" w:rsidRPr="006D1645" w14:paraId="636C34C1" w14:textId="77777777" w:rsidTr="009002CB">
        <w:trPr>
          <w:trHeight w:val="396"/>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3881B792" w14:textId="77777777" w:rsidR="006D1645" w:rsidRPr="006D1645" w:rsidRDefault="006D1645" w:rsidP="002D1A9C">
            <w:pPr>
              <w:pStyle w:val="ListNumber2"/>
              <w:numPr>
                <w:ilvl w:val="0"/>
                <w:numId w:val="0"/>
              </w:numPr>
            </w:pPr>
            <w:r w:rsidRPr="006D1645">
              <w:t>National initiative to provide information and resources to help the media and entertainment industries report on suicide, mental health and mental illness.</w:t>
            </w:r>
          </w:p>
        </w:tc>
      </w:tr>
      <w:tr w:rsidR="006D1645" w:rsidRPr="006D1645" w14:paraId="2C4C89B7" w14:textId="77777777" w:rsidTr="009002CB">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6ECEB2"/>
            <w:vAlign w:val="center"/>
            <w:hideMark/>
          </w:tcPr>
          <w:p w14:paraId="18B32985" w14:textId="5ABC9B54" w:rsidR="006D1645" w:rsidRPr="002D1A9C" w:rsidRDefault="006D1645" w:rsidP="002D1A9C">
            <w:pPr>
              <w:pStyle w:val="ListNumber2"/>
              <w:numPr>
                <w:ilvl w:val="0"/>
                <w:numId w:val="0"/>
              </w:numPr>
              <w:jc w:val="center"/>
              <w:rPr>
                <w:b/>
              </w:rPr>
            </w:pPr>
            <w:r w:rsidRPr="006D1645">
              <w:rPr>
                <w:b/>
              </w:rPr>
              <w:t>TRAUMA AND GRIEF</w:t>
            </w:r>
          </w:p>
        </w:tc>
      </w:tr>
      <w:tr w:rsidR="006D1645" w:rsidRPr="006D1645" w14:paraId="1AEBAD7A" w14:textId="77777777" w:rsidTr="009002CB">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0F4C0661" w14:textId="77777777" w:rsidR="006D1645" w:rsidRPr="006D1645" w:rsidRDefault="006D1645" w:rsidP="002D1A9C">
            <w:pPr>
              <w:pStyle w:val="ListNumber2"/>
              <w:numPr>
                <w:ilvl w:val="0"/>
                <w:numId w:val="0"/>
              </w:numPr>
              <w:rPr>
                <w:b/>
              </w:rPr>
            </w:pPr>
            <w:r w:rsidRPr="006D1645">
              <w:rPr>
                <w:b/>
              </w:rPr>
              <w:t>Australian Centre for Posttraumatic Mental Health: </w:t>
            </w:r>
          </w:p>
        </w:tc>
        <w:tc>
          <w:tcPr>
            <w:tcW w:w="1964" w:type="pct"/>
            <w:gridSpan w:val="2"/>
            <w:tcBorders>
              <w:top w:val="nil"/>
              <w:left w:val="nil"/>
              <w:bottom w:val="nil"/>
              <w:right w:val="single" w:sz="4" w:space="0" w:color="auto"/>
            </w:tcBorders>
            <w:shd w:val="clear" w:color="auto" w:fill="auto"/>
            <w:vAlign w:val="bottom"/>
            <w:hideMark/>
          </w:tcPr>
          <w:p w14:paraId="729D62FE" w14:textId="77777777" w:rsidR="006D1645" w:rsidRPr="006D1645" w:rsidRDefault="003B2271" w:rsidP="002D1A9C">
            <w:pPr>
              <w:pStyle w:val="ListNumber2"/>
              <w:numPr>
                <w:ilvl w:val="0"/>
                <w:numId w:val="0"/>
              </w:numPr>
              <w:rPr>
                <w:b/>
              </w:rPr>
            </w:pPr>
            <w:hyperlink r:id="rId33" w:tgtFrame="_blank" w:history="1">
              <w:r w:rsidR="006D1645" w:rsidRPr="006D1645">
                <w:rPr>
                  <w:rStyle w:val="Hyperlink"/>
                  <w:b/>
                </w:rPr>
                <w:t>www.acpmh.unimelb.edu.au</w:t>
              </w:r>
            </w:hyperlink>
          </w:p>
        </w:tc>
      </w:tr>
      <w:tr w:rsidR="006D1645" w:rsidRPr="006D1645" w14:paraId="43C2E429" w14:textId="77777777" w:rsidTr="009002CB">
        <w:trPr>
          <w:trHeight w:val="355"/>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5E6AD6E4" w14:textId="77777777" w:rsidR="006D1645" w:rsidRPr="006D1645" w:rsidRDefault="006D1645" w:rsidP="002D1A9C">
            <w:pPr>
              <w:pStyle w:val="ListNumber2"/>
              <w:numPr>
                <w:ilvl w:val="0"/>
                <w:numId w:val="0"/>
              </w:numPr>
            </w:pPr>
            <w:r w:rsidRPr="006D1645">
              <w:t>World-class trauma-related research, policy advice, service development and education. The</w:t>
            </w:r>
            <w:r w:rsidRPr="00B47035">
              <w:rPr>
                <w:lang w:val="en-AU"/>
              </w:rPr>
              <w:t xml:space="preserve"> centre's</w:t>
            </w:r>
            <w:r w:rsidRPr="006D1645">
              <w:t xml:space="preserve"> services help organisations and health professionals who work with people affected by traumatic events.</w:t>
            </w:r>
          </w:p>
        </w:tc>
      </w:tr>
      <w:tr w:rsidR="006D1645" w:rsidRPr="006D1645" w14:paraId="0A41AB95" w14:textId="77777777" w:rsidTr="002D1A9C">
        <w:trPr>
          <w:trHeight w:val="300"/>
        </w:trPr>
        <w:tc>
          <w:tcPr>
            <w:tcW w:w="3036" w:type="pct"/>
            <w:gridSpan w:val="2"/>
            <w:tcBorders>
              <w:top w:val="single" w:sz="4" w:space="0" w:color="auto"/>
              <w:left w:val="single" w:sz="4" w:space="0" w:color="auto"/>
              <w:bottom w:val="nil"/>
              <w:right w:val="nil"/>
            </w:tcBorders>
            <w:shd w:val="clear" w:color="auto" w:fill="auto"/>
            <w:vAlign w:val="bottom"/>
            <w:hideMark/>
          </w:tcPr>
          <w:p w14:paraId="26B7D1FC" w14:textId="77777777" w:rsidR="006D1645" w:rsidRPr="006D1645" w:rsidRDefault="006D1645" w:rsidP="002D1A9C">
            <w:pPr>
              <w:pStyle w:val="ListNumber2"/>
              <w:numPr>
                <w:ilvl w:val="0"/>
                <w:numId w:val="0"/>
              </w:numPr>
              <w:rPr>
                <w:b/>
              </w:rPr>
            </w:pPr>
            <w:r w:rsidRPr="006D1645">
              <w:rPr>
                <w:b/>
              </w:rPr>
              <w:t>Australian Child &amp; Adolescent Trauma, Loss &amp; Grief Network:</w:t>
            </w:r>
          </w:p>
        </w:tc>
        <w:tc>
          <w:tcPr>
            <w:tcW w:w="1964" w:type="pct"/>
            <w:gridSpan w:val="2"/>
            <w:tcBorders>
              <w:top w:val="nil"/>
              <w:left w:val="nil"/>
              <w:bottom w:val="nil"/>
              <w:right w:val="single" w:sz="4" w:space="0" w:color="auto"/>
            </w:tcBorders>
            <w:shd w:val="clear" w:color="auto" w:fill="auto"/>
            <w:vAlign w:val="bottom"/>
            <w:hideMark/>
          </w:tcPr>
          <w:p w14:paraId="74FF8942" w14:textId="77777777" w:rsidR="006D1645" w:rsidRPr="006D1645" w:rsidRDefault="003B2271" w:rsidP="002D1A9C">
            <w:pPr>
              <w:pStyle w:val="ListNumber2"/>
              <w:numPr>
                <w:ilvl w:val="0"/>
                <w:numId w:val="0"/>
              </w:numPr>
              <w:rPr>
                <w:b/>
              </w:rPr>
            </w:pPr>
            <w:hyperlink r:id="rId34" w:history="1">
              <w:r w:rsidR="006D1645" w:rsidRPr="006D1645">
                <w:rPr>
                  <w:rStyle w:val="Hyperlink"/>
                  <w:b/>
                </w:rPr>
                <w:t>www.earlytraumagrief.anu.edu.au</w:t>
              </w:r>
            </w:hyperlink>
          </w:p>
        </w:tc>
      </w:tr>
      <w:tr w:rsidR="006D1645" w:rsidRPr="006D1645" w14:paraId="456B745D" w14:textId="77777777" w:rsidTr="002D1A9C">
        <w:trPr>
          <w:trHeight w:val="336"/>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14601752" w14:textId="77777777" w:rsidR="006D1645" w:rsidRPr="006D1645" w:rsidRDefault="006D1645" w:rsidP="002D1A9C">
            <w:pPr>
              <w:pStyle w:val="ListNumber2"/>
              <w:numPr>
                <w:ilvl w:val="0"/>
                <w:numId w:val="0"/>
              </w:numPr>
              <w:rPr>
                <w:lang w:val="en-AU"/>
              </w:rPr>
            </w:pPr>
            <w:r w:rsidRPr="006D1645">
              <w:t>Resources and information for anyone involved in the care of children and youth and interested in the potential impact of trauma, loss and grief experiences.</w:t>
            </w:r>
          </w:p>
        </w:tc>
      </w:tr>
      <w:tr w:rsidR="006D1645" w:rsidRPr="006D1645" w14:paraId="46929DDF" w14:textId="77777777" w:rsidTr="009002CB">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6ECEB2"/>
            <w:vAlign w:val="center"/>
            <w:hideMark/>
          </w:tcPr>
          <w:p w14:paraId="3D963596" w14:textId="1A17C985" w:rsidR="006D1645" w:rsidRPr="002D1A9C" w:rsidRDefault="006D1645" w:rsidP="002D1A9C">
            <w:pPr>
              <w:pStyle w:val="ListNumber2"/>
              <w:numPr>
                <w:ilvl w:val="0"/>
                <w:numId w:val="0"/>
              </w:numPr>
              <w:jc w:val="center"/>
              <w:rPr>
                <w:b/>
              </w:rPr>
            </w:pPr>
            <w:r w:rsidRPr="006D1645">
              <w:rPr>
                <w:b/>
              </w:rPr>
              <w:t>OTHER RESOURCES</w:t>
            </w:r>
          </w:p>
        </w:tc>
      </w:tr>
      <w:tr w:rsidR="006D1645" w:rsidRPr="006D1645" w14:paraId="44BF4561" w14:textId="77777777" w:rsidTr="009002CB">
        <w:trPr>
          <w:trHeight w:val="300"/>
        </w:trPr>
        <w:tc>
          <w:tcPr>
            <w:tcW w:w="3065" w:type="pct"/>
            <w:gridSpan w:val="3"/>
            <w:tcBorders>
              <w:top w:val="single" w:sz="4" w:space="0" w:color="auto"/>
              <w:left w:val="single" w:sz="4" w:space="0" w:color="auto"/>
              <w:bottom w:val="nil"/>
              <w:right w:val="nil"/>
            </w:tcBorders>
            <w:shd w:val="clear" w:color="auto" w:fill="auto"/>
            <w:vAlign w:val="bottom"/>
            <w:hideMark/>
          </w:tcPr>
          <w:p w14:paraId="01BF60D0" w14:textId="77777777" w:rsidR="006D1645" w:rsidRPr="006D1645" w:rsidRDefault="006D1645" w:rsidP="002D1A9C">
            <w:pPr>
              <w:pStyle w:val="ListNumber2"/>
              <w:numPr>
                <w:ilvl w:val="0"/>
                <w:numId w:val="0"/>
              </w:numPr>
              <w:rPr>
                <w:b/>
              </w:rPr>
            </w:pPr>
            <w:r w:rsidRPr="006D1645">
              <w:rPr>
                <w:b/>
              </w:rPr>
              <w:t>Australian Pain Society </w:t>
            </w:r>
          </w:p>
        </w:tc>
        <w:tc>
          <w:tcPr>
            <w:tcW w:w="1935" w:type="pct"/>
            <w:tcBorders>
              <w:top w:val="nil"/>
              <w:left w:val="nil"/>
              <w:bottom w:val="nil"/>
              <w:right w:val="single" w:sz="4" w:space="0" w:color="auto"/>
            </w:tcBorders>
            <w:shd w:val="clear" w:color="auto" w:fill="auto"/>
            <w:vAlign w:val="bottom"/>
            <w:hideMark/>
          </w:tcPr>
          <w:p w14:paraId="25F1B526" w14:textId="77777777" w:rsidR="006D1645" w:rsidRPr="006D1645" w:rsidRDefault="003B2271" w:rsidP="002D1A9C">
            <w:pPr>
              <w:pStyle w:val="ListNumber2"/>
              <w:numPr>
                <w:ilvl w:val="0"/>
                <w:numId w:val="0"/>
              </w:numPr>
              <w:rPr>
                <w:b/>
              </w:rPr>
            </w:pPr>
            <w:hyperlink r:id="rId35" w:tgtFrame="_blank" w:history="1">
              <w:r w:rsidR="006D1645" w:rsidRPr="006D1645">
                <w:rPr>
                  <w:rStyle w:val="Hyperlink"/>
                  <w:b/>
                </w:rPr>
                <w:t>www.apsoc.org.au</w:t>
              </w:r>
            </w:hyperlink>
          </w:p>
        </w:tc>
      </w:tr>
      <w:tr w:rsidR="006D1645" w:rsidRPr="006D1645" w14:paraId="2E7CE454" w14:textId="77777777" w:rsidTr="009002CB">
        <w:trPr>
          <w:trHeight w:val="415"/>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78D56B28" w14:textId="77777777" w:rsidR="006D1645" w:rsidRPr="006D1645" w:rsidRDefault="006D1645" w:rsidP="002D1A9C">
            <w:pPr>
              <w:pStyle w:val="ListNumber2"/>
              <w:numPr>
                <w:ilvl w:val="0"/>
                <w:numId w:val="0"/>
              </w:numPr>
              <w:rPr>
                <w:lang w:val="en-AU"/>
              </w:rPr>
            </w:pPr>
            <w:r w:rsidRPr="006D1645">
              <w:t>An</w:t>
            </w:r>
            <w:r w:rsidRPr="00B47035">
              <w:rPr>
                <w:lang w:val="en-AU"/>
              </w:rPr>
              <w:t xml:space="preserve"> organisation</w:t>
            </w:r>
            <w:r w:rsidRPr="006D1645">
              <w:t xml:space="preserve"> featuring representatives of many medical specialties such as dentistry, psychology, nursing and general practice, the society aims to relieve pain and related suffering through education, research and public advocacy.</w:t>
            </w:r>
          </w:p>
        </w:tc>
      </w:tr>
      <w:tr w:rsidR="006D1645" w:rsidRPr="006D1645" w14:paraId="6E4E6C01" w14:textId="77777777" w:rsidTr="002D1A9C">
        <w:trPr>
          <w:trHeight w:val="300"/>
        </w:trPr>
        <w:tc>
          <w:tcPr>
            <w:tcW w:w="3065" w:type="pct"/>
            <w:gridSpan w:val="3"/>
            <w:tcBorders>
              <w:top w:val="single" w:sz="4" w:space="0" w:color="auto"/>
              <w:left w:val="single" w:sz="4" w:space="0" w:color="auto"/>
              <w:bottom w:val="nil"/>
              <w:right w:val="nil"/>
            </w:tcBorders>
            <w:shd w:val="clear" w:color="auto" w:fill="auto"/>
            <w:vAlign w:val="bottom"/>
            <w:hideMark/>
          </w:tcPr>
          <w:p w14:paraId="08503BAB" w14:textId="77777777" w:rsidR="006D1645" w:rsidRPr="006D1645" w:rsidRDefault="006D1645" w:rsidP="002D1A9C">
            <w:pPr>
              <w:pStyle w:val="ListNumber2"/>
              <w:numPr>
                <w:ilvl w:val="0"/>
                <w:numId w:val="0"/>
              </w:numPr>
              <w:rPr>
                <w:b/>
              </w:rPr>
            </w:pPr>
            <w:r w:rsidRPr="006D1645">
              <w:rPr>
                <w:b/>
              </w:rPr>
              <w:t>Beacon: </w:t>
            </w:r>
          </w:p>
        </w:tc>
        <w:tc>
          <w:tcPr>
            <w:tcW w:w="1935" w:type="pct"/>
            <w:tcBorders>
              <w:top w:val="nil"/>
              <w:left w:val="nil"/>
              <w:bottom w:val="nil"/>
              <w:right w:val="single" w:sz="4" w:space="0" w:color="auto"/>
            </w:tcBorders>
            <w:shd w:val="clear" w:color="auto" w:fill="auto"/>
            <w:vAlign w:val="bottom"/>
            <w:hideMark/>
          </w:tcPr>
          <w:p w14:paraId="090DB7BC" w14:textId="77777777" w:rsidR="006D1645" w:rsidRPr="006D1645" w:rsidRDefault="003B2271" w:rsidP="002D1A9C">
            <w:pPr>
              <w:pStyle w:val="ListNumber2"/>
              <w:numPr>
                <w:ilvl w:val="0"/>
                <w:numId w:val="0"/>
              </w:numPr>
              <w:rPr>
                <w:b/>
              </w:rPr>
            </w:pPr>
            <w:hyperlink r:id="rId36" w:tgtFrame="_blank" w:history="1">
              <w:r w:rsidR="006D1645" w:rsidRPr="006D1645">
                <w:rPr>
                  <w:rStyle w:val="Hyperlink"/>
                  <w:b/>
                </w:rPr>
                <w:t>www.beacon.anu.edu.au</w:t>
              </w:r>
            </w:hyperlink>
          </w:p>
        </w:tc>
      </w:tr>
      <w:tr w:rsidR="006D1645" w:rsidRPr="006D1645" w14:paraId="755B232F" w14:textId="77777777" w:rsidTr="002D1A9C">
        <w:trPr>
          <w:trHeight w:val="431"/>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519251DB" w14:textId="77777777" w:rsidR="006D1645" w:rsidRPr="006D1645" w:rsidRDefault="006D1645" w:rsidP="002D1A9C">
            <w:pPr>
              <w:pStyle w:val="ListNumber2"/>
              <w:numPr>
                <w:ilvl w:val="0"/>
                <w:numId w:val="0"/>
              </w:numPr>
              <w:rPr>
                <w:lang w:val="en-AU"/>
              </w:rPr>
            </w:pPr>
            <w:r w:rsidRPr="006D1645">
              <w:t>Provides consumers and professionals with information about e-health online programs for mental health and physical health disorders. Websites throughout the world are reviewed and ranked by a panel of health experts and by consumers.</w:t>
            </w:r>
          </w:p>
        </w:tc>
      </w:tr>
      <w:tr w:rsidR="006D1645" w:rsidRPr="006D1645" w14:paraId="0B094289" w14:textId="77777777" w:rsidTr="009002CB">
        <w:trPr>
          <w:trHeight w:val="300"/>
        </w:trPr>
        <w:tc>
          <w:tcPr>
            <w:tcW w:w="3065" w:type="pct"/>
            <w:gridSpan w:val="3"/>
            <w:tcBorders>
              <w:top w:val="single" w:sz="4" w:space="0" w:color="auto"/>
              <w:left w:val="single" w:sz="4" w:space="0" w:color="auto"/>
              <w:bottom w:val="nil"/>
              <w:right w:val="nil"/>
            </w:tcBorders>
            <w:shd w:val="clear" w:color="auto" w:fill="auto"/>
            <w:vAlign w:val="bottom"/>
            <w:hideMark/>
          </w:tcPr>
          <w:p w14:paraId="4461C01B" w14:textId="77777777" w:rsidR="006D1645" w:rsidRPr="006D1645" w:rsidRDefault="006D1645" w:rsidP="002D1A9C">
            <w:pPr>
              <w:pStyle w:val="ListNumber2"/>
              <w:numPr>
                <w:ilvl w:val="0"/>
                <w:numId w:val="0"/>
              </w:numPr>
              <w:rPr>
                <w:b/>
              </w:rPr>
            </w:pPr>
            <w:r w:rsidRPr="006D1645">
              <w:rPr>
                <w:b/>
              </w:rPr>
              <w:t>Mental Health in Multicultural Australia: </w:t>
            </w:r>
          </w:p>
        </w:tc>
        <w:tc>
          <w:tcPr>
            <w:tcW w:w="1935" w:type="pct"/>
            <w:tcBorders>
              <w:top w:val="nil"/>
              <w:left w:val="nil"/>
              <w:bottom w:val="nil"/>
              <w:right w:val="single" w:sz="4" w:space="0" w:color="auto"/>
            </w:tcBorders>
            <w:shd w:val="clear" w:color="auto" w:fill="auto"/>
            <w:vAlign w:val="bottom"/>
            <w:hideMark/>
          </w:tcPr>
          <w:p w14:paraId="7513935D" w14:textId="77777777" w:rsidR="006D1645" w:rsidRPr="006D1645" w:rsidRDefault="003B2271" w:rsidP="002D1A9C">
            <w:pPr>
              <w:pStyle w:val="ListNumber2"/>
              <w:numPr>
                <w:ilvl w:val="0"/>
                <w:numId w:val="0"/>
              </w:numPr>
              <w:rPr>
                <w:b/>
              </w:rPr>
            </w:pPr>
            <w:hyperlink r:id="rId37" w:tgtFrame="_blank" w:history="1">
              <w:r w:rsidR="006D1645" w:rsidRPr="006D1645">
                <w:rPr>
                  <w:rStyle w:val="Hyperlink"/>
                  <w:b/>
                </w:rPr>
                <w:t>www.mhima.org.au</w:t>
              </w:r>
            </w:hyperlink>
          </w:p>
        </w:tc>
      </w:tr>
      <w:tr w:rsidR="006D1645" w:rsidRPr="00B47035" w14:paraId="2414761C" w14:textId="77777777" w:rsidTr="009002CB">
        <w:trPr>
          <w:trHeight w:val="347"/>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7D4A3D09" w14:textId="77777777" w:rsidR="006D1645" w:rsidRPr="006D1645" w:rsidRDefault="006D1645" w:rsidP="002D1A9C">
            <w:pPr>
              <w:pStyle w:val="ListNumber2"/>
              <w:numPr>
                <w:ilvl w:val="0"/>
                <w:numId w:val="0"/>
              </w:numPr>
              <w:rPr>
                <w:lang w:val="en-AU"/>
              </w:rPr>
            </w:pPr>
            <w:r w:rsidRPr="006D1645">
              <w:t>An organisation linking a  range of state and territory mental health specialists and services, advocacy groups and tertiary institutions to promote the mental health and wellbeing of Australia's diverse communities.</w:t>
            </w:r>
          </w:p>
        </w:tc>
      </w:tr>
      <w:tr w:rsidR="006D1645" w:rsidRPr="006D1645" w14:paraId="029A724B" w14:textId="77777777" w:rsidTr="002D1A9C">
        <w:trPr>
          <w:trHeight w:val="300"/>
        </w:trPr>
        <w:tc>
          <w:tcPr>
            <w:tcW w:w="3065" w:type="pct"/>
            <w:gridSpan w:val="3"/>
            <w:tcBorders>
              <w:top w:val="single" w:sz="4" w:space="0" w:color="auto"/>
              <w:left w:val="single" w:sz="4" w:space="0" w:color="auto"/>
              <w:bottom w:val="nil"/>
              <w:right w:val="nil"/>
            </w:tcBorders>
            <w:shd w:val="clear" w:color="auto" w:fill="auto"/>
            <w:vAlign w:val="bottom"/>
            <w:hideMark/>
          </w:tcPr>
          <w:p w14:paraId="4003E31E" w14:textId="77777777" w:rsidR="006D1645" w:rsidRPr="006D1645" w:rsidRDefault="006D1645" w:rsidP="002D1A9C">
            <w:pPr>
              <w:pStyle w:val="ListNumber2"/>
              <w:numPr>
                <w:ilvl w:val="0"/>
                <w:numId w:val="0"/>
              </w:numPr>
              <w:rPr>
                <w:b/>
              </w:rPr>
            </w:pPr>
            <w:r w:rsidRPr="00B47035">
              <w:rPr>
                <w:b/>
                <w:lang w:val="en-AU"/>
              </w:rPr>
              <w:t>Carers</w:t>
            </w:r>
            <w:r w:rsidRPr="006D1645">
              <w:rPr>
                <w:b/>
              </w:rPr>
              <w:t xml:space="preserve"> Australia: </w:t>
            </w:r>
          </w:p>
        </w:tc>
        <w:tc>
          <w:tcPr>
            <w:tcW w:w="1935" w:type="pct"/>
            <w:tcBorders>
              <w:top w:val="nil"/>
              <w:left w:val="nil"/>
              <w:bottom w:val="nil"/>
              <w:right w:val="single" w:sz="4" w:space="0" w:color="auto"/>
            </w:tcBorders>
            <w:shd w:val="clear" w:color="auto" w:fill="auto"/>
            <w:vAlign w:val="bottom"/>
            <w:hideMark/>
          </w:tcPr>
          <w:p w14:paraId="702CD2A8" w14:textId="77777777" w:rsidR="006D1645" w:rsidRPr="006D1645" w:rsidRDefault="003B2271" w:rsidP="002D1A9C">
            <w:pPr>
              <w:pStyle w:val="ListNumber2"/>
              <w:numPr>
                <w:ilvl w:val="0"/>
                <w:numId w:val="0"/>
              </w:numPr>
              <w:rPr>
                <w:b/>
              </w:rPr>
            </w:pPr>
            <w:hyperlink r:id="rId38" w:tgtFrame="_blank" w:history="1">
              <w:r w:rsidR="006D1645" w:rsidRPr="006D1645">
                <w:rPr>
                  <w:rStyle w:val="Hyperlink"/>
                  <w:b/>
                </w:rPr>
                <w:t>www.carersaustralia.com.au</w:t>
              </w:r>
            </w:hyperlink>
          </w:p>
        </w:tc>
      </w:tr>
      <w:tr w:rsidR="006D1645" w:rsidRPr="006D1645" w14:paraId="1EC30A13" w14:textId="77777777" w:rsidTr="002D1A9C">
        <w:trPr>
          <w:trHeight w:val="344"/>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7A1F5313" w14:textId="77777777" w:rsidR="006D1645" w:rsidRPr="006D1645" w:rsidRDefault="006D1645" w:rsidP="002D1A9C">
            <w:pPr>
              <w:pStyle w:val="ListNumber2"/>
              <w:numPr>
                <w:ilvl w:val="0"/>
                <w:numId w:val="0"/>
              </w:numPr>
            </w:pPr>
            <w:r w:rsidRPr="006D1645">
              <w:t>The national carer</w:t>
            </w:r>
            <w:r w:rsidRPr="00B47035">
              <w:rPr>
                <w:lang w:val="en-AU"/>
              </w:rPr>
              <w:t xml:space="preserve"> organisation</w:t>
            </w:r>
            <w:r w:rsidRPr="006D1645">
              <w:t xml:space="preserve"> that works to promote the recognition of the important role of carers and to empower</w:t>
            </w:r>
            <w:r w:rsidRPr="00B47035">
              <w:rPr>
                <w:lang w:val="en-AU"/>
              </w:rPr>
              <w:t xml:space="preserve"> carers</w:t>
            </w:r>
            <w:r w:rsidRPr="006D1645">
              <w:t xml:space="preserve"> so that they will be better informed and resourced.</w:t>
            </w:r>
          </w:p>
        </w:tc>
      </w:tr>
      <w:tr w:rsidR="006D1645" w:rsidRPr="006D1645" w14:paraId="05AF656C" w14:textId="77777777" w:rsidTr="009002CB">
        <w:trPr>
          <w:trHeight w:val="300"/>
        </w:trPr>
        <w:tc>
          <w:tcPr>
            <w:tcW w:w="3065" w:type="pct"/>
            <w:gridSpan w:val="3"/>
            <w:tcBorders>
              <w:top w:val="single" w:sz="4" w:space="0" w:color="auto"/>
              <w:left w:val="single" w:sz="4" w:space="0" w:color="auto"/>
              <w:bottom w:val="nil"/>
              <w:right w:val="nil"/>
            </w:tcBorders>
            <w:shd w:val="clear" w:color="auto" w:fill="auto"/>
            <w:vAlign w:val="bottom"/>
            <w:hideMark/>
          </w:tcPr>
          <w:p w14:paraId="3B66435C" w14:textId="77777777" w:rsidR="006D1645" w:rsidRPr="006D1645" w:rsidRDefault="006D1645" w:rsidP="002D1A9C">
            <w:pPr>
              <w:pStyle w:val="ListNumber2"/>
              <w:numPr>
                <w:ilvl w:val="0"/>
                <w:numId w:val="0"/>
              </w:numPr>
              <w:rPr>
                <w:b/>
              </w:rPr>
            </w:pPr>
            <w:r w:rsidRPr="006D1645">
              <w:rPr>
                <w:b/>
              </w:rPr>
              <w:t>National Rural Health Alliance: </w:t>
            </w:r>
          </w:p>
        </w:tc>
        <w:tc>
          <w:tcPr>
            <w:tcW w:w="1935" w:type="pct"/>
            <w:tcBorders>
              <w:top w:val="nil"/>
              <w:left w:val="nil"/>
              <w:bottom w:val="nil"/>
              <w:right w:val="single" w:sz="4" w:space="0" w:color="auto"/>
            </w:tcBorders>
            <w:shd w:val="clear" w:color="auto" w:fill="auto"/>
            <w:vAlign w:val="bottom"/>
            <w:hideMark/>
          </w:tcPr>
          <w:p w14:paraId="5D32ECB3" w14:textId="438D0999" w:rsidR="006D1645" w:rsidRPr="006D1645" w:rsidRDefault="003B2271" w:rsidP="002D1A9C">
            <w:pPr>
              <w:pStyle w:val="ListNumber2"/>
              <w:numPr>
                <w:ilvl w:val="0"/>
                <w:numId w:val="0"/>
              </w:numPr>
              <w:rPr>
                <w:b/>
              </w:rPr>
            </w:pPr>
            <w:hyperlink r:id="rId39" w:history="1">
              <w:r w:rsidR="002D1A9C" w:rsidRPr="00EB1BCD">
                <w:rPr>
                  <w:rStyle w:val="Hyperlink"/>
                  <w:b/>
                </w:rPr>
                <w:t>www.ruralhealth.org.au</w:t>
              </w:r>
            </w:hyperlink>
            <w:r w:rsidR="002D1A9C">
              <w:rPr>
                <w:b/>
              </w:rPr>
              <w:t xml:space="preserve"> </w:t>
            </w:r>
          </w:p>
        </w:tc>
      </w:tr>
      <w:tr w:rsidR="006D1645" w:rsidRPr="006D1645" w14:paraId="0FF4C236" w14:textId="77777777" w:rsidTr="009002CB">
        <w:trPr>
          <w:trHeight w:val="75"/>
        </w:trPr>
        <w:tc>
          <w:tcPr>
            <w:tcW w:w="5000" w:type="pct"/>
            <w:gridSpan w:val="4"/>
            <w:tcBorders>
              <w:top w:val="nil"/>
              <w:left w:val="single" w:sz="4" w:space="0" w:color="auto"/>
              <w:bottom w:val="single" w:sz="4" w:space="0" w:color="auto"/>
              <w:right w:val="single" w:sz="4" w:space="0" w:color="000000"/>
            </w:tcBorders>
            <w:shd w:val="clear" w:color="auto" w:fill="auto"/>
            <w:vAlign w:val="bottom"/>
            <w:hideMark/>
          </w:tcPr>
          <w:p w14:paraId="34D2A445" w14:textId="77777777" w:rsidR="006D1645" w:rsidRPr="006D1645" w:rsidRDefault="006D1645" w:rsidP="002D1A9C">
            <w:pPr>
              <w:pStyle w:val="ListNumber2"/>
              <w:numPr>
                <w:ilvl w:val="0"/>
                <w:numId w:val="0"/>
              </w:numPr>
            </w:pPr>
            <w:r w:rsidRPr="006D1645">
              <w:t>A national body working to improve the health of Australians living in rural and remote areas.</w:t>
            </w:r>
          </w:p>
        </w:tc>
      </w:tr>
    </w:tbl>
    <w:p w14:paraId="2CCF7048" w14:textId="04CFACCF" w:rsidR="00D93503" w:rsidRPr="009D7396" w:rsidRDefault="00D93503" w:rsidP="006D1645">
      <w:pPr>
        <w:pStyle w:val="ListNumber2"/>
        <w:numPr>
          <w:ilvl w:val="0"/>
          <w:numId w:val="0"/>
        </w:numPr>
      </w:pPr>
    </w:p>
    <w:sectPr w:rsidR="00D93503" w:rsidRPr="009D7396" w:rsidSect="009D7396">
      <w:headerReference w:type="default" r:id="rId40"/>
      <w:footerReference w:type="even" r:id="rId41"/>
      <w:footerReference w:type="default" r:id="rId42"/>
      <w:headerReference w:type="first" r:id="rId43"/>
      <w:pgSz w:w="11900"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46FA1" w14:textId="77777777" w:rsidR="003B2271" w:rsidRDefault="003B2271" w:rsidP="00C24CFB">
      <w:r>
        <w:separator/>
      </w:r>
    </w:p>
  </w:endnote>
  <w:endnote w:type="continuationSeparator" w:id="0">
    <w:p w14:paraId="733AEBFE" w14:textId="77777777" w:rsidR="003B2271" w:rsidRDefault="003B2271" w:rsidP="00C2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B8EA" w14:textId="77777777" w:rsidR="006D2467" w:rsidRDefault="006D2467" w:rsidP="009529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80A92" w14:textId="77777777" w:rsidR="006D2467" w:rsidRDefault="006D2467" w:rsidP="006D2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A94C" w14:textId="5D9EFF5C" w:rsidR="006D2467" w:rsidRPr="003A2089" w:rsidRDefault="006D2467" w:rsidP="00952967">
    <w:pPr>
      <w:pStyle w:val="Footer"/>
      <w:framePr w:wrap="none" w:vAnchor="text" w:hAnchor="margin" w:xAlign="right" w:y="1"/>
      <w:rPr>
        <w:rStyle w:val="PageNumber"/>
      </w:rPr>
    </w:pPr>
    <w:r w:rsidRPr="003A2089">
      <w:rPr>
        <w:rStyle w:val="PageNumber"/>
      </w:rPr>
      <w:fldChar w:fldCharType="begin"/>
    </w:r>
    <w:r w:rsidRPr="003A2089">
      <w:rPr>
        <w:rStyle w:val="PageNumber"/>
      </w:rPr>
      <w:instrText xml:space="preserve">PAGE  </w:instrText>
    </w:r>
    <w:r w:rsidRPr="003A2089">
      <w:rPr>
        <w:rStyle w:val="PageNumber"/>
      </w:rPr>
      <w:fldChar w:fldCharType="separate"/>
    </w:r>
    <w:r w:rsidR="00B47035">
      <w:rPr>
        <w:rStyle w:val="PageNumber"/>
        <w:noProof/>
      </w:rPr>
      <w:t>4</w:t>
    </w:r>
    <w:r w:rsidRPr="003A2089">
      <w:rPr>
        <w:rStyle w:val="PageNumber"/>
      </w:rPr>
      <w:fldChar w:fldCharType="end"/>
    </w:r>
  </w:p>
  <w:p w14:paraId="73F60EB0" w14:textId="77777777" w:rsidR="006D1645" w:rsidRPr="00A11421" w:rsidRDefault="006D1645" w:rsidP="006D1645">
    <w:pPr>
      <w:pStyle w:val="DHHSfooter"/>
    </w:pPr>
    <w:r>
      <w:t>DET VPS MHW Charter Fact Sheet for Staff – March 2017</w:t>
    </w:r>
  </w:p>
  <w:p w14:paraId="2F3890D4" w14:textId="338A6CC3" w:rsidR="006D2467" w:rsidRDefault="006D1645" w:rsidP="006D1645">
    <w:pPr>
      <w:pStyle w:val="Footer"/>
      <w:tabs>
        <w:tab w:val="clear" w:pos="4513"/>
        <w:tab w:val="clear" w:pos="9026"/>
        <w:tab w:val="left" w:pos="2205"/>
        <w:tab w:val="left" w:pos="249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B877" w14:textId="77777777" w:rsidR="003B2271" w:rsidRDefault="003B2271" w:rsidP="00C24CFB">
      <w:r>
        <w:separator/>
      </w:r>
    </w:p>
  </w:footnote>
  <w:footnote w:type="continuationSeparator" w:id="0">
    <w:p w14:paraId="21B4D7F0" w14:textId="77777777" w:rsidR="003B2271" w:rsidRDefault="003B2271" w:rsidP="00C2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6935" w14:textId="77777777" w:rsidR="00C24CFB" w:rsidRPr="00E26AEC" w:rsidRDefault="00E26AEC" w:rsidP="00E26AEC">
    <w:pPr>
      <w:pStyle w:val="Header"/>
    </w:pPr>
    <w:r>
      <w:rPr>
        <w:noProof/>
        <w:lang w:val="en-AU" w:eastAsia="en-AU"/>
      </w:rPr>
      <w:drawing>
        <wp:anchor distT="0" distB="0" distL="114300" distR="114300" simplePos="0" relativeHeight="251658240" behindDoc="1" locked="0" layoutInCell="1" allowOverlap="1" wp14:anchorId="42F25A13" wp14:editId="21DF5ADE">
          <wp:simplePos x="0" y="0"/>
          <wp:positionH relativeFrom="page">
            <wp:align>center</wp:align>
          </wp:positionH>
          <wp:positionV relativeFrom="page">
            <wp:align>center</wp:align>
          </wp:positionV>
          <wp:extent cx="7555719" cy="1069199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71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07AE" w14:textId="4832168F" w:rsidR="004D1C53" w:rsidRDefault="005D50DC">
    <w:pPr>
      <w:pStyle w:val="Header"/>
    </w:pPr>
    <w:r>
      <w:rPr>
        <w:noProof/>
        <w:lang w:val="en-AU" w:eastAsia="en-AU"/>
      </w:rPr>
      <w:drawing>
        <wp:anchor distT="0" distB="0" distL="114300" distR="114300" simplePos="0" relativeHeight="251656190" behindDoc="1" locked="0" layoutInCell="1" allowOverlap="1" wp14:anchorId="659C4EDC" wp14:editId="5B578910">
          <wp:simplePos x="0" y="0"/>
          <wp:positionH relativeFrom="page">
            <wp:align>center</wp:align>
          </wp:positionH>
          <wp:positionV relativeFrom="page">
            <wp:align>center</wp:align>
          </wp:positionV>
          <wp:extent cx="7555865" cy="106914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64_Word_Template_Test1.png"/>
                  <pic:cNvPicPr/>
                </pic:nvPicPr>
                <pic:blipFill>
                  <a:blip r:embed="rId1">
                    <a:extLst>
                      <a:ext uri="{28A0092B-C50C-407E-A947-70E740481C1C}">
                        <a14:useLocalDpi xmlns:a14="http://schemas.microsoft.com/office/drawing/2010/main" val="0"/>
                      </a:ext>
                    </a:extLst>
                  </a:blip>
                  <a:stretch>
                    <a:fillRect/>
                  </a:stretch>
                </pic:blipFill>
                <pic:spPr>
                  <a:xfrm>
                    <a:off x="0" y="0"/>
                    <a:ext cx="7555720"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765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8AC8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5EC0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D49BE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BC246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584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E405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DC2C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C62DE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467C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1E88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0D3D5E"/>
    <w:multiLevelType w:val="hybridMultilevel"/>
    <w:tmpl w:val="0DEA2E58"/>
    <w:lvl w:ilvl="0" w:tplc="6150D8DE">
      <w:start w:val="1"/>
      <w:numFmt w:val="bullet"/>
      <w:pStyle w:val="List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12"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B0400E"/>
    <w:multiLevelType w:val="hybridMultilevel"/>
    <w:tmpl w:val="F17A725C"/>
    <w:lvl w:ilvl="0" w:tplc="C9764924">
      <w:start w:val="1"/>
      <w:numFmt w:val="decimal"/>
      <w:pStyle w:val="ListNumb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5C241FD8"/>
    <w:multiLevelType w:val="hybridMultilevel"/>
    <w:tmpl w:val="B238ADE4"/>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93ADF"/>
    <w:multiLevelType w:val="hybridMultilevel"/>
    <w:tmpl w:val="37D8E7B0"/>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B857FF"/>
    <w:multiLevelType w:val="hybridMultilevel"/>
    <w:tmpl w:val="12AC9A38"/>
    <w:lvl w:ilvl="0" w:tplc="8F289E7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2"/>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7F"/>
    <w:rsid w:val="00037D23"/>
    <w:rsid w:val="000528A8"/>
    <w:rsid w:val="00080E89"/>
    <w:rsid w:val="00084AC1"/>
    <w:rsid w:val="000E5C97"/>
    <w:rsid w:val="001407CC"/>
    <w:rsid w:val="001F6ABE"/>
    <w:rsid w:val="00285B6C"/>
    <w:rsid w:val="002B7A5E"/>
    <w:rsid w:val="002D1A9C"/>
    <w:rsid w:val="002E55DB"/>
    <w:rsid w:val="003A2089"/>
    <w:rsid w:val="003B2271"/>
    <w:rsid w:val="00404BCA"/>
    <w:rsid w:val="00422479"/>
    <w:rsid w:val="00432690"/>
    <w:rsid w:val="004579F5"/>
    <w:rsid w:val="004D1C53"/>
    <w:rsid w:val="004D5C26"/>
    <w:rsid w:val="004F075E"/>
    <w:rsid w:val="00573E57"/>
    <w:rsid w:val="005C42AF"/>
    <w:rsid w:val="005D50DC"/>
    <w:rsid w:val="005F5F01"/>
    <w:rsid w:val="0065231D"/>
    <w:rsid w:val="006B0473"/>
    <w:rsid w:val="006D1645"/>
    <w:rsid w:val="006D2467"/>
    <w:rsid w:val="006D7533"/>
    <w:rsid w:val="006F3C7A"/>
    <w:rsid w:val="00755A52"/>
    <w:rsid w:val="007A00EC"/>
    <w:rsid w:val="007D3B27"/>
    <w:rsid w:val="008C4D41"/>
    <w:rsid w:val="00901C09"/>
    <w:rsid w:val="0091202D"/>
    <w:rsid w:val="00963535"/>
    <w:rsid w:val="00963CE4"/>
    <w:rsid w:val="009A0FF7"/>
    <w:rsid w:val="009D7396"/>
    <w:rsid w:val="00A03082"/>
    <w:rsid w:val="00A45882"/>
    <w:rsid w:val="00A73B54"/>
    <w:rsid w:val="00AA3230"/>
    <w:rsid w:val="00AE2879"/>
    <w:rsid w:val="00B47035"/>
    <w:rsid w:val="00B52156"/>
    <w:rsid w:val="00B97F56"/>
    <w:rsid w:val="00C24CFB"/>
    <w:rsid w:val="00C46090"/>
    <w:rsid w:val="00C6735A"/>
    <w:rsid w:val="00C76D6C"/>
    <w:rsid w:val="00D03D95"/>
    <w:rsid w:val="00D21BF9"/>
    <w:rsid w:val="00D93503"/>
    <w:rsid w:val="00D94D9D"/>
    <w:rsid w:val="00DA4F67"/>
    <w:rsid w:val="00DA69FE"/>
    <w:rsid w:val="00DB169D"/>
    <w:rsid w:val="00DD2DA5"/>
    <w:rsid w:val="00DE026F"/>
    <w:rsid w:val="00DF2E84"/>
    <w:rsid w:val="00E07786"/>
    <w:rsid w:val="00E26AEC"/>
    <w:rsid w:val="00E95690"/>
    <w:rsid w:val="00F20696"/>
    <w:rsid w:val="00FC0C7F"/>
    <w:rsid w:val="00FE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79F8"/>
  <w15:docId w15:val="{A3F02DEE-7AF5-4309-9E54-3B09076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BE"/>
    <w:rPr>
      <w:color w:val="44546A" w:themeColor="text2"/>
    </w:rPr>
  </w:style>
  <w:style w:type="paragraph" w:styleId="Heading1">
    <w:name w:val="heading 1"/>
    <w:basedOn w:val="Normal"/>
    <w:next w:val="Normal"/>
    <w:link w:val="Heading1Char"/>
    <w:uiPriority w:val="9"/>
    <w:qFormat/>
    <w:rsid w:val="0065231D"/>
    <w:pPr>
      <w:keepNext/>
      <w:keepLines/>
      <w:spacing w:before="240"/>
      <w:outlineLvl w:val="0"/>
    </w:pPr>
    <w:rPr>
      <w:rFonts w:asciiTheme="majorHAnsi" w:eastAsiaTheme="majorEastAsia" w:hAnsiTheme="majorHAnsi" w:cstheme="majorBidi"/>
      <w:color w:val="5F979F" w:themeColor="text1"/>
      <w:sz w:val="56"/>
      <w:szCs w:val="56"/>
      <w:lang w:val="en-AU"/>
    </w:rPr>
  </w:style>
  <w:style w:type="paragraph" w:styleId="Heading2">
    <w:name w:val="heading 2"/>
    <w:basedOn w:val="Normal"/>
    <w:next w:val="Normal"/>
    <w:link w:val="Heading2Char"/>
    <w:uiPriority w:val="9"/>
    <w:unhideWhenUsed/>
    <w:qFormat/>
    <w:rsid w:val="00A03082"/>
    <w:pPr>
      <w:spacing w:after="360"/>
      <w:outlineLvl w:val="1"/>
    </w:pPr>
    <w:rPr>
      <w:caps/>
      <w:color w:val="5F979F" w:themeColor="text1"/>
      <w:sz w:val="28"/>
      <w:szCs w:val="28"/>
      <w:lang w:val="en-AU"/>
    </w:rPr>
  </w:style>
  <w:style w:type="paragraph" w:styleId="Heading3">
    <w:name w:val="heading 3"/>
    <w:basedOn w:val="Normal"/>
    <w:next w:val="Normal"/>
    <w:link w:val="Heading3Char"/>
    <w:uiPriority w:val="9"/>
    <w:unhideWhenUsed/>
    <w:qFormat/>
    <w:rsid w:val="00D93503"/>
    <w:pPr>
      <w:keepNext/>
      <w:keepLines/>
      <w:spacing w:before="120" w:line="276" w:lineRule="auto"/>
      <w:outlineLvl w:val="2"/>
    </w:pPr>
    <w:rPr>
      <w:rFonts w:eastAsiaTheme="majorEastAsia" w:cstheme="minorHAnsi"/>
      <w:caps/>
      <w:color w:val="5F979F" w:themeColor="text1"/>
    </w:rPr>
  </w:style>
  <w:style w:type="paragraph" w:styleId="Heading4">
    <w:name w:val="heading 4"/>
    <w:basedOn w:val="BodyText"/>
    <w:next w:val="Normal"/>
    <w:link w:val="Heading4Char"/>
    <w:uiPriority w:val="9"/>
    <w:unhideWhenUsed/>
    <w:qFormat/>
    <w:rsid w:val="00D93503"/>
    <w:pPr>
      <w:outlineLvl w:val="3"/>
    </w:pPr>
    <w:rPr>
      <w:b/>
    </w:rPr>
  </w:style>
  <w:style w:type="paragraph" w:styleId="Heading5">
    <w:name w:val="heading 5"/>
    <w:basedOn w:val="Normal"/>
    <w:next w:val="Normal"/>
    <w:link w:val="Heading5Char"/>
    <w:uiPriority w:val="9"/>
    <w:unhideWhenUsed/>
    <w:qFormat/>
    <w:rsid w:val="0065231D"/>
    <w:pPr>
      <w:keepNext/>
      <w:keepLines/>
      <w:spacing w:before="40"/>
      <w:outlineLvl w:val="4"/>
    </w:pPr>
    <w:rPr>
      <w:rFonts w:asciiTheme="majorHAnsi" w:eastAsiaTheme="majorEastAsia" w:hAnsiTheme="majorHAnsi" w:cstheme="majorBidi"/>
      <w:color w:val="5F979F" w:themeColor="text1"/>
    </w:rPr>
  </w:style>
  <w:style w:type="paragraph" w:styleId="Heading6">
    <w:name w:val="heading 6"/>
    <w:basedOn w:val="Normal"/>
    <w:next w:val="Normal"/>
    <w:link w:val="Heading6Char"/>
    <w:uiPriority w:val="9"/>
    <w:semiHidden/>
    <w:unhideWhenUsed/>
    <w:qFormat/>
    <w:rsid w:val="001F6ABE"/>
    <w:pPr>
      <w:keepNext/>
      <w:keepLines/>
      <w:spacing w:before="40"/>
      <w:outlineLvl w:val="5"/>
    </w:pPr>
    <w:rPr>
      <w:rFonts w:asciiTheme="majorHAnsi" w:eastAsiaTheme="majorEastAsia" w:hAnsiTheme="majorHAnsi" w:cstheme="majorBidi"/>
      <w:color w:val="BA207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BE"/>
    <w:pPr>
      <w:tabs>
        <w:tab w:val="center" w:pos="4513"/>
        <w:tab w:val="right" w:pos="9026"/>
      </w:tabs>
    </w:pPr>
    <w:rPr>
      <w:sz w:val="20"/>
    </w:rPr>
  </w:style>
  <w:style w:type="character" w:customStyle="1" w:styleId="HeaderChar">
    <w:name w:val="Header Char"/>
    <w:basedOn w:val="DefaultParagraphFont"/>
    <w:link w:val="Header"/>
    <w:uiPriority w:val="99"/>
    <w:rsid w:val="001F6ABE"/>
    <w:rPr>
      <w:color w:val="44546A" w:themeColor="text2"/>
      <w:sz w:val="20"/>
    </w:rPr>
  </w:style>
  <w:style w:type="paragraph" w:styleId="Footer">
    <w:name w:val="footer"/>
    <w:basedOn w:val="Normal"/>
    <w:link w:val="FooterChar"/>
    <w:uiPriority w:val="99"/>
    <w:unhideWhenUsed/>
    <w:rsid w:val="001F6ABE"/>
    <w:pPr>
      <w:tabs>
        <w:tab w:val="center" w:pos="4513"/>
        <w:tab w:val="right" w:pos="9026"/>
      </w:tabs>
    </w:pPr>
    <w:rPr>
      <w:sz w:val="20"/>
    </w:rPr>
  </w:style>
  <w:style w:type="character" w:customStyle="1" w:styleId="FooterChar">
    <w:name w:val="Footer Char"/>
    <w:basedOn w:val="DefaultParagraphFont"/>
    <w:link w:val="Footer"/>
    <w:uiPriority w:val="99"/>
    <w:rsid w:val="001F6ABE"/>
    <w:rPr>
      <w:color w:val="44546A" w:themeColor="text2"/>
      <w:sz w:val="20"/>
    </w:rPr>
  </w:style>
  <w:style w:type="character" w:customStyle="1" w:styleId="Heading1Char">
    <w:name w:val="Heading 1 Char"/>
    <w:basedOn w:val="DefaultParagraphFont"/>
    <w:link w:val="Heading1"/>
    <w:uiPriority w:val="9"/>
    <w:rsid w:val="0065231D"/>
    <w:rPr>
      <w:rFonts w:asciiTheme="majorHAnsi" w:eastAsiaTheme="majorEastAsia" w:hAnsiTheme="majorHAnsi" w:cstheme="majorBidi"/>
      <w:color w:val="5F979F" w:themeColor="text1"/>
      <w:sz w:val="56"/>
      <w:szCs w:val="56"/>
      <w:lang w:val="en-AU"/>
    </w:rPr>
  </w:style>
  <w:style w:type="character" w:customStyle="1" w:styleId="Heading2Char">
    <w:name w:val="Heading 2 Char"/>
    <w:basedOn w:val="DefaultParagraphFont"/>
    <w:link w:val="Heading2"/>
    <w:uiPriority w:val="9"/>
    <w:rsid w:val="00A03082"/>
    <w:rPr>
      <w:caps/>
      <w:color w:val="5F979F" w:themeColor="text1"/>
      <w:sz w:val="28"/>
      <w:szCs w:val="28"/>
      <w:lang w:val="en-AU"/>
    </w:rPr>
  </w:style>
  <w:style w:type="paragraph" w:styleId="Subtitle">
    <w:name w:val="Subtitle"/>
    <w:basedOn w:val="Heading2"/>
    <w:next w:val="Normal"/>
    <w:link w:val="SubtitleChar"/>
    <w:uiPriority w:val="11"/>
    <w:qFormat/>
    <w:rsid w:val="00A03082"/>
    <w:pPr>
      <w:jc w:val="right"/>
    </w:pPr>
    <w:rPr>
      <w:caps w:val="0"/>
    </w:rPr>
  </w:style>
  <w:style w:type="character" w:customStyle="1" w:styleId="SubtitleChar">
    <w:name w:val="Subtitle Char"/>
    <w:basedOn w:val="DefaultParagraphFont"/>
    <w:link w:val="Subtitle"/>
    <w:uiPriority w:val="11"/>
    <w:rsid w:val="00A03082"/>
    <w:rPr>
      <w:caps/>
      <w:color w:val="5F979F" w:themeColor="text1"/>
      <w:sz w:val="28"/>
      <w:szCs w:val="28"/>
      <w:lang w:val="en-AU"/>
    </w:rPr>
  </w:style>
  <w:style w:type="paragraph" w:styleId="Title">
    <w:name w:val="Title"/>
    <w:basedOn w:val="Normal"/>
    <w:next w:val="Normal"/>
    <w:link w:val="TitleChar"/>
    <w:uiPriority w:val="10"/>
    <w:qFormat/>
    <w:rsid w:val="00A03082"/>
    <w:pPr>
      <w:spacing w:line="276" w:lineRule="auto"/>
      <w:contextualSpacing/>
      <w:jc w:val="right"/>
    </w:pPr>
    <w:rPr>
      <w:rFonts w:asciiTheme="majorHAnsi" w:eastAsiaTheme="majorEastAsia" w:hAnsiTheme="majorHAnsi" w:cstheme="majorBidi"/>
      <w:b/>
      <w:color w:val="5F979F" w:themeColor="text1"/>
      <w:spacing w:val="-10"/>
      <w:kern w:val="28"/>
      <w:sz w:val="56"/>
      <w:szCs w:val="56"/>
    </w:rPr>
  </w:style>
  <w:style w:type="character" w:customStyle="1" w:styleId="TitleChar">
    <w:name w:val="Title Char"/>
    <w:basedOn w:val="DefaultParagraphFont"/>
    <w:link w:val="Title"/>
    <w:uiPriority w:val="10"/>
    <w:rsid w:val="00A03082"/>
    <w:rPr>
      <w:rFonts w:asciiTheme="majorHAnsi" w:eastAsiaTheme="majorEastAsia" w:hAnsiTheme="majorHAnsi" w:cstheme="majorBidi"/>
      <w:b/>
      <w:color w:val="5F979F" w:themeColor="text1"/>
      <w:spacing w:val="-10"/>
      <w:kern w:val="28"/>
      <w:sz w:val="56"/>
      <w:szCs w:val="56"/>
    </w:rPr>
  </w:style>
  <w:style w:type="character" w:customStyle="1" w:styleId="Heading3Char">
    <w:name w:val="Heading 3 Char"/>
    <w:basedOn w:val="DefaultParagraphFont"/>
    <w:link w:val="Heading3"/>
    <w:uiPriority w:val="9"/>
    <w:rsid w:val="00D93503"/>
    <w:rPr>
      <w:rFonts w:eastAsiaTheme="majorEastAsia" w:cstheme="minorHAnsi"/>
      <w:caps/>
      <w:color w:val="5F979F" w:themeColor="text1"/>
    </w:rPr>
  </w:style>
  <w:style w:type="paragraph" w:styleId="ListParagraph">
    <w:name w:val="List Paragraph"/>
    <w:basedOn w:val="Normal"/>
    <w:uiPriority w:val="34"/>
    <w:qFormat/>
    <w:rsid w:val="001F6ABE"/>
    <w:pPr>
      <w:ind w:left="720"/>
      <w:contextualSpacing/>
    </w:pPr>
    <w:rPr>
      <w:sz w:val="20"/>
    </w:rPr>
  </w:style>
  <w:style w:type="paragraph" w:styleId="ListBullet">
    <w:name w:val="List Bullet"/>
    <w:basedOn w:val="ListParagraph"/>
    <w:uiPriority w:val="99"/>
    <w:unhideWhenUsed/>
    <w:rsid w:val="00C6735A"/>
    <w:pPr>
      <w:numPr>
        <w:numId w:val="1"/>
      </w:numPr>
      <w:spacing w:line="276" w:lineRule="auto"/>
      <w:ind w:left="284" w:hanging="284"/>
    </w:pPr>
    <w:rPr>
      <w:szCs w:val="20"/>
    </w:rPr>
  </w:style>
  <w:style w:type="paragraph" w:styleId="ListNumber">
    <w:name w:val="List Number"/>
    <w:basedOn w:val="ListParagraph"/>
    <w:uiPriority w:val="99"/>
    <w:unhideWhenUsed/>
    <w:rsid w:val="00C6735A"/>
    <w:pPr>
      <w:numPr>
        <w:numId w:val="2"/>
      </w:numPr>
      <w:spacing w:line="276" w:lineRule="auto"/>
      <w:ind w:left="284" w:hanging="284"/>
    </w:pPr>
    <w:rPr>
      <w:szCs w:val="20"/>
    </w:rPr>
  </w:style>
  <w:style w:type="paragraph" w:styleId="BodyText">
    <w:name w:val="Body Text"/>
    <w:basedOn w:val="Normal"/>
    <w:link w:val="BodyTextChar"/>
    <w:uiPriority w:val="99"/>
    <w:unhideWhenUsed/>
    <w:rsid w:val="00C6735A"/>
    <w:pPr>
      <w:spacing w:after="120"/>
    </w:pPr>
    <w:rPr>
      <w:sz w:val="20"/>
    </w:rPr>
  </w:style>
  <w:style w:type="character" w:customStyle="1" w:styleId="BodyTextChar">
    <w:name w:val="Body Text Char"/>
    <w:basedOn w:val="DefaultParagraphFont"/>
    <w:link w:val="BodyText"/>
    <w:uiPriority w:val="99"/>
    <w:rsid w:val="00C6735A"/>
    <w:rPr>
      <w:color w:val="44546A" w:themeColor="text2"/>
      <w:sz w:val="20"/>
    </w:rPr>
  </w:style>
  <w:style w:type="paragraph" w:styleId="ListBullet2">
    <w:name w:val="List Bullet 2"/>
    <w:basedOn w:val="ListBullet"/>
    <w:uiPriority w:val="99"/>
    <w:unhideWhenUsed/>
    <w:rsid w:val="00A73B54"/>
    <w:pPr>
      <w:spacing w:after="120"/>
    </w:pPr>
  </w:style>
  <w:style w:type="paragraph" w:styleId="ListNumber3">
    <w:name w:val="List Number 3"/>
    <w:basedOn w:val="Normal"/>
    <w:uiPriority w:val="99"/>
    <w:semiHidden/>
    <w:unhideWhenUsed/>
    <w:rsid w:val="00A73B54"/>
    <w:pPr>
      <w:numPr>
        <w:numId w:val="6"/>
      </w:numPr>
      <w:contextualSpacing/>
    </w:pPr>
  </w:style>
  <w:style w:type="paragraph" w:styleId="ListNumber2">
    <w:name w:val="List Number 2"/>
    <w:basedOn w:val="ListNumber"/>
    <w:uiPriority w:val="99"/>
    <w:unhideWhenUsed/>
    <w:rsid w:val="00A73B54"/>
    <w:pPr>
      <w:spacing w:after="120"/>
    </w:pPr>
  </w:style>
  <w:style w:type="character" w:styleId="SubtleEmphasis">
    <w:name w:val="Subtle Emphasis"/>
    <w:basedOn w:val="DefaultParagraphFont"/>
    <w:uiPriority w:val="19"/>
    <w:qFormat/>
    <w:rsid w:val="0065231D"/>
    <w:rPr>
      <w:i/>
      <w:iCs/>
      <w:color w:val="86B1B7" w:themeColor="text1" w:themeTint="BF"/>
    </w:rPr>
  </w:style>
  <w:style w:type="character" w:styleId="IntenseEmphasis">
    <w:name w:val="Intense Emphasis"/>
    <w:basedOn w:val="DefaultParagraphFont"/>
    <w:uiPriority w:val="21"/>
    <w:qFormat/>
    <w:rsid w:val="001F6ABE"/>
    <w:rPr>
      <w:i/>
      <w:iCs/>
      <w:color w:val="BA2074" w:themeColor="accent2"/>
    </w:rPr>
  </w:style>
  <w:style w:type="character" w:customStyle="1" w:styleId="Heading4Char">
    <w:name w:val="Heading 4 Char"/>
    <w:basedOn w:val="DefaultParagraphFont"/>
    <w:link w:val="Heading4"/>
    <w:uiPriority w:val="9"/>
    <w:rsid w:val="00D93503"/>
    <w:rPr>
      <w:b/>
      <w:color w:val="44546A" w:themeColor="text2"/>
      <w:sz w:val="20"/>
    </w:rPr>
  </w:style>
  <w:style w:type="character" w:customStyle="1" w:styleId="Heading5Char">
    <w:name w:val="Heading 5 Char"/>
    <w:basedOn w:val="DefaultParagraphFont"/>
    <w:link w:val="Heading5"/>
    <w:uiPriority w:val="9"/>
    <w:rsid w:val="0065231D"/>
    <w:rPr>
      <w:rFonts w:asciiTheme="majorHAnsi" w:eastAsiaTheme="majorEastAsia" w:hAnsiTheme="majorHAnsi" w:cstheme="majorBidi"/>
      <w:color w:val="5F979F" w:themeColor="text1"/>
    </w:rPr>
  </w:style>
  <w:style w:type="paragraph" w:customStyle="1" w:styleId="Introduction">
    <w:name w:val="Introduction"/>
    <w:qFormat/>
    <w:rsid w:val="00A03082"/>
    <w:pPr>
      <w:spacing w:after="240"/>
    </w:pPr>
    <w:rPr>
      <w:rFonts w:asciiTheme="majorHAnsi" w:hAnsiTheme="majorHAnsi"/>
      <w:color w:val="5F979F" w:themeColor="text1"/>
    </w:rPr>
  </w:style>
  <w:style w:type="character" w:customStyle="1" w:styleId="Heading6Char">
    <w:name w:val="Heading 6 Char"/>
    <w:basedOn w:val="DefaultParagraphFont"/>
    <w:link w:val="Heading6"/>
    <w:uiPriority w:val="9"/>
    <w:semiHidden/>
    <w:rsid w:val="001F6ABE"/>
    <w:rPr>
      <w:rFonts w:asciiTheme="majorHAnsi" w:eastAsiaTheme="majorEastAsia" w:hAnsiTheme="majorHAnsi" w:cstheme="majorBidi"/>
      <w:color w:val="BA2074" w:themeColor="accent2"/>
    </w:rPr>
  </w:style>
  <w:style w:type="character" w:styleId="Emphasis">
    <w:name w:val="Emphasis"/>
    <w:basedOn w:val="DefaultParagraphFont"/>
    <w:uiPriority w:val="20"/>
    <w:qFormat/>
    <w:rsid w:val="001F6ABE"/>
    <w:rPr>
      <w:i/>
      <w:iCs/>
      <w:color w:val="44546A" w:themeColor="text2"/>
    </w:rPr>
  </w:style>
  <w:style w:type="character" w:styleId="Strong">
    <w:name w:val="Strong"/>
    <w:basedOn w:val="DefaultParagraphFont"/>
    <w:uiPriority w:val="22"/>
    <w:qFormat/>
    <w:rsid w:val="001F6ABE"/>
    <w:rPr>
      <w:b/>
      <w:bCs/>
      <w:color w:val="44546A" w:themeColor="text2"/>
    </w:rPr>
  </w:style>
  <w:style w:type="paragraph" w:styleId="Quote">
    <w:name w:val="Quote"/>
    <w:basedOn w:val="Normal"/>
    <w:next w:val="Normal"/>
    <w:link w:val="QuoteChar"/>
    <w:uiPriority w:val="29"/>
    <w:qFormat/>
    <w:rsid w:val="001F6ABE"/>
    <w:pPr>
      <w:spacing w:before="200" w:after="160"/>
      <w:ind w:left="864" w:right="864"/>
      <w:jc w:val="center"/>
    </w:pPr>
    <w:rPr>
      <w:i/>
      <w:iCs/>
      <w:color w:val="5F979F" w:themeColor="text1"/>
    </w:rPr>
  </w:style>
  <w:style w:type="character" w:customStyle="1" w:styleId="QuoteChar">
    <w:name w:val="Quote Char"/>
    <w:basedOn w:val="DefaultParagraphFont"/>
    <w:link w:val="Quote"/>
    <w:uiPriority w:val="29"/>
    <w:rsid w:val="001F6ABE"/>
    <w:rPr>
      <w:i/>
      <w:iCs/>
      <w:color w:val="5F979F" w:themeColor="text1"/>
    </w:rPr>
  </w:style>
  <w:style w:type="paragraph" w:styleId="IntenseQuote">
    <w:name w:val="Intense Quote"/>
    <w:basedOn w:val="Normal"/>
    <w:next w:val="Normal"/>
    <w:link w:val="IntenseQuoteChar"/>
    <w:uiPriority w:val="30"/>
    <w:qFormat/>
    <w:rsid w:val="001F6ABE"/>
    <w:pPr>
      <w:pBdr>
        <w:top w:val="single" w:sz="4" w:space="10" w:color="BA2074" w:themeColor="accent2"/>
        <w:bottom w:val="single" w:sz="4" w:space="10" w:color="BA2074" w:themeColor="accent2"/>
      </w:pBdr>
      <w:spacing w:before="360" w:after="360"/>
      <w:ind w:left="864" w:right="864"/>
      <w:jc w:val="center"/>
    </w:pPr>
    <w:rPr>
      <w:i/>
      <w:iCs/>
      <w:sz w:val="20"/>
    </w:rPr>
  </w:style>
  <w:style w:type="character" w:customStyle="1" w:styleId="IntenseQuoteChar">
    <w:name w:val="Intense Quote Char"/>
    <w:basedOn w:val="DefaultParagraphFont"/>
    <w:link w:val="IntenseQuote"/>
    <w:uiPriority w:val="30"/>
    <w:rsid w:val="001F6ABE"/>
    <w:rPr>
      <w:i/>
      <w:iCs/>
      <w:color w:val="44546A" w:themeColor="text2"/>
      <w:sz w:val="20"/>
    </w:rPr>
  </w:style>
  <w:style w:type="character" w:styleId="BookTitle">
    <w:name w:val="Book Title"/>
    <w:basedOn w:val="DefaultParagraphFont"/>
    <w:uiPriority w:val="33"/>
    <w:qFormat/>
    <w:rsid w:val="001F6ABE"/>
    <w:rPr>
      <w:b/>
      <w:bCs/>
      <w:i/>
      <w:iCs/>
      <w:color w:val="44546A" w:themeColor="text2"/>
      <w:spacing w:val="5"/>
    </w:rPr>
  </w:style>
  <w:style w:type="character" w:styleId="PageNumber">
    <w:name w:val="page number"/>
    <w:basedOn w:val="DefaultParagraphFont"/>
    <w:uiPriority w:val="99"/>
    <w:semiHidden/>
    <w:unhideWhenUsed/>
    <w:rsid w:val="006D2467"/>
  </w:style>
  <w:style w:type="paragraph" w:customStyle="1" w:styleId="instructions">
    <w:name w:val="instructions"/>
    <w:basedOn w:val="Normal"/>
    <w:link w:val="instructionsChar"/>
    <w:qFormat/>
    <w:rsid w:val="00DE026F"/>
    <w:pPr>
      <w:spacing w:before="60" w:after="120"/>
    </w:pPr>
    <w:rPr>
      <w:rFonts w:ascii="Arial" w:eastAsia="Times New Roman" w:hAnsi="Arial" w:cs="Times New Roman"/>
      <w:color w:val="BA2074" w:themeColor="accent2"/>
      <w:sz w:val="18"/>
      <w:szCs w:val="20"/>
      <w:lang w:val="en-AU"/>
    </w:rPr>
  </w:style>
  <w:style w:type="character" w:customStyle="1" w:styleId="instructionsChar">
    <w:name w:val="instructions Char"/>
    <w:basedOn w:val="DefaultParagraphFont"/>
    <w:link w:val="instructions"/>
    <w:rsid w:val="00DE026F"/>
    <w:rPr>
      <w:rFonts w:ascii="Arial" w:eastAsia="Times New Roman" w:hAnsi="Arial" w:cs="Times New Roman"/>
      <w:color w:val="BA2074" w:themeColor="accent2"/>
      <w:sz w:val="18"/>
      <w:szCs w:val="20"/>
      <w:lang w:val="en-AU"/>
    </w:rPr>
  </w:style>
  <w:style w:type="table" w:styleId="TableGrid">
    <w:name w:val="Table Grid"/>
    <w:basedOn w:val="TableNormal"/>
    <w:uiPriority w:val="39"/>
    <w:rsid w:val="006D1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qFormat/>
    <w:rsid w:val="006D1645"/>
    <w:pPr>
      <w:spacing w:after="120" w:line="270" w:lineRule="atLeast"/>
    </w:pPr>
    <w:rPr>
      <w:rFonts w:ascii="Arial" w:eastAsia="Times" w:hAnsi="Arial" w:cs="Times New Roman"/>
      <w:sz w:val="20"/>
      <w:szCs w:val="20"/>
      <w:lang w:val="en-AU"/>
    </w:rPr>
  </w:style>
  <w:style w:type="paragraph" w:customStyle="1" w:styleId="DHHSfooter">
    <w:name w:val="DHHS footer"/>
    <w:uiPriority w:val="11"/>
    <w:rsid w:val="006D1645"/>
    <w:pPr>
      <w:tabs>
        <w:tab w:val="right" w:pos="10206"/>
      </w:tabs>
    </w:pPr>
    <w:rPr>
      <w:rFonts w:ascii="Arial" w:eastAsia="Times New Roman" w:hAnsi="Arial" w:cs="Arial"/>
      <w:sz w:val="18"/>
      <w:szCs w:val="18"/>
      <w:lang w:val="en-AU"/>
    </w:rPr>
  </w:style>
  <w:style w:type="character" w:styleId="Hyperlink">
    <w:name w:val="Hyperlink"/>
    <w:basedOn w:val="DefaultParagraphFont"/>
    <w:uiPriority w:val="99"/>
    <w:unhideWhenUsed/>
    <w:rsid w:val="006D1645"/>
    <w:rPr>
      <w:color w:val="7DD5BF" w:themeColor="hyperlink"/>
      <w:u w:val="single"/>
    </w:rPr>
  </w:style>
  <w:style w:type="paragraph" w:styleId="TOCHeading">
    <w:name w:val="TOC Heading"/>
    <w:basedOn w:val="Heading1"/>
    <w:next w:val="Normal"/>
    <w:uiPriority w:val="39"/>
    <w:unhideWhenUsed/>
    <w:qFormat/>
    <w:rsid w:val="006B0473"/>
    <w:pPr>
      <w:spacing w:line="259" w:lineRule="auto"/>
      <w:outlineLvl w:val="9"/>
    </w:pPr>
    <w:rPr>
      <w:color w:val="FF4824" w:themeColor="accent1" w:themeShade="BF"/>
      <w:sz w:val="32"/>
      <w:szCs w:val="32"/>
      <w:lang w:val="en-US"/>
    </w:rPr>
  </w:style>
  <w:style w:type="paragraph" w:styleId="TOC2">
    <w:name w:val="toc 2"/>
    <w:basedOn w:val="Normal"/>
    <w:next w:val="Normal"/>
    <w:autoRedefine/>
    <w:uiPriority w:val="39"/>
    <w:unhideWhenUsed/>
    <w:rsid w:val="006B0473"/>
    <w:pPr>
      <w:spacing w:after="100"/>
      <w:ind w:left="240"/>
    </w:pPr>
  </w:style>
  <w:style w:type="paragraph" w:styleId="TOC3">
    <w:name w:val="toc 3"/>
    <w:basedOn w:val="Normal"/>
    <w:next w:val="Normal"/>
    <w:autoRedefine/>
    <w:uiPriority w:val="39"/>
    <w:unhideWhenUsed/>
    <w:rsid w:val="006B0473"/>
    <w:pPr>
      <w:spacing w:after="100"/>
      <w:ind w:left="480"/>
    </w:pPr>
  </w:style>
  <w:style w:type="paragraph" w:styleId="TOC1">
    <w:name w:val="toc 1"/>
    <w:basedOn w:val="Normal"/>
    <w:next w:val="Normal"/>
    <w:autoRedefine/>
    <w:uiPriority w:val="39"/>
    <w:unhideWhenUsed/>
    <w:rsid w:val="006B0473"/>
    <w:pPr>
      <w:spacing w:after="100" w:line="259" w:lineRule="auto"/>
    </w:pPr>
    <w:rPr>
      <w:rFonts w:eastAsiaTheme="minorEastAsia" w:cs="Times New Roman"/>
      <w:color w:val="auto"/>
      <w:sz w:val="22"/>
      <w:szCs w:val="22"/>
    </w:rPr>
  </w:style>
  <w:style w:type="paragraph" w:styleId="BalloonText">
    <w:name w:val="Balloon Text"/>
    <w:basedOn w:val="Normal"/>
    <w:link w:val="BalloonTextChar"/>
    <w:uiPriority w:val="99"/>
    <w:semiHidden/>
    <w:unhideWhenUsed/>
    <w:rsid w:val="00D21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BF9"/>
    <w:rPr>
      <w:rFonts w:ascii="Segoe UI" w:hAnsi="Segoe UI" w:cs="Segoe UI"/>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dsup.org.au" TargetMode="External"/><Relationship Id="rId18" Type="http://schemas.openxmlformats.org/officeDocument/2006/relationships/hyperlink" Target="http://www.mensline.org.au/" TargetMode="External"/><Relationship Id="rId26" Type="http://schemas.openxmlformats.org/officeDocument/2006/relationships/hyperlink" Target="http://www.moodgym.anu.edu.au/" TargetMode="External"/><Relationship Id="rId39" Type="http://schemas.openxmlformats.org/officeDocument/2006/relationships/hyperlink" Target="http://www.ruralhealth.org.au" TargetMode="External"/><Relationship Id="rId3" Type="http://schemas.openxmlformats.org/officeDocument/2006/relationships/customXml" Target="../customXml/item3.xml"/><Relationship Id="rId21" Type="http://schemas.openxmlformats.org/officeDocument/2006/relationships/hyperlink" Target="http://www.blackdoginstitute.org.au/" TargetMode="External"/><Relationship Id="rId34" Type="http://schemas.openxmlformats.org/officeDocument/2006/relationships/hyperlink" Target="http://www.earlytraumagrief.anu.edu.au"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1.png@01D2935D.3199A480" TargetMode="External"/><Relationship Id="rId17" Type="http://schemas.openxmlformats.org/officeDocument/2006/relationships/hyperlink" Target="http://www.lifeline.org.au/" TargetMode="External"/><Relationship Id="rId25" Type="http://schemas.openxmlformats.org/officeDocument/2006/relationships/hyperlink" Target="https://www.mentalhealthonline.org.au/default.aspx" TargetMode="External"/><Relationship Id="rId33" Type="http://schemas.openxmlformats.org/officeDocument/2006/relationships/hyperlink" Target="http://www.acpmh.unimelb.edu.au/" TargetMode="External"/><Relationship Id="rId38" Type="http://schemas.openxmlformats.org/officeDocument/2006/relationships/hyperlink" Target="http://www.carersaustralia.com.au/" TargetMode="External"/><Relationship Id="rId2" Type="http://schemas.openxmlformats.org/officeDocument/2006/relationships/customXml" Target="../customXml/item2.xml"/><Relationship Id="rId16" Type="http://schemas.openxmlformats.org/officeDocument/2006/relationships/hyperlink" Target="http://www.mindhealthconnect.org.au/" TargetMode="External"/><Relationship Id="rId20" Type="http://schemas.openxmlformats.org/officeDocument/2006/relationships/hyperlink" Target="http://www.beyondblue.org.au/" TargetMode="External"/><Relationship Id="rId29" Type="http://schemas.openxmlformats.org/officeDocument/2006/relationships/hyperlink" Target="http://www.headspace.org.a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dspace.org.au/" TargetMode="External"/><Relationship Id="rId32" Type="http://schemas.openxmlformats.org/officeDocument/2006/relationships/hyperlink" Target="http://www.mindframe-media.info/" TargetMode="External"/><Relationship Id="rId37" Type="http://schemas.openxmlformats.org/officeDocument/2006/relationships/hyperlink" Target="http://www.mhima.org.au/"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ne.org/employers" TargetMode="External"/><Relationship Id="rId23" Type="http://schemas.openxmlformats.org/officeDocument/2006/relationships/hyperlink" Target="http://www.ecouch.anu.edu.au/" TargetMode="External"/><Relationship Id="rId28" Type="http://schemas.openxmlformats.org/officeDocument/2006/relationships/hyperlink" Target="http://www.adin.com.au/" TargetMode="External"/><Relationship Id="rId36" Type="http://schemas.openxmlformats.org/officeDocument/2006/relationships/hyperlink" Target="http://www.beacon.anu.edu.au/" TargetMode="External"/><Relationship Id="rId10" Type="http://schemas.openxmlformats.org/officeDocument/2006/relationships/endnotes" Target="endnotes.xml"/><Relationship Id="rId19" Type="http://schemas.openxmlformats.org/officeDocument/2006/relationships/hyperlink" Target="http://www.suicidecallbackservice.org.au" TargetMode="External"/><Relationship Id="rId31" Type="http://schemas.openxmlformats.org/officeDocument/2006/relationships/hyperlink" Target="http://au.reachout.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perfriend.com.au/" TargetMode="External"/><Relationship Id="rId22" Type="http://schemas.openxmlformats.org/officeDocument/2006/relationships/hyperlink" Target="http://www.blueboard.anu.edu.au/" TargetMode="External"/><Relationship Id="rId27" Type="http://schemas.openxmlformats.org/officeDocument/2006/relationships/hyperlink" Target="http://www.partnersindepression.com.au/" TargetMode="External"/><Relationship Id="rId30" Type="http://schemas.openxmlformats.org/officeDocument/2006/relationships/hyperlink" Target="http://www.livingisforeveryone.com.au/" TargetMode="External"/><Relationship Id="rId35" Type="http://schemas.openxmlformats.org/officeDocument/2006/relationships/hyperlink" Target="http://www.apsoc.org.au/"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WOVG_Variety">
      <a:dk1>
        <a:srgbClr val="5F979F"/>
      </a:dk1>
      <a:lt1>
        <a:srgbClr val="DDDDDF"/>
      </a:lt1>
      <a:dk2>
        <a:srgbClr val="44546A"/>
      </a:dk2>
      <a:lt2>
        <a:srgbClr val="DDDDDF"/>
      </a:lt2>
      <a:accent1>
        <a:srgbClr val="FF9A86"/>
      </a:accent1>
      <a:accent2>
        <a:srgbClr val="BA2074"/>
      </a:accent2>
      <a:accent3>
        <a:srgbClr val="00B7E6"/>
      </a:accent3>
      <a:accent4>
        <a:srgbClr val="F46493"/>
      </a:accent4>
      <a:accent5>
        <a:srgbClr val="00CA9A"/>
      </a:accent5>
      <a:accent6>
        <a:srgbClr val="85B562"/>
      </a:accent6>
      <a:hlink>
        <a:srgbClr val="7DD5BF"/>
      </a:hlink>
      <a:folHlink>
        <a:srgbClr val="00BCC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pfad5814e62747ed9f131defefc62dac xmlns="84571637-c7f9-44a1-95b1-d459eb7afb4e">
      <Terms xmlns="http://schemas.microsoft.com/office/infopath/2007/PartnerControls"/>
    </pfad5814e62747ed9f131defefc62dac>
    <b1688cb4a3a940449dc8286705012a42 xmlns="84571637-c7f9-44a1-95b1-d459eb7afb4e">
      <Terms xmlns="http://schemas.microsoft.com/office/infopath/2007/PartnerControl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TaxCatchAll xmlns="cb9114c1-daad-44dd-acad-30f4246641f2">
      <Value>101</Value>
      <Value>120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B691CF-5A85-4B8E-B33E-5EC14EAE3ECA}"/>
</file>

<file path=customXml/itemProps2.xml><?xml version="1.0" encoding="utf-8"?>
<ds:datastoreItem xmlns:ds="http://schemas.openxmlformats.org/officeDocument/2006/customXml" ds:itemID="{1BDB0D6E-92C0-4AFF-8A84-6025E728ACC4}"/>
</file>

<file path=customXml/itemProps3.xml><?xml version="1.0" encoding="utf-8"?>
<ds:datastoreItem xmlns:ds="http://schemas.openxmlformats.org/officeDocument/2006/customXml" ds:itemID="{790D9F37-7820-4EBD-B8CA-AD7E76F0BBD7}"/>
</file>

<file path=customXml/itemProps4.xml><?xml version="1.0" encoding="utf-8"?>
<ds:datastoreItem xmlns:ds="http://schemas.openxmlformats.org/officeDocument/2006/customXml" ds:itemID="{B9E4978A-BDDF-44D1-87C6-D32F8665BB38}"/>
</file>

<file path=docProps/app.xml><?xml version="1.0" encoding="utf-8"?>
<Properties xmlns="http://schemas.openxmlformats.org/officeDocument/2006/extended-properties" xmlns:vt="http://schemas.openxmlformats.org/officeDocument/2006/docPropsVTypes">
  <Template>Normal</Template>
  <TotalTime>7</TotalTime>
  <Pages>6</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MHW Factsheet for Staff</vt:lpstr>
    </vt:vector>
  </TitlesOfParts>
  <Company>DET</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MHW Factsheet for Staff</dc:title>
  <dc:subject>Mental Health and Wellbeing</dc:subject>
  <dc:creator>Employee Health</dc:creator>
  <cp:lastModifiedBy>Wilks-Gordon, Keith K</cp:lastModifiedBy>
  <cp:revision>4</cp:revision>
  <cp:lastPrinted>2017-03-21T00:01:00Z</cp:lastPrinted>
  <dcterms:created xsi:type="dcterms:W3CDTF">2017-03-27T00:15:00Z</dcterms:created>
  <dcterms:modified xsi:type="dcterms:W3CDTF">2017-03-27T00:22:00Z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18;#1.7.1 Major Meeting - Strategic Meeting Papers|c71bceb4-83e1-4f1f-a34b-17e5c0aad8b7</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{c9f6323f-99ba-46ef-9dd3-31a81ad28297}</vt:lpwstr>
  </property>
  <property fmtid="{D5CDD505-2E9C-101B-9397-08002B2CF9AE}" pid="8" name="RecordPoint_ActiveItemUniqueId">
    <vt:lpwstr>{0bfc69e8-0610-42c9-9a29-71158e4b8bc7}</vt:lpwstr>
  </property>
  <property fmtid="{D5CDD505-2E9C-101B-9397-08002B2CF9AE}" pid="9" name="RecordPoint_ActiveItemWebId">
    <vt:lpwstr>{a0ad64d4-f003-46df-ae49-727cfc12b64c}</vt:lpwstr>
  </property>
  <property fmtid="{D5CDD505-2E9C-101B-9397-08002B2CF9AE}" pid="10" name="RecordPoint_RecordNumberSubmitted">
    <vt:lpwstr>R0000747219</vt:lpwstr>
  </property>
  <property fmtid="{D5CDD505-2E9C-101B-9397-08002B2CF9AE}" pid="11" name="RecordPoint_SubmissionCompleted">
    <vt:lpwstr>2017-03-24T17:30:30.3575888+11:00</vt:lpwstr>
  </property>
  <property fmtid="{D5CDD505-2E9C-101B-9397-08002B2CF9AE}" pid="12" name="DEECD_Author">
    <vt:lpwstr>120;#HRWeb|4e014723-a4da-42a2-b679-c90ea77e3371</vt:lpwstr>
  </property>
  <property fmtid="{D5CDD505-2E9C-101B-9397-08002B2CF9AE}" pid="13" name="DEECD_SubjectCategory">
    <vt:lpwstr/>
  </property>
  <property fmtid="{D5CDD505-2E9C-101B-9397-08002B2CF9AE}" pid="14" name="TaxCatchAll">
    <vt:lpwstr>71;#Page|eb523acf-a821-456c-a76b-7607578309d7;#70;#HRWeb|4e014723-a4da-42a2-b679-c90ea77e3371</vt:lpwstr>
  </property>
  <property fmtid="{D5CDD505-2E9C-101B-9397-08002B2CF9AE}" pid="15" name="DEECD_ItemType">
    <vt:lpwstr>101;#Page|eb523acf-a821-456c-a76b-7607578309d7</vt:lpwstr>
  </property>
  <property fmtid="{D5CDD505-2E9C-101B-9397-08002B2CF9AE}" pid="16" name="DEECD_Audience">
    <vt:lpwstr/>
  </property>
</Properties>
</file>