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4B713" w14:textId="5754909E" w:rsidR="003E29B5" w:rsidRPr="00AB306F" w:rsidRDefault="0089399E" w:rsidP="00AB306F">
      <w:pPr>
        <w:pStyle w:val="Heading1"/>
      </w:pPr>
      <w:bookmarkStart w:id="0" w:name="_GoBack"/>
      <w:bookmarkEnd w:id="0"/>
      <w:r>
        <w:t>introduction</w:t>
      </w:r>
    </w:p>
    <w:p w14:paraId="5EABD38A" w14:textId="623CF43C" w:rsidR="0089399E" w:rsidRPr="0089399E" w:rsidRDefault="0089399E" w:rsidP="0089399E">
      <w:pPr>
        <w:rPr>
          <w:color w:val="000000" w:themeColor="text1"/>
          <w:lang w:val="en-AU"/>
        </w:rPr>
      </w:pPr>
      <w:r>
        <w:rPr>
          <w:color w:val="000000" w:themeColor="text1"/>
        </w:rPr>
        <w:t xml:space="preserve">The </w:t>
      </w:r>
      <w:r w:rsidRPr="0089399E">
        <w:rPr>
          <w:color w:val="000000" w:themeColor="text1"/>
          <w:lang w:val="en-AU"/>
        </w:rPr>
        <w:t>M</w:t>
      </w:r>
      <w:r w:rsidR="006E3BFE">
        <w:rPr>
          <w:color w:val="000000" w:themeColor="text1"/>
          <w:lang w:val="en-AU"/>
        </w:rPr>
        <w:t xml:space="preserve">ental </w:t>
      </w:r>
      <w:r w:rsidRPr="0089399E">
        <w:rPr>
          <w:color w:val="000000" w:themeColor="text1"/>
          <w:lang w:val="en-AU"/>
        </w:rPr>
        <w:t>H</w:t>
      </w:r>
      <w:r w:rsidR="006E3BFE">
        <w:rPr>
          <w:color w:val="000000" w:themeColor="text1"/>
          <w:lang w:val="en-AU"/>
        </w:rPr>
        <w:t xml:space="preserve">ealth and </w:t>
      </w:r>
      <w:r w:rsidRPr="0089399E">
        <w:rPr>
          <w:color w:val="000000" w:themeColor="text1"/>
          <w:lang w:val="en-AU"/>
        </w:rPr>
        <w:t>W</w:t>
      </w:r>
      <w:r w:rsidR="006E3BFE">
        <w:rPr>
          <w:color w:val="000000" w:themeColor="text1"/>
          <w:lang w:val="en-AU"/>
        </w:rPr>
        <w:t>ellbeing (MHW)</w:t>
      </w:r>
      <w:r w:rsidRPr="0089399E">
        <w:rPr>
          <w:color w:val="000000" w:themeColor="text1"/>
          <w:lang w:val="en-AU"/>
        </w:rPr>
        <w:t xml:space="preserve"> Charter is all about giving departments</w:t>
      </w:r>
      <w:r w:rsidR="002B6048">
        <w:rPr>
          <w:color w:val="000000" w:themeColor="text1"/>
          <w:lang w:val="en-AU"/>
        </w:rPr>
        <w:t>,</w:t>
      </w:r>
      <w:r w:rsidRPr="0089399E">
        <w:rPr>
          <w:color w:val="000000" w:themeColor="text1"/>
          <w:lang w:val="en-AU"/>
        </w:rPr>
        <w:t xml:space="preserve"> such as </w:t>
      </w:r>
      <w:r w:rsidR="002B6048">
        <w:rPr>
          <w:color w:val="000000" w:themeColor="text1"/>
          <w:lang w:val="en-AU"/>
        </w:rPr>
        <w:t>t</w:t>
      </w:r>
      <w:r w:rsidRPr="0089399E">
        <w:rPr>
          <w:color w:val="000000" w:themeColor="text1"/>
          <w:lang w:val="en-AU"/>
        </w:rPr>
        <w:t>he Department of Education and Training (the Department)</w:t>
      </w:r>
      <w:r w:rsidR="002B6048">
        <w:rPr>
          <w:color w:val="000000" w:themeColor="text1"/>
          <w:lang w:val="en-AU"/>
        </w:rPr>
        <w:t>,</w:t>
      </w:r>
      <w:r w:rsidRPr="0089399E">
        <w:rPr>
          <w:color w:val="000000" w:themeColor="text1"/>
          <w:lang w:val="en-AU"/>
        </w:rPr>
        <w:t xml:space="preserve"> a framework and clear direction to creating a mentally sound and safe workplace by working towards the elimination of workplace stigma around mental health illnesses and to assist with promoting a healthy work/life balance for our employees and contractors. </w:t>
      </w:r>
    </w:p>
    <w:p w14:paraId="76254588" w14:textId="7316274E" w:rsidR="0089399E" w:rsidRDefault="00F60DC2" w:rsidP="00816ED5">
      <w:pPr>
        <w:rPr>
          <w:rFonts w:eastAsia="Times New Roman"/>
          <w:color w:val="000000"/>
          <w:lang w:eastAsia="en-AU"/>
        </w:rPr>
      </w:pPr>
      <w:r w:rsidRPr="0066227F">
        <w:rPr>
          <w:rFonts w:eastAsia="Times New Roman"/>
          <w:color w:val="000000"/>
          <w:lang w:eastAsia="en-AU"/>
        </w:rPr>
        <w:t>The MHW Charter has three key MHW related pillars:</w:t>
      </w:r>
    </w:p>
    <w:p w14:paraId="33EEC0DD" w14:textId="1E7AC524" w:rsidR="00F60DC2" w:rsidRDefault="00F60DC2" w:rsidP="00816ED5">
      <w:pPr>
        <w:rPr>
          <w:rFonts w:eastAsia="Times New Roman"/>
          <w:color w:val="000000"/>
          <w:lang w:eastAsia="en-AU"/>
        </w:rPr>
      </w:pPr>
      <w:r>
        <w:rPr>
          <w:noProof/>
          <w:lang w:val="en-AU" w:eastAsia="en-AU"/>
        </w:rPr>
        <w:drawing>
          <wp:inline distT="0" distB="0" distL="0" distR="0" wp14:anchorId="66E9BDB5" wp14:editId="3FC0FF8F">
            <wp:extent cx="2532099" cy="28098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38997" cy="2817530"/>
                    </a:xfrm>
                    <a:prstGeom prst="rect">
                      <a:avLst/>
                    </a:prstGeom>
                  </pic:spPr>
                </pic:pic>
              </a:graphicData>
            </a:graphic>
          </wp:inline>
        </w:drawing>
      </w:r>
    </w:p>
    <w:p w14:paraId="5618BB23" w14:textId="2391DD91" w:rsidR="006E3BFE" w:rsidRPr="0066227F" w:rsidRDefault="006E3BFE" w:rsidP="006E3BFE">
      <w:pPr>
        <w:pStyle w:val="Caption"/>
        <w:rPr>
          <w:rFonts w:ascii="Arial" w:hAnsi="Arial" w:cs="Arial"/>
          <w:color w:val="00B0F0"/>
        </w:rPr>
      </w:pPr>
      <w:r w:rsidRPr="0066227F">
        <w:rPr>
          <w:rFonts w:ascii="Arial" w:hAnsi="Arial" w:cs="Arial"/>
          <w:color w:val="00B0F0"/>
        </w:rPr>
        <w:t xml:space="preserve">Figure </w:t>
      </w:r>
      <w:r>
        <w:rPr>
          <w:rFonts w:ascii="Arial" w:hAnsi="Arial" w:cs="Arial"/>
          <w:color w:val="00B0F0"/>
        </w:rPr>
        <w:t>1 MHW Charter Pillars</w:t>
      </w:r>
    </w:p>
    <w:p w14:paraId="1D73AAA4" w14:textId="77777777" w:rsidR="00F60DC2" w:rsidRPr="00F60DC2" w:rsidRDefault="00F60DC2" w:rsidP="00F60DC2">
      <w:pPr>
        <w:rPr>
          <w:color w:val="000000" w:themeColor="text1"/>
        </w:rPr>
      </w:pPr>
      <w:r w:rsidRPr="00F60DC2">
        <w:rPr>
          <w:color w:val="000000" w:themeColor="text1"/>
        </w:rPr>
        <w:t>The MHW Charter which is to be launched at the Department on 27 March 2017, is closely aligned with Objective 4 – Safe and Inclusive Workplaces of the Department’s “Investing in Our People (</w:t>
      </w:r>
      <w:proofErr w:type="spellStart"/>
      <w:r w:rsidRPr="00F60DC2">
        <w:rPr>
          <w:color w:val="000000" w:themeColor="text1"/>
        </w:rPr>
        <w:t>IiOP</w:t>
      </w:r>
      <w:proofErr w:type="spellEnd"/>
      <w:r w:rsidRPr="00F60DC2">
        <w:rPr>
          <w:color w:val="000000" w:themeColor="text1"/>
        </w:rPr>
        <w:t>)”, and aims to promote positive MHW through pro-active awareness programs and senior leadership commitment, reduce work-related risk factors and address MHW by providing pathways such as enhancing personal and</w:t>
      </w:r>
      <w:r w:rsidRPr="00EF5A57">
        <w:rPr>
          <w:color w:val="000000" w:themeColor="text1"/>
          <w:lang w:val="en-GB"/>
        </w:rPr>
        <w:t xml:space="preserve"> organisational</w:t>
      </w:r>
      <w:r w:rsidRPr="00F60DC2">
        <w:rPr>
          <w:color w:val="000000" w:themeColor="text1"/>
        </w:rPr>
        <w:t xml:space="preserve"> resilience to support the positive MHW of all staff.</w:t>
      </w:r>
    </w:p>
    <w:p w14:paraId="29CAB139" w14:textId="79662706" w:rsidR="00F60DC2" w:rsidRDefault="00F60DC2" w:rsidP="00F60DC2">
      <w:pPr>
        <w:rPr>
          <w:color w:val="000000" w:themeColor="text1"/>
        </w:rPr>
      </w:pPr>
      <w:r w:rsidRPr="00F60DC2">
        <w:rPr>
          <w:color w:val="000000" w:themeColor="text1"/>
        </w:rPr>
        <w:t xml:space="preserve">To support these MHW initiatives related activities and wellbeing information sessions will be held over the next twelve months, followed by tailored employee training to </w:t>
      </w:r>
      <w:r w:rsidRPr="00F60DC2">
        <w:rPr>
          <w:color w:val="000000" w:themeColor="text1"/>
        </w:rPr>
        <w:t>better arm staff in coping with workplace MHW pressures and maintaining a positive work/life balance.</w:t>
      </w:r>
    </w:p>
    <w:p w14:paraId="6A724AE5" w14:textId="0F1C9FE2" w:rsidR="00F60DC2" w:rsidRDefault="00F60DC2" w:rsidP="00816ED5">
      <w:pPr>
        <w:rPr>
          <w:color w:val="000000" w:themeColor="text1"/>
        </w:rPr>
      </w:pPr>
      <w:r>
        <w:rPr>
          <w:noProof/>
          <w:color w:val="000000" w:themeColor="text1"/>
          <w:lang w:val="en-AU" w:eastAsia="en-AU"/>
        </w:rPr>
        <w:drawing>
          <wp:inline distT="0" distB="0" distL="0" distR="0" wp14:anchorId="354BB0C2" wp14:editId="435C4F84">
            <wp:extent cx="2619375" cy="279628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8366" cy="2816562"/>
                    </a:xfrm>
                    <a:prstGeom prst="rect">
                      <a:avLst/>
                    </a:prstGeom>
                    <a:noFill/>
                  </pic:spPr>
                </pic:pic>
              </a:graphicData>
            </a:graphic>
          </wp:inline>
        </w:drawing>
      </w:r>
    </w:p>
    <w:p w14:paraId="55049AB9" w14:textId="45E50568" w:rsidR="00F60DC2" w:rsidRPr="0066227F" w:rsidRDefault="00F60DC2" w:rsidP="00F60DC2">
      <w:pPr>
        <w:pStyle w:val="Caption"/>
        <w:rPr>
          <w:rFonts w:ascii="Arial" w:hAnsi="Arial" w:cs="Arial"/>
          <w:color w:val="00B0F0"/>
        </w:rPr>
      </w:pPr>
      <w:r w:rsidRPr="0066227F">
        <w:rPr>
          <w:rFonts w:ascii="Arial" w:hAnsi="Arial" w:cs="Arial"/>
          <w:color w:val="00B0F0"/>
        </w:rPr>
        <w:t xml:space="preserve">Figure </w:t>
      </w:r>
      <w:r w:rsidR="006E3BFE">
        <w:rPr>
          <w:rFonts w:ascii="Arial" w:hAnsi="Arial" w:cs="Arial"/>
          <w:color w:val="00B0F0"/>
        </w:rPr>
        <w:t>2</w:t>
      </w:r>
      <w:r w:rsidRPr="0066227F">
        <w:rPr>
          <w:rFonts w:ascii="Arial" w:hAnsi="Arial" w:cs="Arial"/>
          <w:color w:val="00B0F0"/>
        </w:rPr>
        <w:t>- Investing in Our People (Objective 4 – Safe and Inclusive Workplaces)</w:t>
      </w:r>
    </w:p>
    <w:p w14:paraId="265E8B82" w14:textId="77777777" w:rsidR="00924C35" w:rsidRPr="00924C35" w:rsidRDefault="00924C35" w:rsidP="00924C35">
      <w:pPr>
        <w:rPr>
          <w:color w:val="000000" w:themeColor="text1"/>
        </w:rPr>
      </w:pPr>
      <w:r w:rsidRPr="00924C35">
        <w:rPr>
          <w:color w:val="000000" w:themeColor="text1"/>
        </w:rPr>
        <w:t>A MHW Charter action plan has been drawn up and endorsed by senior management to adhere to the Charter’s MHW commitments to create mentally healthy workplaces.</w:t>
      </w:r>
    </w:p>
    <w:p w14:paraId="141AD44B" w14:textId="77777777" w:rsidR="00924C35" w:rsidRPr="00924C35" w:rsidRDefault="00924C35" w:rsidP="00924C35">
      <w:pPr>
        <w:rPr>
          <w:color w:val="000000" w:themeColor="text1"/>
        </w:rPr>
      </w:pPr>
      <w:r w:rsidRPr="00924C35">
        <w:rPr>
          <w:color w:val="000000" w:themeColor="text1"/>
        </w:rPr>
        <w:t>The first step is to have open, dialogue on the topic of MHW with your manager/team leader and team members. They are not expected to be experts in this field. Staff factsheets and manager toolkits are accessible to help promote MHW and give details of additional MHW support resources.</w:t>
      </w:r>
    </w:p>
    <w:p w14:paraId="644F0175" w14:textId="28D21775" w:rsidR="00924C35" w:rsidRPr="00924C35" w:rsidRDefault="00924C35" w:rsidP="00924C35">
      <w:pPr>
        <w:rPr>
          <w:color w:val="000000" w:themeColor="text1"/>
        </w:rPr>
      </w:pPr>
      <w:r w:rsidRPr="00924C35">
        <w:rPr>
          <w:color w:val="000000" w:themeColor="text1"/>
        </w:rPr>
        <w:t>Professional MHW advice is available from our EAP 24/7 service providers, OPTUM, (</w:t>
      </w:r>
      <w:proofErr w:type="spellStart"/>
      <w:r w:rsidRPr="00924C35">
        <w:rPr>
          <w:color w:val="000000" w:themeColor="text1"/>
        </w:rPr>
        <w:t>Ph</w:t>
      </w:r>
      <w:proofErr w:type="spellEnd"/>
      <w:r w:rsidRPr="00924C35">
        <w:rPr>
          <w:color w:val="000000" w:themeColor="text1"/>
        </w:rPr>
        <w:t>: 1300 361 008) who also provide our accessible Live Well wellbeing portal (Password</w:t>
      </w:r>
      <w:r w:rsidR="00A27E1D">
        <w:rPr>
          <w:color w:val="000000" w:themeColor="text1"/>
        </w:rPr>
        <w:t xml:space="preserve">: </w:t>
      </w:r>
      <w:r w:rsidRPr="00924C35">
        <w:rPr>
          <w:color w:val="000000" w:themeColor="text1"/>
        </w:rPr>
        <w:t>DET</w:t>
      </w:r>
      <w:r w:rsidR="00A27E1D">
        <w:rPr>
          <w:color w:val="000000" w:themeColor="text1"/>
        </w:rPr>
        <w:t>EAP</w:t>
      </w:r>
      <w:r w:rsidRPr="00924C35">
        <w:rPr>
          <w:color w:val="000000" w:themeColor="text1"/>
        </w:rPr>
        <w:t xml:space="preserve">). </w:t>
      </w:r>
    </w:p>
    <w:p w14:paraId="15BACFFB" w14:textId="45F7D8E5" w:rsidR="00F60DC2" w:rsidRDefault="00924C35" w:rsidP="00924C35">
      <w:pPr>
        <w:rPr>
          <w:color w:val="000000" w:themeColor="text1"/>
        </w:rPr>
      </w:pPr>
      <w:r w:rsidRPr="00924C35">
        <w:rPr>
          <w:color w:val="000000" w:themeColor="text1"/>
        </w:rPr>
        <w:t>Promoting mental health in the workplace in a supportive manner is everyone's responsibility and a journey we must all take to ensure sustainable improvement within the Department in the MHW space. It is also important we share our tips and successes to make us and our workplaces more mentally healthy.</w:t>
      </w:r>
    </w:p>
    <w:p w14:paraId="6856EE7D" w14:textId="77777777" w:rsidR="00924C35" w:rsidRDefault="00924C35" w:rsidP="00816ED5">
      <w:pPr>
        <w:rPr>
          <w:color w:val="000000" w:themeColor="text1"/>
        </w:rPr>
        <w:sectPr w:rsidR="00924C35" w:rsidSect="006E3BFE">
          <w:headerReference w:type="default" r:id="rId14"/>
          <w:footerReference w:type="default" r:id="rId15"/>
          <w:pgSz w:w="11900" w:h="16840"/>
          <w:pgMar w:top="3857" w:right="737" w:bottom="1304" w:left="1304" w:header="624" w:footer="1134" w:gutter="0"/>
          <w:cols w:num="2" w:space="397"/>
          <w:docGrid w:linePitch="360"/>
        </w:sectPr>
      </w:pPr>
    </w:p>
    <w:p w14:paraId="6050F61E" w14:textId="297E2B7C" w:rsidR="00F60DC2" w:rsidRDefault="00F60DC2" w:rsidP="00816ED5">
      <w:pPr>
        <w:rPr>
          <w:color w:val="000000" w:themeColor="text1"/>
        </w:rPr>
      </w:pPr>
    </w:p>
    <w:p w14:paraId="1530A566" w14:textId="77777777" w:rsidR="00924C35" w:rsidRPr="00924C35" w:rsidRDefault="00924C35" w:rsidP="00924C35">
      <w:pPr>
        <w:pStyle w:val="Heading1"/>
        <w:jc w:val="center"/>
      </w:pPr>
      <w:r w:rsidRPr="00924C35">
        <w:lastRenderedPageBreak/>
        <w:t>Why the Department should be mentally healthy</w:t>
      </w:r>
    </w:p>
    <w:p w14:paraId="064602D0" w14:textId="535AABA9" w:rsidR="00924C35" w:rsidRPr="00924C35" w:rsidRDefault="00924C35" w:rsidP="00564528">
      <w:pPr>
        <w:spacing w:before="240" w:after="300" w:line="300" w:lineRule="atLeast"/>
        <w:jc w:val="center"/>
        <w:outlineLvl w:val="1"/>
        <w:rPr>
          <w:rFonts w:eastAsia="Times New Roman"/>
          <w:b/>
          <w:bCs/>
          <w:color w:val="00B0F0"/>
          <w:sz w:val="44"/>
          <w:szCs w:val="48"/>
          <w:lang w:val="en-AU" w:eastAsia="en-AU"/>
        </w:rPr>
      </w:pPr>
      <w:r w:rsidRPr="00924C35">
        <w:rPr>
          <w:rFonts w:eastAsia="Times New Roman"/>
          <w:b/>
          <w:color w:val="000000"/>
          <w:sz w:val="22"/>
          <w:szCs w:val="23"/>
          <w:lang w:val="en-AU" w:eastAsia="en-AU"/>
        </w:rPr>
        <w:t>At any given time</w:t>
      </w:r>
      <w:r w:rsidRPr="00924C35">
        <w:rPr>
          <w:rFonts w:eastAsia="Times New Roman"/>
          <w:b/>
          <w:color w:val="000000"/>
          <w:sz w:val="22"/>
          <w:szCs w:val="23"/>
          <w:lang w:val="en-AU" w:eastAsia="en-AU"/>
        </w:rPr>
        <w:br/>
      </w:r>
      <w:r w:rsidRPr="00924C35">
        <w:rPr>
          <w:rFonts w:eastAsia="Times New Roman"/>
          <w:i/>
          <w:iCs/>
          <w:color w:val="00B0F0"/>
          <w:sz w:val="44"/>
          <w:szCs w:val="48"/>
          <w:lang w:val="en-AU" w:eastAsia="en-AU"/>
        </w:rPr>
        <w:t>1 in 5</w:t>
      </w:r>
      <w:r w:rsidRPr="00924C35">
        <w:rPr>
          <w:rFonts w:eastAsia="Times New Roman"/>
          <w:color w:val="00B0F0"/>
          <w:sz w:val="44"/>
          <w:szCs w:val="48"/>
          <w:lang w:val="en-AU" w:eastAsia="en-AU"/>
        </w:rPr>
        <w:t xml:space="preserve"> </w:t>
      </w:r>
    </w:p>
    <w:p w14:paraId="46E6A759" w14:textId="77777777" w:rsidR="00924C35" w:rsidRPr="00924C35" w:rsidRDefault="00924C35" w:rsidP="00924C35">
      <w:pPr>
        <w:shd w:val="clear" w:color="auto" w:fill="FFFFFF"/>
        <w:spacing w:after="75" w:line="285" w:lineRule="atLeast"/>
        <w:jc w:val="center"/>
        <w:textAlignment w:val="center"/>
        <w:rPr>
          <w:rFonts w:eastAsia="Times New Roman"/>
          <w:color w:val="000000"/>
          <w:sz w:val="22"/>
          <w:szCs w:val="23"/>
          <w:lang w:val="en-AU" w:eastAsia="en-AU"/>
        </w:rPr>
      </w:pPr>
      <w:r w:rsidRPr="00924C35">
        <w:rPr>
          <w:rFonts w:eastAsia="Times New Roman"/>
          <w:b/>
          <w:bCs/>
          <w:color w:val="009FE3"/>
          <w:sz w:val="20"/>
          <w:szCs w:val="21"/>
          <w:lang w:val="en-AU" w:eastAsia="en-AU"/>
        </w:rPr>
        <w:t>employees </w:t>
      </w:r>
      <w:r w:rsidRPr="00924C35">
        <w:rPr>
          <w:rFonts w:eastAsia="Times New Roman"/>
          <w:b/>
          <w:color w:val="000000"/>
          <w:sz w:val="22"/>
          <w:szCs w:val="23"/>
          <w:lang w:val="en-AU" w:eastAsia="en-AU"/>
        </w:rPr>
        <w:t>are likely to be experiencing a </w:t>
      </w:r>
      <w:r w:rsidRPr="00924C35">
        <w:rPr>
          <w:rFonts w:eastAsia="Times New Roman"/>
          <w:b/>
          <w:color w:val="000000"/>
          <w:sz w:val="22"/>
          <w:szCs w:val="23"/>
          <w:lang w:val="en-AU" w:eastAsia="en-AU"/>
        </w:rPr>
        <w:br/>
      </w:r>
      <w:r w:rsidRPr="00924C35">
        <w:rPr>
          <w:rFonts w:eastAsia="Times New Roman"/>
          <w:b/>
          <w:bCs/>
          <w:color w:val="009FE3"/>
          <w:sz w:val="20"/>
          <w:szCs w:val="21"/>
          <w:lang w:val="en-AU" w:eastAsia="en-AU"/>
        </w:rPr>
        <w:t>mental health condition</w:t>
      </w:r>
    </w:p>
    <w:p w14:paraId="19AEED9B" w14:textId="77777777" w:rsidR="00924C35" w:rsidRPr="00924C35" w:rsidRDefault="00924C35" w:rsidP="00924C35">
      <w:pPr>
        <w:shd w:val="clear" w:color="auto" w:fill="FFFFFF"/>
        <w:spacing w:after="0" w:line="285" w:lineRule="atLeast"/>
        <w:jc w:val="center"/>
        <w:textAlignment w:val="center"/>
        <w:rPr>
          <w:rFonts w:eastAsia="Times New Roman"/>
          <w:b/>
          <w:color w:val="000000"/>
          <w:sz w:val="22"/>
          <w:szCs w:val="23"/>
          <w:lang w:val="en-AU" w:eastAsia="en-AU"/>
        </w:rPr>
      </w:pPr>
    </w:p>
    <w:p w14:paraId="66DE18D7" w14:textId="77777777" w:rsidR="00924C35" w:rsidRPr="00924C35" w:rsidRDefault="00924C35" w:rsidP="00924C35">
      <w:pPr>
        <w:shd w:val="clear" w:color="auto" w:fill="FFFFFF"/>
        <w:spacing w:after="0" w:line="285" w:lineRule="atLeast"/>
        <w:jc w:val="center"/>
        <w:textAlignment w:val="center"/>
        <w:rPr>
          <w:rFonts w:eastAsia="Times New Roman"/>
          <w:b/>
          <w:color w:val="000000"/>
          <w:sz w:val="22"/>
          <w:szCs w:val="23"/>
          <w:lang w:val="en-AU" w:eastAsia="en-AU"/>
        </w:rPr>
      </w:pPr>
    </w:p>
    <w:p w14:paraId="716BDF85" w14:textId="77777777" w:rsidR="00924C35" w:rsidRPr="00924C35" w:rsidRDefault="00924C35" w:rsidP="00924C35">
      <w:pPr>
        <w:shd w:val="clear" w:color="auto" w:fill="FFFFFF"/>
        <w:spacing w:after="0" w:line="285" w:lineRule="atLeast"/>
        <w:jc w:val="center"/>
        <w:textAlignment w:val="center"/>
        <w:rPr>
          <w:rFonts w:eastAsia="Times New Roman"/>
          <w:b/>
          <w:color w:val="000000"/>
          <w:sz w:val="22"/>
          <w:szCs w:val="23"/>
          <w:lang w:val="en-AU" w:eastAsia="en-AU"/>
        </w:rPr>
      </w:pPr>
      <w:r w:rsidRPr="00924C35">
        <w:rPr>
          <w:rFonts w:eastAsia="Times New Roman"/>
          <w:b/>
          <w:color w:val="000000"/>
          <w:sz w:val="22"/>
          <w:szCs w:val="23"/>
          <w:lang w:val="en-AU" w:eastAsia="en-AU"/>
        </w:rPr>
        <w:t>Untreated mental health conditions</w:t>
      </w:r>
      <w:r w:rsidRPr="00924C35">
        <w:rPr>
          <w:rFonts w:eastAsia="Times New Roman"/>
          <w:b/>
          <w:color w:val="000000"/>
          <w:sz w:val="22"/>
          <w:szCs w:val="23"/>
          <w:lang w:val="en-AU" w:eastAsia="en-AU"/>
        </w:rPr>
        <w:br/>
        <w:t>cost Australian employers </w:t>
      </w:r>
    </w:p>
    <w:p w14:paraId="526AF557" w14:textId="77777777" w:rsidR="00924C35" w:rsidRPr="00924C35" w:rsidRDefault="00924C35" w:rsidP="00924C35">
      <w:pPr>
        <w:shd w:val="clear" w:color="auto" w:fill="FFFFFF"/>
        <w:spacing w:after="0" w:line="285" w:lineRule="atLeast"/>
        <w:jc w:val="center"/>
        <w:textAlignment w:val="center"/>
        <w:rPr>
          <w:rFonts w:eastAsia="Times New Roman"/>
          <w:color w:val="000000"/>
          <w:sz w:val="36"/>
          <w:szCs w:val="40"/>
          <w:lang w:val="en-AU" w:eastAsia="en-AU"/>
        </w:rPr>
      </w:pPr>
      <w:r w:rsidRPr="00924C35">
        <w:rPr>
          <w:rFonts w:eastAsia="Times New Roman"/>
          <w:i/>
          <w:iCs/>
          <w:color w:val="009FE3"/>
          <w:sz w:val="36"/>
          <w:szCs w:val="40"/>
          <w:lang w:val="en-AU" w:eastAsia="en-AU"/>
        </w:rPr>
        <w:t>$10.9 billion</w:t>
      </w:r>
      <w:r w:rsidRPr="00924C35">
        <w:rPr>
          <w:rFonts w:eastAsia="Times New Roman"/>
          <w:color w:val="000000"/>
          <w:sz w:val="36"/>
          <w:szCs w:val="40"/>
          <w:lang w:val="en-AU" w:eastAsia="en-AU"/>
        </w:rPr>
        <w:t xml:space="preserve"> </w:t>
      </w:r>
    </w:p>
    <w:p w14:paraId="43633777" w14:textId="7046DC2F" w:rsidR="00924C35" w:rsidRPr="00924C35" w:rsidRDefault="00924C35" w:rsidP="006E3BFE">
      <w:pPr>
        <w:shd w:val="clear" w:color="auto" w:fill="FFFFFF"/>
        <w:spacing w:after="75" w:line="285" w:lineRule="atLeast"/>
        <w:jc w:val="center"/>
        <w:textAlignment w:val="center"/>
        <w:rPr>
          <w:rFonts w:eastAsia="Times New Roman"/>
          <w:color w:val="000000"/>
          <w:sz w:val="22"/>
          <w:szCs w:val="23"/>
          <w:lang w:val="en-AU" w:eastAsia="en-AU"/>
        </w:rPr>
      </w:pPr>
      <w:r w:rsidRPr="00924C35">
        <w:rPr>
          <w:rFonts w:eastAsia="Times New Roman"/>
          <w:b/>
          <w:bCs/>
          <w:color w:val="009FE3"/>
          <w:sz w:val="20"/>
          <w:szCs w:val="21"/>
          <w:lang w:val="en-AU" w:eastAsia="en-AU"/>
        </w:rPr>
        <w:t>every year</w:t>
      </w:r>
    </w:p>
    <w:p w14:paraId="5053A978" w14:textId="50482C2A" w:rsidR="00924C35" w:rsidRPr="00924C35" w:rsidRDefault="00924C35" w:rsidP="00924C35">
      <w:pPr>
        <w:shd w:val="clear" w:color="auto" w:fill="FFFFFF"/>
        <w:spacing w:after="0" w:line="285" w:lineRule="atLeast"/>
        <w:jc w:val="center"/>
        <w:textAlignment w:val="center"/>
        <w:rPr>
          <w:rFonts w:eastAsia="Times New Roman"/>
          <w:color w:val="000000"/>
          <w:sz w:val="22"/>
          <w:szCs w:val="23"/>
          <w:lang w:val="en-AU" w:eastAsia="en-AU"/>
        </w:rPr>
      </w:pPr>
    </w:p>
    <w:p w14:paraId="3499473F" w14:textId="136F65F6" w:rsidR="00924C35" w:rsidRPr="00924C35" w:rsidRDefault="00924C35" w:rsidP="00924C35">
      <w:pPr>
        <w:shd w:val="clear" w:color="auto" w:fill="FFFFFF"/>
        <w:spacing w:after="0" w:line="285" w:lineRule="atLeast"/>
        <w:jc w:val="center"/>
        <w:textAlignment w:val="center"/>
        <w:rPr>
          <w:rFonts w:eastAsia="Times New Roman"/>
          <w:color w:val="000000"/>
          <w:sz w:val="22"/>
          <w:szCs w:val="23"/>
          <w:lang w:val="en-AU" w:eastAsia="en-AU"/>
        </w:rPr>
      </w:pPr>
      <w:r w:rsidRPr="00924C35">
        <w:rPr>
          <w:rFonts w:eastAsia="Times New Roman"/>
          <w:color w:val="000000"/>
          <w:sz w:val="22"/>
          <w:szCs w:val="23"/>
          <w:lang w:val="en-AU" w:eastAsia="en-AU"/>
        </w:rPr>
        <w:t> </w:t>
      </w:r>
      <w:r w:rsidRPr="00924C35">
        <w:rPr>
          <w:rFonts w:eastAsia="Times New Roman"/>
          <w:noProof/>
          <w:color w:val="000000"/>
          <w:sz w:val="22"/>
          <w:szCs w:val="23"/>
          <w:lang w:val="en-AU" w:eastAsia="en-AU"/>
        </w:rPr>
        <w:drawing>
          <wp:inline distT="0" distB="0" distL="0" distR="0" wp14:anchorId="12BF886C" wp14:editId="58E142C4">
            <wp:extent cx="1524000" cy="457200"/>
            <wp:effectExtent l="0" t="0" r="0" b="0"/>
            <wp:docPr id="5" name="Picture 5" descr="pwc-logo-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c-logo-1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457200"/>
                    </a:xfrm>
                    <a:prstGeom prst="rect">
                      <a:avLst/>
                    </a:prstGeom>
                    <a:noFill/>
                    <a:ln>
                      <a:noFill/>
                    </a:ln>
                  </pic:spPr>
                </pic:pic>
              </a:graphicData>
            </a:graphic>
          </wp:inline>
        </w:drawing>
      </w:r>
    </w:p>
    <w:p w14:paraId="774F0FE1" w14:textId="761F972B" w:rsidR="00924C35" w:rsidRPr="00924C35" w:rsidRDefault="00924C35" w:rsidP="00924C35">
      <w:pPr>
        <w:shd w:val="clear" w:color="auto" w:fill="FFFFFF"/>
        <w:spacing w:after="0" w:line="285" w:lineRule="atLeast"/>
        <w:jc w:val="center"/>
        <w:textAlignment w:val="center"/>
        <w:rPr>
          <w:rFonts w:eastAsia="Times New Roman"/>
          <w:b/>
          <w:color w:val="000000"/>
          <w:sz w:val="22"/>
          <w:szCs w:val="23"/>
          <w:lang w:val="en-AU" w:eastAsia="en-AU"/>
        </w:rPr>
      </w:pPr>
      <w:r w:rsidRPr="00924C35">
        <w:rPr>
          <w:rFonts w:eastAsia="Times New Roman"/>
          <w:b/>
          <w:color w:val="000000"/>
          <w:sz w:val="22"/>
          <w:szCs w:val="23"/>
          <w:lang w:val="en-AU" w:eastAsia="en-AU"/>
        </w:rPr>
        <w:t>research shows:</w:t>
      </w:r>
    </w:p>
    <w:p w14:paraId="2F211C55" w14:textId="45DB3EFD" w:rsidR="00924C35" w:rsidRPr="00924C35" w:rsidRDefault="00924C35" w:rsidP="00924C35">
      <w:pPr>
        <w:shd w:val="clear" w:color="auto" w:fill="FFFFFF"/>
        <w:spacing w:after="0" w:line="285" w:lineRule="atLeast"/>
        <w:jc w:val="center"/>
        <w:textAlignment w:val="center"/>
        <w:rPr>
          <w:rFonts w:eastAsia="Times New Roman"/>
          <w:i/>
          <w:iCs/>
          <w:color w:val="009FE3"/>
          <w:sz w:val="40"/>
          <w:szCs w:val="44"/>
          <w:lang w:val="en-AU" w:eastAsia="en-AU"/>
        </w:rPr>
      </w:pPr>
      <w:r w:rsidRPr="00924C35">
        <w:rPr>
          <w:rFonts w:eastAsia="Times New Roman"/>
          <w:i/>
          <w:iCs/>
          <w:color w:val="009FE3"/>
          <w:sz w:val="40"/>
          <w:szCs w:val="44"/>
          <w:lang w:val="en-AU" w:eastAsia="en-AU"/>
        </w:rPr>
        <w:t xml:space="preserve">$2.30 </w:t>
      </w:r>
    </w:p>
    <w:p w14:paraId="2448AA71" w14:textId="5FD0D949" w:rsidR="00924C35" w:rsidRPr="00924C35" w:rsidRDefault="006E3BFE" w:rsidP="00924C35">
      <w:pPr>
        <w:shd w:val="clear" w:color="auto" w:fill="FFFFFF"/>
        <w:spacing w:after="160" w:line="285" w:lineRule="atLeast"/>
        <w:jc w:val="center"/>
        <w:textAlignment w:val="center"/>
        <w:rPr>
          <w:rFonts w:eastAsia="Times New Roman"/>
          <w:b/>
          <w:color w:val="000000"/>
          <w:sz w:val="22"/>
          <w:szCs w:val="23"/>
          <w:lang w:val="en-AU" w:eastAsia="en-AU"/>
        </w:rPr>
      </w:pPr>
      <w:r w:rsidRPr="00564528">
        <w:rPr>
          <w:rFonts w:eastAsia="Times New Roman"/>
          <w:b/>
          <w:bCs/>
          <w:noProof/>
          <w:color w:val="5A5A59"/>
          <w:sz w:val="28"/>
          <w:szCs w:val="28"/>
          <w:lang w:val="en-AU" w:eastAsia="en-AU"/>
        </w:rPr>
        <w:drawing>
          <wp:anchor distT="0" distB="0" distL="114300" distR="114300" simplePos="0" relativeHeight="251657216" behindDoc="0" locked="0" layoutInCell="1" allowOverlap="1" wp14:anchorId="63354C59" wp14:editId="0F9E5C77">
            <wp:simplePos x="0" y="0"/>
            <wp:positionH relativeFrom="column">
              <wp:posOffset>514985</wp:posOffset>
            </wp:positionH>
            <wp:positionV relativeFrom="paragraph">
              <wp:posOffset>450850</wp:posOffset>
            </wp:positionV>
            <wp:extent cx="5447665" cy="2552700"/>
            <wp:effectExtent l="19050" t="19050" r="19685" b="190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447665" cy="2552700"/>
                    </a:xfrm>
                    <a:prstGeom prst="rect">
                      <a:avLst/>
                    </a:prstGeom>
                    <a:ln>
                      <a:solidFill>
                        <a:sysClr val="windowText" lastClr="000000"/>
                      </a:solidFill>
                    </a:ln>
                  </pic:spPr>
                </pic:pic>
              </a:graphicData>
            </a:graphic>
            <wp14:sizeRelH relativeFrom="margin">
              <wp14:pctWidth>0</wp14:pctWidth>
            </wp14:sizeRelH>
            <wp14:sizeRelV relativeFrom="margin">
              <wp14:pctHeight>0</wp14:pctHeight>
            </wp14:sizeRelV>
          </wp:anchor>
        </w:drawing>
      </w:r>
      <w:proofErr w:type="gramStart"/>
      <w:r w:rsidR="00924C35" w:rsidRPr="00924C35">
        <w:rPr>
          <w:rFonts w:eastAsia="Times New Roman"/>
          <w:b/>
          <w:color w:val="000000"/>
          <w:sz w:val="22"/>
          <w:szCs w:val="23"/>
          <w:lang w:val="en-AU" w:eastAsia="en-AU"/>
        </w:rPr>
        <w:t>is</w:t>
      </w:r>
      <w:proofErr w:type="gramEnd"/>
      <w:r w:rsidR="00924C35" w:rsidRPr="00924C35">
        <w:rPr>
          <w:rFonts w:eastAsia="Times New Roman"/>
          <w:b/>
          <w:color w:val="000000"/>
          <w:sz w:val="22"/>
          <w:szCs w:val="23"/>
          <w:lang w:val="en-AU" w:eastAsia="en-AU"/>
        </w:rPr>
        <w:t xml:space="preserve"> the</w:t>
      </w:r>
      <w:r w:rsidR="00924C35" w:rsidRPr="00924C35">
        <w:rPr>
          <w:rFonts w:eastAsia="Times New Roman"/>
          <w:color w:val="000000"/>
          <w:sz w:val="22"/>
          <w:szCs w:val="23"/>
          <w:lang w:val="en-AU" w:eastAsia="en-AU"/>
        </w:rPr>
        <w:t> </w:t>
      </w:r>
      <w:r w:rsidR="00924C35" w:rsidRPr="00924C35">
        <w:rPr>
          <w:rFonts w:eastAsia="Times New Roman"/>
          <w:b/>
          <w:bCs/>
          <w:color w:val="009FE3"/>
          <w:sz w:val="20"/>
          <w:szCs w:val="21"/>
          <w:lang w:val="en-AU" w:eastAsia="en-AU"/>
        </w:rPr>
        <w:t>average return</w:t>
      </w:r>
      <w:r w:rsidR="00924C35" w:rsidRPr="00924C35">
        <w:rPr>
          <w:rFonts w:eastAsia="Times New Roman"/>
          <w:color w:val="000000"/>
          <w:sz w:val="22"/>
          <w:szCs w:val="23"/>
          <w:lang w:val="en-AU" w:eastAsia="en-AU"/>
        </w:rPr>
        <w:t xml:space="preserve"> </w:t>
      </w:r>
      <w:r w:rsidR="00924C35" w:rsidRPr="00924C35">
        <w:rPr>
          <w:rFonts w:eastAsia="Times New Roman"/>
          <w:b/>
          <w:color w:val="000000"/>
          <w:sz w:val="22"/>
          <w:szCs w:val="23"/>
          <w:lang w:val="en-AU" w:eastAsia="en-AU"/>
        </w:rPr>
        <w:t>on investment for every $1 invested in creating a mentally healthy workplace</w:t>
      </w:r>
    </w:p>
    <w:p w14:paraId="0A604C8F" w14:textId="54C9E130" w:rsidR="00924C35" w:rsidRDefault="00924C35" w:rsidP="00816ED5">
      <w:pPr>
        <w:rPr>
          <w:color w:val="000000" w:themeColor="text1"/>
        </w:rPr>
      </w:pPr>
    </w:p>
    <w:p w14:paraId="79490E75" w14:textId="77777777" w:rsidR="00924C35" w:rsidRDefault="00924C35" w:rsidP="00816ED5">
      <w:pPr>
        <w:rPr>
          <w:color w:val="000000" w:themeColor="text1"/>
        </w:rPr>
      </w:pPr>
    </w:p>
    <w:p w14:paraId="162A79A5" w14:textId="6CB3D614" w:rsidR="00924C35" w:rsidRDefault="00924C35" w:rsidP="00816ED5">
      <w:pPr>
        <w:rPr>
          <w:color w:val="000000" w:themeColor="text1"/>
        </w:rPr>
      </w:pPr>
    </w:p>
    <w:p w14:paraId="129C8880" w14:textId="77777777" w:rsidR="00924C35" w:rsidRDefault="00924C35" w:rsidP="00816ED5">
      <w:pPr>
        <w:rPr>
          <w:color w:val="000000" w:themeColor="text1"/>
        </w:rPr>
      </w:pPr>
    </w:p>
    <w:p w14:paraId="5A2AA312" w14:textId="77777777" w:rsidR="00924C35" w:rsidRDefault="00924C35" w:rsidP="00816ED5">
      <w:pPr>
        <w:rPr>
          <w:color w:val="000000" w:themeColor="text1"/>
        </w:rPr>
      </w:pPr>
    </w:p>
    <w:p w14:paraId="25AFBFFE" w14:textId="77777777" w:rsidR="00924C35" w:rsidRDefault="00924C35" w:rsidP="00816ED5">
      <w:pPr>
        <w:rPr>
          <w:color w:val="000000" w:themeColor="text1"/>
        </w:rPr>
      </w:pPr>
    </w:p>
    <w:p w14:paraId="608EC2C3" w14:textId="77777777" w:rsidR="00924C35" w:rsidRDefault="00924C35" w:rsidP="00816ED5">
      <w:pPr>
        <w:rPr>
          <w:color w:val="000000" w:themeColor="text1"/>
        </w:rPr>
      </w:pPr>
    </w:p>
    <w:p w14:paraId="2C90F3B1" w14:textId="77777777" w:rsidR="00924C35" w:rsidRDefault="00924C35" w:rsidP="00816ED5">
      <w:pPr>
        <w:rPr>
          <w:color w:val="000000" w:themeColor="text1"/>
        </w:rPr>
      </w:pPr>
    </w:p>
    <w:p w14:paraId="1F03DFAF" w14:textId="77777777" w:rsidR="00924C35" w:rsidRDefault="00924C35" w:rsidP="00816ED5">
      <w:pPr>
        <w:rPr>
          <w:color w:val="000000" w:themeColor="text1"/>
        </w:rPr>
      </w:pPr>
    </w:p>
    <w:p w14:paraId="579AA28C" w14:textId="77777777" w:rsidR="00924C35" w:rsidRDefault="00924C35" w:rsidP="00816ED5">
      <w:pPr>
        <w:rPr>
          <w:color w:val="000000" w:themeColor="text1"/>
        </w:rPr>
      </w:pPr>
    </w:p>
    <w:p w14:paraId="4CDE4FD6" w14:textId="77777777" w:rsidR="00924C35" w:rsidRDefault="00924C35" w:rsidP="00816ED5">
      <w:pPr>
        <w:rPr>
          <w:color w:val="000000" w:themeColor="text1"/>
        </w:rPr>
      </w:pPr>
    </w:p>
    <w:p w14:paraId="0866674C" w14:textId="494DEAEE" w:rsidR="00564528" w:rsidRDefault="00564528" w:rsidP="00816ED5">
      <w:pPr>
        <w:rPr>
          <w:color w:val="000000" w:themeColor="text1"/>
        </w:rPr>
      </w:pPr>
    </w:p>
    <w:p w14:paraId="3FD3E76B" w14:textId="6338EC20" w:rsidR="00564528" w:rsidRDefault="00564528" w:rsidP="00564528">
      <w:pPr>
        <w:pStyle w:val="Caption"/>
        <w:rPr>
          <w:rFonts w:ascii="Arial" w:hAnsi="Arial" w:cs="Arial"/>
          <w:color w:val="00B0F0"/>
        </w:rPr>
      </w:pPr>
      <w:r w:rsidRPr="00564528">
        <w:rPr>
          <w:rFonts w:ascii="Arial" w:hAnsi="Arial" w:cs="Arial"/>
          <w:color w:val="00B0F0"/>
        </w:rPr>
        <w:t xml:space="preserve">Figure </w:t>
      </w:r>
      <w:r w:rsidR="006E3BFE">
        <w:rPr>
          <w:rFonts w:ascii="Arial" w:hAnsi="Arial" w:cs="Arial"/>
          <w:color w:val="00B0F0"/>
        </w:rPr>
        <w:t>3</w:t>
      </w:r>
      <w:r>
        <w:rPr>
          <w:rFonts w:ascii="Arial" w:hAnsi="Arial" w:cs="Arial"/>
          <w:color w:val="00B0F0"/>
        </w:rPr>
        <w:t>: Prevalence of mental illness in the adult population. Source:</w:t>
      </w:r>
      <w:r w:rsidR="006E3BFE">
        <w:rPr>
          <w:rFonts w:ascii="Arial" w:hAnsi="Arial" w:cs="Arial"/>
          <w:color w:val="00B0F0"/>
        </w:rPr>
        <w:t xml:space="preserve"> </w:t>
      </w:r>
      <w:r w:rsidR="00DA7552">
        <w:rPr>
          <w:rFonts w:ascii="Arial" w:hAnsi="Arial" w:cs="Arial"/>
          <w:color w:val="00B0F0"/>
        </w:rPr>
        <w:t>Beyond Blue</w:t>
      </w:r>
    </w:p>
    <w:p w14:paraId="29EDA54E" w14:textId="1CEB7795" w:rsidR="006E3BFE" w:rsidRDefault="006E3BFE" w:rsidP="006E3BFE">
      <w:pPr>
        <w:rPr>
          <w:lang w:val="en-AU"/>
        </w:rPr>
      </w:pPr>
    </w:p>
    <w:p w14:paraId="1057453B" w14:textId="77777777" w:rsidR="006E3BFE" w:rsidRPr="006E3BFE" w:rsidRDefault="006E3BFE" w:rsidP="006E3BFE">
      <w:pPr>
        <w:rPr>
          <w:lang w:val="en-AU"/>
        </w:rPr>
        <w:sectPr w:rsidR="006E3BFE" w:rsidRPr="006E3BFE" w:rsidSect="00924C35">
          <w:type w:val="continuous"/>
          <w:pgSz w:w="11900" w:h="16840"/>
          <w:pgMar w:top="3175" w:right="737" w:bottom="1304" w:left="1304" w:header="624" w:footer="1134" w:gutter="0"/>
          <w:cols w:space="397"/>
          <w:docGrid w:linePitch="360"/>
        </w:sectPr>
      </w:pPr>
    </w:p>
    <w:p w14:paraId="6DDBF28E" w14:textId="22911A33" w:rsidR="00564528" w:rsidRPr="00564528" w:rsidRDefault="00564528" w:rsidP="00564528">
      <w:pPr>
        <w:pStyle w:val="Heading1"/>
      </w:pPr>
      <w:r w:rsidRPr="00564528">
        <w:t>The Department</w:t>
      </w:r>
      <w:r w:rsidR="002B6048">
        <w:t>’</w:t>
      </w:r>
      <w:r w:rsidRPr="00564528">
        <w:t>s People Matter Survey Results</w:t>
      </w:r>
    </w:p>
    <w:p w14:paraId="08C62F9A" w14:textId="38CD2945" w:rsidR="00564528" w:rsidRPr="00564528" w:rsidRDefault="002B6048" w:rsidP="00564528">
      <w:pPr>
        <w:spacing w:before="100" w:beforeAutospacing="1" w:after="100" w:afterAutospacing="1" w:line="360" w:lineRule="auto"/>
        <w:rPr>
          <w:rFonts w:eastAsia="Times New Roman"/>
          <w:szCs w:val="22"/>
          <w:lang w:val="en-AU" w:eastAsia="en-AU"/>
        </w:rPr>
      </w:pPr>
      <w:r>
        <w:rPr>
          <w:rFonts w:eastAsia="Times New Roman"/>
          <w:szCs w:val="22"/>
          <w:lang w:val="en-AU" w:eastAsia="en-AU"/>
        </w:rPr>
        <w:t>Data from t</w:t>
      </w:r>
      <w:r w:rsidR="00564528" w:rsidRPr="00564528">
        <w:rPr>
          <w:rFonts w:eastAsia="Times New Roman"/>
          <w:szCs w:val="22"/>
          <w:lang w:val="en-AU" w:eastAsia="en-AU"/>
        </w:rPr>
        <w:t xml:space="preserve">he Department’s </w:t>
      </w:r>
      <w:r>
        <w:rPr>
          <w:rFonts w:eastAsia="Times New Roman"/>
          <w:szCs w:val="22"/>
          <w:lang w:val="en-AU" w:eastAsia="en-AU"/>
        </w:rPr>
        <w:t xml:space="preserve">2016 </w:t>
      </w:r>
      <w:r w:rsidR="00564528" w:rsidRPr="00564528">
        <w:rPr>
          <w:rFonts w:eastAsia="Times New Roman"/>
          <w:b/>
          <w:i/>
          <w:szCs w:val="22"/>
          <w:lang w:val="en-AU" w:eastAsia="en-AU"/>
        </w:rPr>
        <w:t>People Matter Survey</w:t>
      </w:r>
      <w:r w:rsidR="00564528" w:rsidRPr="00564528">
        <w:rPr>
          <w:rFonts w:eastAsia="Times New Roman"/>
          <w:szCs w:val="22"/>
          <w:lang w:val="en-AU" w:eastAsia="en-AU"/>
        </w:rPr>
        <w:t xml:space="preserve"> gives us an indication of some of the MHW issues that need addressing. Some feedback from the 54</w:t>
      </w:r>
      <w:r>
        <w:rPr>
          <w:rFonts w:eastAsia="Times New Roman"/>
          <w:szCs w:val="22"/>
          <w:lang w:val="en-AU" w:eastAsia="en-AU"/>
        </w:rPr>
        <w:t xml:space="preserve"> per cent</w:t>
      </w:r>
      <w:r w:rsidR="00564528" w:rsidRPr="00564528">
        <w:rPr>
          <w:rFonts w:eastAsia="Times New Roman"/>
          <w:szCs w:val="22"/>
          <w:lang w:val="en-AU" w:eastAsia="en-AU"/>
        </w:rPr>
        <w:t xml:space="preserve"> of staff that responded was that: </w:t>
      </w:r>
    </w:p>
    <w:p w14:paraId="361CDA1F" w14:textId="178DFD8D" w:rsidR="00564528" w:rsidRPr="00564528" w:rsidRDefault="00564528" w:rsidP="00564528">
      <w:pPr>
        <w:numPr>
          <w:ilvl w:val="0"/>
          <w:numId w:val="12"/>
        </w:numPr>
        <w:spacing w:before="100" w:beforeAutospacing="1" w:after="100" w:afterAutospacing="1" w:line="360" w:lineRule="auto"/>
        <w:rPr>
          <w:rFonts w:eastAsia="Times New Roman"/>
          <w:szCs w:val="22"/>
          <w:lang w:val="en-AU" w:eastAsia="en-AU"/>
        </w:rPr>
      </w:pPr>
      <w:r w:rsidRPr="00564528">
        <w:rPr>
          <w:rFonts w:eastAsia="Times New Roman"/>
          <w:szCs w:val="22"/>
          <w:lang w:val="en-AU" w:eastAsia="en-AU"/>
        </w:rPr>
        <w:t xml:space="preserve">25 </w:t>
      </w:r>
      <w:r w:rsidR="002B6048">
        <w:rPr>
          <w:rFonts w:eastAsia="Times New Roman"/>
          <w:szCs w:val="22"/>
          <w:lang w:val="en-AU" w:eastAsia="en-AU"/>
        </w:rPr>
        <w:t>per cent</w:t>
      </w:r>
      <w:r w:rsidRPr="00564528">
        <w:rPr>
          <w:rFonts w:eastAsia="Times New Roman"/>
          <w:szCs w:val="22"/>
          <w:lang w:val="en-AU" w:eastAsia="en-AU"/>
        </w:rPr>
        <w:t xml:space="preserve"> stated they experience high to severe work related stress (this was </w:t>
      </w:r>
      <w:r w:rsidR="00E427B3">
        <w:rPr>
          <w:rFonts w:eastAsia="Times New Roman"/>
          <w:szCs w:val="22"/>
          <w:lang w:val="en-AU" w:eastAsia="en-AU"/>
        </w:rPr>
        <w:t>two</w:t>
      </w:r>
      <w:r w:rsidR="00E427B3" w:rsidRPr="00564528">
        <w:rPr>
          <w:rFonts w:eastAsia="Times New Roman"/>
          <w:szCs w:val="22"/>
          <w:lang w:val="en-AU" w:eastAsia="en-AU"/>
        </w:rPr>
        <w:t xml:space="preserve"> </w:t>
      </w:r>
      <w:r w:rsidR="002B6048">
        <w:rPr>
          <w:rFonts w:eastAsia="Times New Roman"/>
          <w:szCs w:val="22"/>
          <w:lang w:val="en-AU" w:eastAsia="en-AU"/>
        </w:rPr>
        <w:t>per cent</w:t>
      </w:r>
      <w:r w:rsidRPr="00564528">
        <w:rPr>
          <w:rFonts w:eastAsia="Times New Roman"/>
          <w:szCs w:val="22"/>
          <w:lang w:val="en-AU" w:eastAsia="en-AU"/>
        </w:rPr>
        <w:t xml:space="preserve"> above similar organisations)</w:t>
      </w:r>
    </w:p>
    <w:p w14:paraId="0BE8B36D" w14:textId="704FE2E1" w:rsidR="00564528" w:rsidRPr="00564528" w:rsidRDefault="00564528" w:rsidP="00564528">
      <w:pPr>
        <w:numPr>
          <w:ilvl w:val="0"/>
          <w:numId w:val="12"/>
        </w:numPr>
        <w:spacing w:before="100" w:beforeAutospacing="1" w:after="100" w:afterAutospacing="1" w:line="360" w:lineRule="auto"/>
        <w:rPr>
          <w:rFonts w:eastAsia="Times New Roman"/>
          <w:szCs w:val="22"/>
          <w:lang w:val="en-AU" w:eastAsia="en-AU"/>
        </w:rPr>
      </w:pPr>
      <w:r w:rsidRPr="00564528">
        <w:rPr>
          <w:rFonts w:eastAsia="Times New Roman"/>
          <w:szCs w:val="22"/>
          <w:lang w:val="en-AU" w:eastAsia="en-AU"/>
        </w:rPr>
        <w:t xml:space="preserve">32 </w:t>
      </w:r>
      <w:r w:rsidR="002B6048">
        <w:rPr>
          <w:rFonts w:eastAsia="Times New Roman"/>
          <w:szCs w:val="22"/>
          <w:lang w:val="en-AU" w:eastAsia="en-AU"/>
        </w:rPr>
        <w:t>per cent</w:t>
      </w:r>
      <w:r w:rsidR="002B6048" w:rsidRPr="00564528">
        <w:rPr>
          <w:rFonts w:eastAsia="Times New Roman"/>
          <w:szCs w:val="22"/>
          <w:lang w:val="en-AU" w:eastAsia="en-AU"/>
        </w:rPr>
        <w:t xml:space="preserve"> </w:t>
      </w:r>
      <w:r w:rsidRPr="00564528">
        <w:rPr>
          <w:rFonts w:eastAsia="Times New Roman"/>
          <w:szCs w:val="22"/>
          <w:lang w:val="en-AU" w:eastAsia="en-AU"/>
        </w:rPr>
        <w:t xml:space="preserve">stated they experience a lack of control over workplace issues causing the stress </w:t>
      </w:r>
    </w:p>
    <w:p w14:paraId="7938201B" w14:textId="71104348" w:rsidR="00564528" w:rsidRPr="00564528" w:rsidRDefault="00564528" w:rsidP="00564528">
      <w:pPr>
        <w:numPr>
          <w:ilvl w:val="0"/>
          <w:numId w:val="12"/>
        </w:numPr>
        <w:spacing w:before="100" w:beforeAutospacing="1" w:after="100" w:afterAutospacing="1" w:line="360" w:lineRule="auto"/>
        <w:rPr>
          <w:rFonts w:eastAsia="Times New Roman"/>
          <w:szCs w:val="22"/>
          <w:lang w:val="en-AU" w:eastAsia="en-AU"/>
        </w:rPr>
      </w:pPr>
      <w:r w:rsidRPr="00564528">
        <w:rPr>
          <w:rFonts w:eastAsia="Times New Roman"/>
          <w:szCs w:val="22"/>
          <w:lang w:val="en-AU" w:eastAsia="en-AU"/>
        </w:rPr>
        <w:t>42</w:t>
      </w:r>
      <w:r w:rsidR="002B6048">
        <w:rPr>
          <w:rFonts w:eastAsia="Times New Roman"/>
          <w:szCs w:val="22"/>
          <w:lang w:val="en-AU" w:eastAsia="en-AU"/>
        </w:rPr>
        <w:t xml:space="preserve"> per cent</w:t>
      </w:r>
      <w:r w:rsidR="002B6048" w:rsidRPr="00564528">
        <w:rPr>
          <w:rFonts w:eastAsia="Times New Roman"/>
          <w:szCs w:val="22"/>
          <w:lang w:val="en-AU" w:eastAsia="en-AU"/>
        </w:rPr>
        <w:t xml:space="preserve"> </w:t>
      </w:r>
      <w:r w:rsidRPr="00564528">
        <w:rPr>
          <w:rFonts w:eastAsia="Times New Roman"/>
          <w:szCs w:val="22"/>
          <w:lang w:val="en-AU" w:eastAsia="en-AU"/>
        </w:rPr>
        <w:t>believe the Department has procedures in place to support them in times of stress (</w:t>
      </w:r>
      <w:r w:rsidR="00E427B3">
        <w:rPr>
          <w:rFonts w:eastAsia="Times New Roman"/>
          <w:szCs w:val="22"/>
          <w:lang w:val="en-AU" w:eastAsia="en-AU"/>
        </w:rPr>
        <w:t>nine</w:t>
      </w:r>
      <w:r w:rsidR="00E427B3" w:rsidRPr="00564528">
        <w:rPr>
          <w:rFonts w:eastAsia="Times New Roman"/>
          <w:szCs w:val="22"/>
          <w:lang w:val="en-AU" w:eastAsia="en-AU"/>
        </w:rPr>
        <w:t xml:space="preserve"> </w:t>
      </w:r>
      <w:r w:rsidR="002B6048">
        <w:rPr>
          <w:rFonts w:eastAsia="Times New Roman"/>
          <w:szCs w:val="22"/>
          <w:lang w:val="en-AU" w:eastAsia="en-AU"/>
        </w:rPr>
        <w:t>per cent</w:t>
      </w:r>
      <w:r w:rsidR="002B6048" w:rsidRPr="00564528">
        <w:rPr>
          <w:rFonts w:eastAsia="Times New Roman"/>
          <w:szCs w:val="22"/>
          <w:lang w:val="en-AU" w:eastAsia="en-AU"/>
        </w:rPr>
        <w:t xml:space="preserve"> </w:t>
      </w:r>
      <w:r w:rsidRPr="00564528">
        <w:rPr>
          <w:rFonts w:eastAsia="Times New Roman"/>
          <w:szCs w:val="22"/>
          <w:lang w:val="en-AU" w:eastAsia="en-AU"/>
        </w:rPr>
        <w:t>below similar organisations)</w:t>
      </w:r>
    </w:p>
    <w:p w14:paraId="79349EE5" w14:textId="3DB78673" w:rsidR="00564528" w:rsidRPr="00564528" w:rsidRDefault="00564528" w:rsidP="00564528">
      <w:pPr>
        <w:numPr>
          <w:ilvl w:val="0"/>
          <w:numId w:val="12"/>
        </w:numPr>
        <w:spacing w:before="100" w:beforeAutospacing="1" w:after="100" w:afterAutospacing="1" w:line="360" w:lineRule="auto"/>
        <w:rPr>
          <w:rFonts w:eastAsia="Times New Roman"/>
          <w:szCs w:val="22"/>
          <w:lang w:val="en-AU" w:eastAsia="en-AU"/>
        </w:rPr>
      </w:pPr>
      <w:r w:rsidRPr="00564528">
        <w:rPr>
          <w:rFonts w:eastAsia="Times New Roman"/>
          <w:szCs w:val="22"/>
          <w:lang w:val="en-AU" w:eastAsia="en-AU"/>
        </w:rPr>
        <w:t xml:space="preserve">But only </w:t>
      </w:r>
      <w:r w:rsidR="00E427B3">
        <w:rPr>
          <w:rFonts w:eastAsia="Times New Roman"/>
          <w:szCs w:val="22"/>
          <w:lang w:val="en-AU" w:eastAsia="en-AU"/>
        </w:rPr>
        <w:t>one</w:t>
      </w:r>
      <w:r w:rsidR="002B6048">
        <w:rPr>
          <w:rFonts w:eastAsia="Times New Roman"/>
          <w:szCs w:val="22"/>
          <w:lang w:val="en-AU" w:eastAsia="en-AU"/>
        </w:rPr>
        <w:t xml:space="preserve"> per cent</w:t>
      </w:r>
      <w:r w:rsidR="002B6048" w:rsidRPr="00564528">
        <w:rPr>
          <w:rFonts w:eastAsia="Times New Roman"/>
          <w:szCs w:val="22"/>
          <w:lang w:val="en-AU" w:eastAsia="en-AU"/>
        </w:rPr>
        <w:t xml:space="preserve"> </w:t>
      </w:r>
      <w:r w:rsidRPr="00564528">
        <w:rPr>
          <w:rFonts w:eastAsia="Times New Roman"/>
          <w:szCs w:val="22"/>
          <w:lang w:val="en-AU" w:eastAsia="en-AU"/>
        </w:rPr>
        <w:t xml:space="preserve">of respondents accessed EAP for help in dealing with stress </w:t>
      </w:r>
    </w:p>
    <w:p w14:paraId="72C0B764" w14:textId="44ADC03F" w:rsidR="00564528" w:rsidRDefault="00564528" w:rsidP="00564528">
      <w:pPr>
        <w:numPr>
          <w:ilvl w:val="0"/>
          <w:numId w:val="12"/>
        </w:numPr>
        <w:spacing w:before="100" w:beforeAutospacing="1" w:after="100" w:afterAutospacing="1" w:line="360" w:lineRule="auto"/>
        <w:rPr>
          <w:rFonts w:eastAsia="Times New Roman"/>
          <w:szCs w:val="22"/>
          <w:lang w:val="en-AU" w:eastAsia="en-AU"/>
        </w:rPr>
      </w:pPr>
      <w:r w:rsidRPr="00564528">
        <w:rPr>
          <w:rFonts w:eastAsia="Times New Roman"/>
          <w:szCs w:val="22"/>
          <w:lang w:val="en-AU" w:eastAsia="en-AU"/>
        </w:rPr>
        <w:t>77</w:t>
      </w:r>
      <w:r w:rsidR="002B6048">
        <w:rPr>
          <w:rFonts w:eastAsia="Times New Roman"/>
          <w:szCs w:val="22"/>
          <w:lang w:val="en-AU" w:eastAsia="en-AU"/>
        </w:rPr>
        <w:t xml:space="preserve"> per cent</w:t>
      </w:r>
      <w:r w:rsidR="002B6048" w:rsidRPr="00564528">
        <w:rPr>
          <w:rFonts w:eastAsia="Times New Roman"/>
          <w:szCs w:val="22"/>
          <w:lang w:val="en-AU" w:eastAsia="en-AU"/>
        </w:rPr>
        <w:t xml:space="preserve"> </w:t>
      </w:r>
      <w:r w:rsidRPr="00564528">
        <w:rPr>
          <w:rFonts w:eastAsia="Times New Roman"/>
          <w:szCs w:val="22"/>
          <w:lang w:val="en-AU" w:eastAsia="en-AU"/>
        </w:rPr>
        <w:t>of respondents also reported that non-work stress did at times impact their ability to do their job, but they also reported they felt more in control of the personal factors causing them stress.</w:t>
      </w:r>
    </w:p>
    <w:p w14:paraId="3E52DF39" w14:textId="08E8C0F0" w:rsidR="006E3BFE" w:rsidRPr="006E3BFE" w:rsidRDefault="00564528" w:rsidP="006E3BFE">
      <w:pPr>
        <w:pStyle w:val="Heading1"/>
      </w:pPr>
      <w:r w:rsidRPr="00564528">
        <w:t>The Department</w:t>
      </w:r>
      <w:r w:rsidR="002B6048">
        <w:t>’</w:t>
      </w:r>
      <w:r w:rsidRPr="00564528">
        <w:t xml:space="preserve">s </w:t>
      </w:r>
      <w:r>
        <w:t>Mental Health Claims</w:t>
      </w:r>
      <w:r w:rsidR="006E3BFE">
        <w:rPr>
          <w:rFonts w:cs="Arial"/>
          <w:noProof/>
          <w:color w:val="00B0F0"/>
          <w:lang w:val="en-AU" w:eastAsia="en-AU"/>
        </w:rPr>
        <w:drawing>
          <wp:anchor distT="0" distB="0" distL="114300" distR="114300" simplePos="0" relativeHeight="251658240" behindDoc="0" locked="0" layoutInCell="1" allowOverlap="1" wp14:anchorId="77BBB6E7" wp14:editId="041A029C">
            <wp:simplePos x="0" y="0"/>
            <wp:positionH relativeFrom="column">
              <wp:posOffset>76835</wp:posOffset>
            </wp:positionH>
            <wp:positionV relativeFrom="paragraph">
              <wp:posOffset>346075</wp:posOffset>
            </wp:positionV>
            <wp:extent cx="5591175" cy="324358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1175" cy="3243580"/>
                    </a:xfrm>
                    <a:prstGeom prst="rect">
                      <a:avLst/>
                    </a:prstGeom>
                    <a:noFill/>
                  </pic:spPr>
                </pic:pic>
              </a:graphicData>
            </a:graphic>
          </wp:anchor>
        </w:drawing>
      </w:r>
    </w:p>
    <w:p w14:paraId="1E816B60" w14:textId="77777777" w:rsidR="006E3BFE" w:rsidRDefault="006E3BFE" w:rsidP="00564528">
      <w:pPr>
        <w:pStyle w:val="Caption"/>
        <w:rPr>
          <w:rFonts w:ascii="Arial" w:hAnsi="Arial" w:cs="Arial"/>
          <w:color w:val="00B0F0"/>
        </w:rPr>
      </w:pPr>
    </w:p>
    <w:p w14:paraId="52F01465" w14:textId="77777777" w:rsidR="006E3BFE" w:rsidRDefault="006E3BFE" w:rsidP="00564528">
      <w:pPr>
        <w:pStyle w:val="Caption"/>
        <w:rPr>
          <w:rFonts w:ascii="Arial" w:hAnsi="Arial" w:cs="Arial"/>
          <w:color w:val="00B0F0"/>
        </w:rPr>
      </w:pPr>
    </w:p>
    <w:p w14:paraId="64FD32D1" w14:textId="77777777" w:rsidR="006E3BFE" w:rsidRDefault="006E3BFE" w:rsidP="00564528">
      <w:pPr>
        <w:pStyle w:val="Caption"/>
        <w:rPr>
          <w:rFonts w:ascii="Arial" w:hAnsi="Arial" w:cs="Arial"/>
          <w:color w:val="00B0F0"/>
        </w:rPr>
      </w:pPr>
    </w:p>
    <w:p w14:paraId="13C05EAA" w14:textId="77777777" w:rsidR="006E3BFE" w:rsidRDefault="006E3BFE" w:rsidP="00564528">
      <w:pPr>
        <w:pStyle w:val="Caption"/>
        <w:rPr>
          <w:rFonts w:ascii="Arial" w:hAnsi="Arial" w:cs="Arial"/>
          <w:color w:val="00B0F0"/>
        </w:rPr>
      </w:pPr>
    </w:p>
    <w:p w14:paraId="4EA718B9" w14:textId="77777777" w:rsidR="006E3BFE" w:rsidRDefault="006E3BFE" w:rsidP="00564528">
      <w:pPr>
        <w:pStyle w:val="Caption"/>
        <w:rPr>
          <w:rFonts w:ascii="Arial" w:hAnsi="Arial" w:cs="Arial"/>
          <w:color w:val="00B0F0"/>
        </w:rPr>
      </w:pPr>
    </w:p>
    <w:p w14:paraId="0625CA6A" w14:textId="77777777" w:rsidR="006E3BFE" w:rsidRDefault="006E3BFE" w:rsidP="00564528">
      <w:pPr>
        <w:pStyle w:val="Caption"/>
        <w:rPr>
          <w:rFonts w:ascii="Arial" w:hAnsi="Arial" w:cs="Arial"/>
          <w:color w:val="00B0F0"/>
        </w:rPr>
      </w:pPr>
    </w:p>
    <w:p w14:paraId="1FC2EFC7" w14:textId="77777777" w:rsidR="006E3BFE" w:rsidRDefault="006E3BFE" w:rsidP="00564528">
      <w:pPr>
        <w:pStyle w:val="Caption"/>
        <w:rPr>
          <w:rFonts w:ascii="Arial" w:hAnsi="Arial" w:cs="Arial"/>
          <w:color w:val="00B0F0"/>
        </w:rPr>
      </w:pPr>
    </w:p>
    <w:p w14:paraId="760641C9" w14:textId="77777777" w:rsidR="006E3BFE" w:rsidRDefault="006E3BFE" w:rsidP="00564528">
      <w:pPr>
        <w:pStyle w:val="Caption"/>
        <w:rPr>
          <w:rFonts w:ascii="Arial" w:hAnsi="Arial" w:cs="Arial"/>
          <w:color w:val="00B0F0"/>
        </w:rPr>
      </w:pPr>
    </w:p>
    <w:p w14:paraId="2731749D" w14:textId="77777777" w:rsidR="006E3BFE" w:rsidRDefault="006E3BFE" w:rsidP="00564528">
      <w:pPr>
        <w:pStyle w:val="Caption"/>
        <w:rPr>
          <w:rFonts w:ascii="Arial" w:hAnsi="Arial" w:cs="Arial"/>
          <w:color w:val="00B0F0"/>
        </w:rPr>
      </w:pPr>
    </w:p>
    <w:p w14:paraId="2DE7678C" w14:textId="77777777" w:rsidR="006E3BFE" w:rsidRDefault="006E3BFE" w:rsidP="00564528">
      <w:pPr>
        <w:pStyle w:val="Caption"/>
        <w:rPr>
          <w:rFonts w:ascii="Arial" w:hAnsi="Arial" w:cs="Arial"/>
          <w:color w:val="00B0F0"/>
        </w:rPr>
      </w:pPr>
    </w:p>
    <w:p w14:paraId="327457F0" w14:textId="77777777" w:rsidR="006E3BFE" w:rsidRDefault="006E3BFE" w:rsidP="00564528">
      <w:pPr>
        <w:pStyle w:val="Caption"/>
        <w:rPr>
          <w:rFonts w:ascii="Arial" w:hAnsi="Arial" w:cs="Arial"/>
          <w:color w:val="00B0F0"/>
        </w:rPr>
      </w:pPr>
    </w:p>
    <w:p w14:paraId="6939DCEB" w14:textId="77777777" w:rsidR="006E3BFE" w:rsidRDefault="006E3BFE" w:rsidP="00564528">
      <w:pPr>
        <w:pStyle w:val="Caption"/>
        <w:rPr>
          <w:rFonts w:ascii="Arial" w:hAnsi="Arial" w:cs="Arial"/>
          <w:color w:val="00B0F0"/>
        </w:rPr>
      </w:pPr>
    </w:p>
    <w:p w14:paraId="1DCA2EA7" w14:textId="77777777" w:rsidR="006E3BFE" w:rsidRDefault="006E3BFE" w:rsidP="00564528">
      <w:pPr>
        <w:pStyle w:val="Caption"/>
        <w:rPr>
          <w:rFonts w:ascii="Arial" w:hAnsi="Arial" w:cs="Arial"/>
          <w:color w:val="00B0F0"/>
        </w:rPr>
      </w:pPr>
    </w:p>
    <w:p w14:paraId="0FBD1793" w14:textId="77777777" w:rsidR="006E3BFE" w:rsidRDefault="006E3BFE" w:rsidP="00564528">
      <w:pPr>
        <w:pStyle w:val="Caption"/>
        <w:rPr>
          <w:rFonts w:ascii="Arial" w:hAnsi="Arial" w:cs="Arial"/>
          <w:color w:val="00B0F0"/>
        </w:rPr>
      </w:pPr>
    </w:p>
    <w:p w14:paraId="2862F764" w14:textId="4D29BB1E" w:rsidR="00980015" w:rsidRPr="004F6FED" w:rsidRDefault="00564528" w:rsidP="00EF5A57">
      <w:pPr>
        <w:pStyle w:val="Caption"/>
      </w:pPr>
      <w:r w:rsidRPr="00564528">
        <w:rPr>
          <w:rFonts w:ascii="Arial" w:hAnsi="Arial" w:cs="Arial"/>
          <w:color w:val="00B0F0"/>
        </w:rPr>
        <w:t>Figure 3:</w:t>
      </w:r>
      <w:r>
        <w:rPr>
          <w:rFonts w:ascii="Arial" w:hAnsi="Arial" w:cs="Arial"/>
          <w:color w:val="00B0F0"/>
        </w:rPr>
        <w:t xml:space="preserve"> </w:t>
      </w:r>
      <w:r w:rsidRPr="00564528">
        <w:rPr>
          <w:rFonts w:ascii="Arial" w:hAnsi="Arial" w:cs="Arial"/>
          <w:color w:val="00B0F0"/>
        </w:rPr>
        <w:t>the number of compensable (WorkCover) claims received by the Department for psycho-social related disorders such as anxiety, depression etc.</w:t>
      </w:r>
    </w:p>
    <w:sectPr w:rsidR="00980015" w:rsidRPr="004F6FED" w:rsidSect="00564528">
      <w:type w:val="continuous"/>
      <w:pgSz w:w="11900" w:h="16840"/>
      <w:pgMar w:top="3175" w:right="737" w:bottom="1304" w:left="1304" w:header="624" w:footer="113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CF008" w14:textId="77777777" w:rsidR="0043568C" w:rsidRDefault="0043568C" w:rsidP="008766A4">
      <w:r>
        <w:separator/>
      </w:r>
    </w:p>
  </w:endnote>
  <w:endnote w:type="continuationSeparator" w:id="0">
    <w:p w14:paraId="11A0D669" w14:textId="77777777" w:rsidR="0043568C" w:rsidRDefault="0043568C"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Times New Roman"/>
    <w:charset w:val="00"/>
    <w:family w:val="auto"/>
    <w:pitch w:val="variable"/>
    <w:sig w:usb0="00000001" w:usb1="00000001"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1D4DA8FF" w:rsidR="003E29B5" w:rsidRPr="003E29B5" w:rsidRDefault="003E29B5" w:rsidP="008766A4">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48A1F" w14:textId="77777777" w:rsidR="0043568C" w:rsidRDefault="0043568C" w:rsidP="008766A4">
      <w:r>
        <w:separator/>
      </w:r>
    </w:p>
  </w:footnote>
  <w:footnote w:type="continuationSeparator" w:id="0">
    <w:p w14:paraId="3DD6FB0C" w14:textId="77777777" w:rsidR="0043568C" w:rsidRDefault="0043568C"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BAEF248" w:rsidR="003E29B5" w:rsidRPr="003E29B5" w:rsidRDefault="006E3BFE" w:rsidP="008766A4">
    <w:r w:rsidRPr="004F6FED">
      <w:rPr>
        <w:noProof/>
        <w:lang w:val="en-AU" w:eastAsia="en-AU"/>
      </w:rPr>
      <mc:AlternateContent>
        <mc:Choice Requires="wps">
          <w:drawing>
            <wp:anchor distT="0" distB="0" distL="114300" distR="114300" simplePos="0" relativeHeight="251661312" behindDoc="0" locked="0" layoutInCell="1" allowOverlap="1" wp14:anchorId="0191A3A7" wp14:editId="1223CEF2">
              <wp:simplePos x="0" y="0"/>
              <wp:positionH relativeFrom="column">
                <wp:posOffset>-269240</wp:posOffset>
              </wp:positionH>
              <wp:positionV relativeFrom="paragraph">
                <wp:posOffset>819785</wp:posOffset>
              </wp:positionV>
              <wp:extent cx="6807200" cy="1314450"/>
              <wp:effectExtent l="0" t="0" r="0" b="0"/>
              <wp:wrapTight wrapText="bothSides">
                <wp:wrapPolygon edited="0">
                  <wp:start x="121" y="0"/>
                  <wp:lineTo x="121" y="21287"/>
                  <wp:lineTo x="21399" y="21287"/>
                  <wp:lineTo x="21399" y="0"/>
                  <wp:lineTo x="121" y="0"/>
                </wp:wrapPolygon>
              </wp:wrapTight>
              <wp:docPr id="3" name="Text Box 3"/>
              <wp:cNvGraphicFramePr/>
              <a:graphic xmlns:a="http://schemas.openxmlformats.org/drawingml/2006/main">
                <a:graphicData uri="http://schemas.microsoft.com/office/word/2010/wordprocessingShape">
                  <wps:wsp>
                    <wps:cNvSpPr txBox="1"/>
                    <wps:spPr>
                      <a:xfrm>
                        <a:off x="0" y="0"/>
                        <a:ext cx="6807200" cy="1314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9DC72E" w14:textId="77777777" w:rsidR="006E3BFE" w:rsidRDefault="006E3BFE" w:rsidP="006E3BFE">
                          <w:pPr>
                            <w:pStyle w:val="Subtitle"/>
                            <w:rPr>
                              <w:b/>
                              <w:color w:val="004EA8"/>
                              <w:spacing w:val="5"/>
                              <w:kern w:val="28"/>
                              <w:sz w:val="44"/>
                              <w:szCs w:val="52"/>
                            </w:rPr>
                          </w:pPr>
                          <w:r w:rsidRPr="0089399E">
                            <w:rPr>
                              <w:b/>
                              <w:bCs/>
                              <w:color w:val="004EA8"/>
                              <w:spacing w:val="5"/>
                              <w:kern w:val="28"/>
                              <w:sz w:val="44"/>
                              <w:szCs w:val="52"/>
                              <w:lang w:val="en-AU"/>
                            </w:rPr>
                            <w:t>The Mental Health Wellbeing (MHW) Charter Background and Statistics</w:t>
                          </w:r>
                          <w:r w:rsidRPr="0089399E">
                            <w:rPr>
                              <w:b/>
                              <w:color w:val="004EA8"/>
                              <w:spacing w:val="5"/>
                              <w:kern w:val="28"/>
                              <w:sz w:val="44"/>
                              <w:szCs w:val="52"/>
                            </w:rPr>
                            <w:t xml:space="preserve"> </w:t>
                          </w:r>
                        </w:p>
                        <w:p w14:paraId="2AEF2739" w14:textId="351E8E8F" w:rsidR="006E3BFE" w:rsidRPr="0089399E" w:rsidRDefault="006E3BFE" w:rsidP="006E3BFE">
                          <w:pPr>
                            <w:rPr>
                              <w:rFonts w:eastAsiaTheme="majorEastAsia" w:cstheme="majorBidi"/>
                              <w:color w:val="5A5A59"/>
                              <w:sz w:val="27"/>
                              <w:szCs w:val="27"/>
                            </w:rPr>
                          </w:pPr>
                          <w:r w:rsidRPr="0089399E">
                            <w:rPr>
                              <w:rFonts w:eastAsiaTheme="majorEastAsia" w:cstheme="majorBidi"/>
                              <w:color w:val="5A5A59"/>
                              <w:sz w:val="27"/>
                              <w:szCs w:val="27"/>
                            </w:rPr>
                            <w:t xml:space="preserve">Mentally healthy workplaces </w:t>
                          </w:r>
                          <w:r>
                            <w:rPr>
                              <w:rFonts w:eastAsiaTheme="majorEastAsia" w:cstheme="majorBidi"/>
                              <w:color w:val="5A5A59"/>
                              <w:sz w:val="27"/>
                              <w:szCs w:val="27"/>
                            </w:rPr>
                            <w:t>are</w:t>
                          </w:r>
                          <w:r w:rsidRPr="0089399E">
                            <w:rPr>
                              <w:rFonts w:eastAsiaTheme="majorEastAsia" w:cstheme="majorBidi"/>
                              <w:color w:val="5A5A59"/>
                              <w:sz w:val="27"/>
                              <w:szCs w:val="27"/>
                            </w:rPr>
                            <w:t xml:space="preserve"> better</w:t>
                          </w:r>
                          <w:r w:rsidR="002B6048">
                            <w:rPr>
                              <w:rFonts w:eastAsiaTheme="majorEastAsia" w:cstheme="majorBidi"/>
                              <w:color w:val="5A5A59"/>
                              <w:sz w:val="27"/>
                              <w:szCs w:val="27"/>
                            </w:rPr>
                            <w:t xml:space="preserve"> for everyone, and the </w:t>
                          </w:r>
                          <w:r w:rsidR="00EF5A57">
                            <w:rPr>
                              <w:rFonts w:eastAsiaTheme="majorEastAsia" w:cstheme="majorBidi"/>
                              <w:color w:val="5A5A59"/>
                              <w:sz w:val="27"/>
                              <w:szCs w:val="27"/>
                            </w:rPr>
                            <w:t>W</w:t>
                          </w:r>
                          <w:r w:rsidR="002B6048">
                            <w:rPr>
                              <w:rFonts w:eastAsiaTheme="majorEastAsia" w:cstheme="majorBidi"/>
                              <w:color w:val="5A5A59"/>
                              <w:sz w:val="27"/>
                              <w:szCs w:val="27"/>
                            </w:rPr>
                            <w:t>hole-of-</w:t>
                          </w:r>
                          <w:r w:rsidRPr="0089399E">
                            <w:rPr>
                              <w:rFonts w:eastAsiaTheme="majorEastAsia" w:cstheme="majorBidi"/>
                              <w:color w:val="5A5A59"/>
                              <w:sz w:val="27"/>
                              <w:szCs w:val="27"/>
                            </w:rPr>
                            <w:t>Victorian-Government (</w:t>
                          </w:r>
                          <w:proofErr w:type="spellStart"/>
                          <w:r w:rsidRPr="0089399E">
                            <w:rPr>
                              <w:rFonts w:eastAsiaTheme="majorEastAsia" w:cstheme="majorBidi"/>
                              <w:color w:val="5A5A59"/>
                              <w:sz w:val="27"/>
                              <w:szCs w:val="27"/>
                            </w:rPr>
                            <w:t>WoVG</w:t>
                          </w:r>
                          <w:proofErr w:type="spellEnd"/>
                          <w:r w:rsidRPr="0089399E">
                            <w:rPr>
                              <w:rFonts w:eastAsiaTheme="majorEastAsia" w:cstheme="majorBidi"/>
                              <w:color w:val="5A5A59"/>
                              <w:sz w:val="27"/>
                              <w:szCs w:val="27"/>
                            </w:rPr>
                            <w:t>) endorsed VPS MHW Charter</w:t>
                          </w:r>
                          <w:r>
                            <w:rPr>
                              <w:rFonts w:eastAsiaTheme="majorEastAsia" w:cstheme="majorBidi"/>
                              <w:color w:val="5A5A59"/>
                              <w:sz w:val="27"/>
                              <w:szCs w:val="2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1A3A7" id="_x0000_t202" coordsize="21600,21600" o:spt="202" path="m,l,21600r21600,l21600,xe">
              <v:stroke joinstyle="miter"/>
              <v:path gradientshapeok="t" o:connecttype="rect"/>
            </v:shapetype>
            <v:shape id="Text Box 3" o:spid="_x0000_s1026" type="#_x0000_t202" style="position:absolute;margin-left:-21.2pt;margin-top:64.55pt;width:536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PrAIAAKQFAAAOAAAAZHJzL2Uyb0RvYy54bWysVEtv2zAMvg/YfxB0T22nSR9BncJNkWFA&#10;0RZrh54VWWqMyaImKbGzYv99lGynWbdLh11sivxEkR8fF5dtrchWWFeBzml2lFIiNIey0s85/fq4&#10;HJ1R4jzTJVOgRU53wtHL+ccPF42ZiTGsQZXCEnSi3awxOV17b2ZJ4vha1MwdgREajRJszTwe7XNS&#10;Wtag91ol4zQ9SRqwpbHAhXOove6MdB79Sym4v5PSCU9UTjE2H782flfhm8wv2OzZMrOueB8G+4co&#10;alZpfHTv6pp5Rja2+sNVXXELDqQ/4lAnIGXFRcwBs8nSN9k8rJkRMRckx5k9Te7/ueW323tLqjKn&#10;x5RoVmOJHkXryRW05Diw0xg3Q9CDQZhvUY1VHvQOlSHpVto6/DEdgnbkebfnNjjjqDw5S0+xYJRw&#10;tGXH2WQyjewnr9eNdf6TgJoEIacWixc5Zdsb5zEUhA6Q8JqGZaVULKDSvykQ2GlE7IDuNpthKCgG&#10;ZAgqVudlMT0dF6fT89FJMc1Gkyw9GxVFOh5dL4u0SCfLxfnk6mfIF30O95PASZd7lPxOieBV6S9C&#10;IpeRgqCIXSwWypItw/5jnAvtI3sxQkQHlMQs3nOxx8c8Yn7vudwxMrwM2u8v15UGG/l+E3b5bQhZ&#10;dngk4yDvIPp21fa9soJyh61ioRs1Z/iywnLeMOfvmcXZwhbAfeHv8CMVNDmFXqJkDfbH3/QBjy2P&#10;VkoanNWcuu8bZgUl6rPGYTjHbgrDHQ8TrCge7KFldWjRm3oBWI4MN5PhUQx4rwZRWqifcK0U4VU0&#10;Mc3x7Zz6QVz4boPgWuKiKCIIx9kwf6MfDA+uQ3VCsz62T8yavqM9dtAtDFPNZm8au8OGmxqKjQdZ&#10;xa4PBHes9sTjKoj92K+tsGsOzxH1ulznvwAAAP//AwBQSwMEFAAGAAgAAAAhAGnoOHrfAAAADAEA&#10;AA8AAABkcnMvZG93bnJldi54bWxMj8tOwzAQRfdI/IM1SOxaO2mISMikQiC2IMpDYufG0yQiHkex&#10;24S/x13BcnSP7j1TbRc7iBNNvneMkKwVCOLGmZ5bhPe3p9UtCB80Gz04JoQf8rCtLy8qXRo38yud&#10;dqEVsYR9qRG6EMZSSt90ZLVfu5E4Zgc3WR3iObXSTHqO5XaQqVK5tLrnuNDpkR46ar53R4vw8Xz4&#10;+szUS/tob8bZLUqyLSTi9dVyfwci0BL+YDjrR3Woo9PeHdl4MSCssjSLaAzSIgFxJlRa5CD2CJtN&#10;noCsK/n/ifoXAAD//wMAUEsBAi0AFAAGAAgAAAAhALaDOJL+AAAA4QEAABMAAAAAAAAAAAAAAAAA&#10;AAAAAFtDb250ZW50X1R5cGVzXS54bWxQSwECLQAUAAYACAAAACEAOP0h/9YAAACUAQAACwAAAAAA&#10;AAAAAAAAAAAvAQAAX3JlbHMvLnJlbHNQSwECLQAUAAYACAAAACEAxv06z6wCAACkBQAADgAAAAAA&#10;AAAAAAAAAAAuAgAAZHJzL2Uyb0RvYy54bWxQSwECLQAUAAYACAAAACEAaeg4et8AAAAMAQAADwAA&#10;AAAAAAAAAAAAAAAGBQAAZHJzL2Rvd25yZXYueG1sUEsFBgAAAAAEAAQA8wAAABIGAAAAAA==&#10;" filled="f" stroked="f">
              <v:textbox>
                <w:txbxContent>
                  <w:p w14:paraId="679DC72E" w14:textId="77777777" w:rsidR="006E3BFE" w:rsidRDefault="006E3BFE" w:rsidP="006E3BFE">
                    <w:pPr>
                      <w:pStyle w:val="Subtitle"/>
                      <w:rPr>
                        <w:b/>
                        <w:color w:val="004EA8"/>
                        <w:spacing w:val="5"/>
                        <w:kern w:val="28"/>
                        <w:sz w:val="44"/>
                        <w:szCs w:val="52"/>
                      </w:rPr>
                    </w:pPr>
                    <w:r w:rsidRPr="0089399E">
                      <w:rPr>
                        <w:b/>
                        <w:bCs/>
                        <w:color w:val="004EA8"/>
                        <w:spacing w:val="5"/>
                        <w:kern w:val="28"/>
                        <w:sz w:val="44"/>
                        <w:szCs w:val="52"/>
                        <w:lang w:val="en-AU"/>
                      </w:rPr>
                      <w:t>The Mental Health Wellbeing (MHW) Charter Background and Statistics</w:t>
                    </w:r>
                    <w:r w:rsidRPr="0089399E">
                      <w:rPr>
                        <w:b/>
                        <w:color w:val="004EA8"/>
                        <w:spacing w:val="5"/>
                        <w:kern w:val="28"/>
                        <w:sz w:val="44"/>
                        <w:szCs w:val="52"/>
                      </w:rPr>
                      <w:t xml:space="preserve"> </w:t>
                    </w:r>
                  </w:p>
                  <w:p w14:paraId="2AEF2739" w14:textId="351E8E8F" w:rsidR="006E3BFE" w:rsidRPr="0089399E" w:rsidRDefault="006E3BFE" w:rsidP="006E3BFE">
                    <w:pPr>
                      <w:rPr>
                        <w:rFonts w:eastAsiaTheme="majorEastAsia" w:cstheme="majorBidi"/>
                        <w:color w:val="5A5A59"/>
                        <w:sz w:val="27"/>
                        <w:szCs w:val="27"/>
                      </w:rPr>
                    </w:pPr>
                    <w:r w:rsidRPr="0089399E">
                      <w:rPr>
                        <w:rFonts w:eastAsiaTheme="majorEastAsia" w:cstheme="majorBidi"/>
                        <w:color w:val="5A5A59"/>
                        <w:sz w:val="27"/>
                        <w:szCs w:val="27"/>
                      </w:rPr>
                      <w:t xml:space="preserve">Mentally healthy workplaces </w:t>
                    </w:r>
                    <w:r>
                      <w:rPr>
                        <w:rFonts w:eastAsiaTheme="majorEastAsia" w:cstheme="majorBidi"/>
                        <w:color w:val="5A5A59"/>
                        <w:sz w:val="27"/>
                        <w:szCs w:val="27"/>
                      </w:rPr>
                      <w:t>are</w:t>
                    </w:r>
                    <w:r w:rsidRPr="0089399E">
                      <w:rPr>
                        <w:rFonts w:eastAsiaTheme="majorEastAsia" w:cstheme="majorBidi"/>
                        <w:color w:val="5A5A59"/>
                        <w:sz w:val="27"/>
                        <w:szCs w:val="27"/>
                      </w:rPr>
                      <w:t xml:space="preserve"> better</w:t>
                    </w:r>
                    <w:r w:rsidR="002B6048">
                      <w:rPr>
                        <w:rFonts w:eastAsiaTheme="majorEastAsia" w:cstheme="majorBidi"/>
                        <w:color w:val="5A5A59"/>
                        <w:sz w:val="27"/>
                        <w:szCs w:val="27"/>
                      </w:rPr>
                      <w:t xml:space="preserve"> for everyone, and the </w:t>
                    </w:r>
                    <w:r w:rsidR="00EF5A57">
                      <w:rPr>
                        <w:rFonts w:eastAsiaTheme="majorEastAsia" w:cstheme="majorBidi"/>
                        <w:color w:val="5A5A59"/>
                        <w:sz w:val="27"/>
                        <w:szCs w:val="27"/>
                      </w:rPr>
                      <w:t>W</w:t>
                    </w:r>
                    <w:r w:rsidR="002B6048">
                      <w:rPr>
                        <w:rFonts w:eastAsiaTheme="majorEastAsia" w:cstheme="majorBidi"/>
                        <w:color w:val="5A5A59"/>
                        <w:sz w:val="27"/>
                        <w:szCs w:val="27"/>
                      </w:rPr>
                      <w:t>hole-of-</w:t>
                    </w:r>
                    <w:r w:rsidRPr="0089399E">
                      <w:rPr>
                        <w:rFonts w:eastAsiaTheme="majorEastAsia" w:cstheme="majorBidi"/>
                        <w:color w:val="5A5A59"/>
                        <w:sz w:val="27"/>
                        <w:szCs w:val="27"/>
                      </w:rPr>
                      <w:t>Victorian-Government (WoVG) endorsed VPS MHW Charter</w:t>
                    </w:r>
                    <w:r>
                      <w:rPr>
                        <w:rFonts w:eastAsiaTheme="majorEastAsia" w:cstheme="majorBidi"/>
                        <w:color w:val="5A5A59"/>
                        <w:sz w:val="27"/>
                        <w:szCs w:val="27"/>
                      </w:rPr>
                      <w:t>.</w:t>
                    </w:r>
                  </w:p>
                </w:txbxContent>
              </v:textbox>
              <w10:wrap type="tight"/>
            </v:shape>
          </w:pict>
        </mc:Fallback>
      </mc:AlternateContent>
    </w:r>
    <w:r w:rsidR="00763A49" w:rsidRPr="003E29B5">
      <w:rPr>
        <w:noProof/>
        <w:lang w:val="en-AU" w:eastAsia="en-AU"/>
      </w:rPr>
      <w:drawing>
        <wp:anchor distT="0" distB="0" distL="114300" distR="114300" simplePos="0" relativeHeight="251659264" behindDoc="1" locked="0" layoutInCell="1" allowOverlap="1" wp14:anchorId="602EB114" wp14:editId="05C02006">
          <wp:simplePos x="0" y="0"/>
          <wp:positionH relativeFrom="page">
            <wp:posOffset>-12700</wp:posOffset>
          </wp:positionH>
          <wp:positionV relativeFrom="page">
            <wp:posOffset>-25400</wp:posOffset>
          </wp:positionV>
          <wp:extent cx="7562086" cy="1015392"/>
          <wp:effectExtent l="0" t="0" r="762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62086" cy="101539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6D1693"/>
    <w:multiLevelType w:val="hybridMultilevel"/>
    <w:tmpl w:val="5D26D0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37C5E"/>
    <w:rsid w:val="0014310A"/>
    <w:rsid w:val="00206DD7"/>
    <w:rsid w:val="00283D10"/>
    <w:rsid w:val="002B6048"/>
    <w:rsid w:val="002E2FED"/>
    <w:rsid w:val="00322FE8"/>
    <w:rsid w:val="00326F48"/>
    <w:rsid w:val="00351147"/>
    <w:rsid w:val="003A538B"/>
    <w:rsid w:val="003B01B0"/>
    <w:rsid w:val="003E29B5"/>
    <w:rsid w:val="0043568C"/>
    <w:rsid w:val="00497EF4"/>
    <w:rsid w:val="004A06B3"/>
    <w:rsid w:val="004F6FED"/>
    <w:rsid w:val="00530190"/>
    <w:rsid w:val="00564528"/>
    <w:rsid w:val="00596923"/>
    <w:rsid w:val="00665047"/>
    <w:rsid w:val="006E3BFE"/>
    <w:rsid w:val="00763A49"/>
    <w:rsid w:val="00816ED5"/>
    <w:rsid w:val="00860993"/>
    <w:rsid w:val="008766A4"/>
    <w:rsid w:val="0089399E"/>
    <w:rsid w:val="00924C35"/>
    <w:rsid w:val="009415BA"/>
    <w:rsid w:val="00980015"/>
    <w:rsid w:val="009F2302"/>
    <w:rsid w:val="00A22F42"/>
    <w:rsid w:val="00A27E1D"/>
    <w:rsid w:val="00A34F42"/>
    <w:rsid w:val="00A35E2A"/>
    <w:rsid w:val="00AB306F"/>
    <w:rsid w:val="00B41D6D"/>
    <w:rsid w:val="00BC7296"/>
    <w:rsid w:val="00BD355C"/>
    <w:rsid w:val="00D31299"/>
    <w:rsid w:val="00D82E6B"/>
    <w:rsid w:val="00D94288"/>
    <w:rsid w:val="00DA5477"/>
    <w:rsid w:val="00DA7552"/>
    <w:rsid w:val="00DF3D98"/>
    <w:rsid w:val="00E32BEC"/>
    <w:rsid w:val="00E427B3"/>
    <w:rsid w:val="00E76F44"/>
    <w:rsid w:val="00E82EAB"/>
    <w:rsid w:val="00ED2C91"/>
    <w:rsid w:val="00ED323F"/>
    <w:rsid w:val="00EF5A57"/>
    <w:rsid w:val="00F60DC2"/>
    <w:rsid w:val="00F67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AB306F"/>
    <w:pPr>
      <w:keepNext/>
      <w:keepLines/>
      <w:spacing w:after="40"/>
      <w:outlineLvl w:val="0"/>
    </w:pPr>
    <w:rPr>
      <w:rFonts w:eastAsiaTheme="majorEastAsia" w:cstheme="majorBidi"/>
      <w:b/>
      <w:bCs/>
      <w:caps/>
      <w:color w:val="004EA8"/>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AB306F"/>
    <w:rPr>
      <w:rFonts w:ascii="Arial" w:eastAsiaTheme="majorEastAsia" w:hAnsi="Arial" w:cstheme="majorBidi"/>
      <w:b/>
      <w:bCs/>
      <w:caps/>
      <w:color w:val="004EA8"/>
      <w:sz w:val="20"/>
      <w:szCs w:val="20"/>
    </w:rPr>
  </w:style>
  <w:style w:type="paragraph" w:styleId="Title">
    <w:name w:val="Title"/>
    <w:next w:val="Subtitle"/>
    <w:link w:val="TitleChar"/>
    <w:uiPriority w:val="10"/>
    <w:qFormat/>
    <w:rsid w:val="00AB306F"/>
    <w:pPr>
      <w:spacing w:after="120" w:line="340" w:lineRule="atLeast"/>
      <w:outlineLvl w:val="0"/>
    </w:pPr>
    <w:rPr>
      <w:rFonts w:ascii="Arial" w:eastAsiaTheme="majorEastAsia" w:hAnsi="Arial" w:cstheme="majorBidi"/>
      <w:b/>
      <w:color w:val="004EA8"/>
      <w:spacing w:val="5"/>
      <w:kern w:val="28"/>
      <w:sz w:val="44"/>
      <w:szCs w:val="52"/>
    </w:rPr>
  </w:style>
  <w:style w:type="character" w:customStyle="1" w:styleId="TitleChar">
    <w:name w:val="Title Char"/>
    <w:basedOn w:val="DefaultParagraphFont"/>
    <w:link w:val="Title"/>
    <w:uiPriority w:val="10"/>
    <w:rsid w:val="00AB306F"/>
    <w:rPr>
      <w:rFonts w:ascii="Arial" w:eastAsiaTheme="majorEastAsia" w:hAnsi="Arial" w:cstheme="majorBidi"/>
      <w:b/>
      <w:color w:val="004EA8"/>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paragraph" w:styleId="Caption">
    <w:name w:val="caption"/>
    <w:basedOn w:val="Normal"/>
    <w:next w:val="Normal"/>
    <w:uiPriority w:val="35"/>
    <w:unhideWhenUsed/>
    <w:qFormat/>
    <w:rsid w:val="00F60DC2"/>
    <w:pPr>
      <w:spacing w:after="200" w:line="240" w:lineRule="auto"/>
    </w:pPr>
    <w:rPr>
      <w:rFonts w:asciiTheme="minorHAnsi" w:eastAsiaTheme="minorHAnsi" w:hAnsiTheme="minorHAnsi" w:cstheme="minorBidi"/>
      <w:i/>
      <w:iCs/>
      <w:color w:val="1F497D" w:themeColor="text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115</Value>
      <Value>120</Value>
    </TaxCatchAll>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Mental Health and Wellbeing </DEECD_Description>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81E9-3CD3-4F5B-803C-61E34248A148}"/>
</file>

<file path=customXml/itemProps2.xml><?xml version="1.0" encoding="utf-8"?>
<ds:datastoreItem xmlns:ds="http://schemas.openxmlformats.org/officeDocument/2006/customXml" ds:itemID="{BC887F76-1929-46E3-9ADE-B0D8F7474220}"/>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BCD2EDF2-78B3-40C3-9012-0EC6BF1C53BE}"/>
</file>

<file path=docProps/app.xml><?xml version="1.0" encoding="utf-8"?>
<Properties xmlns="http://schemas.openxmlformats.org/officeDocument/2006/extended-properties" xmlns:vt="http://schemas.openxmlformats.org/officeDocument/2006/docPropsVTypes">
  <Template>Normal.dotm</Template>
  <TotalTime>1</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MHW Charger Background and Statistics</vt:lpstr>
    </vt:vector>
  </TitlesOfParts>
  <Company>Department of Education and Training</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MHW Charger Background and Statistics</dc:title>
  <dc:subject>Mental Health and Wellbeing</dc:subject>
  <dc:creator>Employee Health</dc:creator>
  <cp:keywords/>
  <dc:description/>
  <cp:lastModifiedBy>Parfrey, Rob C</cp:lastModifiedBy>
  <cp:revision>3</cp:revision>
  <dcterms:created xsi:type="dcterms:W3CDTF">2018-09-24T01:47:00Z</dcterms:created>
  <dcterms:modified xsi:type="dcterms:W3CDTF">2018-09-24T01:47:00Z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18;#1.7.1 Major Meeting - Strategic Meeting Papers|c71bceb4-83e1-4f1f-a34b-17e5c0aad8b7</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{03dc8113-b288-4f44-a289-6e7ea0196235}</vt:lpwstr>
  </property>
  <property fmtid="{D5CDD505-2E9C-101B-9397-08002B2CF9AE}" pid="7" name="RecordPoint_ActiveItemListId">
    <vt:lpwstr>{44b6271a-4d20-4c1c-a133-6ae3c378a487}</vt:lpwstr>
  </property>
  <property fmtid="{D5CDD505-2E9C-101B-9397-08002B2CF9AE}" pid="8" name="RecordPoint_ActiveItemUniqueId">
    <vt:lpwstr>{199abc97-6cb4-4d8e-b003-95955017226f}</vt:lpwstr>
  </property>
  <property fmtid="{D5CDD505-2E9C-101B-9397-08002B2CF9AE}" pid="9" name="RecordPoint_ActiveItemWebId">
    <vt:lpwstr>{6996ee3e-2046-42e0-99d0-3093096a7d7b}</vt:lpwstr>
  </property>
  <property fmtid="{D5CDD505-2E9C-101B-9397-08002B2CF9AE}" pid="10" name="RecordPoint_RecordNumberSubmitted">
    <vt:lpwstr>R0001191117</vt:lpwstr>
  </property>
  <property fmtid="{D5CDD505-2E9C-101B-9397-08002B2CF9AE}" pid="11" name="RecordPoint_SubmissionCompleted">
    <vt:lpwstr>2018-01-03T19:25:55.5925491+11:00</vt:lpwstr>
  </property>
  <property fmtid="{D5CDD505-2E9C-101B-9397-08002B2CF9AE}" pid="12" name="TaxCatchAll">
    <vt:lpwstr>71;#Page;#70;#HRWeb</vt:lpwstr>
  </property>
  <property fmtid="{D5CDD505-2E9C-101B-9397-08002B2CF9AE}" pid="13" name="DET_EDRMS_BusUnit">
    <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120;#HRWeb|4e014723-a4da-42a2-b679-c90ea77e3371</vt:lpwstr>
  </property>
  <property fmtid="{D5CDD505-2E9C-101B-9397-08002B2CF9AE}" pid="18" name="DEECD_SubjectCategory">
    <vt:lpwstr/>
  </property>
  <property fmtid="{D5CDD505-2E9C-101B-9397-08002B2CF9AE}" pid="19" name="DEECD_ItemType">
    <vt:lpwstr>115;#Document|82a2edb4-a4c4-40b1-b05a-5fe52d42e4c4</vt:lpwstr>
  </property>
  <property fmtid="{D5CDD505-2E9C-101B-9397-08002B2CF9AE}" pid="20" name="DEECD_Audience">
    <vt:lpwstr/>
  </property>
</Properties>
</file>