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5F977" w14:textId="49A24ABB" w:rsidR="00C01775" w:rsidRDefault="00C01775" w:rsidP="000013DE">
      <w:pPr>
        <w:pStyle w:val="Title"/>
        <w:rPr>
          <w:rStyle w:val="normaltextrun"/>
        </w:rPr>
      </w:pPr>
      <w:r>
        <w:rPr>
          <w:rStyle w:val="normaltextrun"/>
        </w:rPr>
        <w:t xml:space="preserve">School </w:t>
      </w:r>
      <w:r w:rsidR="00607AB6">
        <w:rPr>
          <w:rStyle w:val="normaltextrun"/>
        </w:rPr>
        <w:t>C</w:t>
      </w:r>
      <w:r>
        <w:rPr>
          <w:rStyle w:val="normaltextrun"/>
        </w:rPr>
        <w:t xml:space="preserve">onsultative </w:t>
      </w:r>
      <w:r w:rsidR="00607AB6">
        <w:rPr>
          <w:rStyle w:val="normaltextrun"/>
        </w:rPr>
        <w:t>A</w:t>
      </w:r>
      <w:r>
        <w:rPr>
          <w:rStyle w:val="normaltextrun"/>
        </w:rPr>
        <w:t>rrangements</w:t>
      </w:r>
    </w:p>
    <w:p w14:paraId="12228A22" w14:textId="77777777" w:rsidR="00C01775" w:rsidRPr="00C01775" w:rsidRDefault="00C01775" w:rsidP="00197B72">
      <w:pPr>
        <w:pStyle w:val="HRM-Para-1"/>
        <w:spacing w:after="120"/>
        <w:rPr>
          <w:szCs w:val="18"/>
        </w:rPr>
      </w:pPr>
      <w:r w:rsidRPr="00C01775">
        <w:rPr>
          <w:szCs w:val="18"/>
        </w:rPr>
        <w:t>Report your school’s consultative arrangements by 1 September 2024 </w:t>
      </w:r>
    </w:p>
    <w:p w14:paraId="5219FCF6" w14:textId="77777777" w:rsidR="00C01775" w:rsidRPr="00C01775" w:rsidRDefault="00C01775" w:rsidP="00197B72">
      <w:pPr>
        <w:pStyle w:val="HRM-Para-1"/>
        <w:spacing w:after="120"/>
        <w:rPr>
          <w:szCs w:val="18"/>
        </w:rPr>
      </w:pPr>
      <w:r w:rsidRPr="00C01775">
        <w:rPr>
          <w:szCs w:val="18"/>
        </w:rPr>
        <w:t>Under the </w:t>
      </w:r>
      <w:hyperlink r:id="rId11" w:tgtFrame="_blank" w:history="1">
        <w:r w:rsidRPr="00C01775">
          <w:rPr>
            <w:rStyle w:val="Hyperlink"/>
            <w:szCs w:val="18"/>
          </w:rPr>
          <w:t>Victorian Government Schools Agreement 2022</w:t>
        </w:r>
      </w:hyperlink>
      <w:r w:rsidRPr="00C01775">
        <w:rPr>
          <w:szCs w:val="18"/>
        </w:rPr>
        <w:t>, schools must establish and report their consultative arrangements to the department. </w:t>
      </w:r>
    </w:p>
    <w:p w14:paraId="4A0A5590" w14:textId="77777777" w:rsidR="00C01775" w:rsidRPr="00C01775" w:rsidRDefault="00C01775" w:rsidP="00197B72">
      <w:pPr>
        <w:pStyle w:val="HRM-Para-1"/>
        <w:spacing w:after="120"/>
        <w:rPr>
          <w:szCs w:val="18"/>
        </w:rPr>
      </w:pPr>
      <w:r w:rsidRPr="00C01775">
        <w:rPr>
          <w:szCs w:val="18"/>
        </w:rPr>
        <w:t>Our </w:t>
      </w:r>
      <w:hyperlink r:id="rId12" w:tgtFrame="_blank" w:history="1">
        <w:r w:rsidRPr="00C01775">
          <w:rPr>
            <w:rStyle w:val="Hyperlink"/>
            <w:szCs w:val="18"/>
          </w:rPr>
          <w:t>reporting website</w:t>
        </w:r>
      </w:hyperlink>
      <w:r w:rsidRPr="00C01775">
        <w:rPr>
          <w:szCs w:val="18"/>
          <w:u w:val="single"/>
        </w:rPr>
        <w:t xml:space="preserve"> </w:t>
      </w:r>
      <w:r w:rsidRPr="00C01775">
        <w:rPr>
          <w:szCs w:val="18"/>
        </w:rPr>
        <w:t>is live for schools to complete this reporting.  </w:t>
      </w:r>
    </w:p>
    <w:p w14:paraId="09815A3F" w14:textId="77777777" w:rsidR="00C01775" w:rsidRPr="00C01775" w:rsidRDefault="00C01775" w:rsidP="00AE11B7">
      <w:pPr>
        <w:pStyle w:val="HRM-Para-1"/>
        <w:rPr>
          <w:szCs w:val="18"/>
        </w:rPr>
      </w:pPr>
      <w:r w:rsidRPr="00C01775">
        <w:rPr>
          <w:szCs w:val="18"/>
        </w:rPr>
        <w:t>Principals must: </w:t>
      </w:r>
    </w:p>
    <w:p w14:paraId="426FC9B3" w14:textId="77777777" w:rsidR="00C01775" w:rsidRPr="00C01775" w:rsidRDefault="00C01775" w:rsidP="00821C0A">
      <w:pPr>
        <w:pStyle w:val="HRM-Para-1"/>
        <w:numPr>
          <w:ilvl w:val="0"/>
          <w:numId w:val="27"/>
        </w:numPr>
        <w:ind w:left="357" w:hanging="357"/>
        <w:rPr>
          <w:szCs w:val="18"/>
        </w:rPr>
      </w:pPr>
      <w:r w:rsidRPr="00C01775">
        <w:rPr>
          <w:szCs w:val="18"/>
        </w:rPr>
        <w:t>establish the agreed consultative arrangements by 1 September 2024 to operate in the school from the start of Term 4, 2024, for the next 12 months </w:t>
      </w:r>
    </w:p>
    <w:p w14:paraId="5599B550" w14:textId="502F9492" w:rsidR="00C01775" w:rsidRPr="00C01775" w:rsidRDefault="00C01775" w:rsidP="00821C0A">
      <w:pPr>
        <w:pStyle w:val="HRM-Para-1"/>
        <w:numPr>
          <w:ilvl w:val="0"/>
          <w:numId w:val="27"/>
        </w:numPr>
        <w:ind w:left="357" w:hanging="357"/>
        <w:rPr>
          <w:szCs w:val="18"/>
        </w:rPr>
      </w:pPr>
      <w:r w:rsidRPr="00C01775">
        <w:rPr>
          <w:szCs w:val="18"/>
        </w:rPr>
        <w:t xml:space="preserve">complete the </w:t>
      </w:r>
      <w:hyperlink r:id="rId13" w:tgtFrame="_blank" w:history="1">
        <w:r w:rsidRPr="00C01775">
          <w:rPr>
            <w:rStyle w:val="Hyperlink"/>
            <w:szCs w:val="18"/>
          </w:rPr>
          <w:t>School-Based Consultation Arrangements form</w:t>
        </w:r>
      </w:hyperlink>
      <w:r w:rsidRPr="00C01775">
        <w:rPr>
          <w:szCs w:val="18"/>
        </w:rPr>
        <w:t xml:space="preserve"> and keep a copy</w:t>
      </w:r>
      <w:r w:rsidR="007673E8">
        <w:rPr>
          <w:szCs w:val="18"/>
        </w:rPr>
        <w:t>; and</w:t>
      </w:r>
      <w:r w:rsidRPr="00C01775">
        <w:rPr>
          <w:szCs w:val="18"/>
        </w:rPr>
        <w:t> </w:t>
      </w:r>
    </w:p>
    <w:p w14:paraId="04CD9D60" w14:textId="5785DA16" w:rsidR="00C01775" w:rsidRPr="00C01775" w:rsidRDefault="00000000" w:rsidP="007673E8">
      <w:pPr>
        <w:pStyle w:val="HRM-Para-1"/>
        <w:numPr>
          <w:ilvl w:val="0"/>
          <w:numId w:val="27"/>
        </w:numPr>
        <w:spacing w:after="120"/>
        <w:ind w:left="357" w:hanging="357"/>
        <w:rPr>
          <w:szCs w:val="18"/>
        </w:rPr>
      </w:pPr>
      <w:hyperlink r:id="rId14" w:tgtFrame="_blank" w:history="1">
        <w:r w:rsidR="00C01775" w:rsidRPr="00C01775">
          <w:rPr>
            <w:rStyle w:val="Hyperlink"/>
            <w:szCs w:val="18"/>
          </w:rPr>
          <w:t>report your arrangements</w:t>
        </w:r>
      </w:hyperlink>
      <w:r w:rsidR="00C01775" w:rsidRPr="00C01775">
        <w:rPr>
          <w:szCs w:val="18"/>
          <w:u w:val="single"/>
        </w:rPr>
        <w:t xml:space="preserve"> </w:t>
      </w:r>
      <w:r w:rsidR="00C01775" w:rsidRPr="00C01775">
        <w:rPr>
          <w:szCs w:val="18"/>
        </w:rPr>
        <w:t> by 5 pm on 1 September 2024 (principal login required)</w:t>
      </w:r>
      <w:r w:rsidR="00E33F0A">
        <w:rPr>
          <w:szCs w:val="18"/>
        </w:rPr>
        <w:t>.</w:t>
      </w:r>
    </w:p>
    <w:p w14:paraId="5F1B2126" w14:textId="3496CCCF" w:rsidR="00C01775" w:rsidRPr="00C01775" w:rsidRDefault="00C01775" w:rsidP="008611D7">
      <w:pPr>
        <w:pStyle w:val="HRM-Para-1"/>
        <w:spacing w:before="120" w:after="120"/>
        <w:rPr>
          <w:rFonts w:ascii="Helvetica" w:eastAsia="Times New Roman" w:hAnsi="Helvetica" w:cs="Helvetica"/>
          <w:color w:val="53565A"/>
          <w:szCs w:val="18"/>
          <w:lang w:eastAsia="en-AU"/>
        </w:rPr>
      </w:pPr>
      <w:r w:rsidRPr="00C01775">
        <w:rPr>
          <w:szCs w:val="18"/>
        </w:rPr>
        <w:t>Acting principals can email the signed form to</w:t>
      </w:r>
      <w:r w:rsidRPr="00C01775">
        <w:rPr>
          <w:rFonts w:ascii="Helvetica" w:eastAsia="Times New Roman" w:hAnsi="Helvetica" w:cs="Helvetica"/>
          <w:color w:val="53565A"/>
          <w:szCs w:val="18"/>
          <w:lang w:eastAsia="en-AU"/>
        </w:rPr>
        <w:t xml:space="preserve"> </w:t>
      </w:r>
      <w:hyperlink r:id="rId15" w:history="1">
        <w:r w:rsidRPr="00C01775">
          <w:rPr>
            <w:rStyle w:val="Hyperlink"/>
            <w:szCs w:val="18"/>
          </w:rPr>
          <w:t>workplace.relations@education.vic.gov.au</w:t>
        </w:r>
      </w:hyperlink>
      <w:r w:rsidR="00E33F0A" w:rsidRPr="00E33F0A">
        <w:rPr>
          <w:rStyle w:val="Hyperlink"/>
          <w:szCs w:val="18"/>
          <w:u w:val="none"/>
        </w:rPr>
        <w:t>.</w:t>
      </w:r>
    </w:p>
    <w:p w14:paraId="3EA25317" w14:textId="77777777" w:rsidR="000F6CBE" w:rsidRDefault="00C01775" w:rsidP="000F6CBE">
      <w:pPr>
        <w:spacing w:before="120"/>
        <w:rPr>
          <w:sz w:val="18"/>
          <w:szCs w:val="18"/>
        </w:rPr>
      </w:pPr>
      <w:r w:rsidRPr="00C01775">
        <w:rPr>
          <w:sz w:val="18"/>
          <w:szCs w:val="18"/>
        </w:rPr>
        <w:t>Schools must report even where existing arrangements are continuing.</w:t>
      </w:r>
    </w:p>
    <w:p w14:paraId="050589EB" w14:textId="39279595" w:rsidR="00C01775" w:rsidRPr="00C01775" w:rsidRDefault="00C01775" w:rsidP="000F6CBE">
      <w:pPr>
        <w:spacing w:before="120"/>
        <w:rPr>
          <w:sz w:val="18"/>
          <w:szCs w:val="18"/>
        </w:rPr>
      </w:pPr>
      <w:r w:rsidRPr="00C01775">
        <w:rPr>
          <w:sz w:val="18"/>
          <w:szCs w:val="18"/>
        </w:rPr>
        <w:t>If a school does not report by 1 September 2024, it will be assumed that agreed consultative arrangements are not in place at that school. </w:t>
      </w:r>
    </w:p>
    <w:p w14:paraId="4088AD3A" w14:textId="77777777" w:rsidR="00C01775" w:rsidRPr="00C01775" w:rsidRDefault="00C01775" w:rsidP="00AE11B7">
      <w:pPr>
        <w:spacing w:after="60"/>
        <w:rPr>
          <w:sz w:val="18"/>
          <w:szCs w:val="18"/>
        </w:rPr>
      </w:pPr>
      <w:r w:rsidRPr="00C01775">
        <w:rPr>
          <w:sz w:val="18"/>
          <w:szCs w:val="18"/>
        </w:rPr>
        <w:t>Our </w:t>
      </w:r>
      <w:hyperlink r:id="rId16" w:tgtFrame="_blank" w:history="1">
        <w:r w:rsidRPr="00C01775">
          <w:rPr>
            <w:rStyle w:val="Hyperlink"/>
            <w:sz w:val="18"/>
            <w:szCs w:val="18"/>
          </w:rPr>
          <w:t>Policy and Advisory Library</w:t>
        </w:r>
      </w:hyperlink>
      <w:r w:rsidRPr="00C01775">
        <w:rPr>
          <w:sz w:val="18"/>
          <w:szCs w:val="18"/>
        </w:rPr>
        <w:t> includes all related policy information, guidance and resources under the relevant menu tabs: </w:t>
      </w:r>
    </w:p>
    <w:p w14:paraId="566A4E07" w14:textId="77777777" w:rsidR="00C01775" w:rsidRPr="00C01775" w:rsidRDefault="00000000" w:rsidP="00821C0A">
      <w:pPr>
        <w:numPr>
          <w:ilvl w:val="0"/>
          <w:numId w:val="23"/>
        </w:numPr>
        <w:spacing w:after="60"/>
        <w:ind w:left="357" w:hanging="357"/>
        <w:rPr>
          <w:sz w:val="18"/>
          <w:szCs w:val="18"/>
        </w:rPr>
      </w:pPr>
      <w:hyperlink r:id="rId17" w:tgtFrame="_blank" w:history="1">
        <w:r w:rsidR="00C01775" w:rsidRPr="00C01775">
          <w:rPr>
            <w:rStyle w:val="Hyperlink"/>
            <w:sz w:val="18"/>
            <w:szCs w:val="18"/>
          </w:rPr>
          <w:t>Consultation with School Based Staff</w:t>
        </w:r>
      </w:hyperlink>
      <w:r w:rsidR="00C01775" w:rsidRPr="00C01775">
        <w:rPr>
          <w:sz w:val="18"/>
          <w:szCs w:val="18"/>
        </w:rPr>
        <w:t> </w:t>
      </w:r>
    </w:p>
    <w:p w14:paraId="47405914" w14:textId="77777777" w:rsidR="00C01775" w:rsidRPr="00C01775" w:rsidRDefault="00000000" w:rsidP="00C01775">
      <w:pPr>
        <w:numPr>
          <w:ilvl w:val="0"/>
          <w:numId w:val="24"/>
        </w:numPr>
        <w:rPr>
          <w:sz w:val="18"/>
          <w:szCs w:val="18"/>
        </w:rPr>
      </w:pPr>
      <w:hyperlink r:id="rId18" w:tgtFrame="_blank" w:history="1">
        <w:r w:rsidR="00C01775" w:rsidRPr="00C01775">
          <w:rPr>
            <w:rStyle w:val="Hyperlink"/>
            <w:sz w:val="18"/>
            <w:szCs w:val="18"/>
          </w:rPr>
          <w:t>Industrial Agreements</w:t>
        </w:r>
      </w:hyperlink>
    </w:p>
    <w:p w14:paraId="0AA63BBF" w14:textId="77777777" w:rsidR="00C01775" w:rsidRPr="00C01775" w:rsidRDefault="00C01775" w:rsidP="00AE11B7">
      <w:pPr>
        <w:spacing w:after="60"/>
        <w:rPr>
          <w:sz w:val="18"/>
          <w:szCs w:val="18"/>
        </w:rPr>
      </w:pPr>
      <w:r w:rsidRPr="00C01775">
        <w:rPr>
          <w:sz w:val="18"/>
          <w:szCs w:val="18"/>
        </w:rPr>
        <w:t>For further enquiries, contact the Policy and Workplace Relations branch: </w:t>
      </w:r>
    </w:p>
    <w:p w14:paraId="264EBBF2" w14:textId="77777777" w:rsidR="00C01775" w:rsidRPr="00C01775" w:rsidRDefault="00C01775" w:rsidP="00821C0A">
      <w:pPr>
        <w:numPr>
          <w:ilvl w:val="0"/>
          <w:numId w:val="25"/>
        </w:numPr>
        <w:spacing w:after="60"/>
        <w:ind w:left="357" w:hanging="357"/>
        <w:rPr>
          <w:sz w:val="18"/>
          <w:szCs w:val="18"/>
        </w:rPr>
      </w:pPr>
      <w:r w:rsidRPr="00C01775">
        <w:rPr>
          <w:sz w:val="18"/>
          <w:szCs w:val="18"/>
        </w:rPr>
        <w:t>phone: 03 7022 0013 </w:t>
      </w:r>
    </w:p>
    <w:p w14:paraId="358CF72D" w14:textId="77777777" w:rsidR="00C01775" w:rsidRPr="00C01775" w:rsidRDefault="00C01775" w:rsidP="00197B72">
      <w:pPr>
        <w:numPr>
          <w:ilvl w:val="0"/>
          <w:numId w:val="26"/>
        </w:numPr>
        <w:rPr>
          <w:sz w:val="18"/>
          <w:szCs w:val="18"/>
        </w:rPr>
      </w:pPr>
      <w:r w:rsidRPr="00C01775">
        <w:rPr>
          <w:sz w:val="18"/>
          <w:szCs w:val="18"/>
        </w:rPr>
        <w:t>email: </w:t>
      </w:r>
      <w:hyperlink r:id="rId19" w:tgtFrame="_blank" w:history="1">
        <w:r w:rsidRPr="00C01775">
          <w:rPr>
            <w:rStyle w:val="Hyperlink"/>
            <w:sz w:val="18"/>
            <w:szCs w:val="18"/>
          </w:rPr>
          <w:t>workplace.relations@education.vic.gov.au</w:t>
        </w:r>
      </w:hyperlink>
      <w:r w:rsidRPr="00C01775">
        <w:rPr>
          <w:sz w:val="18"/>
          <w:szCs w:val="18"/>
        </w:rPr>
        <w:t> </w:t>
      </w:r>
    </w:p>
    <w:p w14:paraId="3481F407" w14:textId="7219D40D" w:rsidR="00CD401C" w:rsidRDefault="007F6ED7" w:rsidP="000013DE">
      <w:pPr>
        <w:pStyle w:val="Title"/>
        <w:rPr>
          <w:rFonts w:ascii="Aptos" w:hAnsi="Aptos"/>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63E8FB0B">
                <wp:simplePos x="0" y="0"/>
                <wp:positionH relativeFrom="column">
                  <wp:posOffset>-51517</wp:posOffset>
                </wp:positionH>
                <wp:positionV relativeFrom="margin">
                  <wp:align>top</wp:align>
                </wp:positionV>
                <wp:extent cx="3141345" cy="2425700"/>
                <wp:effectExtent l="0" t="0" r="1905"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42570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3F651920" w:rsidR="00755000" w:rsidRDefault="00607AB6" w:rsidP="00755000">
                            <w:pPr>
                              <w:pStyle w:val="Bullet1"/>
                              <w:spacing w:after="60"/>
                              <w:rPr>
                                <w:color w:val="FFFFFF" w:themeColor="background1"/>
                                <w:sz w:val="16"/>
                                <w:szCs w:val="16"/>
                              </w:rPr>
                            </w:pPr>
                            <w:r>
                              <w:rPr>
                                <w:color w:val="FFFFFF" w:themeColor="background1"/>
                                <w:sz w:val="16"/>
                                <w:szCs w:val="16"/>
                              </w:rPr>
                              <w:t>School Consultative Arrangements</w:t>
                            </w:r>
                          </w:p>
                          <w:p w14:paraId="3CFE016A" w14:textId="005B5A5E" w:rsidR="00755000" w:rsidRPr="00E0226D" w:rsidRDefault="00607AB6" w:rsidP="00755000">
                            <w:pPr>
                              <w:pStyle w:val="Bullet1"/>
                              <w:spacing w:after="60"/>
                              <w:rPr>
                                <w:color w:val="FFFFFF" w:themeColor="background1"/>
                                <w:sz w:val="16"/>
                                <w:szCs w:val="16"/>
                              </w:rPr>
                            </w:pPr>
                            <w:r>
                              <w:rPr>
                                <w:color w:val="FFFFFF" w:themeColor="background1"/>
                                <w:sz w:val="16"/>
                                <w:szCs w:val="16"/>
                              </w:rPr>
                              <w:t xml:space="preserve">Fill Your Workforce Gaps </w:t>
                            </w:r>
                            <w:r w:rsidR="00BD60AB">
                              <w:rPr>
                                <w:color w:val="FFFFFF" w:themeColor="background1"/>
                                <w:sz w:val="16"/>
                                <w:szCs w:val="16"/>
                              </w:rPr>
                              <w:t>w</w:t>
                            </w:r>
                            <w:r>
                              <w:rPr>
                                <w:color w:val="FFFFFF" w:themeColor="background1"/>
                                <w:sz w:val="16"/>
                                <w:szCs w:val="16"/>
                              </w:rPr>
                              <w:t>ith Pre</w:t>
                            </w:r>
                            <w:r w:rsidR="00C532D9">
                              <w:rPr>
                                <w:color w:val="FFFFFF" w:themeColor="background1"/>
                                <w:sz w:val="16"/>
                                <w:szCs w:val="16"/>
                              </w:rPr>
                              <w:t>-</w:t>
                            </w:r>
                            <w:r>
                              <w:rPr>
                                <w:color w:val="FFFFFF" w:themeColor="background1"/>
                                <w:sz w:val="16"/>
                                <w:szCs w:val="16"/>
                              </w:rPr>
                              <w:t>Service Teachers</w:t>
                            </w:r>
                          </w:p>
                          <w:p w14:paraId="2B738063" w14:textId="197A5CFA" w:rsidR="00755000" w:rsidRDefault="008A5A2B" w:rsidP="00755000">
                            <w:pPr>
                              <w:pStyle w:val="Bullet1"/>
                              <w:spacing w:after="60"/>
                              <w:rPr>
                                <w:color w:val="FFFFFF" w:themeColor="background1"/>
                                <w:sz w:val="16"/>
                                <w:szCs w:val="16"/>
                              </w:rPr>
                            </w:pPr>
                            <w:r>
                              <w:rPr>
                                <w:color w:val="FFFFFF" w:themeColor="background1"/>
                                <w:sz w:val="16"/>
                                <w:szCs w:val="16"/>
                              </w:rPr>
                              <w:t>Assistant Principal Recruitment</w:t>
                            </w:r>
                          </w:p>
                          <w:p w14:paraId="5EA66518" w14:textId="77777777" w:rsidR="00312DCD" w:rsidRDefault="006F0A3B" w:rsidP="00312DCD">
                            <w:pPr>
                              <w:pStyle w:val="Bullet1"/>
                              <w:spacing w:after="60"/>
                              <w:rPr>
                                <w:color w:val="FFFFFF" w:themeColor="background1"/>
                                <w:sz w:val="16"/>
                                <w:szCs w:val="16"/>
                              </w:rPr>
                            </w:pPr>
                            <w:r>
                              <w:rPr>
                                <w:color w:val="FFFFFF" w:themeColor="background1"/>
                                <w:sz w:val="16"/>
                                <w:szCs w:val="16"/>
                              </w:rPr>
                              <w:t>VIT Registration – Permission to Teach</w:t>
                            </w:r>
                            <w:r w:rsidR="00312DCD" w:rsidRPr="00312DCD">
                              <w:rPr>
                                <w:color w:val="FFFFFF" w:themeColor="background1"/>
                                <w:sz w:val="16"/>
                                <w:szCs w:val="16"/>
                              </w:rPr>
                              <w:t xml:space="preserve"> </w:t>
                            </w:r>
                          </w:p>
                          <w:p w14:paraId="180D84CD" w14:textId="5D016D11" w:rsidR="00312DCD" w:rsidRPr="00312DCD" w:rsidRDefault="00312DCD" w:rsidP="00312DCD">
                            <w:pPr>
                              <w:pStyle w:val="Bullet1"/>
                              <w:spacing w:after="60"/>
                              <w:rPr>
                                <w:color w:val="FFFFFF" w:themeColor="background1"/>
                                <w:sz w:val="16"/>
                                <w:szCs w:val="16"/>
                              </w:rPr>
                            </w:pPr>
                            <w:r>
                              <w:rPr>
                                <w:color w:val="FFFFFF" w:themeColor="background1"/>
                                <w:sz w:val="16"/>
                                <w:szCs w:val="16"/>
                              </w:rPr>
                              <w:t>Workforce Planning for Schools: Masterclass Videos</w:t>
                            </w:r>
                          </w:p>
                          <w:p w14:paraId="09342E24" w14:textId="77777777" w:rsidR="009B0FC5" w:rsidRDefault="009B0FC5" w:rsidP="009B0FC5">
                            <w:pPr>
                              <w:pStyle w:val="Bullet1"/>
                              <w:spacing w:after="60"/>
                              <w:rPr>
                                <w:color w:val="FFFFFF" w:themeColor="background1"/>
                                <w:sz w:val="16"/>
                                <w:szCs w:val="16"/>
                              </w:rPr>
                            </w:pPr>
                            <w:r>
                              <w:rPr>
                                <w:color w:val="FFFFFF" w:themeColor="background1"/>
                                <w:sz w:val="16"/>
                                <w:szCs w:val="16"/>
                              </w:rPr>
                              <w:t>CRT Panel Agreement – Rules of Use</w:t>
                            </w:r>
                          </w:p>
                          <w:p w14:paraId="6645E3C7" w14:textId="1DB3E9C9" w:rsidR="009B0FC5" w:rsidRDefault="00A1089C" w:rsidP="009B0FC5">
                            <w:pPr>
                              <w:pStyle w:val="Bullet1"/>
                              <w:spacing w:after="60"/>
                              <w:rPr>
                                <w:color w:val="FFFFFF" w:themeColor="background1"/>
                                <w:sz w:val="16"/>
                                <w:szCs w:val="16"/>
                              </w:rPr>
                            </w:pPr>
                            <w:r>
                              <w:rPr>
                                <w:color w:val="FFFFFF" w:themeColor="background1"/>
                                <w:sz w:val="16"/>
                                <w:szCs w:val="16"/>
                              </w:rPr>
                              <w:t>e</w:t>
                            </w:r>
                            <w:r w:rsidR="009B0FC5">
                              <w:rPr>
                                <w:color w:val="FFFFFF" w:themeColor="background1"/>
                                <w:sz w:val="16"/>
                                <w:szCs w:val="16"/>
                              </w:rPr>
                              <w:t>duSafe Plus Training for Term 3</w:t>
                            </w:r>
                          </w:p>
                          <w:p w14:paraId="15E5C3DB" w14:textId="7E4E464F" w:rsidR="006F0A3B" w:rsidRDefault="006F0A3B" w:rsidP="006F0A3B">
                            <w:pPr>
                              <w:pStyle w:val="Bullet1"/>
                              <w:spacing w:after="60"/>
                              <w:rPr>
                                <w:i/>
                                <w:iCs/>
                                <w:color w:val="FFFFFF" w:themeColor="background1"/>
                                <w:sz w:val="16"/>
                                <w:szCs w:val="16"/>
                              </w:rPr>
                            </w:pPr>
                            <w:r>
                              <w:rPr>
                                <w:color w:val="FFFFFF" w:themeColor="background1"/>
                                <w:sz w:val="16"/>
                                <w:szCs w:val="16"/>
                              </w:rPr>
                              <w:t xml:space="preserve">Superannuation – DOE and SLP </w:t>
                            </w:r>
                            <w:r w:rsidR="00724845">
                              <w:rPr>
                                <w:color w:val="FFFFFF" w:themeColor="background1"/>
                                <w:sz w:val="16"/>
                                <w:szCs w:val="16"/>
                              </w:rPr>
                              <w:t>P</w:t>
                            </w:r>
                            <w:r>
                              <w:rPr>
                                <w:color w:val="FFFFFF" w:themeColor="background1"/>
                                <w:sz w:val="16"/>
                                <w:szCs w:val="16"/>
                              </w:rPr>
                              <w:t>ayroll</w:t>
                            </w:r>
                            <w:r w:rsidR="00C532D9">
                              <w:rPr>
                                <w:color w:val="FFFFFF" w:themeColor="background1"/>
                                <w:sz w:val="16"/>
                                <w:szCs w:val="16"/>
                              </w:rPr>
                              <w:t xml:space="preserve"> – </w:t>
                            </w:r>
                            <w:r w:rsidR="00C532D9" w:rsidRPr="00C532D9">
                              <w:rPr>
                                <w:i/>
                                <w:iCs/>
                                <w:color w:val="FFFFFF" w:themeColor="background1"/>
                                <w:sz w:val="16"/>
                                <w:szCs w:val="16"/>
                              </w:rPr>
                              <w:t>Reminder</w:t>
                            </w:r>
                          </w:p>
                          <w:p w14:paraId="1EB577D9" w14:textId="7F863009" w:rsidR="00C532D9" w:rsidRPr="00C532D9" w:rsidRDefault="00C532D9" w:rsidP="00C532D9">
                            <w:pPr>
                              <w:pStyle w:val="Bullet1"/>
                              <w:rPr>
                                <w:color w:val="FFFFFF" w:themeColor="background1"/>
                                <w:sz w:val="16"/>
                                <w:szCs w:val="16"/>
                              </w:rPr>
                            </w:pPr>
                            <w:r w:rsidRPr="00C532D9">
                              <w:rPr>
                                <w:color w:val="FFFFFF" w:themeColor="background1"/>
                                <w:sz w:val="16"/>
                                <w:szCs w:val="16"/>
                              </w:rPr>
                              <w:t xml:space="preserve">School Local Payroll </w:t>
                            </w:r>
                            <w:r w:rsidR="007526CD">
                              <w:rPr>
                                <w:color w:val="FFFFFF" w:themeColor="background1"/>
                                <w:sz w:val="16"/>
                                <w:szCs w:val="16"/>
                              </w:rPr>
                              <w:t xml:space="preserve">- </w:t>
                            </w:r>
                            <w:r w:rsidRPr="00C532D9">
                              <w:rPr>
                                <w:color w:val="FFFFFF" w:themeColor="background1"/>
                                <w:sz w:val="16"/>
                                <w:szCs w:val="16"/>
                              </w:rPr>
                              <w:t>Hints &amp; Tips</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4.05pt;margin-top:0;width:247.35pt;height:191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" adj="-11796480,,5400" path="m,l1936519,6265,3297555,3446544,,3446544,,xe" fillcolor="#004c97" stroked="f" strokeweight="1.5pt">
                <v:stroke joinstyle="miter"/>
                <v:formulas/>
                <v:path arrowok="t" o:connecttype="custom" o:connectlocs="0,0;1844783,4409;3141345,2425700;0,2425700;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3F651920" w:rsidR="00755000" w:rsidRDefault="00607AB6" w:rsidP="00755000">
                      <w:pPr>
                        <w:pStyle w:val="Bullet1"/>
                        <w:spacing w:after="60"/>
                        <w:rPr>
                          <w:color w:val="FFFFFF" w:themeColor="background1"/>
                          <w:sz w:val="16"/>
                          <w:szCs w:val="16"/>
                        </w:rPr>
                      </w:pPr>
                      <w:r>
                        <w:rPr>
                          <w:color w:val="FFFFFF" w:themeColor="background1"/>
                          <w:sz w:val="16"/>
                          <w:szCs w:val="16"/>
                        </w:rPr>
                        <w:t>School Consultative Arrangements</w:t>
                      </w:r>
                    </w:p>
                    <w:p w14:paraId="3CFE016A" w14:textId="005B5A5E" w:rsidR="00755000" w:rsidRPr="00E0226D" w:rsidRDefault="00607AB6" w:rsidP="00755000">
                      <w:pPr>
                        <w:pStyle w:val="Bullet1"/>
                        <w:spacing w:after="60"/>
                        <w:rPr>
                          <w:color w:val="FFFFFF" w:themeColor="background1"/>
                          <w:sz w:val="16"/>
                          <w:szCs w:val="16"/>
                        </w:rPr>
                      </w:pPr>
                      <w:r>
                        <w:rPr>
                          <w:color w:val="FFFFFF" w:themeColor="background1"/>
                          <w:sz w:val="16"/>
                          <w:szCs w:val="16"/>
                        </w:rPr>
                        <w:t xml:space="preserve">Fill Your Workforce Gaps </w:t>
                      </w:r>
                      <w:r w:rsidR="00BD60AB">
                        <w:rPr>
                          <w:color w:val="FFFFFF" w:themeColor="background1"/>
                          <w:sz w:val="16"/>
                          <w:szCs w:val="16"/>
                        </w:rPr>
                        <w:t>w</w:t>
                      </w:r>
                      <w:r>
                        <w:rPr>
                          <w:color w:val="FFFFFF" w:themeColor="background1"/>
                          <w:sz w:val="16"/>
                          <w:szCs w:val="16"/>
                        </w:rPr>
                        <w:t>ith Pre</w:t>
                      </w:r>
                      <w:r w:rsidR="00C532D9">
                        <w:rPr>
                          <w:color w:val="FFFFFF" w:themeColor="background1"/>
                          <w:sz w:val="16"/>
                          <w:szCs w:val="16"/>
                        </w:rPr>
                        <w:t>-</w:t>
                      </w:r>
                      <w:r>
                        <w:rPr>
                          <w:color w:val="FFFFFF" w:themeColor="background1"/>
                          <w:sz w:val="16"/>
                          <w:szCs w:val="16"/>
                        </w:rPr>
                        <w:t>Service Teachers</w:t>
                      </w:r>
                    </w:p>
                    <w:p w14:paraId="2B738063" w14:textId="197A5CFA" w:rsidR="00755000" w:rsidRDefault="008A5A2B" w:rsidP="00755000">
                      <w:pPr>
                        <w:pStyle w:val="Bullet1"/>
                        <w:spacing w:after="60"/>
                        <w:rPr>
                          <w:color w:val="FFFFFF" w:themeColor="background1"/>
                          <w:sz w:val="16"/>
                          <w:szCs w:val="16"/>
                        </w:rPr>
                      </w:pPr>
                      <w:r>
                        <w:rPr>
                          <w:color w:val="FFFFFF" w:themeColor="background1"/>
                          <w:sz w:val="16"/>
                          <w:szCs w:val="16"/>
                        </w:rPr>
                        <w:t>Assistant Principal Recruitment</w:t>
                      </w:r>
                    </w:p>
                    <w:p w14:paraId="5EA66518" w14:textId="77777777" w:rsidR="00312DCD" w:rsidRDefault="006F0A3B" w:rsidP="00312DCD">
                      <w:pPr>
                        <w:pStyle w:val="Bullet1"/>
                        <w:spacing w:after="60"/>
                        <w:rPr>
                          <w:color w:val="FFFFFF" w:themeColor="background1"/>
                          <w:sz w:val="16"/>
                          <w:szCs w:val="16"/>
                        </w:rPr>
                      </w:pPr>
                      <w:r>
                        <w:rPr>
                          <w:color w:val="FFFFFF" w:themeColor="background1"/>
                          <w:sz w:val="16"/>
                          <w:szCs w:val="16"/>
                        </w:rPr>
                        <w:t>VIT Registration – Permission to Teach</w:t>
                      </w:r>
                      <w:r w:rsidR="00312DCD" w:rsidRPr="00312DCD">
                        <w:rPr>
                          <w:color w:val="FFFFFF" w:themeColor="background1"/>
                          <w:sz w:val="16"/>
                          <w:szCs w:val="16"/>
                        </w:rPr>
                        <w:t xml:space="preserve"> </w:t>
                      </w:r>
                    </w:p>
                    <w:p w14:paraId="180D84CD" w14:textId="5D016D11" w:rsidR="00312DCD" w:rsidRPr="00312DCD" w:rsidRDefault="00312DCD" w:rsidP="00312DCD">
                      <w:pPr>
                        <w:pStyle w:val="Bullet1"/>
                        <w:spacing w:after="60"/>
                        <w:rPr>
                          <w:color w:val="FFFFFF" w:themeColor="background1"/>
                          <w:sz w:val="16"/>
                          <w:szCs w:val="16"/>
                        </w:rPr>
                      </w:pPr>
                      <w:r>
                        <w:rPr>
                          <w:color w:val="FFFFFF" w:themeColor="background1"/>
                          <w:sz w:val="16"/>
                          <w:szCs w:val="16"/>
                        </w:rPr>
                        <w:t>Workforce Planning for Schools: Masterclass Videos</w:t>
                      </w:r>
                    </w:p>
                    <w:p w14:paraId="09342E24" w14:textId="77777777" w:rsidR="009B0FC5" w:rsidRDefault="009B0FC5" w:rsidP="009B0FC5">
                      <w:pPr>
                        <w:pStyle w:val="Bullet1"/>
                        <w:spacing w:after="60"/>
                        <w:rPr>
                          <w:color w:val="FFFFFF" w:themeColor="background1"/>
                          <w:sz w:val="16"/>
                          <w:szCs w:val="16"/>
                        </w:rPr>
                      </w:pPr>
                      <w:r>
                        <w:rPr>
                          <w:color w:val="FFFFFF" w:themeColor="background1"/>
                          <w:sz w:val="16"/>
                          <w:szCs w:val="16"/>
                        </w:rPr>
                        <w:t>CRT Panel Agreement – Rules of Use</w:t>
                      </w:r>
                    </w:p>
                    <w:p w14:paraId="6645E3C7" w14:textId="1DB3E9C9" w:rsidR="009B0FC5" w:rsidRDefault="00A1089C" w:rsidP="009B0FC5">
                      <w:pPr>
                        <w:pStyle w:val="Bullet1"/>
                        <w:spacing w:after="60"/>
                        <w:rPr>
                          <w:color w:val="FFFFFF" w:themeColor="background1"/>
                          <w:sz w:val="16"/>
                          <w:szCs w:val="16"/>
                        </w:rPr>
                      </w:pPr>
                      <w:r>
                        <w:rPr>
                          <w:color w:val="FFFFFF" w:themeColor="background1"/>
                          <w:sz w:val="16"/>
                          <w:szCs w:val="16"/>
                        </w:rPr>
                        <w:t>e</w:t>
                      </w:r>
                      <w:r w:rsidR="009B0FC5">
                        <w:rPr>
                          <w:color w:val="FFFFFF" w:themeColor="background1"/>
                          <w:sz w:val="16"/>
                          <w:szCs w:val="16"/>
                        </w:rPr>
                        <w:t>duSafe Plus Training for Term 3</w:t>
                      </w:r>
                    </w:p>
                    <w:p w14:paraId="15E5C3DB" w14:textId="7E4E464F" w:rsidR="006F0A3B" w:rsidRDefault="006F0A3B" w:rsidP="006F0A3B">
                      <w:pPr>
                        <w:pStyle w:val="Bullet1"/>
                        <w:spacing w:after="60"/>
                        <w:rPr>
                          <w:i/>
                          <w:iCs/>
                          <w:color w:val="FFFFFF" w:themeColor="background1"/>
                          <w:sz w:val="16"/>
                          <w:szCs w:val="16"/>
                        </w:rPr>
                      </w:pPr>
                      <w:r>
                        <w:rPr>
                          <w:color w:val="FFFFFF" w:themeColor="background1"/>
                          <w:sz w:val="16"/>
                          <w:szCs w:val="16"/>
                        </w:rPr>
                        <w:t xml:space="preserve">Superannuation – DOE and SLP </w:t>
                      </w:r>
                      <w:r w:rsidR="00724845">
                        <w:rPr>
                          <w:color w:val="FFFFFF" w:themeColor="background1"/>
                          <w:sz w:val="16"/>
                          <w:szCs w:val="16"/>
                        </w:rPr>
                        <w:t>P</w:t>
                      </w:r>
                      <w:r>
                        <w:rPr>
                          <w:color w:val="FFFFFF" w:themeColor="background1"/>
                          <w:sz w:val="16"/>
                          <w:szCs w:val="16"/>
                        </w:rPr>
                        <w:t>ayroll</w:t>
                      </w:r>
                      <w:r w:rsidR="00C532D9">
                        <w:rPr>
                          <w:color w:val="FFFFFF" w:themeColor="background1"/>
                          <w:sz w:val="16"/>
                          <w:szCs w:val="16"/>
                        </w:rPr>
                        <w:t xml:space="preserve"> – </w:t>
                      </w:r>
                      <w:r w:rsidR="00C532D9" w:rsidRPr="00C532D9">
                        <w:rPr>
                          <w:i/>
                          <w:iCs/>
                          <w:color w:val="FFFFFF" w:themeColor="background1"/>
                          <w:sz w:val="16"/>
                          <w:szCs w:val="16"/>
                        </w:rPr>
                        <w:t>Reminder</w:t>
                      </w:r>
                    </w:p>
                    <w:p w14:paraId="1EB577D9" w14:textId="7F863009" w:rsidR="00C532D9" w:rsidRPr="00C532D9" w:rsidRDefault="00C532D9" w:rsidP="00C532D9">
                      <w:pPr>
                        <w:pStyle w:val="Bullet1"/>
                        <w:rPr>
                          <w:color w:val="FFFFFF" w:themeColor="background1"/>
                          <w:sz w:val="16"/>
                          <w:szCs w:val="16"/>
                        </w:rPr>
                      </w:pPr>
                      <w:r w:rsidRPr="00C532D9">
                        <w:rPr>
                          <w:color w:val="FFFFFF" w:themeColor="background1"/>
                          <w:sz w:val="16"/>
                          <w:szCs w:val="16"/>
                        </w:rPr>
                        <w:t xml:space="preserve">School Local Payroll </w:t>
                      </w:r>
                      <w:r w:rsidR="007526CD">
                        <w:rPr>
                          <w:color w:val="FFFFFF" w:themeColor="background1"/>
                          <w:sz w:val="16"/>
                          <w:szCs w:val="16"/>
                        </w:rPr>
                        <w:t xml:space="preserve">- </w:t>
                      </w:r>
                      <w:r w:rsidRPr="00C532D9">
                        <w:rPr>
                          <w:color w:val="FFFFFF" w:themeColor="background1"/>
                          <w:sz w:val="16"/>
                          <w:szCs w:val="16"/>
                        </w:rPr>
                        <w:t>Hints &amp; Tips</w:t>
                      </w:r>
                    </w:p>
                  </w:txbxContent>
                </v:textbox>
                <w10:wrap type="topAndBottom" anchory="margin"/>
              </v:shape>
            </w:pict>
          </mc:Fallback>
        </mc:AlternateContent>
      </w:r>
      <w:r w:rsidR="00092835">
        <w:rPr>
          <w:rStyle w:val="normaltextrun"/>
        </w:rPr>
        <w:t xml:space="preserve">Fill </w:t>
      </w:r>
      <w:r w:rsidR="00724845">
        <w:rPr>
          <w:rStyle w:val="normaltextrun"/>
        </w:rPr>
        <w:t>Y</w:t>
      </w:r>
      <w:r w:rsidR="00092835">
        <w:rPr>
          <w:rStyle w:val="normaltextrun"/>
        </w:rPr>
        <w:t xml:space="preserve">our </w:t>
      </w:r>
      <w:r w:rsidR="00724845">
        <w:rPr>
          <w:rStyle w:val="normaltextrun"/>
        </w:rPr>
        <w:t>W</w:t>
      </w:r>
      <w:r w:rsidR="00092835">
        <w:rPr>
          <w:rStyle w:val="normaltextrun"/>
        </w:rPr>
        <w:t xml:space="preserve">orkforce </w:t>
      </w:r>
      <w:r w:rsidR="00724845">
        <w:rPr>
          <w:rStyle w:val="normaltextrun"/>
        </w:rPr>
        <w:t>G</w:t>
      </w:r>
      <w:r w:rsidR="00092835">
        <w:rPr>
          <w:rStyle w:val="normaltextrun"/>
        </w:rPr>
        <w:t xml:space="preserve">aps </w:t>
      </w:r>
      <w:r w:rsidR="00BD60AB">
        <w:rPr>
          <w:rStyle w:val="normaltextrun"/>
        </w:rPr>
        <w:t>with</w:t>
      </w:r>
      <w:r w:rsidR="00092835" w:rsidRPr="0021154D">
        <w:rPr>
          <w:rStyle w:val="eop"/>
        </w:rPr>
        <w:t xml:space="preserve"> </w:t>
      </w:r>
      <w:r w:rsidR="00724845">
        <w:rPr>
          <w:rStyle w:val="eop"/>
        </w:rPr>
        <w:t>P</w:t>
      </w:r>
      <w:r w:rsidR="00092835">
        <w:rPr>
          <w:rStyle w:val="eop"/>
        </w:rPr>
        <w:t>re-</w:t>
      </w:r>
      <w:r w:rsidR="00724845">
        <w:rPr>
          <w:rStyle w:val="eop"/>
        </w:rPr>
        <w:t>S</w:t>
      </w:r>
      <w:r w:rsidR="00092835">
        <w:rPr>
          <w:rStyle w:val="eop"/>
        </w:rPr>
        <w:t xml:space="preserve">ervice </w:t>
      </w:r>
      <w:r w:rsidR="00724845">
        <w:rPr>
          <w:rStyle w:val="eop"/>
        </w:rPr>
        <w:t>T</w:t>
      </w:r>
      <w:r w:rsidR="00092835">
        <w:rPr>
          <w:rStyle w:val="eop"/>
        </w:rPr>
        <w:t>eachers</w:t>
      </w:r>
    </w:p>
    <w:p w14:paraId="36FFAD63" w14:textId="77777777" w:rsidR="00092835" w:rsidRPr="008E226A" w:rsidRDefault="00092835" w:rsidP="00197B72">
      <w:pPr>
        <w:pStyle w:val="HRM-Para-1"/>
        <w:spacing w:after="120"/>
        <w:rPr>
          <w:rStyle w:val="normaltextrun"/>
        </w:rPr>
      </w:pPr>
      <w:r w:rsidRPr="008E226A">
        <w:rPr>
          <w:rStyle w:val="normaltextrun"/>
        </w:rPr>
        <w:t>We have over 300 pre-service teachers (PSTs) available now and ready to go. These PSTs can work as education support staff or paraprofessionals while completing their post-graduate degree and can start in your school in Term 1 2025.</w:t>
      </w:r>
    </w:p>
    <w:p w14:paraId="12DD4D55" w14:textId="77777777" w:rsidR="00092835" w:rsidRPr="008E226A" w:rsidRDefault="00092835" w:rsidP="00197B72">
      <w:pPr>
        <w:pStyle w:val="HRM-Para-1"/>
        <w:spacing w:after="120"/>
        <w:rPr>
          <w:rStyle w:val="normaltextrun"/>
        </w:rPr>
      </w:pPr>
      <w:r w:rsidRPr="008E226A">
        <w:rPr>
          <w:rStyle w:val="normaltextrun"/>
        </w:rPr>
        <w:t>We’ve partnered with eight initial teaching education (ITE) providers to offer a range of employment-based programs that give schools the flexibility to support staffing shortages without the hassle of advertising. These programs are open to all primary, secondary and specialist schools state-wide.</w:t>
      </w:r>
    </w:p>
    <w:p w14:paraId="6D100968" w14:textId="06F1033B" w:rsidR="006D33F1" w:rsidRPr="00607AB6" w:rsidRDefault="00092835" w:rsidP="00607AB6">
      <w:pPr>
        <w:pStyle w:val="Heading3"/>
      </w:pPr>
      <w:r w:rsidRPr="00607AB6">
        <w:rPr>
          <w:rStyle w:val="normaltextrun"/>
        </w:rPr>
        <w:t>More about employment-based degrees</w:t>
      </w:r>
    </w:p>
    <w:p w14:paraId="3B77DEE7" w14:textId="77777777" w:rsidR="00092835" w:rsidRPr="008E226A" w:rsidRDefault="00092835" w:rsidP="00197B72">
      <w:pPr>
        <w:pStyle w:val="HRM-Para-1"/>
        <w:spacing w:after="120"/>
        <w:rPr>
          <w:rStyle w:val="normaltextrun"/>
        </w:rPr>
      </w:pPr>
      <w:r w:rsidRPr="008E226A">
        <w:rPr>
          <w:rStyle w:val="normaltextrun"/>
        </w:rPr>
        <w:t>These PSTs are studying a post-graduate accelerated teaching degree for the next 18-24 months with support from an ITE provider mentor and a nominated school-based mentor. </w:t>
      </w:r>
    </w:p>
    <w:p w14:paraId="565DCC72" w14:textId="77777777" w:rsidR="00092835" w:rsidRPr="008E226A" w:rsidRDefault="00092835" w:rsidP="00197B72">
      <w:pPr>
        <w:pStyle w:val="HRM-Para-1"/>
        <w:spacing w:after="120"/>
        <w:rPr>
          <w:rStyle w:val="normaltextrun"/>
        </w:rPr>
      </w:pPr>
      <w:r w:rsidRPr="008E226A">
        <w:rPr>
          <w:rStyle w:val="normaltextrun"/>
        </w:rPr>
        <w:t>Schools will receive 6 days of CRT funding for each PST hosted to release school-based mentors from the classroom. </w:t>
      </w:r>
    </w:p>
    <w:p w14:paraId="299A9AC9" w14:textId="77777777" w:rsidR="00092835" w:rsidRPr="008E226A" w:rsidRDefault="00092835" w:rsidP="00197B72">
      <w:pPr>
        <w:pStyle w:val="HRM-Para-1"/>
        <w:spacing w:after="120"/>
      </w:pPr>
      <w:r w:rsidRPr="008E226A">
        <w:rPr>
          <w:rStyle w:val="normaltextrun"/>
        </w:rPr>
        <w:t xml:space="preserve">Targeted funding packages are available to eligible schools and priority will be given to schools experiencing the most serious challenges. </w:t>
      </w:r>
    </w:p>
    <w:p w14:paraId="51206967" w14:textId="24291AD0" w:rsidR="006D33F1" w:rsidRPr="006D33F1" w:rsidRDefault="00092835" w:rsidP="00607AB6">
      <w:pPr>
        <w:pStyle w:val="Heading3"/>
        <w:rPr>
          <w:rStyle w:val="Strong"/>
        </w:rPr>
      </w:pPr>
      <w:r>
        <w:rPr>
          <w:rStyle w:val="normaltextrun"/>
        </w:rPr>
        <w:t>How do I get involved?</w:t>
      </w:r>
    </w:p>
    <w:p w14:paraId="1EC3A007" w14:textId="77777777" w:rsidR="00092835" w:rsidRPr="008E226A" w:rsidDel="00FB5C5C" w:rsidRDefault="00092835" w:rsidP="00197B72">
      <w:pPr>
        <w:pStyle w:val="HRM-Para-1"/>
        <w:spacing w:after="120"/>
      </w:pPr>
      <w:r w:rsidRPr="008E226A">
        <w:t xml:space="preserve">You can register your school through the ‘recruiting’ tile in eduPay by </w:t>
      </w:r>
      <w:hyperlink r:id="rId20" w:history="1">
        <w:r w:rsidRPr="008E226A">
          <w:t>creating an ITE employment-based job opening</w:t>
        </w:r>
      </w:hyperlink>
      <w:r w:rsidRPr="008E226A">
        <w:t>.</w:t>
      </w:r>
    </w:p>
    <w:p w14:paraId="6DFA34D9" w14:textId="77777777" w:rsidR="00092835" w:rsidRPr="008E226A" w:rsidRDefault="00092835" w:rsidP="00AE11B7">
      <w:pPr>
        <w:pStyle w:val="HRM-Para-1"/>
      </w:pPr>
      <w:r w:rsidRPr="008E226A">
        <w:rPr>
          <w:rStyle w:val="normaltextrun"/>
        </w:rPr>
        <w:t>For more help, follow the step-by-step guide below: </w:t>
      </w:r>
      <w:r w:rsidRPr="008E226A">
        <w:rPr>
          <w:rStyle w:val="eop"/>
        </w:rPr>
        <w:t> </w:t>
      </w:r>
    </w:p>
    <w:p w14:paraId="32CA60A5" w14:textId="77777777" w:rsidR="00092835" w:rsidRPr="00A8668A" w:rsidRDefault="00092835" w:rsidP="00993AE0">
      <w:pPr>
        <w:pStyle w:val="HRM-Para-1"/>
        <w:numPr>
          <w:ilvl w:val="0"/>
          <w:numId w:val="31"/>
        </w:numPr>
        <w:spacing w:after="120"/>
        <w:rPr>
          <w:rStyle w:val="Hyperlink"/>
          <w:rFonts w:ascii="Calibri" w:hAnsi="Calibri" w:cs="Calibri"/>
          <w:sz w:val="22"/>
          <w:szCs w:val="22"/>
        </w:rPr>
      </w:pPr>
      <w:r w:rsidRPr="00A8668A">
        <w:rPr>
          <w:rStyle w:val="normaltextrun"/>
          <w:rFonts w:ascii="Calibri" w:hAnsi="Calibri" w:cs="Calibri"/>
          <w:color w:val="0563C1"/>
          <w:szCs w:val="22"/>
          <w:u w:val="single"/>
        </w:rPr>
        <w:fldChar w:fldCharType="begin"/>
      </w:r>
      <w:r>
        <w:rPr>
          <w:rStyle w:val="normaltextrun"/>
          <w:rFonts w:ascii="Calibri" w:hAnsi="Calibri" w:cs="Calibri"/>
          <w:color w:val="0563C1"/>
          <w:szCs w:val="22"/>
          <w:u w:val="single"/>
        </w:rPr>
        <w:instrText>HYPERLINK "https://content.sdp.education.vic.gov.au/media/1753" \t "_blank"</w:instrText>
      </w:r>
      <w:r w:rsidRPr="00A8668A">
        <w:rPr>
          <w:rStyle w:val="normaltextrun"/>
          <w:rFonts w:ascii="Calibri" w:hAnsi="Calibri" w:cs="Calibri"/>
          <w:color w:val="0563C1"/>
          <w:szCs w:val="22"/>
          <w:u w:val="single"/>
        </w:rPr>
      </w:r>
      <w:r w:rsidRPr="00A8668A">
        <w:rPr>
          <w:rStyle w:val="normaltextrun"/>
          <w:rFonts w:ascii="Calibri" w:hAnsi="Calibri" w:cs="Calibri"/>
          <w:color w:val="0563C1"/>
          <w:szCs w:val="22"/>
          <w:u w:val="single"/>
        </w:rPr>
        <w:fldChar w:fldCharType="separate"/>
      </w:r>
      <w:r w:rsidRPr="00A8668A">
        <w:rPr>
          <w:rStyle w:val="Hyperlink"/>
          <w:rFonts w:ascii="Calibri" w:hAnsi="Calibri" w:cs="Calibri"/>
          <w:sz w:val="22"/>
          <w:szCs w:val="22"/>
        </w:rPr>
        <w:t>Step-by-step guide to creating an ITE employment-based Job Opening</w:t>
      </w:r>
    </w:p>
    <w:p w14:paraId="7238360E" w14:textId="520E7834" w:rsidR="00092835" w:rsidRPr="008E226A" w:rsidRDefault="00092835" w:rsidP="00197B72">
      <w:pPr>
        <w:pStyle w:val="HRM-Para-1"/>
        <w:spacing w:after="120"/>
        <w:rPr>
          <w:rStyle w:val="eop"/>
        </w:rPr>
      </w:pPr>
      <w:r w:rsidRPr="00A8668A">
        <w:rPr>
          <w:rStyle w:val="normaltextrun"/>
          <w:rFonts w:ascii="Calibri" w:hAnsi="Calibri" w:cs="Calibri"/>
          <w:color w:val="0563C1"/>
          <w:szCs w:val="22"/>
          <w:u w:val="single"/>
        </w:rPr>
        <w:fldChar w:fldCharType="end"/>
      </w:r>
      <w:r w:rsidRPr="008E226A">
        <w:rPr>
          <w:rStyle w:val="eop"/>
        </w:rPr>
        <w:t>Register your interest today to take advantage of the pre-service teacher workforce ready and willing to join your school.</w:t>
      </w:r>
    </w:p>
    <w:p w14:paraId="2264C4FF" w14:textId="406A6E4C" w:rsidR="00092835" w:rsidRPr="00A0199A" w:rsidRDefault="00092835" w:rsidP="00607AB6">
      <w:pPr>
        <w:pStyle w:val="Heading3"/>
        <w:rPr>
          <w:rFonts w:ascii="Calibri" w:hAnsi="Calibri"/>
          <w:sz w:val="22"/>
          <w:szCs w:val="22"/>
          <w:shd w:val="clear" w:color="auto" w:fill="FFFFFF"/>
        </w:rPr>
      </w:pPr>
      <w:r>
        <w:rPr>
          <w:rStyle w:val="normaltextrun"/>
        </w:rPr>
        <w:t>More Information</w:t>
      </w:r>
    </w:p>
    <w:p w14:paraId="0EE64022" w14:textId="77777777" w:rsidR="00092835" w:rsidRDefault="00092835" w:rsidP="00197B72">
      <w:pPr>
        <w:pStyle w:val="HRM-Para-1"/>
        <w:spacing w:after="120"/>
        <w:rPr>
          <w:rFonts w:ascii="Segoe UI" w:hAnsi="Segoe UI" w:cs="Segoe UI"/>
          <w:szCs w:val="18"/>
        </w:rPr>
      </w:pPr>
      <w:r>
        <w:rPr>
          <w:rStyle w:val="normaltextrun"/>
          <w:rFonts w:ascii="Calibri" w:hAnsi="Calibri" w:cs="Calibri"/>
          <w:color w:val="000000"/>
          <w:szCs w:val="22"/>
          <w:shd w:val="clear" w:color="auto" w:fill="FFFFFF"/>
        </w:rPr>
        <w:t xml:space="preserve">For further information and enquiries, contact the Pre-service teacher Projects and Initiatives team by email: </w:t>
      </w:r>
      <w:hyperlink r:id="rId21" w:tgtFrame="_blank" w:history="1">
        <w:r>
          <w:rPr>
            <w:rStyle w:val="normaltextrun"/>
            <w:rFonts w:ascii="Calibri" w:hAnsi="Calibri" w:cs="Calibri"/>
            <w:color w:val="0563C1"/>
            <w:szCs w:val="22"/>
            <w:u w:val="single"/>
          </w:rPr>
          <w:t>teach.today.teach.tomorrow@education.vic.gov.au</w:t>
        </w:r>
      </w:hyperlink>
      <w:r>
        <w:rPr>
          <w:rStyle w:val="eop"/>
          <w:rFonts w:ascii="Calibri" w:eastAsiaTheme="majorEastAsia" w:hAnsi="Calibri" w:cs="Calibri"/>
          <w:color w:val="0563C1"/>
          <w:sz w:val="22"/>
          <w:szCs w:val="22"/>
        </w:rPr>
        <w:t> </w:t>
      </w:r>
    </w:p>
    <w:p w14:paraId="6020BBF1" w14:textId="57BE7AF0" w:rsidR="008E226A" w:rsidRPr="008E226A" w:rsidRDefault="00C919A0" w:rsidP="00C919A0">
      <w:pPr>
        <w:pStyle w:val="Title"/>
        <w:rPr>
          <w:rFonts w:eastAsia="Times New Roman"/>
          <w:noProof/>
          <w:lang w:eastAsia="en-AU"/>
        </w:rPr>
      </w:pPr>
      <w:bookmarkStart w:id="0" w:name="Find_out_more"/>
      <w:bookmarkEnd w:id="0"/>
      <w:r w:rsidRPr="006A388A">
        <w:rPr>
          <w:rFonts w:eastAsia="Times New Roman"/>
          <w:noProof/>
          <w:lang w:eastAsia="en-AU"/>
        </w:rPr>
        <w:t>Assistant Principal Recruitment</w:t>
      </w:r>
    </w:p>
    <w:p w14:paraId="6C1C6423" w14:textId="15296D3C" w:rsidR="008E226A" w:rsidRPr="008E226A" w:rsidRDefault="008E226A" w:rsidP="00197B72">
      <w:pPr>
        <w:pStyle w:val="HRM-Para-1"/>
        <w:spacing w:after="120"/>
        <w:rPr>
          <w:lang w:val="en-AU"/>
        </w:rPr>
      </w:pPr>
      <w:r w:rsidRPr="008E226A">
        <w:rPr>
          <w:lang w:val="en-AU"/>
        </w:rPr>
        <w:t xml:space="preserve">Please note Assistant Principal Class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Recruitment Online (ROL). </w:t>
      </w:r>
      <w:r w:rsidR="00FB0D2D">
        <w:rPr>
          <w:lang w:val="en-AU"/>
        </w:rPr>
        <w:t xml:space="preserve">However, </w:t>
      </w:r>
      <w:r w:rsidR="00FB0D2D" w:rsidRPr="00FB0D2D">
        <w:rPr>
          <w:b/>
          <w:bCs/>
          <w:u w:val="single"/>
          <w:lang w:val="en-AU"/>
        </w:rPr>
        <w:t>s</w:t>
      </w:r>
      <w:r w:rsidRPr="008E226A">
        <w:rPr>
          <w:b/>
          <w:bCs/>
          <w:u w:val="single"/>
          <w:lang w:val="en-AU"/>
        </w:rPr>
        <w:t xml:space="preserve">chools </w:t>
      </w:r>
      <w:r w:rsidR="00AE11B7">
        <w:rPr>
          <w:b/>
          <w:bCs/>
          <w:u w:val="single"/>
          <w:lang w:val="en-AU"/>
        </w:rPr>
        <w:t>do</w:t>
      </w:r>
      <w:r w:rsidRPr="008E226A">
        <w:rPr>
          <w:b/>
          <w:bCs/>
          <w:u w:val="single"/>
          <w:lang w:val="en-AU"/>
        </w:rPr>
        <w:t xml:space="preserve"> not process the hire in eduPay.</w:t>
      </w:r>
      <w:r w:rsidRPr="008E226A">
        <w:rPr>
          <w:lang w:val="en-AU"/>
        </w:rPr>
        <w:t>  </w:t>
      </w:r>
    </w:p>
    <w:p w14:paraId="38426DBF" w14:textId="77777777" w:rsidR="008E226A" w:rsidRPr="008E226A" w:rsidRDefault="008E226A" w:rsidP="00FB0D2D">
      <w:pPr>
        <w:pStyle w:val="HRM-Para-1"/>
        <w:rPr>
          <w:lang w:val="en-AU"/>
        </w:rPr>
      </w:pPr>
      <w:r w:rsidRPr="008E226A">
        <w:rPr>
          <w:lang w:val="en-AU"/>
        </w:rPr>
        <w:t>For Assistant Principal vacancies, schools are responsible for:</w:t>
      </w:r>
    </w:p>
    <w:p w14:paraId="67791B37" w14:textId="77777777" w:rsidR="008E226A" w:rsidRPr="008E226A" w:rsidRDefault="008E226A" w:rsidP="00821C0A">
      <w:pPr>
        <w:pStyle w:val="HRM-Para-1"/>
        <w:numPr>
          <w:ilvl w:val="0"/>
          <w:numId w:val="19"/>
        </w:numPr>
        <w:ind w:left="357" w:hanging="357"/>
        <w:rPr>
          <w:lang w:val="en-AU"/>
        </w:rPr>
      </w:pPr>
      <w:r w:rsidRPr="008E226A">
        <w:rPr>
          <w:lang w:val="en-AU"/>
        </w:rPr>
        <w:t>advertising the vacancy on ROL  </w:t>
      </w:r>
    </w:p>
    <w:p w14:paraId="2C15FD39" w14:textId="77777777" w:rsidR="008E226A" w:rsidRPr="008E226A" w:rsidRDefault="008E226A" w:rsidP="00821C0A">
      <w:pPr>
        <w:pStyle w:val="HRM-Para-1"/>
        <w:numPr>
          <w:ilvl w:val="0"/>
          <w:numId w:val="19"/>
        </w:numPr>
        <w:ind w:left="357" w:hanging="357"/>
        <w:rPr>
          <w:lang w:val="en-AU"/>
        </w:rPr>
      </w:pPr>
      <w:r w:rsidRPr="008E226A">
        <w:rPr>
          <w:lang w:val="en-AU"/>
        </w:rPr>
        <w:t>recording of the selection process outcome and </w:t>
      </w:r>
    </w:p>
    <w:p w14:paraId="62A0514A" w14:textId="77777777" w:rsidR="008E226A" w:rsidRPr="008E226A" w:rsidRDefault="008E226A" w:rsidP="00197B72">
      <w:pPr>
        <w:pStyle w:val="HRM-Para-1"/>
        <w:numPr>
          <w:ilvl w:val="0"/>
          <w:numId w:val="19"/>
        </w:numPr>
        <w:spacing w:after="120"/>
        <w:rPr>
          <w:lang w:val="en-AU"/>
        </w:rPr>
      </w:pPr>
      <w:r w:rsidRPr="008E226A">
        <w:rPr>
          <w:lang w:val="en-AU"/>
        </w:rPr>
        <w:t>preparing the hire on ROL to show the applicant at RTH status, will trigger the Provisional Period (if applicable).</w:t>
      </w:r>
    </w:p>
    <w:p w14:paraId="11505DA1" w14:textId="77777777" w:rsidR="008E226A" w:rsidRPr="008E226A" w:rsidRDefault="008E226A" w:rsidP="00197B72">
      <w:pPr>
        <w:pStyle w:val="HRM-Para-1"/>
        <w:spacing w:after="120"/>
        <w:rPr>
          <w:sz w:val="22"/>
          <w:lang w:eastAsia="en-AU"/>
        </w:rPr>
      </w:pPr>
      <w:r w:rsidRPr="008E226A">
        <w:rPr>
          <w:lang w:eastAsia="en-AU"/>
        </w:rPr>
        <w:lastRenderedPageBreak/>
        <w:t>Schools Recruitment Unit (SRU) will receive an alert regarding the successful applicant and will resume the process by sending out a letter and contract to the principal of the school.</w:t>
      </w:r>
    </w:p>
    <w:p w14:paraId="5324A881" w14:textId="47AEBC6A" w:rsidR="008E226A" w:rsidRPr="008E226A" w:rsidRDefault="008E226A" w:rsidP="00197B72">
      <w:pPr>
        <w:pStyle w:val="HRM-Para-1"/>
        <w:spacing w:after="120"/>
        <w:rPr>
          <w:lang w:eastAsia="en-AU"/>
        </w:rPr>
      </w:pPr>
      <w:r w:rsidRPr="008E226A">
        <w:rPr>
          <w:lang w:eastAsia="en-AU"/>
        </w:rPr>
        <w:t>The eduPay hire</w:t>
      </w:r>
      <w:r w:rsidR="0006018A">
        <w:rPr>
          <w:lang w:eastAsia="en-AU"/>
        </w:rPr>
        <w:t>/promotion</w:t>
      </w:r>
      <w:r w:rsidRPr="008E226A">
        <w:rPr>
          <w:lang w:eastAsia="en-AU"/>
        </w:rPr>
        <w:t xml:space="preserve"> in Manage Appointments is completed by the</w:t>
      </w:r>
      <w:r w:rsidR="0006018A">
        <w:rPr>
          <w:lang w:eastAsia="en-AU"/>
        </w:rPr>
        <w:t xml:space="preserve"> relevant</w:t>
      </w:r>
      <w:r w:rsidRPr="008E226A">
        <w:rPr>
          <w:lang w:eastAsia="en-AU"/>
        </w:rPr>
        <w:t xml:space="preserve"> Schools </w:t>
      </w:r>
      <w:r w:rsidR="0006018A">
        <w:rPr>
          <w:lang w:eastAsia="en-AU"/>
        </w:rPr>
        <w:t>People Services</w:t>
      </w:r>
      <w:r w:rsidRPr="008E226A">
        <w:rPr>
          <w:lang w:eastAsia="en-AU"/>
        </w:rPr>
        <w:t xml:space="preserve"> team.</w:t>
      </w:r>
    </w:p>
    <w:p w14:paraId="6B1AD8F8" w14:textId="77777777" w:rsidR="008E226A" w:rsidRDefault="008E226A" w:rsidP="00197B72">
      <w:pPr>
        <w:pStyle w:val="HRM-Para-1"/>
        <w:spacing w:after="120"/>
        <w:rPr>
          <w:color w:val="auto"/>
          <w:lang w:eastAsia="en-AU"/>
        </w:rPr>
      </w:pPr>
      <w:r w:rsidRPr="008E226A">
        <w:rPr>
          <w:lang w:eastAsia="en-AU"/>
        </w:rPr>
        <w:t xml:space="preserve">For enquiries to the Assistant Principal appointment process, please contact Schools Recruitment on 1800 641 943 or email School Recruitment - Principal and Executive Class at </w:t>
      </w:r>
      <w:hyperlink r:id="rId22" w:history="1">
        <w:r>
          <w:rPr>
            <w:rStyle w:val="Hyperlink"/>
          </w:rPr>
          <w:t>SR.PCE.Exec@education.vic.gov.au</w:t>
        </w:r>
      </w:hyperlink>
      <w:r w:rsidRPr="008E226A">
        <w:rPr>
          <w:lang w:eastAsia="en-AU"/>
        </w:rPr>
        <w:t>.</w:t>
      </w:r>
    </w:p>
    <w:p w14:paraId="31972449" w14:textId="4B32E53A" w:rsidR="00C919A0" w:rsidRPr="00C919A0" w:rsidRDefault="00C919A0" w:rsidP="00C919A0">
      <w:pPr>
        <w:pStyle w:val="Title"/>
      </w:pPr>
      <w:r w:rsidRPr="00C919A0">
        <w:t>VIT Registration - Permission to Teach</w:t>
      </w:r>
    </w:p>
    <w:p w14:paraId="2175157D" w14:textId="77777777" w:rsidR="008E226A" w:rsidRPr="008E226A" w:rsidRDefault="008E226A" w:rsidP="00197B72">
      <w:pPr>
        <w:pStyle w:val="HRM-Para-1"/>
        <w:spacing w:after="120"/>
      </w:pPr>
      <w:r w:rsidRPr="008E226A">
        <w:t xml:space="preserve">Permission to teach (PTT) is a VIT registration that is restricted to specific subjects and schools, and therefore cannot be used to undertake casual relief teaching. Approved PTT registration is not transferable across schools and PTT holders cannot teach additional subjects. Please ensure that all Casual Relief Teachers (CRTs) engaged at the school through the school council or CRT agencies hold provisional or full VIT registration. </w:t>
      </w:r>
    </w:p>
    <w:p w14:paraId="23C61B17" w14:textId="2C3D49FD" w:rsidR="008E226A" w:rsidRPr="008E226A" w:rsidRDefault="008E226A" w:rsidP="00197B72">
      <w:pPr>
        <w:pStyle w:val="HRM-Para-1"/>
        <w:spacing w:after="120"/>
      </w:pPr>
      <w:r w:rsidRPr="008E226A">
        <w:t xml:space="preserve">Permission to teach (PTT) VIT registration is not sufficient for employment in a classroom teacher job classification (classroom teacher, leading teacher, learning specialist). Where an individual attains PTT in response to an advertised classroom teacher vacancy, the school must provide an offer of employment within the paraprofessional classification on a fixed term basis for the period of the vacancy or a maximum period not exceeding 3 years subject to any restrictions imposed by the VIT, and subsequently employ them with a paraprofessional job classification. </w:t>
      </w:r>
    </w:p>
    <w:p w14:paraId="020A05CE" w14:textId="77777777" w:rsidR="008E226A" w:rsidRPr="008E226A" w:rsidRDefault="008E226A" w:rsidP="00197B72">
      <w:pPr>
        <w:pStyle w:val="HRM-Para-1"/>
        <w:spacing w:after="120"/>
      </w:pPr>
      <w:r w:rsidRPr="008E226A">
        <w:t>As per Division 1 Clause 3.1.2 of Ministerial Order 1388, to be eligible for employment, transfer or promotion to a position in the principal class or the teacher class a person must satisfy the requirements of, and be registered under, Part 2.6 of the Education and Training Reform Act 2006 (the Act) in addition to having completed an approved course of teacher training.</w:t>
      </w:r>
    </w:p>
    <w:p w14:paraId="558D73C2" w14:textId="77777777" w:rsidR="008E226A" w:rsidRPr="008E226A" w:rsidRDefault="008E226A" w:rsidP="00197B72">
      <w:pPr>
        <w:pStyle w:val="HRM-Para-1"/>
        <w:spacing w:after="120"/>
      </w:pPr>
      <w:r w:rsidRPr="008E226A">
        <w:t xml:space="preserve">You can find salaries for paraprofessionals and other teaching service classifications on the department’s </w:t>
      </w:r>
      <w:hyperlink r:id="rId23" w:history="1">
        <w:r w:rsidRPr="008E226A">
          <w:rPr>
            <w:rStyle w:val="Hyperlink"/>
            <w:color w:val="404040" w:themeColor="text1" w:themeTint="BF"/>
            <w:u w:val="none"/>
          </w:rPr>
          <w:t>Salary Rates</w:t>
        </w:r>
      </w:hyperlink>
      <w:r w:rsidRPr="008E226A">
        <w:t xml:space="preserve"> policy page.</w:t>
      </w:r>
    </w:p>
    <w:p w14:paraId="2E9EB95A" w14:textId="77777777" w:rsidR="008E226A" w:rsidRDefault="008E226A" w:rsidP="00197B72">
      <w:pPr>
        <w:pStyle w:val="HRM-Para-1"/>
        <w:spacing w:after="120"/>
      </w:pPr>
      <w:r w:rsidRPr="008E226A">
        <w:t xml:space="preserve">If you have any uncertainty regarding a preferred candidate for a teacher vacancy, you are strongly encouraged to contact Schools Recruitment for advice prior to taking any further action at </w:t>
      </w:r>
      <w:hyperlink r:id="rId24" w:history="1">
        <w:r w:rsidRPr="008E226A">
          <w:rPr>
            <w:rStyle w:val="Hyperlink"/>
            <w:color w:val="404040" w:themeColor="text1" w:themeTint="BF"/>
            <w:u w:val="none"/>
          </w:rPr>
          <w:t>schools.recruitment@education.vic.gov.au</w:t>
        </w:r>
      </w:hyperlink>
      <w:r w:rsidRPr="008E226A">
        <w:t xml:space="preserve"> or on 1800 641 943 (Option for Recruitment).</w:t>
      </w:r>
    </w:p>
    <w:p w14:paraId="3C25ECAA" w14:textId="4E267BCC" w:rsidR="00312DCD" w:rsidRPr="00312DCD" w:rsidRDefault="00312DCD" w:rsidP="00312DCD">
      <w:pPr>
        <w:pStyle w:val="Title"/>
      </w:pPr>
      <w:r w:rsidRPr="00312DCD">
        <w:t xml:space="preserve">Workforce </w:t>
      </w:r>
      <w:r>
        <w:t>P</w:t>
      </w:r>
      <w:r w:rsidRPr="00312DCD">
        <w:t xml:space="preserve">lanning for </w:t>
      </w:r>
      <w:r>
        <w:t>S</w:t>
      </w:r>
      <w:r w:rsidRPr="00312DCD">
        <w:t xml:space="preserve">chools: Masterclass </w:t>
      </w:r>
      <w:r>
        <w:t>V</w:t>
      </w:r>
      <w:r w:rsidRPr="00312DCD">
        <w:t>ideos</w:t>
      </w:r>
    </w:p>
    <w:p w14:paraId="7EB57263" w14:textId="77777777" w:rsidR="00312DCD" w:rsidRPr="00312DCD" w:rsidRDefault="00312DCD" w:rsidP="00312DCD">
      <w:pPr>
        <w:pStyle w:val="Heading3"/>
        <w:rPr>
          <w:lang w:val="en-AU"/>
        </w:rPr>
      </w:pPr>
      <w:r w:rsidRPr="00312DCD">
        <w:rPr>
          <w:lang w:val="en-AU"/>
        </w:rPr>
        <w:t>Your call to action: Principals and school leaders</w:t>
      </w:r>
    </w:p>
    <w:p w14:paraId="67E23507" w14:textId="2D0FE8DA" w:rsidR="00312DCD" w:rsidRPr="00312DCD" w:rsidRDefault="00312DCD" w:rsidP="00312DCD">
      <w:pPr>
        <w:pStyle w:val="HRM-Para-1"/>
        <w:spacing w:after="120"/>
      </w:pPr>
      <w:r w:rsidRPr="00312DCD">
        <w:t xml:space="preserve">We invite principals and leadership teams to view the first Masterclass video as an introduction to the value of school workforce planning. In the first of a series it features interviews from principals who have used the refreshed </w:t>
      </w:r>
      <w:hyperlink r:id="rId25" w:history="1">
        <w:r w:rsidR="009F75B2" w:rsidRPr="009F75B2">
          <w:rPr>
            <w:rStyle w:val="Hyperlink"/>
          </w:rPr>
          <w:t>Schools Workforce Planning Guide</w:t>
        </w:r>
      </w:hyperlink>
      <w:r w:rsidR="009F75B2" w:rsidRPr="009F75B2">
        <w:t xml:space="preserve"> </w:t>
      </w:r>
      <w:r w:rsidRPr="00312DCD">
        <w:t xml:space="preserve">to review their structure and operations.  Now is the time to review your leadership structure, staffing, roles, responsibilities and the processes </w:t>
      </w:r>
      <w:r w:rsidRPr="00312DCD">
        <w:t>you have in place to ensure your school delivers quality education outcomes for your learners.</w:t>
      </w:r>
    </w:p>
    <w:p w14:paraId="1C8A0675" w14:textId="77777777" w:rsidR="00312DCD" w:rsidRPr="00312DCD" w:rsidRDefault="00312DCD" w:rsidP="00D14E5A">
      <w:pPr>
        <w:pStyle w:val="HRM-Para-1"/>
        <w:spacing w:after="120"/>
      </w:pPr>
      <w:r w:rsidRPr="00312DCD">
        <w:t>For more information regarding the new Masterclass series:</w:t>
      </w:r>
    </w:p>
    <w:p w14:paraId="2B480D82" w14:textId="237ABC31" w:rsidR="00D14E5A" w:rsidRPr="00D11E33" w:rsidRDefault="00D14E5A" w:rsidP="00D14E5A">
      <w:pPr>
        <w:pStyle w:val="HRM-Para-1"/>
        <w:numPr>
          <w:ilvl w:val="0"/>
          <w:numId w:val="34"/>
        </w:numPr>
        <w:rPr>
          <w:rStyle w:val="Hyperlink"/>
        </w:rPr>
      </w:pPr>
      <w:r>
        <w:t>r</w:t>
      </w:r>
      <w:r w:rsidR="00312DCD" w:rsidRPr="00312DCD">
        <w:t xml:space="preserve">efer to the </w:t>
      </w:r>
      <w:hyperlink r:id="rId26" w:history="1">
        <w:r w:rsidR="00312DCD" w:rsidRPr="009F75B2">
          <w:rPr>
            <w:rStyle w:val="Hyperlink"/>
          </w:rPr>
          <w:t>School Update on 23 July 2024</w:t>
        </w:r>
      </w:hyperlink>
      <w:r w:rsidR="00312DCD" w:rsidRPr="00312DCD">
        <w:t xml:space="preserve"> for links to the first Masterclass video on the benefits, with tools, of</w:t>
      </w:r>
      <w:r w:rsidR="00312DCD">
        <w:t xml:space="preserve"> </w:t>
      </w:r>
      <w:r w:rsidR="00312DCD" w:rsidRPr="00312DCD">
        <w:t xml:space="preserve">school workforce </w:t>
      </w:r>
      <w:r w:rsidR="00312DCD" w:rsidRPr="00D11E33">
        <w:t>planning</w:t>
      </w:r>
      <w:r w:rsidR="00D11E33">
        <w:fldChar w:fldCharType="begin"/>
      </w:r>
      <w:r w:rsidR="00D11E33">
        <w:instrText>HYPERLINK "https://content.sdp.education.vic.gov.au/media/schools-workforce-planning-guide-2024-1535"</w:instrText>
      </w:r>
      <w:r w:rsidR="00D11E33">
        <w:fldChar w:fldCharType="separate"/>
      </w:r>
    </w:p>
    <w:p w14:paraId="3BA28983" w14:textId="392A59F5" w:rsidR="00312DCD" w:rsidRPr="00312DCD" w:rsidRDefault="00D11E33" w:rsidP="00D14E5A">
      <w:pPr>
        <w:pStyle w:val="HRM-Para-1"/>
        <w:numPr>
          <w:ilvl w:val="0"/>
          <w:numId w:val="34"/>
        </w:numPr>
      </w:pPr>
      <w:r>
        <w:fldChar w:fldCharType="end"/>
      </w:r>
      <w:r w:rsidR="00D14E5A">
        <w:t>w</w:t>
      </w:r>
      <w:r w:rsidR="00312DCD" w:rsidRPr="00312DCD">
        <w:t>atch the Masterclass video to review the how and why of workforce planning and,</w:t>
      </w:r>
    </w:p>
    <w:p w14:paraId="65822959" w14:textId="0D95389B" w:rsidR="00312DCD" w:rsidRPr="00D11E33" w:rsidRDefault="00D14E5A" w:rsidP="00D14E5A">
      <w:pPr>
        <w:pStyle w:val="HRM-Para-1"/>
        <w:numPr>
          <w:ilvl w:val="0"/>
          <w:numId w:val="34"/>
        </w:numPr>
      </w:pPr>
      <w:r>
        <w:t>s</w:t>
      </w:r>
      <w:r w:rsidR="00312DCD" w:rsidRPr="00312DCD">
        <w:t xml:space="preserve">eek more information and guides in the Resources tab on the PAL page </w:t>
      </w:r>
      <w:hyperlink r:id="rId27" w:history="1">
        <w:r w:rsidR="009F75B2">
          <w:rPr>
            <w:rStyle w:val="Hyperlink"/>
          </w:rPr>
          <w:t>Workforce Planning for Schools</w:t>
        </w:r>
      </w:hyperlink>
    </w:p>
    <w:p w14:paraId="1A16BBA1" w14:textId="37ADD9C5" w:rsidR="00CD401C" w:rsidRPr="00A5603C" w:rsidRDefault="00CD401C" w:rsidP="00CD401C">
      <w:pPr>
        <w:pStyle w:val="Title"/>
      </w:pPr>
      <w:r w:rsidRPr="00A5603C">
        <w:t xml:space="preserve">CRT Panel </w:t>
      </w:r>
      <w:r w:rsidR="008E226A">
        <w:t xml:space="preserve">Agreement </w:t>
      </w:r>
      <w:r w:rsidRPr="00A5603C">
        <w:t xml:space="preserve">– </w:t>
      </w:r>
      <w:r w:rsidR="008E226A">
        <w:t>Rules of Use</w:t>
      </w:r>
    </w:p>
    <w:p w14:paraId="166C70CB" w14:textId="77777777" w:rsidR="008E226A" w:rsidRPr="008E226A" w:rsidRDefault="008E226A" w:rsidP="00197B72">
      <w:pPr>
        <w:pStyle w:val="HRM-Para-1"/>
        <w:spacing w:after="120"/>
      </w:pPr>
      <w:r w:rsidRPr="008E226A">
        <w:t>A reminder for all schools wishing to engage an agency for casual relief teachers (CRTs), the department has an established panel of 12 agencies for short term staffing support.</w:t>
      </w:r>
    </w:p>
    <w:p w14:paraId="592FDF7B" w14:textId="77777777" w:rsidR="008E226A" w:rsidRPr="008E226A" w:rsidRDefault="008E226A" w:rsidP="00197B72">
      <w:pPr>
        <w:pStyle w:val="HRM-Para-1"/>
        <w:spacing w:after="120"/>
      </w:pPr>
      <w:r w:rsidRPr="008E226A">
        <w:t xml:space="preserve">Schools should refer to the </w:t>
      </w:r>
      <w:hyperlink r:id="rId28" w:history="1">
        <w:r w:rsidRPr="008E226A">
          <w:rPr>
            <w:rStyle w:val="Hyperlink"/>
            <w:color w:val="404040" w:themeColor="text1" w:themeTint="BF"/>
            <w:u w:val="none"/>
          </w:rPr>
          <w:t>Rules of Use</w:t>
        </w:r>
      </w:hyperlink>
      <w:r w:rsidRPr="008E226A">
        <w:t xml:space="preserve"> (</w:t>
      </w:r>
      <w:proofErr w:type="spellStart"/>
      <w:r w:rsidRPr="008E226A">
        <w:t>RoU</w:t>
      </w:r>
      <w:proofErr w:type="spellEnd"/>
      <w:r w:rsidRPr="008E226A">
        <w:t xml:space="preserve">), available on </w:t>
      </w:r>
      <w:proofErr w:type="spellStart"/>
      <w:r w:rsidRPr="008E226A">
        <w:t>eduGate</w:t>
      </w:r>
      <w:proofErr w:type="spellEnd"/>
      <w:r w:rsidRPr="008E226A">
        <w:t>, for detailed information on each agency, including contact information and current pricing.</w:t>
      </w:r>
    </w:p>
    <w:p w14:paraId="1C9D5351" w14:textId="77777777" w:rsidR="008E226A" w:rsidRPr="008E226A" w:rsidRDefault="008E226A" w:rsidP="00197B72">
      <w:pPr>
        <w:pStyle w:val="HRM-Para-1"/>
        <w:spacing w:after="120"/>
      </w:pPr>
      <w:r w:rsidRPr="008E226A">
        <w:t>Schools are encouraged to regularly review the CRT </w:t>
      </w:r>
      <w:proofErr w:type="spellStart"/>
      <w:r w:rsidRPr="008E226A">
        <w:t>RoU</w:t>
      </w:r>
      <w:proofErr w:type="spellEnd"/>
      <w:r w:rsidRPr="008E226A">
        <w:t xml:space="preserve"> for the most up to date information on each agency including any applicable terms and conditions.</w:t>
      </w:r>
    </w:p>
    <w:p w14:paraId="31ABCBB7" w14:textId="6B1838C6" w:rsidR="008E226A" w:rsidRDefault="008E226A" w:rsidP="00197B72">
      <w:pPr>
        <w:pStyle w:val="HRM-Para-1"/>
        <w:spacing w:after="120"/>
      </w:pPr>
      <w:r w:rsidRPr="008E226A">
        <w:t>For enquiries regarding the CRT Panel Arrangement, please contact the Schools Recruitment - CRT Panel mailbox at</w:t>
      </w:r>
      <w:r w:rsidR="00B236AE">
        <w:t xml:space="preserve"> </w:t>
      </w:r>
      <w:hyperlink r:id="rId29" w:history="1">
        <w:r w:rsidR="00B236AE" w:rsidRPr="00B611F8">
          <w:rPr>
            <w:rStyle w:val="Hyperlink"/>
          </w:rPr>
          <w:t>SR.CRT.Panel@education.vic.gov.au</w:t>
        </w:r>
      </w:hyperlink>
      <w:r w:rsidR="00B236AE">
        <w:t>.</w:t>
      </w:r>
    </w:p>
    <w:p w14:paraId="23078C72" w14:textId="384D7958" w:rsidR="005429B3" w:rsidRDefault="005429B3" w:rsidP="006D33F1">
      <w:pPr>
        <w:pStyle w:val="Title"/>
      </w:pPr>
      <w:r>
        <w:t xml:space="preserve">eduSafe Plus </w:t>
      </w:r>
      <w:r w:rsidR="00724845">
        <w:t>T</w:t>
      </w:r>
      <w:r>
        <w:t>raining for Term 3</w:t>
      </w:r>
    </w:p>
    <w:p w14:paraId="4A56D4B7" w14:textId="61E35833" w:rsidR="005429B3" w:rsidRDefault="005429B3" w:rsidP="00872988">
      <w:pPr>
        <w:pStyle w:val="HRM-Para-1"/>
        <w:spacing w:after="120"/>
      </w:pPr>
      <w:proofErr w:type="spellStart"/>
      <w:r w:rsidRPr="001E54A7">
        <w:t>eduSafe</w:t>
      </w:r>
      <w:proofErr w:type="spellEnd"/>
      <w:r w:rsidRPr="001E54A7">
        <w:t xml:space="preserve"> Plus is a consolidated online system for reporting and managing incidents, hazards, sick bay and first aid events. It also enables management of your Occupational Health and Safety (OHS) management system, OHS assurance actions, and workers' compensation claims</w:t>
      </w:r>
      <w:r>
        <w:t>.</w:t>
      </w:r>
    </w:p>
    <w:p w14:paraId="42A8B33C" w14:textId="77777777" w:rsidR="005429B3" w:rsidRPr="001E54A7" w:rsidRDefault="005429B3" w:rsidP="005429B3">
      <w:pPr>
        <w:pStyle w:val="Heading3"/>
      </w:pPr>
      <w:r w:rsidRPr="001E54A7">
        <w:t xml:space="preserve">Benefits of </w:t>
      </w:r>
      <w:proofErr w:type="spellStart"/>
      <w:r w:rsidRPr="001E54A7">
        <w:t>eduSafe</w:t>
      </w:r>
      <w:proofErr w:type="spellEnd"/>
      <w:r w:rsidRPr="001E54A7">
        <w:t xml:space="preserve"> Plus:</w:t>
      </w:r>
    </w:p>
    <w:p w14:paraId="5CF0CFB9" w14:textId="77777777" w:rsidR="005429B3" w:rsidRPr="001E54A7" w:rsidRDefault="005429B3" w:rsidP="00872988">
      <w:pPr>
        <w:pStyle w:val="Bullet1"/>
        <w:spacing w:after="60"/>
        <w:ind w:left="357" w:hanging="357"/>
      </w:pPr>
      <w:r w:rsidRPr="001E54A7">
        <w:t xml:space="preserve">reduces administrative burden in managing OHS activities. </w:t>
      </w:r>
    </w:p>
    <w:p w14:paraId="1D5DDEA0" w14:textId="77777777" w:rsidR="005429B3" w:rsidRPr="001E54A7" w:rsidRDefault="005429B3" w:rsidP="00872988">
      <w:pPr>
        <w:pStyle w:val="Bullet1"/>
        <w:spacing w:after="60"/>
        <w:ind w:left="357" w:hanging="357"/>
      </w:pPr>
      <w:r w:rsidRPr="001E54A7">
        <w:t xml:space="preserve">strengthens provision of serviced support. </w:t>
      </w:r>
    </w:p>
    <w:p w14:paraId="3532619D" w14:textId="77777777" w:rsidR="005429B3" w:rsidRPr="001E54A7" w:rsidRDefault="005429B3" w:rsidP="00872988">
      <w:pPr>
        <w:pStyle w:val="Bullet1"/>
        <w:spacing w:after="60"/>
        <w:ind w:left="357" w:hanging="357"/>
      </w:pPr>
      <w:r w:rsidRPr="001E54A7">
        <w:t xml:space="preserve">enables proactive OHS planning. </w:t>
      </w:r>
    </w:p>
    <w:p w14:paraId="68D7946E" w14:textId="77777777" w:rsidR="005429B3" w:rsidRPr="001E54A7" w:rsidRDefault="005429B3" w:rsidP="00872988">
      <w:pPr>
        <w:pStyle w:val="Bullet1"/>
        <w:spacing w:after="60"/>
        <w:ind w:left="357" w:hanging="357"/>
      </w:pPr>
      <w:r w:rsidRPr="001E54A7">
        <w:t>provides data security, safeguarding sensitive health, safety, and wellbeing information</w:t>
      </w:r>
    </w:p>
    <w:p w14:paraId="31663C58" w14:textId="77777777" w:rsidR="005429B3" w:rsidRPr="001E54A7" w:rsidRDefault="005429B3" w:rsidP="00872988">
      <w:pPr>
        <w:pStyle w:val="Bullet1"/>
        <w:spacing w:after="120"/>
        <w:ind w:left="357" w:hanging="357"/>
        <w:rPr>
          <w:lang w:eastAsia="en-AU"/>
        </w:rPr>
      </w:pPr>
      <w:r w:rsidRPr="001E54A7">
        <w:rPr>
          <w:lang w:eastAsia="en-AU"/>
        </w:rPr>
        <w:t xml:space="preserve">helps your school to be well prepared for your OHS Assurance assessment. </w:t>
      </w:r>
    </w:p>
    <w:p w14:paraId="5D5C2B4C" w14:textId="77777777" w:rsidR="005429B3" w:rsidRPr="001E54A7" w:rsidRDefault="005429B3" w:rsidP="00872988">
      <w:pPr>
        <w:pStyle w:val="HRM-Para-1"/>
        <w:spacing w:after="120"/>
      </w:pPr>
      <w:r w:rsidRPr="001E54A7">
        <w:t xml:space="preserve">Schools are invited to opt in for the Term 4 activation of the OHS and workers compensation tiles on </w:t>
      </w:r>
      <w:proofErr w:type="spellStart"/>
      <w:r w:rsidRPr="001E54A7">
        <w:t>eduSafe</w:t>
      </w:r>
      <w:proofErr w:type="spellEnd"/>
      <w:r w:rsidRPr="001E54A7">
        <w:t xml:space="preserve"> Plus by contacting the </w:t>
      </w:r>
      <w:proofErr w:type="spellStart"/>
      <w:r w:rsidRPr="001E54A7">
        <w:t>eduSafe</w:t>
      </w:r>
      <w:proofErr w:type="spellEnd"/>
      <w:r w:rsidRPr="001E54A7">
        <w:t xml:space="preserve"> Plus team at </w:t>
      </w:r>
      <w:hyperlink r:id="rId30">
        <w:r w:rsidRPr="001E54A7">
          <w:rPr>
            <w:rStyle w:val="Hyperlink"/>
          </w:rPr>
          <w:t>edusafe.plus@education.vic.gov.au</w:t>
        </w:r>
      </w:hyperlink>
      <w:r w:rsidRPr="001E54A7">
        <w:t xml:space="preserve">. </w:t>
      </w:r>
    </w:p>
    <w:p w14:paraId="33F5DB07" w14:textId="77777777" w:rsidR="005429B3" w:rsidRPr="005429B3" w:rsidRDefault="005429B3" w:rsidP="00872988">
      <w:pPr>
        <w:pStyle w:val="HRM-Para-1"/>
        <w:spacing w:after="120"/>
        <w:rPr>
          <w:rFonts w:cstheme="minorHAnsi"/>
        </w:rPr>
      </w:pPr>
      <w:r w:rsidRPr="005429B3">
        <w:rPr>
          <w:rFonts w:cstheme="minorHAnsi"/>
        </w:rPr>
        <w:t xml:space="preserve">The following sessions are available to support schools using </w:t>
      </w:r>
      <w:proofErr w:type="spellStart"/>
      <w:r w:rsidRPr="005429B3">
        <w:rPr>
          <w:rFonts w:cstheme="minorHAnsi"/>
        </w:rPr>
        <w:t>eduSafe</w:t>
      </w:r>
      <w:proofErr w:type="spellEnd"/>
      <w:r w:rsidRPr="005429B3">
        <w:rPr>
          <w:rFonts w:cstheme="minorHAnsi"/>
        </w:rPr>
        <w:t xml:space="preserve"> Plus. </w:t>
      </w:r>
    </w:p>
    <w:p w14:paraId="79E05BE7" w14:textId="77777777" w:rsidR="005429B3" w:rsidRDefault="005429B3" w:rsidP="00872988">
      <w:pPr>
        <w:pStyle w:val="HRM-Para-1"/>
        <w:spacing w:after="120"/>
        <w:rPr>
          <w:rFonts w:cstheme="minorHAnsi"/>
          <w:b/>
          <w:bCs/>
        </w:rPr>
      </w:pPr>
      <w:r w:rsidRPr="005429B3">
        <w:rPr>
          <w:rFonts w:cstheme="minorHAnsi"/>
          <w:b/>
          <w:bCs/>
        </w:rPr>
        <w:t>For session dates, times and to register search ‘</w:t>
      </w:r>
      <w:proofErr w:type="spellStart"/>
      <w:r w:rsidRPr="005429B3">
        <w:rPr>
          <w:rFonts w:cstheme="minorHAnsi"/>
          <w:b/>
          <w:bCs/>
        </w:rPr>
        <w:t>eduSafe</w:t>
      </w:r>
      <w:proofErr w:type="spellEnd"/>
      <w:r w:rsidRPr="005429B3">
        <w:rPr>
          <w:rFonts w:cstheme="minorHAnsi"/>
          <w:b/>
          <w:bCs/>
        </w:rPr>
        <w:t xml:space="preserve"> </w:t>
      </w:r>
      <w:proofErr w:type="spellStart"/>
      <w:r w:rsidRPr="005429B3">
        <w:rPr>
          <w:rFonts w:cstheme="minorHAnsi"/>
          <w:b/>
          <w:bCs/>
        </w:rPr>
        <w:t>Plus’</w:t>
      </w:r>
      <w:proofErr w:type="spellEnd"/>
      <w:r w:rsidRPr="005429B3">
        <w:rPr>
          <w:rFonts w:cstheme="minorHAnsi"/>
          <w:b/>
          <w:bCs/>
        </w:rPr>
        <w:t xml:space="preserve"> in </w:t>
      </w:r>
      <w:proofErr w:type="spellStart"/>
      <w:r w:rsidRPr="005429B3">
        <w:rPr>
          <w:rFonts w:cstheme="minorHAnsi"/>
          <w:b/>
          <w:bCs/>
        </w:rPr>
        <w:t>LearnEd</w:t>
      </w:r>
      <w:proofErr w:type="spellEnd"/>
      <w:r w:rsidRPr="005429B3">
        <w:rPr>
          <w:rFonts w:cstheme="minorHAnsi"/>
          <w:b/>
          <w:bCs/>
        </w:rPr>
        <w:t>.</w:t>
      </w:r>
    </w:p>
    <w:p w14:paraId="2EC1BAF9" w14:textId="77777777" w:rsidR="009E5914" w:rsidRDefault="009E5914" w:rsidP="00872988">
      <w:pPr>
        <w:pStyle w:val="HRM-Para-1"/>
        <w:spacing w:after="120"/>
        <w:rPr>
          <w:rFonts w:cstheme="minorHAnsi"/>
          <w:b/>
          <w:bCs/>
        </w:rPr>
      </w:pPr>
    </w:p>
    <w:p w14:paraId="704E090A" w14:textId="77777777" w:rsidR="009E5914" w:rsidRPr="005429B3" w:rsidRDefault="009E5914" w:rsidP="00872988">
      <w:pPr>
        <w:pStyle w:val="HRM-Para-1"/>
        <w:spacing w:after="120"/>
        <w:rPr>
          <w:rFonts w:cstheme="minorHAnsi"/>
          <w:b/>
          <w:bCs/>
        </w:rPr>
      </w:pPr>
    </w:p>
    <w:p w14:paraId="091EDF39" w14:textId="77777777" w:rsidR="005020DC" w:rsidRPr="001E54A7" w:rsidRDefault="005020DC" w:rsidP="005020DC">
      <w:pPr>
        <w:pStyle w:val="Heading3"/>
      </w:pPr>
      <w:r w:rsidRPr="001E54A7">
        <w:lastRenderedPageBreak/>
        <w:t>For all schools:</w:t>
      </w:r>
    </w:p>
    <w:p w14:paraId="4E3BB767" w14:textId="77777777" w:rsidR="005020DC" w:rsidRPr="001E54A7" w:rsidRDefault="00000000" w:rsidP="005020DC">
      <w:pPr>
        <w:pStyle w:val="HRM-Para-1"/>
        <w:rPr>
          <w:rStyle w:val="Hyperlink"/>
          <w:rFonts w:cstheme="minorHAnsi"/>
        </w:rPr>
      </w:pPr>
      <w:hyperlink r:id="rId31" w:history="1">
        <w:r w:rsidR="005020DC" w:rsidRPr="001E54A7">
          <w:rPr>
            <w:rStyle w:val="Hyperlink"/>
            <w:rFonts w:cstheme="minorHAnsi"/>
          </w:rPr>
          <w:t>Introduction to Staff Incident and Hazard Reporting</w:t>
        </w:r>
      </w:hyperlink>
    </w:p>
    <w:p w14:paraId="63F7D809" w14:textId="77777777" w:rsidR="005020DC" w:rsidRPr="001E54A7" w:rsidRDefault="005020DC" w:rsidP="005817D4">
      <w:pPr>
        <w:pStyle w:val="HRM-Para-1"/>
        <w:spacing w:after="120"/>
        <w:rPr>
          <w:rFonts w:cstheme="minorHAnsi"/>
        </w:rPr>
      </w:pPr>
      <w:r w:rsidRPr="001E54A7">
        <w:rPr>
          <w:rFonts w:cstheme="minorHAnsi"/>
        </w:rPr>
        <w:t>For anyone who may need to report an incident or hazard.</w:t>
      </w:r>
    </w:p>
    <w:p w14:paraId="3627C782" w14:textId="77777777" w:rsidR="005020DC" w:rsidRDefault="005020DC" w:rsidP="005817D4">
      <w:pPr>
        <w:pStyle w:val="HRM-Para-1"/>
        <w:spacing w:after="120"/>
        <w:rPr>
          <w:rFonts w:cstheme="minorHAnsi"/>
        </w:rPr>
      </w:pPr>
      <w:r w:rsidRPr="001E54A7">
        <w:rPr>
          <w:rFonts w:cstheme="minorHAnsi"/>
        </w:rPr>
        <w:t xml:space="preserve">This webinar is designed for new </w:t>
      </w:r>
      <w:proofErr w:type="spellStart"/>
      <w:r w:rsidRPr="001E54A7">
        <w:rPr>
          <w:rFonts w:cstheme="minorHAnsi"/>
        </w:rPr>
        <w:t>eduSafe</w:t>
      </w:r>
      <w:proofErr w:type="spellEnd"/>
      <w:r w:rsidRPr="001E54A7">
        <w:rPr>
          <w:rFonts w:cstheme="minorHAnsi"/>
        </w:rPr>
        <w:t xml:space="preserve"> Plus users, or a refresher for anyone who would like to sharpen their skills. It </w:t>
      </w:r>
      <w:proofErr w:type="gramStart"/>
      <w:r w:rsidRPr="001E54A7">
        <w:rPr>
          <w:rFonts w:cstheme="minorHAnsi"/>
        </w:rPr>
        <w:t>provides an introduction to</w:t>
      </w:r>
      <w:proofErr w:type="gramEnd"/>
      <w:r w:rsidRPr="001E54A7">
        <w:rPr>
          <w:rFonts w:cstheme="minorHAnsi"/>
        </w:rPr>
        <w:t xml:space="preserve"> staff incident and hazard reporting in </w:t>
      </w:r>
      <w:proofErr w:type="spellStart"/>
      <w:r w:rsidRPr="001E54A7">
        <w:rPr>
          <w:rFonts w:cstheme="minorHAnsi"/>
        </w:rPr>
        <w:t>eduSafe</w:t>
      </w:r>
      <w:proofErr w:type="spellEnd"/>
      <w:r w:rsidRPr="001E54A7">
        <w:rPr>
          <w:rFonts w:cstheme="minorHAnsi"/>
        </w:rPr>
        <w:t xml:space="preserve"> Plus.</w:t>
      </w:r>
    </w:p>
    <w:p w14:paraId="2F1D91D5" w14:textId="77777777" w:rsidR="005020DC" w:rsidRPr="001E54A7" w:rsidRDefault="00000000" w:rsidP="005020DC">
      <w:pPr>
        <w:pStyle w:val="HRM-Para-1"/>
        <w:rPr>
          <w:rStyle w:val="Hyperlink"/>
        </w:rPr>
      </w:pPr>
      <w:hyperlink r:id="rId32" w:history="1">
        <w:r w:rsidR="005020DC" w:rsidRPr="001E54A7">
          <w:rPr>
            <w:rStyle w:val="Hyperlink"/>
            <w:rFonts w:cstheme="minorHAnsi"/>
          </w:rPr>
          <w:t>Incident and Hazard Management and IRIS Reporting</w:t>
        </w:r>
      </w:hyperlink>
    </w:p>
    <w:p w14:paraId="1C70566C" w14:textId="77777777" w:rsidR="005020DC" w:rsidRPr="001E54A7" w:rsidRDefault="005020DC" w:rsidP="005817D4">
      <w:pPr>
        <w:pStyle w:val="HRM-Para-1"/>
        <w:spacing w:after="120"/>
        <w:rPr>
          <w:rFonts w:cstheme="minorHAnsi"/>
        </w:rPr>
      </w:pPr>
      <w:r w:rsidRPr="001E54A7">
        <w:rPr>
          <w:rFonts w:cstheme="minorHAnsi"/>
        </w:rPr>
        <w:t>For principals and their delegates only.</w:t>
      </w:r>
    </w:p>
    <w:p w14:paraId="1CB02FFF" w14:textId="77777777" w:rsidR="005020DC" w:rsidRPr="001E54A7" w:rsidRDefault="005020DC" w:rsidP="005817D4">
      <w:pPr>
        <w:pStyle w:val="HRM-Para-1"/>
        <w:spacing w:after="120"/>
        <w:rPr>
          <w:rFonts w:cstheme="minorHAnsi"/>
        </w:rPr>
      </w:pPr>
      <w:r w:rsidRPr="001E54A7">
        <w:rPr>
          <w:rFonts w:cstheme="minorHAnsi"/>
        </w:rPr>
        <w:t xml:space="preserve">This webinar is designed to introduce principals and their delegates to IRIS reporting (critical and student incidents) and to managing all incident and hazard reports in </w:t>
      </w:r>
      <w:proofErr w:type="spellStart"/>
      <w:r w:rsidRPr="001E54A7">
        <w:rPr>
          <w:rFonts w:cstheme="minorHAnsi"/>
        </w:rPr>
        <w:t>eduSafe</w:t>
      </w:r>
      <w:proofErr w:type="spellEnd"/>
      <w:r w:rsidRPr="001E54A7">
        <w:rPr>
          <w:rFonts w:cstheme="minorHAnsi"/>
        </w:rPr>
        <w:t xml:space="preserve"> Plus. Delegates may include assistant principals, business managers and or staff with specific safety / emergency roles.</w:t>
      </w:r>
    </w:p>
    <w:p w14:paraId="2E2E1D68" w14:textId="77777777" w:rsidR="005020DC" w:rsidRPr="001E54A7" w:rsidRDefault="00000000" w:rsidP="005020DC">
      <w:pPr>
        <w:pStyle w:val="HRM-Para-1"/>
        <w:rPr>
          <w:rFonts w:cstheme="minorHAnsi"/>
        </w:rPr>
      </w:pPr>
      <w:hyperlink r:id="rId33" w:history="1">
        <w:r w:rsidR="005020DC" w:rsidRPr="001E54A7">
          <w:rPr>
            <w:rStyle w:val="Hyperlink"/>
            <w:rFonts w:cstheme="minorHAnsi"/>
          </w:rPr>
          <w:t>Introduction to Sick Bay and First Aid Reporting and Management</w:t>
        </w:r>
      </w:hyperlink>
    </w:p>
    <w:p w14:paraId="3A2AFB78" w14:textId="77777777" w:rsidR="005020DC" w:rsidRPr="001E54A7" w:rsidRDefault="005020DC" w:rsidP="005817D4">
      <w:pPr>
        <w:pStyle w:val="HRM-Para-1"/>
        <w:spacing w:after="120"/>
        <w:rPr>
          <w:rFonts w:cstheme="minorHAnsi"/>
        </w:rPr>
      </w:pPr>
      <w:r w:rsidRPr="001E54A7">
        <w:rPr>
          <w:rFonts w:cstheme="minorHAnsi"/>
        </w:rPr>
        <w:t>For anyone who may need to make a sick bay or first aid report.</w:t>
      </w:r>
    </w:p>
    <w:p w14:paraId="1DFDF886" w14:textId="49EF6E69" w:rsidR="005020DC" w:rsidRPr="001E54A7" w:rsidRDefault="005020DC" w:rsidP="005817D4">
      <w:pPr>
        <w:pStyle w:val="HRM-Para-1"/>
        <w:spacing w:after="120"/>
        <w:rPr>
          <w:rFonts w:cstheme="minorHAnsi"/>
        </w:rPr>
      </w:pPr>
      <w:r w:rsidRPr="001E54A7">
        <w:rPr>
          <w:rFonts w:cstheme="minorHAnsi"/>
        </w:rPr>
        <w:t xml:space="preserve">This webinar is designed for new </w:t>
      </w:r>
      <w:proofErr w:type="spellStart"/>
      <w:r w:rsidRPr="001E54A7">
        <w:rPr>
          <w:rFonts w:cstheme="minorHAnsi"/>
        </w:rPr>
        <w:t>eduSafe</w:t>
      </w:r>
      <w:proofErr w:type="spellEnd"/>
      <w:r w:rsidRPr="001E54A7">
        <w:rPr>
          <w:rFonts w:cstheme="minorHAnsi"/>
        </w:rPr>
        <w:t xml:space="preserve"> Plus users, or a refresher for anyone who would like to sharpen their </w:t>
      </w:r>
      <w:proofErr w:type="gramStart"/>
      <w:r w:rsidR="00872988" w:rsidRPr="001E54A7">
        <w:rPr>
          <w:rFonts w:cstheme="minorHAnsi"/>
        </w:rPr>
        <w:t>skills</w:t>
      </w:r>
      <w:r w:rsidR="00872988">
        <w:rPr>
          <w:rFonts w:cstheme="minorHAnsi"/>
        </w:rPr>
        <w:t>,</w:t>
      </w:r>
      <w:r w:rsidR="00872988" w:rsidRPr="001E54A7">
        <w:rPr>
          <w:rFonts w:cstheme="minorHAnsi"/>
        </w:rPr>
        <w:t xml:space="preserve"> and</w:t>
      </w:r>
      <w:proofErr w:type="gramEnd"/>
      <w:r w:rsidRPr="001E54A7">
        <w:rPr>
          <w:rFonts w:cstheme="minorHAnsi"/>
        </w:rPr>
        <w:t xml:space="preserve"> provides an introduction to sickbay and first aid reporting and management.</w:t>
      </w:r>
    </w:p>
    <w:p w14:paraId="3333DC8F" w14:textId="77777777" w:rsidR="005020DC" w:rsidRPr="001E54A7" w:rsidRDefault="005020DC" w:rsidP="00872988">
      <w:pPr>
        <w:pStyle w:val="Heading3"/>
      </w:pPr>
      <w:r w:rsidRPr="001E54A7">
        <w:t xml:space="preserve">For schools who have access to the workers’ compensation or OHS tasks tile in </w:t>
      </w:r>
      <w:proofErr w:type="spellStart"/>
      <w:r w:rsidRPr="001E54A7">
        <w:t>eduSafe</w:t>
      </w:r>
      <w:proofErr w:type="spellEnd"/>
      <w:r w:rsidRPr="001E54A7">
        <w:t xml:space="preserve"> Plus:</w:t>
      </w:r>
    </w:p>
    <w:p w14:paraId="67A13669" w14:textId="77777777" w:rsidR="005020DC" w:rsidRPr="001E54A7" w:rsidRDefault="005020DC" w:rsidP="00872988">
      <w:pPr>
        <w:pStyle w:val="HRM-Para-1"/>
        <w:rPr>
          <w:rStyle w:val="Hyperlink"/>
          <w:rFonts w:cstheme="minorHAnsi"/>
        </w:rPr>
      </w:pPr>
      <w:r w:rsidRPr="001E54A7">
        <w:fldChar w:fldCharType="begin"/>
      </w:r>
      <w:r w:rsidRPr="001E54A7">
        <w:instrText>HYPERLINK "https://edupayelm.eduweb.vic.gov.au/psc/ELMPPRD1/EMPLOYEE/PSFT_LM/c/LM_OD_EMPLOYEE_FL.LM_CRS_DTL_FL.GBL?Page=LM_CRS_DTL_FL&amp;Action=U&amp;ForceSearch=Y&amp;LM_CI_ID=1926"</w:instrText>
      </w:r>
      <w:r w:rsidRPr="001E54A7">
        <w:fldChar w:fldCharType="separate"/>
      </w:r>
      <w:r w:rsidRPr="001E54A7">
        <w:rPr>
          <w:rStyle w:val="Hyperlink"/>
          <w:rFonts w:cstheme="minorHAnsi"/>
        </w:rPr>
        <w:t xml:space="preserve">Using OHS Functionality in </w:t>
      </w:r>
      <w:proofErr w:type="spellStart"/>
      <w:r w:rsidRPr="001E54A7">
        <w:rPr>
          <w:rStyle w:val="Hyperlink"/>
          <w:rFonts w:cstheme="minorHAnsi"/>
        </w:rPr>
        <w:t>eduSafe</w:t>
      </w:r>
      <w:proofErr w:type="spellEnd"/>
      <w:r w:rsidRPr="001E54A7">
        <w:rPr>
          <w:rStyle w:val="Hyperlink"/>
          <w:rFonts w:cstheme="minorHAnsi"/>
        </w:rPr>
        <w:t xml:space="preserve"> Plus – OHS Records</w:t>
      </w:r>
    </w:p>
    <w:p w14:paraId="2EB13988" w14:textId="77777777" w:rsidR="005020DC" w:rsidRPr="001E54A7" w:rsidRDefault="005020DC" w:rsidP="005817D4">
      <w:pPr>
        <w:pStyle w:val="HRM-Para-1"/>
        <w:spacing w:after="120"/>
      </w:pPr>
      <w:r w:rsidRPr="001E54A7">
        <w:fldChar w:fldCharType="end"/>
      </w:r>
      <w:r w:rsidRPr="001E54A7">
        <w:t>For principals and their delegates including, for example, assistant principals, business managers, facilities / safety staff and OHS committee members.</w:t>
      </w:r>
    </w:p>
    <w:p w14:paraId="5FF8D2A6" w14:textId="77777777" w:rsidR="005020DC" w:rsidRPr="001E54A7" w:rsidRDefault="005020DC" w:rsidP="00872988">
      <w:pPr>
        <w:pStyle w:val="HRM-Para-1"/>
        <w:spacing w:after="120"/>
      </w:pPr>
      <w:r w:rsidRPr="001E54A7">
        <w:t xml:space="preserve">This webinar is designed as an introduction, or refresher, for principals and their delegates to OHS Tasks in </w:t>
      </w:r>
      <w:proofErr w:type="spellStart"/>
      <w:r w:rsidRPr="001E54A7">
        <w:t>eduSafe</w:t>
      </w:r>
      <w:proofErr w:type="spellEnd"/>
      <w:r w:rsidRPr="001E54A7">
        <w:t xml:space="preserve"> Plus including delegating, navigating the OHS Tasks </w:t>
      </w:r>
      <w:proofErr w:type="gramStart"/>
      <w:r w:rsidRPr="001E54A7">
        <w:t>section;</w:t>
      </w:r>
      <w:proofErr w:type="gramEnd"/>
      <w:r w:rsidRPr="001E54A7">
        <w:t xml:space="preserve"> creating and managing inductions, inspections and training, and assigning and completing safety actions. </w:t>
      </w:r>
    </w:p>
    <w:p w14:paraId="67B605A4" w14:textId="77777777" w:rsidR="005020DC" w:rsidRPr="001E54A7" w:rsidRDefault="00000000" w:rsidP="00872988">
      <w:pPr>
        <w:pStyle w:val="HRM-Para-1"/>
        <w:rPr>
          <w:rStyle w:val="Hyperlink"/>
          <w:rFonts w:cstheme="minorHAnsi"/>
        </w:rPr>
      </w:pPr>
      <w:hyperlink r:id="rId34" w:history="1">
        <w:r w:rsidR="005020DC" w:rsidRPr="001E54A7">
          <w:rPr>
            <w:rStyle w:val="Hyperlink"/>
            <w:rFonts w:cstheme="minorHAnsi"/>
          </w:rPr>
          <w:t xml:space="preserve">Using OHS Functionality in </w:t>
        </w:r>
        <w:proofErr w:type="spellStart"/>
        <w:r w:rsidR="005020DC" w:rsidRPr="001E54A7">
          <w:rPr>
            <w:rStyle w:val="Hyperlink"/>
            <w:rFonts w:cstheme="minorHAnsi"/>
          </w:rPr>
          <w:t>eduSafe</w:t>
        </w:r>
        <w:proofErr w:type="spellEnd"/>
        <w:r w:rsidR="005020DC" w:rsidRPr="001E54A7">
          <w:rPr>
            <w:rStyle w:val="Hyperlink"/>
            <w:rFonts w:cstheme="minorHAnsi"/>
          </w:rPr>
          <w:t xml:space="preserve"> Plus – OHS Management</w:t>
        </w:r>
      </w:hyperlink>
      <w:r w:rsidR="005020DC" w:rsidRPr="001E54A7">
        <w:rPr>
          <w:rStyle w:val="Hyperlink"/>
          <w:rFonts w:cstheme="minorHAnsi"/>
        </w:rPr>
        <w:t xml:space="preserve"> </w:t>
      </w:r>
    </w:p>
    <w:p w14:paraId="4D034E87" w14:textId="77777777" w:rsidR="005020DC" w:rsidRPr="001E54A7" w:rsidRDefault="005020DC" w:rsidP="005817D4">
      <w:pPr>
        <w:pStyle w:val="HRM-Para-1"/>
        <w:spacing w:after="120"/>
        <w:rPr>
          <w:rFonts w:cstheme="minorHAnsi"/>
        </w:rPr>
      </w:pPr>
      <w:r w:rsidRPr="001E54A7">
        <w:rPr>
          <w:rFonts w:cstheme="minorHAnsi"/>
        </w:rPr>
        <w:t>For principals and their delegates including, for example, assistant principals, business managers, facilities / safety staff and OHS committee members.</w:t>
      </w:r>
    </w:p>
    <w:p w14:paraId="12E864BE" w14:textId="77777777" w:rsidR="005020DC" w:rsidRPr="001E54A7" w:rsidRDefault="005020DC" w:rsidP="005817D4">
      <w:pPr>
        <w:pStyle w:val="HRM-Para-1"/>
        <w:spacing w:after="120"/>
        <w:rPr>
          <w:rFonts w:cstheme="minorHAnsi"/>
        </w:rPr>
      </w:pPr>
      <w:r w:rsidRPr="001E54A7">
        <w:rPr>
          <w:rFonts w:cstheme="minorHAnsi"/>
        </w:rPr>
        <w:t xml:space="preserve">This webinar is designed as an introduction, or refresher, principals and their delegates overall </w:t>
      </w:r>
      <w:proofErr w:type="gramStart"/>
      <w:r w:rsidRPr="001E54A7">
        <w:rPr>
          <w:rFonts w:cstheme="minorHAnsi"/>
        </w:rPr>
        <w:t>OHS</w:t>
      </w:r>
      <w:proofErr w:type="gramEnd"/>
      <w:r w:rsidRPr="001E54A7">
        <w:rPr>
          <w:rFonts w:cstheme="minorHAnsi"/>
        </w:rPr>
        <w:t xml:space="preserve"> management in </w:t>
      </w:r>
      <w:proofErr w:type="spellStart"/>
      <w:r w:rsidRPr="001E54A7">
        <w:rPr>
          <w:rFonts w:cstheme="minorHAnsi"/>
        </w:rPr>
        <w:t>eduSafe</w:t>
      </w:r>
      <w:proofErr w:type="spellEnd"/>
      <w:r w:rsidRPr="001E54A7">
        <w:rPr>
          <w:rFonts w:cstheme="minorHAnsi"/>
        </w:rPr>
        <w:t xml:space="preserve"> Plus including school profile, safety plans and registers, plant and equipment register, and WorkSafe matters.</w:t>
      </w:r>
    </w:p>
    <w:p w14:paraId="786D7C60" w14:textId="77777777" w:rsidR="005020DC" w:rsidRPr="001E54A7" w:rsidRDefault="005020DC" w:rsidP="005817D4">
      <w:pPr>
        <w:pStyle w:val="HRM-Para-1"/>
        <w:spacing w:after="120"/>
        <w:rPr>
          <w:rStyle w:val="Hyperlink"/>
          <w:rFonts w:cstheme="minorHAnsi"/>
        </w:rPr>
      </w:pPr>
      <w:r w:rsidRPr="001E54A7">
        <w:fldChar w:fldCharType="begin"/>
      </w:r>
      <w:r w:rsidRPr="001E54A7">
        <w:instrText>HYPERLINK "https://edupayelm.eduweb.vic.gov.au/psc/ELMPPRD1/EMPLOYEE/PSFT_LM/c/LM_OD_EMPLOYEE_FL.LM_CRS_DTL_FL.GBL?Page=LM_CRS_DTL_FL&amp;Action=U&amp;ForceSearch=Y&amp;LM_CI_ID=1925"</w:instrText>
      </w:r>
      <w:r w:rsidRPr="001E54A7">
        <w:fldChar w:fldCharType="separate"/>
      </w:r>
      <w:r w:rsidRPr="001E54A7">
        <w:rPr>
          <w:rStyle w:val="Hyperlink"/>
          <w:rFonts w:cstheme="minorHAnsi"/>
        </w:rPr>
        <w:t xml:space="preserve">Using OHS Functionality in </w:t>
      </w:r>
      <w:proofErr w:type="spellStart"/>
      <w:r w:rsidRPr="001E54A7">
        <w:rPr>
          <w:rStyle w:val="Hyperlink"/>
          <w:rFonts w:cstheme="minorHAnsi"/>
        </w:rPr>
        <w:t>eduSafe</w:t>
      </w:r>
      <w:proofErr w:type="spellEnd"/>
      <w:r w:rsidRPr="001E54A7">
        <w:rPr>
          <w:rStyle w:val="Hyperlink"/>
          <w:rFonts w:cstheme="minorHAnsi"/>
        </w:rPr>
        <w:t xml:space="preserve"> Plus – OHS Risk Register</w:t>
      </w:r>
    </w:p>
    <w:p w14:paraId="1B49674A" w14:textId="77777777" w:rsidR="005020DC" w:rsidRPr="001E54A7" w:rsidRDefault="005020DC" w:rsidP="005817D4">
      <w:pPr>
        <w:pStyle w:val="HRM-Para-1"/>
        <w:spacing w:after="120"/>
      </w:pPr>
      <w:r w:rsidRPr="001E54A7">
        <w:fldChar w:fldCharType="end"/>
      </w:r>
      <w:r w:rsidRPr="001E54A7">
        <w:t>For principals and their delegates including, for example, assistant principals, business managers, facilities / safety staff and OHS committee members.</w:t>
      </w:r>
    </w:p>
    <w:p w14:paraId="6A0C3176" w14:textId="77777777" w:rsidR="005020DC" w:rsidRPr="001E54A7" w:rsidRDefault="005020DC" w:rsidP="005817D4">
      <w:pPr>
        <w:pStyle w:val="HRM-Para-1"/>
        <w:spacing w:after="120"/>
      </w:pPr>
      <w:r w:rsidRPr="001E54A7">
        <w:t xml:space="preserve">This webinar is designed to introduce principals and their delegates to the digital risk register a new functionality in </w:t>
      </w:r>
      <w:proofErr w:type="spellStart"/>
      <w:r w:rsidRPr="001E54A7">
        <w:t>eduSafe</w:t>
      </w:r>
      <w:proofErr w:type="spellEnd"/>
      <w:r w:rsidRPr="001E54A7">
        <w:t xml:space="preserve"> Plus. The session includes an overview of the new risk register, controlling, activating and managing mandated and non-mandated risks, and custom risks.</w:t>
      </w:r>
    </w:p>
    <w:bookmarkStart w:id="1" w:name="_Hlk174444185"/>
    <w:p w14:paraId="70D262D1" w14:textId="77777777" w:rsidR="005020DC" w:rsidRPr="001E54A7" w:rsidRDefault="005020DC" w:rsidP="00872988">
      <w:pPr>
        <w:pStyle w:val="HRM-Para-1"/>
      </w:pPr>
      <w:r w:rsidRPr="001E54A7">
        <w:rPr>
          <w:color w:val="auto"/>
        </w:rPr>
        <w:fldChar w:fldCharType="begin"/>
      </w:r>
      <w:r w:rsidRPr="001E54A7">
        <w:instrText>HYPERLINK "https://edupayelm.eduweb.vic.gov.au/psc/ELMPPRD1/EMPLOYEE/PSFT_LM/c/LM_OD_EMPLOYEE_FL.LM_CRS_DTL_FL.GBL?Page=LM_CRS_DTL_FL&amp;Action=U&amp;ForceSearch=Y&amp;LM_CI_ID=1934"</w:instrText>
      </w:r>
      <w:r w:rsidRPr="001E54A7">
        <w:rPr>
          <w:color w:val="auto"/>
        </w:rPr>
      </w:r>
      <w:r w:rsidRPr="001E54A7">
        <w:rPr>
          <w:color w:val="auto"/>
        </w:rPr>
        <w:fldChar w:fldCharType="separate"/>
      </w:r>
      <w:r w:rsidRPr="001E54A7">
        <w:rPr>
          <w:rStyle w:val="Hyperlink"/>
          <w:rFonts w:cstheme="minorHAnsi"/>
        </w:rPr>
        <w:t xml:space="preserve">Submitting and lodging a new WC claim in </w:t>
      </w:r>
      <w:proofErr w:type="spellStart"/>
      <w:r w:rsidRPr="001E54A7">
        <w:rPr>
          <w:rStyle w:val="Hyperlink"/>
          <w:rFonts w:cstheme="minorHAnsi"/>
        </w:rPr>
        <w:t>eduSafe</w:t>
      </w:r>
      <w:proofErr w:type="spellEnd"/>
      <w:r w:rsidRPr="001E54A7">
        <w:rPr>
          <w:rStyle w:val="Hyperlink"/>
          <w:rFonts w:cstheme="minorHAnsi"/>
        </w:rPr>
        <w:t xml:space="preserve"> Plus</w:t>
      </w:r>
      <w:r w:rsidRPr="001E54A7">
        <w:rPr>
          <w:rStyle w:val="Hyperlink"/>
          <w:rFonts w:cstheme="minorHAnsi"/>
        </w:rPr>
        <w:fldChar w:fldCharType="end"/>
      </w:r>
    </w:p>
    <w:p w14:paraId="5225DBCB" w14:textId="77777777" w:rsidR="005020DC" w:rsidRPr="001E54A7" w:rsidRDefault="005020DC" w:rsidP="005817D4">
      <w:pPr>
        <w:pStyle w:val="HRM-Para-1"/>
        <w:spacing w:after="120"/>
      </w:pPr>
      <w:r w:rsidRPr="001E54A7">
        <w:t>For principals, return to work coordinators and their delegates, for example HR Managers and Assistant Principals.</w:t>
      </w:r>
    </w:p>
    <w:p w14:paraId="116DDBEE" w14:textId="77777777" w:rsidR="005020DC" w:rsidRPr="001E54A7" w:rsidRDefault="005020DC" w:rsidP="005817D4">
      <w:pPr>
        <w:pStyle w:val="HRM-Para-1"/>
        <w:spacing w:after="120"/>
      </w:pPr>
      <w:r w:rsidRPr="001E54A7">
        <w:t xml:space="preserve">This webinar demonstrates the workers' compensation functionality including submitting and lodging claims, return to work planning, and managing and administrating claims in </w:t>
      </w:r>
      <w:proofErr w:type="spellStart"/>
      <w:r w:rsidRPr="001E54A7">
        <w:t>eduSafe</w:t>
      </w:r>
      <w:proofErr w:type="spellEnd"/>
      <w:r w:rsidRPr="001E54A7">
        <w:t xml:space="preserve"> Plus.</w:t>
      </w:r>
    </w:p>
    <w:bookmarkEnd w:id="1"/>
    <w:p w14:paraId="3E9B037E" w14:textId="77777777" w:rsidR="005020DC" w:rsidRPr="001E54A7" w:rsidRDefault="005020DC" w:rsidP="00872988">
      <w:pPr>
        <w:pStyle w:val="HRM-Para-1"/>
        <w:rPr>
          <w:rFonts w:cstheme="minorHAnsi"/>
        </w:rPr>
      </w:pPr>
      <w:r w:rsidRPr="001E54A7">
        <w:rPr>
          <w:color w:val="auto"/>
        </w:rPr>
        <w:fldChar w:fldCharType="begin"/>
      </w:r>
      <w:r w:rsidRPr="001E54A7">
        <w:instrText>HYPERLINK "https://edupayelm.eduweb.vic.gov.au/psc/ELMPPRD1/EMPLOYEE/PSFT_LM/c/LM_OD_EMPLOYEE_FL.LM_CRS_DTL_FL.GBL?Page=LM_CRS_DTL_FL&amp;Action=U&amp;ForceSearch=Y&amp;LM_CI_ID=1934"</w:instrText>
      </w:r>
      <w:r w:rsidRPr="001E54A7">
        <w:rPr>
          <w:color w:val="auto"/>
        </w:rPr>
      </w:r>
      <w:r w:rsidRPr="001E54A7">
        <w:rPr>
          <w:color w:val="auto"/>
        </w:rPr>
        <w:fldChar w:fldCharType="separate"/>
      </w:r>
      <w:r w:rsidRPr="001E54A7">
        <w:rPr>
          <w:rStyle w:val="Hyperlink"/>
          <w:rFonts w:cstheme="minorHAnsi"/>
        </w:rPr>
        <w:t xml:space="preserve">Managing an existing WC claim in </w:t>
      </w:r>
      <w:proofErr w:type="spellStart"/>
      <w:r w:rsidRPr="001E54A7">
        <w:rPr>
          <w:rStyle w:val="Hyperlink"/>
          <w:rFonts w:cstheme="minorHAnsi"/>
        </w:rPr>
        <w:t>eduSafe</w:t>
      </w:r>
      <w:proofErr w:type="spellEnd"/>
      <w:r w:rsidRPr="001E54A7">
        <w:rPr>
          <w:rStyle w:val="Hyperlink"/>
          <w:rFonts w:cstheme="minorHAnsi"/>
        </w:rPr>
        <w:t xml:space="preserve"> Plus</w:t>
      </w:r>
      <w:r w:rsidRPr="001E54A7">
        <w:rPr>
          <w:rStyle w:val="Hyperlink"/>
          <w:rFonts w:cstheme="minorHAnsi"/>
        </w:rPr>
        <w:fldChar w:fldCharType="end"/>
      </w:r>
    </w:p>
    <w:p w14:paraId="5BE1BDEE" w14:textId="77777777" w:rsidR="005020DC" w:rsidRPr="001E54A7" w:rsidRDefault="005020DC" w:rsidP="005817D4">
      <w:pPr>
        <w:pStyle w:val="HRM-Para-1"/>
        <w:spacing w:after="120"/>
        <w:rPr>
          <w:rFonts w:cstheme="minorHAnsi"/>
        </w:rPr>
      </w:pPr>
      <w:r w:rsidRPr="001E54A7">
        <w:rPr>
          <w:rFonts w:cstheme="minorHAnsi"/>
        </w:rPr>
        <w:t>For principals, return to work coordinators and their delegates, for example HR Managers and Assistant Principals.</w:t>
      </w:r>
    </w:p>
    <w:p w14:paraId="6268E341" w14:textId="7E404666" w:rsidR="005429B3" w:rsidRDefault="005020DC" w:rsidP="005817D4">
      <w:pPr>
        <w:pStyle w:val="HRM-Para-1"/>
        <w:spacing w:after="120"/>
        <w:rPr>
          <w:rFonts w:cstheme="minorHAnsi"/>
        </w:rPr>
      </w:pPr>
      <w:r w:rsidRPr="005866A6">
        <w:rPr>
          <w:rFonts w:cstheme="minorHAnsi"/>
        </w:rPr>
        <w:t xml:space="preserve">This training will cover the management of an existing workers compensation claim in </w:t>
      </w:r>
      <w:proofErr w:type="spellStart"/>
      <w:r w:rsidRPr="005866A6">
        <w:rPr>
          <w:rFonts w:cstheme="minorHAnsi"/>
        </w:rPr>
        <w:t>eduSafe</w:t>
      </w:r>
      <w:proofErr w:type="spellEnd"/>
      <w:r w:rsidRPr="005866A6">
        <w:rPr>
          <w:rFonts w:cstheme="minorHAnsi"/>
        </w:rPr>
        <w:t xml:space="preserve"> Plus.</w:t>
      </w:r>
    </w:p>
    <w:p w14:paraId="2E24777C" w14:textId="0A54BDF4" w:rsidR="006D33F1" w:rsidRDefault="006D33F1" w:rsidP="006D33F1">
      <w:pPr>
        <w:pStyle w:val="Title"/>
        <w:rPr>
          <w:sz w:val="22"/>
        </w:rPr>
      </w:pPr>
      <w:r>
        <w:t xml:space="preserve">Superannuation – DOE and SLP </w:t>
      </w:r>
      <w:r w:rsidR="005E0FED">
        <w:t>P</w:t>
      </w:r>
      <w:r>
        <w:t>ayroll</w:t>
      </w:r>
      <w:r w:rsidR="004A3DCC">
        <w:t xml:space="preserve"> - </w:t>
      </w:r>
      <w:r w:rsidR="004A3DCC" w:rsidRPr="004A3DCC">
        <w:rPr>
          <w:i/>
          <w:iCs/>
        </w:rPr>
        <w:t>Reminder</w:t>
      </w:r>
    </w:p>
    <w:p w14:paraId="129D5A59" w14:textId="77777777" w:rsidR="006D33F1" w:rsidRDefault="006D33F1" w:rsidP="00C0083B">
      <w:pPr>
        <w:pStyle w:val="HRM-Para-1"/>
        <w:spacing w:after="120"/>
        <w:rPr>
          <w:sz w:val="22"/>
        </w:rPr>
      </w:pPr>
      <w:r>
        <w:t xml:space="preserve">HR Administrators/Business Managers are reminded that employees are to record or check superannuation for </w:t>
      </w:r>
      <w:r>
        <w:rPr>
          <w:u w:val="single"/>
        </w:rPr>
        <w:t>both</w:t>
      </w:r>
      <w:r>
        <w:t xml:space="preserve"> the DOE and your SLP payroll:</w:t>
      </w:r>
    </w:p>
    <w:p w14:paraId="40F1BA7E" w14:textId="77777777" w:rsidR="006D33F1" w:rsidRDefault="006D33F1" w:rsidP="00821C0A">
      <w:pPr>
        <w:pStyle w:val="HRM-Para-1"/>
        <w:numPr>
          <w:ilvl w:val="0"/>
          <w:numId w:val="8"/>
        </w:numPr>
        <w:ind w:left="357" w:hanging="357"/>
        <w:rPr>
          <w:rFonts w:eastAsia="Times New Roman"/>
        </w:rPr>
      </w:pPr>
      <w:r>
        <w:rPr>
          <w:rFonts w:eastAsia="Times New Roman"/>
        </w:rPr>
        <w:t>A superannuation entry is required for DOE and each active SLP employer as follows for:</w:t>
      </w:r>
    </w:p>
    <w:p w14:paraId="148C3BC8" w14:textId="77777777" w:rsidR="006D33F1" w:rsidRDefault="006D33F1" w:rsidP="00B12E26">
      <w:pPr>
        <w:pStyle w:val="HRM-Para-1"/>
        <w:numPr>
          <w:ilvl w:val="0"/>
          <w:numId w:val="15"/>
        </w:numPr>
        <w:ind w:left="714" w:hanging="357"/>
        <w:rPr>
          <w:rFonts w:eastAsia="Times New Roman"/>
        </w:rPr>
      </w:pPr>
      <w:r>
        <w:rPr>
          <w:rFonts w:eastAsia="Times New Roman"/>
        </w:rPr>
        <w:t>those who have been employed but not actively engaged each fortnight (SLP).</w:t>
      </w:r>
    </w:p>
    <w:p w14:paraId="62DE307C" w14:textId="01BEE58D" w:rsidR="006D33F1" w:rsidRDefault="006D33F1" w:rsidP="00B12E26">
      <w:pPr>
        <w:pStyle w:val="HRM-Para-1"/>
        <w:numPr>
          <w:ilvl w:val="0"/>
          <w:numId w:val="15"/>
        </w:numPr>
        <w:ind w:left="714" w:hanging="357"/>
        <w:rPr>
          <w:rFonts w:eastAsia="Times New Roman"/>
        </w:rPr>
      </w:pPr>
      <w:r>
        <w:rPr>
          <w:rFonts w:eastAsia="Times New Roman"/>
        </w:rPr>
        <w:t xml:space="preserve">those who are part of a department initiative and their payments may not always attract superannuation </w:t>
      </w:r>
    </w:p>
    <w:p w14:paraId="00F6F42B" w14:textId="770B1C81" w:rsidR="006D33F1" w:rsidRDefault="006D33F1" w:rsidP="00B12E26">
      <w:pPr>
        <w:pStyle w:val="HRM-Para-1"/>
        <w:numPr>
          <w:ilvl w:val="0"/>
          <w:numId w:val="15"/>
        </w:numPr>
        <w:ind w:left="714" w:hanging="357"/>
        <w:rPr>
          <w:rFonts w:eastAsia="Times New Roman"/>
        </w:rPr>
      </w:pPr>
      <w:r>
        <w:rPr>
          <w:rFonts w:eastAsia="Times New Roman"/>
        </w:rPr>
        <w:t>persons who are employed on eduPay but are not paid directly by the department or the school council (</w:t>
      </w:r>
      <w:proofErr w:type="spellStart"/>
      <w:r>
        <w:rPr>
          <w:rFonts w:eastAsia="Times New Roman"/>
        </w:rPr>
        <w:t>eg</w:t>
      </w:r>
      <w:proofErr w:type="spellEnd"/>
      <w:r>
        <w:rPr>
          <w:rFonts w:eastAsia="Times New Roman"/>
        </w:rPr>
        <w:t>: paid by an Agency)</w:t>
      </w:r>
      <w:r w:rsidR="00EB3A88">
        <w:rPr>
          <w:rFonts w:eastAsia="Times New Roman"/>
        </w:rPr>
        <w:t>, and</w:t>
      </w:r>
    </w:p>
    <w:p w14:paraId="5052EC32" w14:textId="7BAAD70C" w:rsidR="00EB3A88" w:rsidRDefault="00EB3A88" w:rsidP="00821C0A">
      <w:pPr>
        <w:pStyle w:val="HRM-Para-1"/>
        <w:numPr>
          <w:ilvl w:val="0"/>
          <w:numId w:val="15"/>
        </w:numPr>
        <w:spacing w:after="120"/>
        <w:ind w:left="714" w:hanging="357"/>
        <w:rPr>
          <w:rFonts w:eastAsia="Times New Roman"/>
        </w:rPr>
      </w:pPr>
      <w:r>
        <w:rPr>
          <w:rFonts w:eastAsia="Times New Roman"/>
        </w:rPr>
        <w:t>employees who elect the Department’s default super fund, Aware Super Future Saver.  (There is no automatic enrolment to the default fund).</w:t>
      </w:r>
    </w:p>
    <w:p w14:paraId="28C7F635" w14:textId="72A2F8D6" w:rsidR="00DF3E55" w:rsidRPr="00DF3E55" w:rsidRDefault="00DF3E55" w:rsidP="00821C0A">
      <w:pPr>
        <w:pStyle w:val="HRM-Para-1"/>
        <w:numPr>
          <w:ilvl w:val="0"/>
          <w:numId w:val="8"/>
        </w:numPr>
        <w:ind w:left="357" w:hanging="357"/>
        <w:rPr>
          <w:rFonts w:eastAsia="Times New Roman" w:cstheme="minorHAnsi"/>
        </w:rPr>
      </w:pPr>
      <w:r>
        <w:rPr>
          <w:rFonts w:eastAsia="Times New Roman" w:cstheme="minorHAnsi"/>
        </w:rPr>
        <w:t>An entry is required for every active employer (DOE and each SLP location).</w:t>
      </w:r>
    </w:p>
    <w:p w14:paraId="1D01D769" w14:textId="21C3F697" w:rsidR="006D33F1" w:rsidRDefault="00DF3E55" w:rsidP="00B12E26">
      <w:pPr>
        <w:pStyle w:val="HRM-Para-1"/>
        <w:numPr>
          <w:ilvl w:val="0"/>
          <w:numId w:val="8"/>
        </w:numPr>
        <w:spacing w:after="120"/>
        <w:rPr>
          <w:rFonts w:eastAsia="Times New Roman" w:cstheme="minorHAnsi"/>
        </w:rPr>
      </w:pPr>
      <w:r>
        <w:rPr>
          <w:rFonts w:eastAsia="Times New Roman"/>
        </w:rPr>
        <w:t>Act</w:t>
      </w:r>
      <w:r w:rsidR="006D33F1">
        <w:rPr>
          <w:rFonts w:eastAsia="Times New Roman"/>
        </w:rPr>
        <w:t xml:space="preserve"> on any certification message regarding superannuation by contacting the employee and having them record their super immediately on eduPay</w:t>
      </w:r>
      <w:r w:rsidR="00C0083B">
        <w:rPr>
          <w:rFonts w:eastAsia="Times New Roman"/>
        </w:rPr>
        <w:t xml:space="preserve">.  </w:t>
      </w:r>
      <w:r w:rsidR="006D33F1">
        <w:rPr>
          <w:rFonts w:eastAsia="Times New Roman"/>
        </w:rPr>
        <w:t xml:space="preserve">If the super has been recorded and the message continues to appear email details to </w:t>
      </w:r>
      <w:hyperlink r:id="rId35" w:history="1">
        <w:r w:rsidR="006D33F1" w:rsidRPr="00C0083B">
          <w:rPr>
            <w:rStyle w:val="Hyperlink"/>
            <w:rFonts w:eastAsia="Times New Roman" w:cstheme="minorHAnsi"/>
          </w:rPr>
          <w:t>payrollservices@education.vic.gov.au</w:t>
        </w:r>
      </w:hyperlink>
      <w:r w:rsidR="006D33F1" w:rsidRPr="00C0083B">
        <w:rPr>
          <w:rFonts w:eastAsia="Times New Roman" w:cstheme="minorHAnsi"/>
        </w:rPr>
        <w:t xml:space="preserve"> for investigation.</w:t>
      </w:r>
    </w:p>
    <w:p w14:paraId="4C179494" w14:textId="61EB6210" w:rsidR="004A47DC" w:rsidRPr="00C0083B" w:rsidRDefault="004A47DC" w:rsidP="004A47DC">
      <w:pPr>
        <w:pStyle w:val="Title"/>
        <w:rPr>
          <w:rFonts w:eastAsia="Times New Roman"/>
        </w:rPr>
      </w:pPr>
      <w:r>
        <w:rPr>
          <w:rFonts w:eastAsia="Times New Roman"/>
        </w:rPr>
        <w:t xml:space="preserve">School Local Payroll </w:t>
      </w:r>
      <w:r w:rsidR="007526CD">
        <w:rPr>
          <w:rFonts w:eastAsia="Times New Roman"/>
        </w:rPr>
        <w:t xml:space="preserve">- </w:t>
      </w:r>
      <w:r>
        <w:rPr>
          <w:rFonts w:eastAsia="Times New Roman"/>
        </w:rPr>
        <w:t>Hints &amp; Tips</w:t>
      </w:r>
    </w:p>
    <w:p w14:paraId="5A79F5B8" w14:textId="77777777" w:rsidR="004A47DC" w:rsidRDefault="004A47DC" w:rsidP="004A47DC">
      <w:pPr>
        <w:pStyle w:val="Heading3"/>
      </w:pPr>
      <w:bookmarkStart w:id="2" w:name="_Hlk142908278"/>
      <w:r w:rsidRPr="00714920">
        <w:t xml:space="preserve">Aware Super Clearing </w:t>
      </w:r>
      <w:r>
        <w:t>H</w:t>
      </w:r>
      <w:r w:rsidRPr="00714920">
        <w:t>ouse</w:t>
      </w:r>
      <w:r>
        <w:t xml:space="preserve"> – Employer assistance for School Local Payroll</w:t>
      </w:r>
    </w:p>
    <w:bookmarkEnd w:id="2"/>
    <w:p w14:paraId="13D46E5C" w14:textId="77777777" w:rsidR="004A47DC" w:rsidRPr="00405E79" w:rsidRDefault="004A47DC" w:rsidP="004A47DC">
      <w:pPr>
        <w:pStyle w:val="HRM-Para-1"/>
        <w:rPr>
          <w:lang w:eastAsia="en-AU"/>
        </w:rPr>
      </w:pPr>
      <w:r w:rsidRPr="00405E79">
        <w:rPr>
          <w:lang w:eastAsia="en-AU"/>
        </w:rPr>
        <w:t>The following contact information is available for School Local Payroll (SLP) Employers who require assistance and have queries regarding their SLP Aware Super Clearing House portal:</w:t>
      </w:r>
    </w:p>
    <w:p w14:paraId="579A8315" w14:textId="2A9E3CDB" w:rsidR="004A47DC" w:rsidRPr="00405E79" w:rsidRDefault="004A47DC" w:rsidP="004A47DC">
      <w:pPr>
        <w:pStyle w:val="HRM-Para-1"/>
      </w:pPr>
      <w:r w:rsidRPr="00405E79">
        <w:t xml:space="preserve">SLP Employers can email: </w:t>
      </w:r>
      <w:hyperlink r:id="rId36" w:history="1">
        <w:r w:rsidRPr="00405E79">
          <w:rPr>
            <w:rStyle w:val="Hyperlink"/>
            <w:rFonts w:cstheme="minorHAnsi"/>
          </w:rPr>
          <w:t>employer@aware.com.au</w:t>
        </w:r>
      </w:hyperlink>
      <w:r w:rsidR="00821C0A">
        <w:t>.</w:t>
      </w:r>
    </w:p>
    <w:p w14:paraId="6B5E6510" w14:textId="77777777" w:rsidR="001C44EE" w:rsidRDefault="004A47DC" w:rsidP="001C44EE">
      <w:pPr>
        <w:pStyle w:val="HRM-Para-1"/>
        <w:spacing w:after="0"/>
        <w:sectPr w:rsidR="001C44EE" w:rsidSect="006A1400">
          <w:headerReference w:type="default" r:id="rId37"/>
          <w:footerReference w:type="even" r:id="rId38"/>
          <w:footerReference w:type="default" r:id="rId39"/>
          <w:type w:val="continuous"/>
          <w:pgSz w:w="11900" w:h="16840"/>
          <w:pgMar w:top="1985" w:right="720" w:bottom="720" w:left="720" w:header="709" w:footer="709" w:gutter="0"/>
          <w:cols w:num="2" w:space="708"/>
          <w:docGrid w:linePitch="360"/>
        </w:sectPr>
      </w:pPr>
      <w:r w:rsidRPr="00405E79">
        <w:t xml:space="preserve">The </w:t>
      </w:r>
      <w:r>
        <w:t xml:space="preserve">Aware Super Clearing House - </w:t>
      </w:r>
      <w:r w:rsidRPr="00405E79">
        <w:t xml:space="preserve">Employer Support Team contact number </w:t>
      </w:r>
      <w:r>
        <w:t>is</w:t>
      </w:r>
      <w:r w:rsidRPr="00405E79">
        <w:t xml:space="preserve"> 1300 878 737</w:t>
      </w:r>
      <w:r w:rsidR="00401BF4">
        <w:t>.</w:t>
      </w:r>
    </w:p>
    <w:p w14:paraId="1B0DED39" w14:textId="6D1560ED" w:rsidR="00112BBA" w:rsidRPr="001C44EE" w:rsidRDefault="00112BBA" w:rsidP="001C44EE">
      <w:pPr>
        <w:pStyle w:val="BodyText"/>
        <w:tabs>
          <w:tab w:val="left" w:pos="2770"/>
        </w:tabs>
        <w:rPr>
          <w:sz w:val="20"/>
          <w:szCs w:val="20"/>
        </w:rPr>
      </w:pPr>
    </w:p>
    <w:sectPr w:rsidR="00112BBA" w:rsidRPr="001C44EE" w:rsidSect="00092835">
      <w:type w:val="continuous"/>
      <w:pgSz w:w="11900" w:h="16840"/>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6C85E" w14:textId="77777777" w:rsidR="00A1584C" w:rsidRDefault="00A1584C" w:rsidP="003967DD">
      <w:pPr>
        <w:spacing w:after="0"/>
      </w:pPr>
      <w:r>
        <w:separator/>
      </w:r>
    </w:p>
  </w:endnote>
  <w:endnote w:type="continuationSeparator" w:id="0">
    <w:p w14:paraId="098C5848" w14:textId="77777777" w:rsidR="00A1584C" w:rsidRDefault="00A1584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2A78" w14:textId="77777777" w:rsidR="00A1584C" w:rsidRDefault="00A1584C" w:rsidP="003967DD">
      <w:pPr>
        <w:spacing w:after="0"/>
      </w:pPr>
      <w:r>
        <w:separator/>
      </w:r>
    </w:p>
  </w:footnote>
  <w:footnote w:type="continuationSeparator" w:id="0">
    <w:p w14:paraId="745EB81E" w14:textId="77777777" w:rsidR="00A1584C" w:rsidRDefault="00A1584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31CDB2D"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4D4C39">
                            <w:rPr>
                              <w:rFonts w:ascii="VIC Medium" w:hAnsi="VIC Medium"/>
                              <w:color w:val="FFFFFF" w:themeColor="background1"/>
                              <w:sz w:val="20"/>
                              <w:szCs w:val="20"/>
                            </w:rPr>
                            <w:t>8</w:t>
                          </w:r>
                          <w:r w:rsidRPr="00DD6E76">
                            <w:rPr>
                              <w:rFonts w:ascii="VIC Medium" w:hAnsi="VIC Medium"/>
                              <w:color w:val="FFFFFF" w:themeColor="background1"/>
                              <w:sz w:val="20"/>
                              <w:szCs w:val="20"/>
                            </w:rPr>
                            <w:t xml:space="preserve">-2024, </w:t>
                          </w:r>
                          <w:r w:rsidR="004D4C39">
                            <w:rPr>
                              <w:rFonts w:ascii="VIC Medium" w:hAnsi="VIC Medium"/>
                              <w:color w:val="FFFFFF" w:themeColor="background1"/>
                              <w:sz w:val="20"/>
                              <w:szCs w:val="20"/>
                            </w:rPr>
                            <w:t>21</w:t>
                          </w:r>
                          <w:r w:rsidRPr="00DD6E76">
                            <w:rPr>
                              <w:rFonts w:ascii="VIC Medium" w:hAnsi="VIC Medium"/>
                              <w:color w:val="FFFFFF" w:themeColor="background1"/>
                              <w:sz w:val="20"/>
                              <w:szCs w:val="20"/>
                            </w:rPr>
                            <w:t xml:space="preserve"> </w:t>
                          </w:r>
                          <w:r w:rsidR="004D4C39">
                            <w:rPr>
                              <w:rFonts w:ascii="VIC Medium" w:hAnsi="VIC Medium"/>
                              <w:color w:val="FFFFFF" w:themeColor="background1"/>
                              <w:sz w:val="20"/>
                              <w:szCs w:val="20"/>
                            </w:rPr>
                            <w:t>August</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31CDB2D"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4D4C39">
                      <w:rPr>
                        <w:rFonts w:ascii="VIC Medium" w:hAnsi="VIC Medium"/>
                        <w:color w:val="FFFFFF" w:themeColor="background1"/>
                        <w:sz w:val="20"/>
                        <w:szCs w:val="20"/>
                      </w:rPr>
                      <w:t>8</w:t>
                    </w:r>
                    <w:r w:rsidRPr="00DD6E76">
                      <w:rPr>
                        <w:rFonts w:ascii="VIC Medium" w:hAnsi="VIC Medium"/>
                        <w:color w:val="FFFFFF" w:themeColor="background1"/>
                        <w:sz w:val="20"/>
                        <w:szCs w:val="20"/>
                      </w:rPr>
                      <w:t xml:space="preserve">-2024, </w:t>
                    </w:r>
                    <w:r w:rsidR="004D4C39">
                      <w:rPr>
                        <w:rFonts w:ascii="VIC Medium" w:hAnsi="VIC Medium"/>
                        <w:color w:val="FFFFFF" w:themeColor="background1"/>
                        <w:sz w:val="20"/>
                        <w:szCs w:val="20"/>
                      </w:rPr>
                      <w:t>21</w:t>
                    </w:r>
                    <w:r w:rsidRPr="00DD6E76">
                      <w:rPr>
                        <w:rFonts w:ascii="VIC Medium" w:hAnsi="VIC Medium"/>
                        <w:color w:val="FFFFFF" w:themeColor="background1"/>
                        <w:sz w:val="20"/>
                        <w:szCs w:val="20"/>
                      </w:rPr>
                      <w:t xml:space="preserve"> </w:t>
                    </w:r>
                    <w:r w:rsidR="004D4C39">
                      <w:rPr>
                        <w:rFonts w:ascii="VIC Medium" w:hAnsi="VIC Medium"/>
                        <w:color w:val="FFFFFF" w:themeColor="background1"/>
                        <w:sz w:val="20"/>
                        <w:szCs w:val="20"/>
                      </w:rPr>
                      <w:t>August</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879465780" name="Picture 879465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5C4B797D" w14:textId="77777777" w:rsidR="00392B57" w:rsidRDefault="00392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F7D"/>
    <w:multiLevelType w:val="multilevel"/>
    <w:tmpl w:val="0D3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122E9"/>
    <w:multiLevelType w:val="hybridMultilevel"/>
    <w:tmpl w:val="7CA2C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A0DDD"/>
    <w:multiLevelType w:val="hybridMultilevel"/>
    <w:tmpl w:val="F43AF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5F4778"/>
    <w:multiLevelType w:val="multilevel"/>
    <w:tmpl w:val="214CB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5" w15:restartNumberingAfterBreak="0">
    <w:nsid w:val="0FAE4BFB"/>
    <w:multiLevelType w:val="hybridMultilevel"/>
    <w:tmpl w:val="4E1C1A9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760036"/>
    <w:multiLevelType w:val="hybridMultilevel"/>
    <w:tmpl w:val="95E29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139AA"/>
    <w:multiLevelType w:val="hybridMultilevel"/>
    <w:tmpl w:val="EC7C1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4459C7"/>
    <w:multiLevelType w:val="hybridMultilevel"/>
    <w:tmpl w:val="CD26B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5F3F7E"/>
    <w:multiLevelType w:val="hybridMultilevel"/>
    <w:tmpl w:val="EBF0D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36349D"/>
    <w:multiLevelType w:val="multilevel"/>
    <w:tmpl w:val="3DE87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045319E"/>
    <w:multiLevelType w:val="multilevel"/>
    <w:tmpl w:val="726E48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9A54789"/>
    <w:multiLevelType w:val="hybridMultilevel"/>
    <w:tmpl w:val="2C540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116A3B"/>
    <w:multiLevelType w:val="multilevel"/>
    <w:tmpl w:val="494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15437"/>
    <w:multiLevelType w:val="multilevel"/>
    <w:tmpl w:val="25C697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71362D"/>
    <w:multiLevelType w:val="hybridMultilevel"/>
    <w:tmpl w:val="F6EC6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866E3A"/>
    <w:multiLevelType w:val="hybridMultilevel"/>
    <w:tmpl w:val="1BB40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6F2336"/>
    <w:multiLevelType w:val="hybridMultilevel"/>
    <w:tmpl w:val="C4928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B001FD"/>
    <w:multiLevelType w:val="multilevel"/>
    <w:tmpl w:val="0704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36AF8"/>
    <w:multiLevelType w:val="hybridMultilevel"/>
    <w:tmpl w:val="51A46B72"/>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966B9B"/>
    <w:multiLevelType w:val="hybridMultilevel"/>
    <w:tmpl w:val="7A56B3A6"/>
    <w:lvl w:ilvl="0" w:tplc="D25248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197BF3"/>
    <w:multiLevelType w:val="hybridMultilevel"/>
    <w:tmpl w:val="4986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3469C"/>
    <w:multiLevelType w:val="hybridMultilevel"/>
    <w:tmpl w:val="737CE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717F47"/>
    <w:multiLevelType w:val="hybridMultilevel"/>
    <w:tmpl w:val="48A42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106D5B"/>
    <w:multiLevelType w:val="hybridMultilevel"/>
    <w:tmpl w:val="55F87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46220BE"/>
    <w:multiLevelType w:val="hybridMultilevel"/>
    <w:tmpl w:val="7D362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BD3531"/>
    <w:multiLevelType w:val="hybridMultilevel"/>
    <w:tmpl w:val="C5500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8C57D4"/>
    <w:multiLevelType w:val="hybridMultilevel"/>
    <w:tmpl w:val="37867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6929087">
    <w:abstractNumId w:val="16"/>
  </w:num>
  <w:num w:numId="2" w16cid:durableId="1028719018">
    <w:abstractNumId w:val="23"/>
  </w:num>
  <w:num w:numId="3" w16cid:durableId="830563023">
    <w:abstractNumId w:val="13"/>
  </w:num>
  <w:num w:numId="4" w16cid:durableId="1700937582">
    <w:abstractNumId w:val="15"/>
  </w:num>
  <w:num w:numId="5" w16cid:durableId="376248586">
    <w:abstractNumId w:val="4"/>
  </w:num>
  <w:num w:numId="6" w16cid:durableId="1680160802">
    <w:abstractNumId w:val="19"/>
  </w:num>
  <w:num w:numId="7" w16cid:durableId="506334827">
    <w:abstractNumId w:val="21"/>
  </w:num>
  <w:num w:numId="8" w16cid:durableId="526018789">
    <w:abstractNumId w:val="32"/>
  </w:num>
  <w:num w:numId="9" w16cid:durableId="129253220">
    <w:abstractNumId w:val="5"/>
  </w:num>
  <w:num w:numId="10" w16cid:durableId="535703173">
    <w:abstractNumId w:val="29"/>
  </w:num>
  <w:num w:numId="11" w16cid:durableId="1291008416">
    <w:abstractNumId w:val="33"/>
  </w:num>
  <w:num w:numId="12" w16cid:durableId="1477718672">
    <w:abstractNumId w:val="30"/>
  </w:num>
  <w:num w:numId="13" w16cid:durableId="942153571">
    <w:abstractNumId w:val="20"/>
  </w:num>
  <w:num w:numId="14" w16cid:durableId="81530440">
    <w:abstractNumId w:val="7"/>
  </w:num>
  <w:num w:numId="15" w16cid:durableId="1125540469">
    <w:abstractNumId w:val="18"/>
  </w:num>
  <w:num w:numId="16" w16cid:durableId="1087657829">
    <w:abstractNumId w:val="1"/>
  </w:num>
  <w:num w:numId="17" w16cid:durableId="2072341934">
    <w:abstractNumId w:val="25"/>
  </w:num>
  <w:num w:numId="18" w16cid:durableId="1795250056">
    <w:abstractNumId w:val="26"/>
  </w:num>
  <w:num w:numId="19" w16cid:durableId="460149841">
    <w:abstractNumId w:val="28"/>
  </w:num>
  <w:num w:numId="20" w16cid:durableId="1126116622">
    <w:abstractNumId w:val="0"/>
  </w:num>
  <w:num w:numId="21" w16cid:durableId="867717618">
    <w:abstractNumId w:val="14"/>
  </w:num>
  <w:num w:numId="22" w16cid:durableId="2009596585">
    <w:abstractNumId w:val="22"/>
  </w:num>
  <w:num w:numId="23" w16cid:durableId="81687919">
    <w:abstractNumId w:val="17"/>
  </w:num>
  <w:num w:numId="24" w16cid:durableId="669647188">
    <w:abstractNumId w:val="3"/>
  </w:num>
  <w:num w:numId="25" w16cid:durableId="378894164">
    <w:abstractNumId w:val="10"/>
  </w:num>
  <w:num w:numId="26" w16cid:durableId="993221738">
    <w:abstractNumId w:val="11"/>
  </w:num>
  <w:num w:numId="27" w16cid:durableId="1444226406">
    <w:abstractNumId w:val="27"/>
  </w:num>
  <w:num w:numId="28" w16cid:durableId="1555265367">
    <w:abstractNumId w:val="12"/>
  </w:num>
  <w:num w:numId="29" w16cid:durableId="349987745">
    <w:abstractNumId w:val="24"/>
  </w:num>
  <w:num w:numId="30" w16cid:durableId="931401582">
    <w:abstractNumId w:val="8"/>
  </w:num>
  <w:num w:numId="31" w16cid:durableId="1824464721">
    <w:abstractNumId w:val="9"/>
  </w:num>
  <w:num w:numId="32" w16cid:durableId="1317421722">
    <w:abstractNumId w:val="2"/>
  </w:num>
  <w:num w:numId="33" w16cid:durableId="10835412">
    <w:abstractNumId w:val="31"/>
  </w:num>
  <w:num w:numId="34" w16cid:durableId="12056303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2B18"/>
    <w:rsid w:val="00010859"/>
    <w:rsid w:val="00011F31"/>
    <w:rsid w:val="00013339"/>
    <w:rsid w:val="000256E2"/>
    <w:rsid w:val="00027679"/>
    <w:rsid w:val="00027F6F"/>
    <w:rsid w:val="000304B8"/>
    <w:rsid w:val="000323D4"/>
    <w:rsid w:val="00033F81"/>
    <w:rsid w:val="000400D5"/>
    <w:rsid w:val="000433EE"/>
    <w:rsid w:val="00046DE5"/>
    <w:rsid w:val="00053F3F"/>
    <w:rsid w:val="00055A43"/>
    <w:rsid w:val="0006018A"/>
    <w:rsid w:val="00061675"/>
    <w:rsid w:val="0006546C"/>
    <w:rsid w:val="000717AD"/>
    <w:rsid w:val="0007421A"/>
    <w:rsid w:val="00080095"/>
    <w:rsid w:val="00080DA9"/>
    <w:rsid w:val="00082F09"/>
    <w:rsid w:val="00083239"/>
    <w:rsid w:val="000861DD"/>
    <w:rsid w:val="00091407"/>
    <w:rsid w:val="00092835"/>
    <w:rsid w:val="00092A74"/>
    <w:rsid w:val="00092BAA"/>
    <w:rsid w:val="00095D41"/>
    <w:rsid w:val="000964BE"/>
    <w:rsid w:val="000A47D4"/>
    <w:rsid w:val="000B395F"/>
    <w:rsid w:val="000B3ACE"/>
    <w:rsid w:val="000B5634"/>
    <w:rsid w:val="000B6D17"/>
    <w:rsid w:val="000C1242"/>
    <w:rsid w:val="000C2407"/>
    <w:rsid w:val="000C24CD"/>
    <w:rsid w:val="000C600E"/>
    <w:rsid w:val="000C7307"/>
    <w:rsid w:val="000D6685"/>
    <w:rsid w:val="000D6B3B"/>
    <w:rsid w:val="000D72D9"/>
    <w:rsid w:val="000E0C77"/>
    <w:rsid w:val="000E1ADD"/>
    <w:rsid w:val="000F1599"/>
    <w:rsid w:val="000F1858"/>
    <w:rsid w:val="000F469F"/>
    <w:rsid w:val="000F6CBE"/>
    <w:rsid w:val="001039F4"/>
    <w:rsid w:val="00112194"/>
    <w:rsid w:val="00112BBA"/>
    <w:rsid w:val="00113D29"/>
    <w:rsid w:val="00116B5E"/>
    <w:rsid w:val="00117695"/>
    <w:rsid w:val="00120E66"/>
    <w:rsid w:val="00122369"/>
    <w:rsid w:val="001377CB"/>
    <w:rsid w:val="00142AA3"/>
    <w:rsid w:val="0014583A"/>
    <w:rsid w:val="001466E3"/>
    <w:rsid w:val="00150E0F"/>
    <w:rsid w:val="00151364"/>
    <w:rsid w:val="00152419"/>
    <w:rsid w:val="00155E46"/>
    <w:rsid w:val="00157212"/>
    <w:rsid w:val="00161A80"/>
    <w:rsid w:val="0016287D"/>
    <w:rsid w:val="00163408"/>
    <w:rsid w:val="0017071C"/>
    <w:rsid w:val="00173326"/>
    <w:rsid w:val="00174BC8"/>
    <w:rsid w:val="00180907"/>
    <w:rsid w:val="00191FCC"/>
    <w:rsid w:val="00193E76"/>
    <w:rsid w:val="00195346"/>
    <w:rsid w:val="001965BF"/>
    <w:rsid w:val="00197A77"/>
    <w:rsid w:val="00197B72"/>
    <w:rsid w:val="001A23C6"/>
    <w:rsid w:val="001C069D"/>
    <w:rsid w:val="001C2A61"/>
    <w:rsid w:val="001C44EE"/>
    <w:rsid w:val="001C4CB7"/>
    <w:rsid w:val="001C76A9"/>
    <w:rsid w:val="001D0D94"/>
    <w:rsid w:val="001D13F9"/>
    <w:rsid w:val="001D1EED"/>
    <w:rsid w:val="001D5E2F"/>
    <w:rsid w:val="001D7EE9"/>
    <w:rsid w:val="001E26F0"/>
    <w:rsid w:val="001E54D7"/>
    <w:rsid w:val="001E6876"/>
    <w:rsid w:val="001F39DD"/>
    <w:rsid w:val="0020038E"/>
    <w:rsid w:val="00203694"/>
    <w:rsid w:val="00203A52"/>
    <w:rsid w:val="002145E9"/>
    <w:rsid w:val="00215376"/>
    <w:rsid w:val="002154B0"/>
    <w:rsid w:val="00216CCB"/>
    <w:rsid w:val="00221DC5"/>
    <w:rsid w:val="00222580"/>
    <w:rsid w:val="0022530D"/>
    <w:rsid w:val="002265C7"/>
    <w:rsid w:val="0023560C"/>
    <w:rsid w:val="00236E10"/>
    <w:rsid w:val="0024292E"/>
    <w:rsid w:val="00246B97"/>
    <w:rsid w:val="0025001D"/>
    <w:rsid w:val="0025008A"/>
    <w:rsid w:val="002512BE"/>
    <w:rsid w:val="002535BF"/>
    <w:rsid w:val="0026043B"/>
    <w:rsid w:val="00261C94"/>
    <w:rsid w:val="0026557B"/>
    <w:rsid w:val="0026623A"/>
    <w:rsid w:val="00273388"/>
    <w:rsid w:val="00275FB8"/>
    <w:rsid w:val="00276CF5"/>
    <w:rsid w:val="00283CF9"/>
    <w:rsid w:val="00284F22"/>
    <w:rsid w:val="00285950"/>
    <w:rsid w:val="002866B1"/>
    <w:rsid w:val="002879B7"/>
    <w:rsid w:val="002900B0"/>
    <w:rsid w:val="002959CC"/>
    <w:rsid w:val="002A033F"/>
    <w:rsid w:val="002A19E9"/>
    <w:rsid w:val="002A4166"/>
    <w:rsid w:val="002A4A96"/>
    <w:rsid w:val="002A6174"/>
    <w:rsid w:val="002A6C4D"/>
    <w:rsid w:val="002B1A82"/>
    <w:rsid w:val="002B560A"/>
    <w:rsid w:val="002B6F18"/>
    <w:rsid w:val="002C2F16"/>
    <w:rsid w:val="002C43BE"/>
    <w:rsid w:val="002C5228"/>
    <w:rsid w:val="002C5919"/>
    <w:rsid w:val="002C747D"/>
    <w:rsid w:val="002D0703"/>
    <w:rsid w:val="002D38AD"/>
    <w:rsid w:val="002D399E"/>
    <w:rsid w:val="002D5731"/>
    <w:rsid w:val="002E1BDE"/>
    <w:rsid w:val="002E3BED"/>
    <w:rsid w:val="002E581F"/>
    <w:rsid w:val="002E6C6B"/>
    <w:rsid w:val="002E6E96"/>
    <w:rsid w:val="002F4E8C"/>
    <w:rsid w:val="002F6115"/>
    <w:rsid w:val="002F616D"/>
    <w:rsid w:val="00302743"/>
    <w:rsid w:val="00310836"/>
    <w:rsid w:val="00312720"/>
    <w:rsid w:val="00312DCD"/>
    <w:rsid w:val="00314355"/>
    <w:rsid w:val="00314FB8"/>
    <w:rsid w:val="00321A1B"/>
    <w:rsid w:val="003220E8"/>
    <w:rsid w:val="003279EC"/>
    <w:rsid w:val="00327BBA"/>
    <w:rsid w:val="00331714"/>
    <w:rsid w:val="0033731F"/>
    <w:rsid w:val="00343AFC"/>
    <w:rsid w:val="003457ED"/>
    <w:rsid w:val="003468E5"/>
    <w:rsid w:val="0034745C"/>
    <w:rsid w:val="00347FF4"/>
    <w:rsid w:val="00351940"/>
    <w:rsid w:val="00352B0B"/>
    <w:rsid w:val="00352F0C"/>
    <w:rsid w:val="00361C20"/>
    <w:rsid w:val="00361FCB"/>
    <w:rsid w:val="00363593"/>
    <w:rsid w:val="0037071C"/>
    <w:rsid w:val="00372EBA"/>
    <w:rsid w:val="00373F0D"/>
    <w:rsid w:val="0038097A"/>
    <w:rsid w:val="00391796"/>
    <w:rsid w:val="00392B57"/>
    <w:rsid w:val="003967DD"/>
    <w:rsid w:val="00396CF0"/>
    <w:rsid w:val="00397CD7"/>
    <w:rsid w:val="003A19F6"/>
    <w:rsid w:val="003A2332"/>
    <w:rsid w:val="003A289B"/>
    <w:rsid w:val="003A2EAD"/>
    <w:rsid w:val="003A3942"/>
    <w:rsid w:val="003A4C39"/>
    <w:rsid w:val="003A7F6E"/>
    <w:rsid w:val="003B31AF"/>
    <w:rsid w:val="003B3FDD"/>
    <w:rsid w:val="003B4A50"/>
    <w:rsid w:val="003B5A4D"/>
    <w:rsid w:val="003C512C"/>
    <w:rsid w:val="003D14FE"/>
    <w:rsid w:val="003D41F1"/>
    <w:rsid w:val="003D52E4"/>
    <w:rsid w:val="003D6416"/>
    <w:rsid w:val="003D6CEF"/>
    <w:rsid w:val="003E0555"/>
    <w:rsid w:val="003E0942"/>
    <w:rsid w:val="003E2129"/>
    <w:rsid w:val="003E24A3"/>
    <w:rsid w:val="003E4414"/>
    <w:rsid w:val="003E4905"/>
    <w:rsid w:val="003F11F9"/>
    <w:rsid w:val="003F6CE6"/>
    <w:rsid w:val="00401937"/>
    <w:rsid w:val="00401BF4"/>
    <w:rsid w:val="00407D06"/>
    <w:rsid w:val="00413C12"/>
    <w:rsid w:val="004157F5"/>
    <w:rsid w:val="00416047"/>
    <w:rsid w:val="00416066"/>
    <w:rsid w:val="0042333B"/>
    <w:rsid w:val="004234FD"/>
    <w:rsid w:val="0043582E"/>
    <w:rsid w:val="00442066"/>
    <w:rsid w:val="00446B6D"/>
    <w:rsid w:val="00447396"/>
    <w:rsid w:val="00450D27"/>
    <w:rsid w:val="00452891"/>
    <w:rsid w:val="00452A04"/>
    <w:rsid w:val="00454001"/>
    <w:rsid w:val="00464629"/>
    <w:rsid w:val="004725CD"/>
    <w:rsid w:val="004772C9"/>
    <w:rsid w:val="00481114"/>
    <w:rsid w:val="00483911"/>
    <w:rsid w:val="004870AC"/>
    <w:rsid w:val="004A1BE0"/>
    <w:rsid w:val="004A3B01"/>
    <w:rsid w:val="004A3DCC"/>
    <w:rsid w:val="004A47DC"/>
    <w:rsid w:val="004A4C38"/>
    <w:rsid w:val="004A5AA5"/>
    <w:rsid w:val="004A6F6D"/>
    <w:rsid w:val="004B2ED6"/>
    <w:rsid w:val="004B55D5"/>
    <w:rsid w:val="004B775B"/>
    <w:rsid w:val="004C1599"/>
    <w:rsid w:val="004C2135"/>
    <w:rsid w:val="004C3596"/>
    <w:rsid w:val="004C3E41"/>
    <w:rsid w:val="004D34BE"/>
    <w:rsid w:val="004D4C39"/>
    <w:rsid w:val="004D5320"/>
    <w:rsid w:val="004D58B7"/>
    <w:rsid w:val="004E2351"/>
    <w:rsid w:val="004E5A18"/>
    <w:rsid w:val="004E5D9E"/>
    <w:rsid w:val="004E77EC"/>
    <w:rsid w:val="004F231E"/>
    <w:rsid w:val="004F4CC6"/>
    <w:rsid w:val="004F619A"/>
    <w:rsid w:val="005020DC"/>
    <w:rsid w:val="00504B04"/>
    <w:rsid w:val="00512121"/>
    <w:rsid w:val="00512172"/>
    <w:rsid w:val="00512BBA"/>
    <w:rsid w:val="0051488C"/>
    <w:rsid w:val="005173AE"/>
    <w:rsid w:val="005239D3"/>
    <w:rsid w:val="00525BF8"/>
    <w:rsid w:val="005330BE"/>
    <w:rsid w:val="00533BCB"/>
    <w:rsid w:val="005363D0"/>
    <w:rsid w:val="005374E0"/>
    <w:rsid w:val="00541F13"/>
    <w:rsid w:val="005429B3"/>
    <w:rsid w:val="005478A0"/>
    <w:rsid w:val="005524B8"/>
    <w:rsid w:val="005538B9"/>
    <w:rsid w:val="005542BC"/>
    <w:rsid w:val="00554A6F"/>
    <w:rsid w:val="00555277"/>
    <w:rsid w:val="0055580E"/>
    <w:rsid w:val="00555811"/>
    <w:rsid w:val="00557651"/>
    <w:rsid w:val="005612E9"/>
    <w:rsid w:val="005615EE"/>
    <w:rsid w:val="00564547"/>
    <w:rsid w:val="005667D5"/>
    <w:rsid w:val="0056688E"/>
    <w:rsid w:val="00566A71"/>
    <w:rsid w:val="00567CF0"/>
    <w:rsid w:val="005758E8"/>
    <w:rsid w:val="005817D4"/>
    <w:rsid w:val="00581EB8"/>
    <w:rsid w:val="00584366"/>
    <w:rsid w:val="00585BDF"/>
    <w:rsid w:val="00587D5C"/>
    <w:rsid w:val="005A04F8"/>
    <w:rsid w:val="005A439E"/>
    <w:rsid w:val="005A4F12"/>
    <w:rsid w:val="005A6405"/>
    <w:rsid w:val="005B1360"/>
    <w:rsid w:val="005B7A40"/>
    <w:rsid w:val="005C5CB7"/>
    <w:rsid w:val="005D456B"/>
    <w:rsid w:val="005E0FED"/>
    <w:rsid w:val="005E3336"/>
    <w:rsid w:val="005E6E84"/>
    <w:rsid w:val="005F0003"/>
    <w:rsid w:val="005F1FFA"/>
    <w:rsid w:val="005F2204"/>
    <w:rsid w:val="005F4399"/>
    <w:rsid w:val="0060009D"/>
    <w:rsid w:val="006061D0"/>
    <w:rsid w:val="00606202"/>
    <w:rsid w:val="00607AB6"/>
    <w:rsid w:val="00607C71"/>
    <w:rsid w:val="0061087E"/>
    <w:rsid w:val="006115C4"/>
    <w:rsid w:val="00611D90"/>
    <w:rsid w:val="00614B2D"/>
    <w:rsid w:val="00624A55"/>
    <w:rsid w:val="006302A2"/>
    <w:rsid w:val="006332C5"/>
    <w:rsid w:val="00634820"/>
    <w:rsid w:val="00635054"/>
    <w:rsid w:val="0063748E"/>
    <w:rsid w:val="00640172"/>
    <w:rsid w:val="006420D5"/>
    <w:rsid w:val="006438D0"/>
    <w:rsid w:val="00652ED1"/>
    <w:rsid w:val="0065398F"/>
    <w:rsid w:val="0065559D"/>
    <w:rsid w:val="006641FD"/>
    <w:rsid w:val="006671CE"/>
    <w:rsid w:val="006776EA"/>
    <w:rsid w:val="006845CC"/>
    <w:rsid w:val="00685EE1"/>
    <w:rsid w:val="0069061C"/>
    <w:rsid w:val="0069493C"/>
    <w:rsid w:val="00696C89"/>
    <w:rsid w:val="0069754C"/>
    <w:rsid w:val="006A1400"/>
    <w:rsid w:val="006A1F8A"/>
    <w:rsid w:val="006A25AC"/>
    <w:rsid w:val="006A6DF2"/>
    <w:rsid w:val="006A7842"/>
    <w:rsid w:val="006B372D"/>
    <w:rsid w:val="006B3FB6"/>
    <w:rsid w:val="006B4C81"/>
    <w:rsid w:val="006B6CE9"/>
    <w:rsid w:val="006C0100"/>
    <w:rsid w:val="006C1326"/>
    <w:rsid w:val="006C2496"/>
    <w:rsid w:val="006C273D"/>
    <w:rsid w:val="006C3807"/>
    <w:rsid w:val="006C45C0"/>
    <w:rsid w:val="006D0F04"/>
    <w:rsid w:val="006D33F1"/>
    <w:rsid w:val="006D58FB"/>
    <w:rsid w:val="006E0E69"/>
    <w:rsid w:val="006E2278"/>
    <w:rsid w:val="006E25D7"/>
    <w:rsid w:val="006E2B9A"/>
    <w:rsid w:val="006E3285"/>
    <w:rsid w:val="006E4085"/>
    <w:rsid w:val="006E5FF3"/>
    <w:rsid w:val="006F0A3B"/>
    <w:rsid w:val="006F29B2"/>
    <w:rsid w:val="006F3BC7"/>
    <w:rsid w:val="006F7BE2"/>
    <w:rsid w:val="00702831"/>
    <w:rsid w:val="0070666F"/>
    <w:rsid w:val="00706B2C"/>
    <w:rsid w:val="0071016E"/>
    <w:rsid w:val="00710CED"/>
    <w:rsid w:val="00712CDB"/>
    <w:rsid w:val="00713D7D"/>
    <w:rsid w:val="007142EF"/>
    <w:rsid w:val="007164BE"/>
    <w:rsid w:val="00722271"/>
    <w:rsid w:val="00724845"/>
    <w:rsid w:val="007256C5"/>
    <w:rsid w:val="00726AB3"/>
    <w:rsid w:val="00730D45"/>
    <w:rsid w:val="007338C0"/>
    <w:rsid w:val="007347D6"/>
    <w:rsid w:val="00735566"/>
    <w:rsid w:val="00735E5C"/>
    <w:rsid w:val="007362F7"/>
    <w:rsid w:val="00736383"/>
    <w:rsid w:val="00740190"/>
    <w:rsid w:val="00740DB2"/>
    <w:rsid w:val="00743E6A"/>
    <w:rsid w:val="00745FF7"/>
    <w:rsid w:val="00746E8F"/>
    <w:rsid w:val="00752312"/>
    <w:rsid w:val="007526CD"/>
    <w:rsid w:val="00755000"/>
    <w:rsid w:val="007559E9"/>
    <w:rsid w:val="00755E84"/>
    <w:rsid w:val="0076351A"/>
    <w:rsid w:val="00764425"/>
    <w:rsid w:val="0076545A"/>
    <w:rsid w:val="007673E8"/>
    <w:rsid w:val="00767573"/>
    <w:rsid w:val="00770A34"/>
    <w:rsid w:val="00774C33"/>
    <w:rsid w:val="00775137"/>
    <w:rsid w:val="00776362"/>
    <w:rsid w:val="007825A3"/>
    <w:rsid w:val="007849F3"/>
    <w:rsid w:val="00790E6B"/>
    <w:rsid w:val="00794B97"/>
    <w:rsid w:val="00795720"/>
    <w:rsid w:val="007A0809"/>
    <w:rsid w:val="007A6630"/>
    <w:rsid w:val="007B471A"/>
    <w:rsid w:val="007B4FD0"/>
    <w:rsid w:val="007B556E"/>
    <w:rsid w:val="007B6008"/>
    <w:rsid w:val="007B605B"/>
    <w:rsid w:val="007B73F3"/>
    <w:rsid w:val="007C2B2F"/>
    <w:rsid w:val="007C3C1D"/>
    <w:rsid w:val="007C51F7"/>
    <w:rsid w:val="007D058A"/>
    <w:rsid w:val="007D2E6E"/>
    <w:rsid w:val="007D31DC"/>
    <w:rsid w:val="007D320C"/>
    <w:rsid w:val="007D3D8B"/>
    <w:rsid w:val="007D3E38"/>
    <w:rsid w:val="007D5326"/>
    <w:rsid w:val="007D6549"/>
    <w:rsid w:val="007E5A9B"/>
    <w:rsid w:val="007F029E"/>
    <w:rsid w:val="007F1AAB"/>
    <w:rsid w:val="007F6ED7"/>
    <w:rsid w:val="007F6F36"/>
    <w:rsid w:val="007F7873"/>
    <w:rsid w:val="008010BC"/>
    <w:rsid w:val="008015C6"/>
    <w:rsid w:val="008032B2"/>
    <w:rsid w:val="008041ED"/>
    <w:rsid w:val="00804A5D"/>
    <w:rsid w:val="00805881"/>
    <w:rsid w:val="00805EA6"/>
    <w:rsid w:val="008065DA"/>
    <w:rsid w:val="00807D31"/>
    <w:rsid w:val="008101AA"/>
    <w:rsid w:val="00814AEB"/>
    <w:rsid w:val="00821BD7"/>
    <w:rsid w:val="00821C0A"/>
    <w:rsid w:val="00823000"/>
    <w:rsid w:val="00824F40"/>
    <w:rsid w:val="00825A8C"/>
    <w:rsid w:val="00826593"/>
    <w:rsid w:val="00826E1A"/>
    <w:rsid w:val="00832052"/>
    <w:rsid w:val="008336F0"/>
    <w:rsid w:val="00833FAE"/>
    <w:rsid w:val="00836DB3"/>
    <w:rsid w:val="008413CD"/>
    <w:rsid w:val="008415CA"/>
    <w:rsid w:val="00842D45"/>
    <w:rsid w:val="00851644"/>
    <w:rsid w:val="00852CE9"/>
    <w:rsid w:val="008565B5"/>
    <w:rsid w:val="008611D7"/>
    <w:rsid w:val="00861E78"/>
    <w:rsid w:val="00872988"/>
    <w:rsid w:val="00874183"/>
    <w:rsid w:val="00875E2D"/>
    <w:rsid w:val="00881ABE"/>
    <w:rsid w:val="00890680"/>
    <w:rsid w:val="00892E24"/>
    <w:rsid w:val="00893FBD"/>
    <w:rsid w:val="008A5A2B"/>
    <w:rsid w:val="008B1383"/>
    <w:rsid w:val="008B1737"/>
    <w:rsid w:val="008B7D3B"/>
    <w:rsid w:val="008C035B"/>
    <w:rsid w:val="008C422D"/>
    <w:rsid w:val="008C4CC8"/>
    <w:rsid w:val="008C62E8"/>
    <w:rsid w:val="008C77F5"/>
    <w:rsid w:val="008E0070"/>
    <w:rsid w:val="008E226A"/>
    <w:rsid w:val="008E2EE9"/>
    <w:rsid w:val="008E69D5"/>
    <w:rsid w:val="008E6AE8"/>
    <w:rsid w:val="008F19D0"/>
    <w:rsid w:val="008F1CB9"/>
    <w:rsid w:val="008F3D35"/>
    <w:rsid w:val="00901D39"/>
    <w:rsid w:val="0090419A"/>
    <w:rsid w:val="00904AF9"/>
    <w:rsid w:val="00905A7D"/>
    <w:rsid w:val="00905AD1"/>
    <w:rsid w:val="00905C29"/>
    <w:rsid w:val="0091402E"/>
    <w:rsid w:val="00914309"/>
    <w:rsid w:val="009161B0"/>
    <w:rsid w:val="0091798C"/>
    <w:rsid w:val="00921D42"/>
    <w:rsid w:val="00921F94"/>
    <w:rsid w:val="00935917"/>
    <w:rsid w:val="009377A2"/>
    <w:rsid w:val="00941A3B"/>
    <w:rsid w:val="0094543E"/>
    <w:rsid w:val="009465C2"/>
    <w:rsid w:val="00951572"/>
    <w:rsid w:val="00952690"/>
    <w:rsid w:val="00953074"/>
    <w:rsid w:val="00953516"/>
    <w:rsid w:val="0096007A"/>
    <w:rsid w:val="009623D8"/>
    <w:rsid w:val="00967BC7"/>
    <w:rsid w:val="009722C8"/>
    <w:rsid w:val="00974063"/>
    <w:rsid w:val="009765A2"/>
    <w:rsid w:val="0097665A"/>
    <w:rsid w:val="009926F4"/>
    <w:rsid w:val="00993AE0"/>
    <w:rsid w:val="009946AC"/>
    <w:rsid w:val="00997E97"/>
    <w:rsid w:val="009A0462"/>
    <w:rsid w:val="009A1636"/>
    <w:rsid w:val="009B0719"/>
    <w:rsid w:val="009B0A07"/>
    <w:rsid w:val="009B0FC5"/>
    <w:rsid w:val="009B491C"/>
    <w:rsid w:val="009B4FEF"/>
    <w:rsid w:val="009C0314"/>
    <w:rsid w:val="009C3C5D"/>
    <w:rsid w:val="009C3C9B"/>
    <w:rsid w:val="009C6ABA"/>
    <w:rsid w:val="009D2093"/>
    <w:rsid w:val="009D3399"/>
    <w:rsid w:val="009D5996"/>
    <w:rsid w:val="009E4789"/>
    <w:rsid w:val="009E5914"/>
    <w:rsid w:val="009E6DC7"/>
    <w:rsid w:val="009E7677"/>
    <w:rsid w:val="009E7967"/>
    <w:rsid w:val="009F2220"/>
    <w:rsid w:val="009F6A77"/>
    <w:rsid w:val="009F6E3B"/>
    <w:rsid w:val="009F75B2"/>
    <w:rsid w:val="00A023A9"/>
    <w:rsid w:val="00A1089C"/>
    <w:rsid w:val="00A1584C"/>
    <w:rsid w:val="00A15907"/>
    <w:rsid w:val="00A21332"/>
    <w:rsid w:val="00A21F9B"/>
    <w:rsid w:val="00A24733"/>
    <w:rsid w:val="00A26C45"/>
    <w:rsid w:val="00A30501"/>
    <w:rsid w:val="00A31926"/>
    <w:rsid w:val="00A44365"/>
    <w:rsid w:val="00A449D4"/>
    <w:rsid w:val="00A710DF"/>
    <w:rsid w:val="00A766AE"/>
    <w:rsid w:val="00A772C5"/>
    <w:rsid w:val="00A77718"/>
    <w:rsid w:val="00A82ED6"/>
    <w:rsid w:val="00A844D7"/>
    <w:rsid w:val="00A87211"/>
    <w:rsid w:val="00A91EC6"/>
    <w:rsid w:val="00A922C7"/>
    <w:rsid w:val="00A9752A"/>
    <w:rsid w:val="00AA03A2"/>
    <w:rsid w:val="00AA4316"/>
    <w:rsid w:val="00AB0FEE"/>
    <w:rsid w:val="00AB2D60"/>
    <w:rsid w:val="00AB6159"/>
    <w:rsid w:val="00AB62D9"/>
    <w:rsid w:val="00AC05EB"/>
    <w:rsid w:val="00AC4D4B"/>
    <w:rsid w:val="00AD1531"/>
    <w:rsid w:val="00AD7593"/>
    <w:rsid w:val="00AD7E8C"/>
    <w:rsid w:val="00AE11B7"/>
    <w:rsid w:val="00AE7A30"/>
    <w:rsid w:val="00AE7E93"/>
    <w:rsid w:val="00AF31AF"/>
    <w:rsid w:val="00B0254E"/>
    <w:rsid w:val="00B0559B"/>
    <w:rsid w:val="00B06C75"/>
    <w:rsid w:val="00B07600"/>
    <w:rsid w:val="00B12E26"/>
    <w:rsid w:val="00B13322"/>
    <w:rsid w:val="00B16FC6"/>
    <w:rsid w:val="00B21562"/>
    <w:rsid w:val="00B236AE"/>
    <w:rsid w:val="00B25164"/>
    <w:rsid w:val="00B279A0"/>
    <w:rsid w:val="00B32B86"/>
    <w:rsid w:val="00B340A2"/>
    <w:rsid w:val="00B34D42"/>
    <w:rsid w:val="00B36F70"/>
    <w:rsid w:val="00B37366"/>
    <w:rsid w:val="00B37C4A"/>
    <w:rsid w:val="00B37DA5"/>
    <w:rsid w:val="00B47CAD"/>
    <w:rsid w:val="00B57D8A"/>
    <w:rsid w:val="00B635E1"/>
    <w:rsid w:val="00B74B61"/>
    <w:rsid w:val="00B853E2"/>
    <w:rsid w:val="00B92DD2"/>
    <w:rsid w:val="00B96CC2"/>
    <w:rsid w:val="00BA448B"/>
    <w:rsid w:val="00BA47FE"/>
    <w:rsid w:val="00BB303C"/>
    <w:rsid w:val="00BB4242"/>
    <w:rsid w:val="00BB79B0"/>
    <w:rsid w:val="00BC1736"/>
    <w:rsid w:val="00BC3621"/>
    <w:rsid w:val="00BC37B8"/>
    <w:rsid w:val="00BC385A"/>
    <w:rsid w:val="00BC5B07"/>
    <w:rsid w:val="00BD1DC3"/>
    <w:rsid w:val="00BD2279"/>
    <w:rsid w:val="00BD5DF6"/>
    <w:rsid w:val="00BD5FA8"/>
    <w:rsid w:val="00BD60AB"/>
    <w:rsid w:val="00BD63D5"/>
    <w:rsid w:val="00BE006D"/>
    <w:rsid w:val="00BE444C"/>
    <w:rsid w:val="00BE697A"/>
    <w:rsid w:val="00BF3DAE"/>
    <w:rsid w:val="00BF4BD6"/>
    <w:rsid w:val="00BF68C9"/>
    <w:rsid w:val="00C0083B"/>
    <w:rsid w:val="00C01775"/>
    <w:rsid w:val="00C0391A"/>
    <w:rsid w:val="00C05B93"/>
    <w:rsid w:val="00C106CF"/>
    <w:rsid w:val="00C2229A"/>
    <w:rsid w:val="00C25396"/>
    <w:rsid w:val="00C317D4"/>
    <w:rsid w:val="00C35CFD"/>
    <w:rsid w:val="00C403C5"/>
    <w:rsid w:val="00C41CB8"/>
    <w:rsid w:val="00C41EFB"/>
    <w:rsid w:val="00C532D9"/>
    <w:rsid w:val="00C539BB"/>
    <w:rsid w:val="00C5474B"/>
    <w:rsid w:val="00C57174"/>
    <w:rsid w:val="00C60122"/>
    <w:rsid w:val="00C62ACD"/>
    <w:rsid w:val="00C6397E"/>
    <w:rsid w:val="00C76539"/>
    <w:rsid w:val="00C85327"/>
    <w:rsid w:val="00C8579E"/>
    <w:rsid w:val="00C85F9A"/>
    <w:rsid w:val="00C9002F"/>
    <w:rsid w:val="00C911C7"/>
    <w:rsid w:val="00C919A0"/>
    <w:rsid w:val="00C91B4F"/>
    <w:rsid w:val="00C925FD"/>
    <w:rsid w:val="00C930E3"/>
    <w:rsid w:val="00C94FB5"/>
    <w:rsid w:val="00C957CD"/>
    <w:rsid w:val="00CA1478"/>
    <w:rsid w:val="00CA1F8C"/>
    <w:rsid w:val="00CA2871"/>
    <w:rsid w:val="00CA7C35"/>
    <w:rsid w:val="00CB2F68"/>
    <w:rsid w:val="00CB579D"/>
    <w:rsid w:val="00CB6698"/>
    <w:rsid w:val="00CB720D"/>
    <w:rsid w:val="00CC581E"/>
    <w:rsid w:val="00CC5AA8"/>
    <w:rsid w:val="00CC6639"/>
    <w:rsid w:val="00CC749E"/>
    <w:rsid w:val="00CD09FD"/>
    <w:rsid w:val="00CD401C"/>
    <w:rsid w:val="00CD4FE4"/>
    <w:rsid w:val="00CD5993"/>
    <w:rsid w:val="00CD7267"/>
    <w:rsid w:val="00CE03A9"/>
    <w:rsid w:val="00CE604D"/>
    <w:rsid w:val="00CF051C"/>
    <w:rsid w:val="00CF143D"/>
    <w:rsid w:val="00CF6D9C"/>
    <w:rsid w:val="00D01E05"/>
    <w:rsid w:val="00D039D8"/>
    <w:rsid w:val="00D04A11"/>
    <w:rsid w:val="00D11E33"/>
    <w:rsid w:val="00D14E5A"/>
    <w:rsid w:val="00D159CE"/>
    <w:rsid w:val="00D171C1"/>
    <w:rsid w:val="00D21CFA"/>
    <w:rsid w:val="00D22AD1"/>
    <w:rsid w:val="00D2539E"/>
    <w:rsid w:val="00D256E6"/>
    <w:rsid w:val="00D33425"/>
    <w:rsid w:val="00D36421"/>
    <w:rsid w:val="00D37D11"/>
    <w:rsid w:val="00D5199E"/>
    <w:rsid w:val="00D51F00"/>
    <w:rsid w:val="00D53631"/>
    <w:rsid w:val="00D5576A"/>
    <w:rsid w:val="00D5651D"/>
    <w:rsid w:val="00D57E70"/>
    <w:rsid w:val="00D60449"/>
    <w:rsid w:val="00D61093"/>
    <w:rsid w:val="00D61F51"/>
    <w:rsid w:val="00D678E5"/>
    <w:rsid w:val="00D67E72"/>
    <w:rsid w:val="00D733BB"/>
    <w:rsid w:val="00D77D5E"/>
    <w:rsid w:val="00D87E51"/>
    <w:rsid w:val="00D87E7E"/>
    <w:rsid w:val="00D90C16"/>
    <w:rsid w:val="00D9777A"/>
    <w:rsid w:val="00DA11CF"/>
    <w:rsid w:val="00DA5CDE"/>
    <w:rsid w:val="00DA7557"/>
    <w:rsid w:val="00DB16F1"/>
    <w:rsid w:val="00DB1D88"/>
    <w:rsid w:val="00DC0CD5"/>
    <w:rsid w:val="00DC3250"/>
    <w:rsid w:val="00DC4D0D"/>
    <w:rsid w:val="00DC701C"/>
    <w:rsid w:val="00DD1AA0"/>
    <w:rsid w:val="00DD6E76"/>
    <w:rsid w:val="00DE3C1F"/>
    <w:rsid w:val="00DF2822"/>
    <w:rsid w:val="00DF3E55"/>
    <w:rsid w:val="00DF5427"/>
    <w:rsid w:val="00E0226D"/>
    <w:rsid w:val="00E03B27"/>
    <w:rsid w:val="00E100BC"/>
    <w:rsid w:val="00E1379F"/>
    <w:rsid w:val="00E1609A"/>
    <w:rsid w:val="00E221E3"/>
    <w:rsid w:val="00E238BD"/>
    <w:rsid w:val="00E26033"/>
    <w:rsid w:val="00E3299A"/>
    <w:rsid w:val="00E3355B"/>
    <w:rsid w:val="00E33F0A"/>
    <w:rsid w:val="00E34263"/>
    <w:rsid w:val="00E34721"/>
    <w:rsid w:val="00E354EB"/>
    <w:rsid w:val="00E419CF"/>
    <w:rsid w:val="00E4317E"/>
    <w:rsid w:val="00E4623A"/>
    <w:rsid w:val="00E5030B"/>
    <w:rsid w:val="00E53705"/>
    <w:rsid w:val="00E57068"/>
    <w:rsid w:val="00E572C3"/>
    <w:rsid w:val="00E57F4D"/>
    <w:rsid w:val="00E61946"/>
    <w:rsid w:val="00E62AF6"/>
    <w:rsid w:val="00E62E59"/>
    <w:rsid w:val="00E64758"/>
    <w:rsid w:val="00E676A1"/>
    <w:rsid w:val="00E71CF9"/>
    <w:rsid w:val="00E72D52"/>
    <w:rsid w:val="00E75EC4"/>
    <w:rsid w:val="00E77EB9"/>
    <w:rsid w:val="00E832E2"/>
    <w:rsid w:val="00E83E10"/>
    <w:rsid w:val="00E90259"/>
    <w:rsid w:val="00E94379"/>
    <w:rsid w:val="00E96356"/>
    <w:rsid w:val="00EA1EE0"/>
    <w:rsid w:val="00EA3D54"/>
    <w:rsid w:val="00EA7DEC"/>
    <w:rsid w:val="00EB3A88"/>
    <w:rsid w:val="00EC2D6C"/>
    <w:rsid w:val="00EC3D8E"/>
    <w:rsid w:val="00EC6B38"/>
    <w:rsid w:val="00EC768C"/>
    <w:rsid w:val="00ED5E4F"/>
    <w:rsid w:val="00ED75BC"/>
    <w:rsid w:val="00ED779F"/>
    <w:rsid w:val="00EE05B2"/>
    <w:rsid w:val="00EF5E07"/>
    <w:rsid w:val="00EF6EBB"/>
    <w:rsid w:val="00EF70A8"/>
    <w:rsid w:val="00F00B5B"/>
    <w:rsid w:val="00F11784"/>
    <w:rsid w:val="00F140D1"/>
    <w:rsid w:val="00F22AF0"/>
    <w:rsid w:val="00F261FA"/>
    <w:rsid w:val="00F32778"/>
    <w:rsid w:val="00F37718"/>
    <w:rsid w:val="00F37879"/>
    <w:rsid w:val="00F40A9A"/>
    <w:rsid w:val="00F414FA"/>
    <w:rsid w:val="00F4247A"/>
    <w:rsid w:val="00F5271F"/>
    <w:rsid w:val="00F62657"/>
    <w:rsid w:val="00F647F8"/>
    <w:rsid w:val="00F64D60"/>
    <w:rsid w:val="00F66438"/>
    <w:rsid w:val="00F67837"/>
    <w:rsid w:val="00F67A65"/>
    <w:rsid w:val="00F72F1F"/>
    <w:rsid w:val="00F7506E"/>
    <w:rsid w:val="00F8058B"/>
    <w:rsid w:val="00F85E36"/>
    <w:rsid w:val="00F86539"/>
    <w:rsid w:val="00F933FC"/>
    <w:rsid w:val="00F94715"/>
    <w:rsid w:val="00FA0FCF"/>
    <w:rsid w:val="00FB0D2D"/>
    <w:rsid w:val="00FC7575"/>
    <w:rsid w:val="00FD184E"/>
    <w:rsid w:val="00FD2D8A"/>
    <w:rsid w:val="00FD342C"/>
    <w:rsid w:val="00FD4EA4"/>
    <w:rsid w:val="00FE107B"/>
    <w:rsid w:val="00FE2DA5"/>
    <w:rsid w:val="00FE2E28"/>
    <w:rsid w:val="00FF05C8"/>
    <w:rsid w:val="00FF2411"/>
    <w:rsid w:val="00FF5528"/>
    <w:rsid w:val="00FF595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consultation-school-based-staff/resources" TargetMode="External"/><Relationship Id="rId18" Type="http://schemas.openxmlformats.org/officeDocument/2006/relationships/hyperlink" Target="https://www2.education.vic.gov.au/pal/industrial-agreements/overview" TargetMode="External"/><Relationship Id="rId26" Type="http://schemas.openxmlformats.org/officeDocument/2006/relationships/hyperlink" Target="https://v6.education.vic.gov.au/v/100821/8010503/email.html?k=xrkYBgueAQmK2NYcTCApRvYjoJL8BrJcpA0Y5LFDTSM" TargetMode="External"/><Relationship Id="rId39" Type="http://schemas.openxmlformats.org/officeDocument/2006/relationships/footer" Target="footer2.xml"/><Relationship Id="rId21" Type="http://schemas.openxmlformats.org/officeDocument/2006/relationships/hyperlink" Target="mailto:teach.today.teach.tomorrow@education.vic.gov.au" TargetMode="External"/><Relationship Id="rId34" Type="http://schemas.openxmlformats.org/officeDocument/2006/relationships/hyperlink" Target="https://edupayelm.eduweb.vic.gov.au/psc/ELMPPRD1/EMPLOYEE/PSFT_LM/c/LM_OD_EMPLOYEE_FL.LM_CRS_DTL_FL.GBL?Page=LM_CRS_DTL_FL&amp;Action=U&amp;ForceSearch=Y&amp;LM_CI_ID=189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 TargetMode="External"/><Relationship Id="rId20" Type="http://schemas.openxmlformats.org/officeDocument/2006/relationships/hyperlink" Target="https://www.education.vic.gov.au/hrweb/Documents/Creating%20an%20ITE%20Employment-based%20Job%20Opening%20School%20Guide.pdf" TargetMode="External"/><Relationship Id="rId29" Type="http://schemas.openxmlformats.org/officeDocument/2006/relationships/hyperlink" Target="mailto:SR.CRT.Panel@educatio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sdp.education.vic.gov.au/media/vgsa-2022-pdf-1661" TargetMode="External"/><Relationship Id="rId24" Type="http://schemas.openxmlformats.org/officeDocument/2006/relationships/hyperlink" Target="mailto:schools.recruitment@education.vic.gov.au" TargetMode="External"/><Relationship Id="rId32" Type="http://schemas.openxmlformats.org/officeDocument/2006/relationships/hyperlink" Target="https://edupayelm.eduweb.vic.gov.au/psc/ELMPPRD1/EMPLOYEE/PSFT_LM/c/LM_OD_EMPLOYEE_FL.LM_CRS_DTL_FL.GBL?Page=LM_CRS_DTL_FL&amp;Action=U&amp;ForceSearch=Y&amp;LM_CI_ID=1918"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orkplace.relations@education.vic.gov.au" TargetMode="External"/><Relationship Id="rId23" Type="http://schemas.openxmlformats.org/officeDocument/2006/relationships/hyperlink" Target="https://www2.education.vic.gov.au/pal/salary-rates/overview" TargetMode="External"/><Relationship Id="rId28" Type="http://schemas.openxmlformats.org/officeDocument/2006/relationships/hyperlink" Target="https://eduvic.sharepoint.com/sites/SchoolsSecure/SitePages/Department-Managed-Categories.aspx?xsdata=MDV8MDJ8QW5nZWxhLlBpbmVyb0BlZHVjYXRpb24udmljLmdvdi5hdXxlZmQxOTRmNGIyYjI0YWE2MTU2NDA4ZGNiYTVhNDAzOHxkOTZjYjMzNzFhODc0NGNmYjY5YjNjZWMzMzRhNGMxZnwwfDB8NjM4NTkwMTQzOTkxNDg4MDU3fFVua25vd258VFdGcGJHWnNiM2Q4ZXlKV0lqb2lNQzR3TGpBd01EQWlMQ0pRSWpvaVYybHVNeklpTENKQlRpSTZJazFoYVd3aUxDSlhWQ0k2TW4wPXwwfHx8&amp;sdata=ZHp6UURtbmVNeG9sMmNLM1ZWTnRXZDQ0Vlg2MW9NMEJSUlVrS1E4blQwaz0%3d" TargetMode="External"/><Relationship Id="rId36" Type="http://schemas.openxmlformats.org/officeDocument/2006/relationships/hyperlink" Target="mailto:employer@aware.com.au" TargetMode="External"/><Relationship Id="rId10" Type="http://schemas.openxmlformats.org/officeDocument/2006/relationships/endnotes" Target="endnotes.xml"/><Relationship Id="rId19" Type="http://schemas.openxmlformats.org/officeDocument/2006/relationships/hyperlink" Target="mailto:workplace.relations@education.vic.gov.au" TargetMode="External"/><Relationship Id="rId31" Type="http://schemas.openxmlformats.org/officeDocument/2006/relationships/hyperlink" Target="https://edupayelm.eduweb.vic.gov.au/psc/ELMPPRD1/EMPLOYEE/PSFT_LM/c/LM_OD_EMPLOYEE_FL.LM_CRS_DTL_FL.GBL?Page=LM_CRS_DTL_FL&amp;Action=U&amp;ForceSearch=Y&amp;LM_CI_ID=19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areporting.eduweb.vic.gov.au/home/default.aspx" TargetMode="External"/><Relationship Id="rId22" Type="http://schemas.openxmlformats.org/officeDocument/2006/relationships/hyperlink" Target="mailto:SR.PCE.Exec@education.vic.gov.au" TargetMode="External"/><Relationship Id="rId27" Type="http://schemas.openxmlformats.org/officeDocument/2006/relationships/hyperlink" Target="https://www2.education.vic.gov.au/pal/workforce-planning-schools/resources" TargetMode="External"/><Relationship Id="rId30" Type="http://schemas.openxmlformats.org/officeDocument/2006/relationships/hyperlink" Target="mailto:edusafe.plus@education.vic.gov.au" TargetMode="External"/><Relationship Id="rId35" Type="http://schemas.openxmlformats.org/officeDocument/2006/relationships/hyperlink" Target="mailto:payrollservices@education.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careporting.eduweb.vic.gov.au/home/default.aspx" TargetMode="External"/><Relationship Id="rId17" Type="http://schemas.openxmlformats.org/officeDocument/2006/relationships/hyperlink" Target="https://www2.education.vic.gov.au/pal/consultation-school-based-staff/policy-and-guidelines" TargetMode="External"/><Relationship Id="rId25" Type="http://schemas.openxmlformats.org/officeDocument/2006/relationships/hyperlink" Target="https://content.sdp.education.vic.gov.au/media/schools-workforce-planning-guide-2024-1535" TargetMode="External"/><Relationship Id="rId33" Type="http://schemas.openxmlformats.org/officeDocument/2006/relationships/hyperlink" Target="https://edupayelm.eduweb.vic.gov.au/psc/ELMPPRD1/EMPLOYEE/PSFT_LM/c/LM_OD_EMPLOYEE_FL.LM_CRS_DTL_FL.GBL?Page=LM_CRS_DTL_FL&amp;Action=U&amp;ForceSearch=Y&amp;LM_CI_ID=1917"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46</cp:revision>
  <cp:lastPrinted>2024-08-21T03:16:00Z</cp:lastPrinted>
  <dcterms:created xsi:type="dcterms:W3CDTF">2024-08-19T23:25:00Z</dcterms:created>
  <dcterms:modified xsi:type="dcterms:W3CDTF">2024-08-22T06:02:00Z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