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1F407" w14:textId="03193A66" w:rsidR="00CD401C" w:rsidRDefault="00EC3D8E" w:rsidP="000013DE">
      <w:pPr>
        <w:pStyle w:val="Title"/>
        <w:rPr>
          <w:rFonts w:ascii="Aptos" w:hAnsi="Aptos"/>
        </w:rPr>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56D5660C">
                <wp:simplePos x="0" y="0"/>
                <wp:positionH relativeFrom="margin">
                  <wp:posOffset>-59055</wp:posOffset>
                </wp:positionH>
                <wp:positionV relativeFrom="page">
                  <wp:posOffset>1037590</wp:posOffset>
                </wp:positionV>
                <wp:extent cx="3286760" cy="3286760"/>
                <wp:effectExtent l="0" t="0" r="8890" b="8890"/>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3286760"/>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755000">
                            <w:pPr>
                              <w:pStyle w:val="HRM-H2White"/>
                            </w:pPr>
                            <w:r w:rsidRPr="00A24733">
                              <w:t>This Issue contains…</w:t>
                            </w:r>
                          </w:p>
                          <w:p w14:paraId="70C47D0B" w14:textId="123012C5" w:rsidR="00755000" w:rsidRDefault="008A5A2B" w:rsidP="00755000">
                            <w:pPr>
                              <w:pStyle w:val="Bullet1"/>
                              <w:spacing w:after="60"/>
                              <w:rPr>
                                <w:color w:val="FFFFFF" w:themeColor="background1"/>
                                <w:sz w:val="16"/>
                                <w:szCs w:val="16"/>
                              </w:rPr>
                            </w:pPr>
                            <w:r>
                              <w:rPr>
                                <w:color w:val="FFFFFF" w:themeColor="background1"/>
                                <w:sz w:val="16"/>
                                <w:szCs w:val="16"/>
                              </w:rPr>
                              <w:t xml:space="preserve">Classification of </w:t>
                            </w:r>
                            <w:r w:rsidR="00DE3C1F">
                              <w:rPr>
                                <w:color w:val="FFFFFF" w:themeColor="background1"/>
                                <w:sz w:val="16"/>
                                <w:szCs w:val="16"/>
                              </w:rPr>
                              <w:t>S</w:t>
                            </w:r>
                            <w:r>
                              <w:rPr>
                                <w:color w:val="FFFFFF" w:themeColor="background1"/>
                                <w:sz w:val="16"/>
                                <w:szCs w:val="16"/>
                              </w:rPr>
                              <w:t xml:space="preserve">chool </w:t>
                            </w:r>
                            <w:r w:rsidR="00DE3C1F">
                              <w:rPr>
                                <w:color w:val="FFFFFF" w:themeColor="background1"/>
                                <w:sz w:val="16"/>
                                <w:szCs w:val="16"/>
                              </w:rPr>
                              <w:t>N</w:t>
                            </w:r>
                            <w:r>
                              <w:rPr>
                                <w:color w:val="FFFFFF" w:themeColor="background1"/>
                                <w:sz w:val="16"/>
                                <w:szCs w:val="16"/>
                              </w:rPr>
                              <w:t>urses</w:t>
                            </w:r>
                          </w:p>
                          <w:p w14:paraId="3CFE016A" w14:textId="2E85A27B" w:rsidR="00755000" w:rsidRPr="00E0226D" w:rsidRDefault="008A5A2B" w:rsidP="00755000">
                            <w:pPr>
                              <w:pStyle w:val="Bullet1"/>
                              <w:spacing w:after="60"/>
                              <w:rPr>
                                <w:color w:val="FFFFFF" w:themeColor="background1"/>
                                <w:sz w:val="16"/>
                                <w:szCs w:val="16"/>
                              </w:rPr>
                            </w:pPr>
                            <w:r>
                              <w:rPr>
                                <w:color w:val="FFFFFF" w:themeColor="background1"/>
                                <w:sz w:val="16"/>
                                <w:szCs w:val="16"/>
                              </w:rPr>
                              <w:t>EduSafe Plus update</w:t>
                            </w:r>
                          </w:p>
                          <w:p w14:paraId="5DFAE6E7" w14:textId="23455A39" w:rsidR="00755000" w:rsidRDefault="008A5A2B" w:rsidP="00755000">
                            <w:pPr>
                              <w:pStyle w:val="Bullet1"/>
                              <w:spacing w:after="60"/>
                              <w:rPr>
                                <w:color w:val="FFFFFF" w:themeColor="background1"/>
                                <w:sz w:val="16"/>
                                <w:szCs w:val="16"/>
                              </w:rPr>
                            </w:pPr>
                            <w:r>
                              <w:rPr>
                                <w:color w:val="FFFFFF" w:themeColor="background1"/>
                                <w:sz w:val="16"/>
                                <w:szCs w:val="16"/>
                              </w:rPr>
                              <w:t xml:space="preserve">Workers’ Compensation Team - </w:t>
                            </w:r>
                            <w:r w:rsidR="002A6C4D">
                              <w:rPr>
                                <w:color w:val="FFFFFF" w:themeColor="background1"/>
                                <w:sz w:val="16"/>
                                <w:szCs w:val="16"/>
                              </w:rPr>
                              <w:t>U</w:t>
                            </w:r>
                            <w:r>
                              <w:rPr>
                                <w:color w:val="FFFFFF" w:themeColor="background1"/>
                                <w:sz w:val="16"/>
                                <w:szCs w:val="16"/>
                              </w:rPr>
                              <w:t>pcoming Training/Webinars 2024</w:t>
                            </w:r>
                          </w:p>
                          <w:p w14:paraId="7D792453" w14:textId="7741D85B" w:rsidR="00755000" w:rsidRDefault="008A5A2B" w:rsidP="00755000">
                            <w:pPr>
                              <w:pStyle w:val="Bullet1"/>
                              <w:spacing w:after="60"/>
                              <w:rPr>
                                <w:color w:val="FFFFFF" w:themeColor="background1"/>
                                <w:sz w:val="16"/>
                                <w:szCs w:val="16"/>
                              </w:rPr>
                            </w:pPr>
                            <w:r>
                              <w:rPr>
                                <w:color w:val="FFFFFF" w:themeColor="background1"/>
                                <w:sz w:val="16"/>
                                <w:szCs w:val="16"/>
                              </w:rPr>
                              <w:t>Youth Employment Scheme (YES) – 2024/2025 Expressions of Interest Open</w:t>
                            </w:r>
                          </w:p>
                          <w:p w14:paraId="2B738063" w14:textId="197A5CFA" w:rsidR="00755000" w:rsidRDefault="008A5A2B" w:rsidP="00755000">
                            <w:pPr>
                              <w:pStyle w:val="Bullet1"/>
                              <w:spacing w:after="60"/>
                              <w:rPr>
                                <w:color w:val="FFFFFF" w:themeColor="background1"/>
                                <w:sz w:val="16"/>
                                <w:szCs w:val="16"/>
                              </w:rPr>
                            </w:pPr>
                            <w:r>
                              <w:rPr>
                                <w:color w:val="FFFFFF" w:themeColor="background1"/>
                                <w:sz w:val="16"/>
                                <w:szCs w:val="16"/>
                              </w:rPr>
                              <w:t>Assistant Principal Recruitment</w:t>
                            </w:r>
                          </w:p>
                          <w:p w14:paraId="09110FBD" w14:textId="7187723F" w:rsidR="00755000" w:rsidRDefault="008A5A2B" w:rsidP="00755000">
                            <w:pPr>
                              <w:pStyle w:val="Bullet1"/>
                              <w:spacing w:after="60"/>
                              <w:rPr>
                                <w:color w:val="FFFFFF" w:themeColor="background1"/>
                                <w:sz w:val="16"/>
                                <w:szCs w:val="16"/>
                              </w:rPr>
                            </w:pPr>
                            <w:r>
                              <w:rPr>
                                <w:color w:val="FFFFFF" w:themeColor="background1"/>
                                <w:sz w:val="16"/>
                                <w:szCs w:val="16"/>
                              </w:rPr>
                              <w:t>Excess Procedures – Teaching Service</w:t>
                            </w:r>
                          </w:p>
                          <w:p w14:paraId="6E957ADB" w14:textId="18BC4B89" w:rsidR="00755000" w:rsidRDefault="006F0A3B" w:rsidP="00755000">
                            <w:pPr>
                              <w:pStyle w:val="Bullet1"/>
                              <w:spacing w:after="60"/>
                              <w:rPr>
                                <w:color w:val="FFFFFF" w:themeColor="background1"/>
                                <w:sz w:val="16"/>
                                <w:szCs w:val="16"/>
                              </w:rPr>
                            </w:pPr>
                            <w:r>
                              <w:rPr>
                                <w:color w:val="FFFFFF" w:themeColor="background1"/>
                                <w:sz w:val="16"/>
                                <w:szCs w:val="16"/>
                              </w:rPr>
                              <w:t>VIT Registration – Permission to Teach</w:t>
                            </w:r>
                          </w:p>
                          <w:p w14:paraId="4A348825" w14:textId="52056B55" w:rsidR="006F0A3B" w:rsidRDefault="006F0A3B" w:rsidP="00755000">
                            <w:pPr>
                              <w:pStyle w:val="Bullet1"/>
                              <w:spacing w:after="60"/>
                              <w:rPr>
                                <w:color w:val="FFFFFF" w:themeColor="background1"/>
                                <w:sz w:val="16"/>
                                <w:szCs w:val="16"/>
                              </w:rPr>
                            </w:pPr>
                            <w:r>
                              <w:rPr>
                                <w:color w:val="FFFFFF" w:themeColor="background1"/>
                                <w:sz w:val="16"/>
                                <w:szCs w:val="16"/>
                              </w:rPr>
                              <w:t xml:space="preserve">CRT Panel – Payroll Tax </w:t>
                            </w:r>
                            <w:r w:rsidR="00363593">
                              <w:rPr>
                                <w:color w:val="FFFFFF" w:themeColor="background1"/>
                                <w:sz w:val="16"/>
                                <w:szCs w:val="16"/>
                              </w:rPr>
                              <w:t>E</w:t>
                            </w:r>
                            <w:r>
                              <w:rPr>
                                <w:color w:val="FFFFFF" w:themeColor="background1"/>
                                <w:sz w:val="16"/>
                                <w:szCs w:val="16"/>
                              </w:rPr>
                              <w:t xml:space="preserve">xemption </w:t>
                            </w:r>
                            <w:r w:rsidR="00363593">
                              <w:rPr>
                                <w:color w:val="FFFFFF" w:themeColor="background1"/>
                                <w:sz w:val="16"/>
                                <w:szCs w:val="16"/>
                              </w:rPr>
                              <w:t>F</w:t>
                            </w:r>
                            <w:r>
                              <w:rPr>
                                <w:color w:val="FFFFFF" w:themeColor="background1"/>
                                <w:sz w:val="16"/>
                                <w:szCs w:val="16"/>
                              </w:rPr>
                              <w:t>orm</w:t>
                            </w:r>
                          </w:p>
                          <w:p w14:paraId="15E5C3DB" w14:textId="72FB43D3" w:rsidR="006F0A3B" w:rsidRPr="006F0A3B" w:rsidRDefault="006F0A3B" w:rsidP="006F0A3B">
                            <w:pPr>
                              <w:pStyle w:val="Bullet1"/>
                              <w:spacing w:after="60"/>
                              <w:rPr>
                                <w:color w:val="FFFFFF" w:themeColor="background1"/>
                                <w:sz w:val="16"/>
                                <w:szCs w:val="16"/>
                              </w:rPr>
                            </w:pPr>
                            <w:r>
                              <w:rPr>
                                <w:color w:val="FFFFFF" w:themeColor="background1"/>
                                <w:sz w:val="16"/>
                                <w:szCs w:val="16"/>
                              </w:rPr>
                              <w:t>Superannuation – DOE and SLP payroll</w:t>
                            </w:r>
                          </w:p>
                          <w:p w14:paraId="74088DE7" w14:textId="6238BF1D" w:rsidR="006F0A3B" w:rsidRPr="006F0A3B" w:rsidRDefault="006F0A3B" w:rsidP="006F0A3B">
                            <w:pPr>
                              <w:pStyle w:val="Bullet1"/>
                              <w:spacing w:after="60"/>
                              <w:rPr>
                                <w:color w:val="FFFFFF" w:themeColor="background1"/>
                                <w:sz w:val="16"/>
                                <w:szCs w:val="16"/>
                              </w:rPr>
                            </w:pPr>
                            <w:r>
                              <w:rPr>
                                <w:color w:val="FFFFFF" w:themeColor="background1"/>
                                <w:sz w:val="16"/>
                                <w:szCs w:val="16"/>
                              </w:rPr>
                              <w:t>School Council Employment: Increase to Minimum Rates of Pay – Annual Wage Review</w:t>
                            </w:r>
                          </w:p>
                          <w:p w14:paraId="77972269" w14:textId="3608AE67" w:rsidR="00755000" w:rsidRDefault="006F0A3B" w:rsidP="00755000">
                            <w:pPr>
                              <w:pStyle w:val="Bullet1"/>
                              <w:spacing w:after="60"/>
                              <w:rPr>
                                <w:color w:val="FFFFFF" w:themeColor="background1"/>
                                <w:sz w:val="16"/>
                                <w:szCs w:val="16"/>
                              </w:rPr>
                            </w:pPr>
                            <w:r>
                              <w:rPr>
                                <w:color w:val="FFFFFF" w:themeColor="background1"/>
                                <w:sz w:val="16"/>
                                <w:szCs w:val="16"/>
                              </w:rPr>
                              <w:t>Start</w:t>
                            </w:r>
                            <w:r w:rsidR="00755000">
                              <w:rPr>
                                <w:color w:val="FFFFFF" w:themeColor="background1"/>
                                <w:sz w:val="16"/>
                                <w:szCs w:val="16"/>
                              </w:rPr>
                              <w:t xml:space="preserve"> of Term Checklist</w:t>
                            </w:r>
                          </w:p>
                          <w:p w14:paraId="0D7305E5" w14:textId="77777777" w:rsidR="00755000" w:rsidRPr="006B6CE9" w:rsidRDefault="00755000" w:rsidP="00755000">
                            <w:pPr>
                              <w:pStyle w:val="HRM-H2White"/>
                            </w:pPr>
                            <w:r w:rsidRPr="006B6CE9">
                              <w:t>The eduPay Way</w:t>
                            </w:r>
                          </w:p>
                          <w:p w14:paraId="2E426B38" w14:textId="12A1192B" w:rsidR="00755000" w:rsidRPr="00E0226D" w:rsidRDefault="00755000" w:rsidP="00755000">
                            <w:pPr>
                              <w:pStyle w:val="Bullet1"/>
                              <w:spacing w:after="60"/>
                              <w:rPr>
                                <w:color w:val="FFFFFF" w:themeColor="background1"/>
                                <w:sz w:val="16"/>
                                <w:szCs w:val="16"/>
                              </w:rPr>
                            </w:pPr>
                            <w:r>
                              <w:rPr>
                                <w:color w:val="FFFFFF" w:themeColor="background1"/>
                                <w:sz w:val="16"/>
                                <w:szCs w:val="16"/>
                              </w:rPr>
                              <w:t>Overpayments</w:t>
                            </w:r>
                            <w:r w:rsidR="006F0A3B">
                              <w:rPr>
                                <w:color w:val="FFFFFF" w:themeColor="background1"/>
                                <w:sz w:val="16"/>
                                <w:szCs w:val="16"/>
                              </w:rPr>
                              <w:t xml:space="preserve"> </w:t>
                            </w:r>
                            <w:r w:rsidR="00AC05EB">
                              <w:rPr>
                                <w:color w:val="FFFFFF" w:themeColor="background1"/>
                                <w:sz w:val="16"/>
                                <w:szCs w:val="16"/>
                              </w:rPr>
                              <w:t>R</w:t>
                            </w:r>
                            <w:r w:rsidR="006F0A3B">
                              <w:rPr>
                                <w:color w:val="FFFFFF" w:themeColor="background1"/>
                                <w:sz w:val="16"/>
                                <w:szCs w:val="16"/>
                              </w:rPr>
                              <w:t>eimagined</w:t>
                            </w:r>
                          </w:p>
                          <w:p w14:paraId="6CE0FB37" w14:textId="63EF3CFB" w:rsidR="00755000" w:rsidRPr="006F0A3B" w:rsidRDefault="00755000" w:rsidP="00B44776">
                            <w:pPr>
                              <w:pStyle w:val="Bullet1"/>
                              <w:spacing w:after="60"/>
                              <w:rPr>
                                <w:color w:val="FFFFFF" w:themeColor="background1"/>
                                <w:sz w:val="16"/>
                                <w:szCs w:val="16"/>
                              </w:rPr>
                            </w:pPr>
                            <w:r w:rsidRPr="006F0A3B">
                              <w:rPr>
                                <w:color w:val="FFFFFF" w:themeColor="background1"/>
                                <w:sz w:val="16"/>
                                <w:szCs w:val="16"/>
                              </w:rPr>
                              <w:t>Data Insights</w:t>
                            </w:r>
                          </w:p>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margin-left:-4.65pt;margin-top:81.7pt;width:258.8pt;height:25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" adj="-11796480,,5400" path="m,l1936519,6265,3297555,3446544,,3446544,,xe" fillcolor="#004c97" stroked="f" strokeweight="1.5pt">
                <v:stroke joinstyle="miter"/>
                <v:formulas/>
                <v:path arrowok="t" o:connecttype="custom" o:connectlocs="0,0;1930180,5975;3286760,3286760;0,3286760;0,0" o:connectangles="0,0,0,0,0" textboxrect="0,0,3297555,3446544"/>
                <v:textbox inset=",2mm,30mm,2mm">
                  <w:txbxContent>
                    <w:p w14:paraId="38A36E1F" w14:textId="77777777" w:rsidR="00755000" w:rsidRPr="00A24733" w:rsidRDefault="00755000" w:rsidP="00755000">
                      <w:pPr>
                        <w:pStyle w:val="HRM-H2White"/>
                      </w:pPr>
                      <w:r w:rsidRPr="00A24733">
                        <w:t>This Issue contains…</w:t>
                      </w:r>
                    </w:p>
                    <w:p w14:paraId="70C47D0B" w14:textId="123012C5" w:rsidR="00755000" w:rsidRDefault="008A5A2B" w:rsidP="00755000">
                      <w:pPr>
                        <w:pStyle w:val="Bullet1"/>
                        <w:spacing w:after="60"/>
                        <w:rPr>
                          <w:color w:val="FFFFFF" w:themeColor="background1"/>
                          <w:sz w:val="16"/>
                          <w:szCs w:val="16"/>
                        </w:rPr>
                      </w:pPr>
                      <w:r>
                        <w:rPr>
                          <w:color w:val="FFFFFF" w:themeColor="background1"/>
                          <w:sz w:val="16"/>
                          <w:szCs w:val="16"/>
                        </w:rPr>
                        <w:t xml:space="preserve">Classification of </w:t>
                      </w:r>
                      <w:r w:rsidR="00DE3C1F">
                        <w:rPr>
                          <w:color w:val="FFFFFF" w:themeColor="background1"/>
                          <w:sz w:val="16"/>
                          <w:szCs w:val="16"/>
                        </w:rPr>
                        <w:t>S</w:t>
                      </w:r>
                      <w:r>
                        <w:rPr>
                          <w:color w:val="FFFFFF" w:themeColor="background1"/>
                          <w:sz w:val="16"/>
                          <w:szCs w:val="16"/>
                        </w:rPr>
                        <w:t xml:space="preserve">chool </w:t>
                      </w:r>
                      <w:r w:rsidR="00DE3C1F">
                        <w:rPr>
                          <w:color w:val="FFFFFF" w:themeColor="background1"/>
                          <w:sz w:val="16"/>
                          <w:szCs w:val="16"/>
                        </w:rPr>
                        <w:t>N</w:t>
                      </w:r>
                      <w:r>
                        <w:rPr>
                          <w:color w:val="FFFFFF" w:themeColor="background1"/>
                          <w:sz w:val="16"/>
                          <w:szCs w:val="16"/>
                        </w:rPr>
                        <w:t>urses</w:t>
                      </w:r>
                    </w:p>
                    <w:p w14:paraId="3CFE016A" w14:textId="2E85A27B" w:rsidR="00755000" w:rsidRPr="00E0226D" w:rsidRDefault="008A5A2B" w:rsidP="00755000">
                      <w:pPr>
                        <w:pStyle w:val="Bullet1"/>
                        <w:spacing w:after="60"/>
                        <w:rPr>
                          <w:color w:val="FFFFFF" w:themeColor="background1"/>
                          <w:sz w:val="16"/>
                          <w:szCs w:val="16"/>
                        </w:rPr>
                      </w:pPr>
                      <w:r>
                        <w:rPr>
                          <w:color w:val="FFFFFF" w:themeColor="background1"/>
                          <w:sz w:val="16"/>
                          <w:szCs w:val="16"/>
                        </w:rPr>
                        <w:t>EduSafe Plus update</w:t>
                      </w:r>
                    </w:p>
                    <w:p w14:paraId="5DFAE6E7" w14:textId="23455A39" w:rsidR="00755000" w:rsidRDefault="008A5A2B" w:rsidP="00755000">
                      <w:pPr>
                        <w:pStyle w:val="Bullet1"/>
                        <w:spacing w:after="60"/>
                        <w:rPr>
                          <w:color w:val="FFFFFF" w:themeColor="background1"/>
                          <w:sz w:val="16"/>
                          <w:szCs w:val="16"/>
                        </w:rPr>
                      </w:pPr>
                      <w:r>
                        <w:rPr>
                          <w:color w:val="FFFFFF" w:themeColor="background1"/>
                          <w:sz w:val="16"/>
                          <w:szCs w:val="16"/>
                        </w:rPr>
                        <w:t xml:space="preserve">Workers’ Compensation Team - </w:t>
                      </w:r>
                      <w:r w:rsidR="002A6C4D">
                        <w:rPr>
                          <w:color w:val="FFFFFF" w:themeColor="background1"/>
                          <w:sz w:val="16"/>
                          <w:szCs w:val="16"/>
                        </w:rPr>
                        <w:t>U</w:t>
                      </w:r>
                      <w:r>
                        <w:rPr>
                          <w:color w:val="FFFFFF" w:themeColor="background1"/>
                          <w:sz w:val="16"/>
                          <w:szCs w:val="16"/>
                        </w:rPr>
                        <w:t>pcoming Training/Webinars 2024</w:t>
                      </w:r>
                    </w:p>
                    <w:p w14:paraId="7D792453" w14:textId="7741D85B" w:rsidR="00755000" w:rsidRDefault="008A5A2B" w:rsidP="00755000">
                      <w:pPr>
                        <w:pStyle w:val="Bullet1"/>
                        <w:spacing w:after="60"/>
                        <w:rPr>
                          <w:color w:val="FFFFFF" w:themeColor="background1"/>
                          <w:sz w:val="16"/>
                          <w:szCs w:val="16"/>
                        </w:rPr>
                      </w:pPr>
                      <w:r>
                        <w:rPr>
                          <w:color w:val="FFFFFF" w:themeColor="background1"/>
                          <w:sz w:val="16"/>
                          <w:szCs w:val="16"/>
                        </w:rPr>
                        <w:t>Youth Employment Scheme (YES) – 2024/2025 Expressions of Interest Open</w:t>
                      </w:r>
                    </w:p>
                    <w:p w14:paraId="2B738063" w14:textId="197A5CFA" w:rsidR="00755000" w:rsidRDefault="008A5A2B" w:rsidP="00755000">
                      <w:pPr>
                        <w:pStyle w:val="Bullet1"/>
                        <w:spacing w:after="60"/>
                        <w:rPr>
                          <w:color w:val="FFFFFF" w:themeColor="background1"/>
                          <w:sz w:val="16"/>
                          <w:szCs w:val="16"/>
                        </w:rPr>
                      </w:pPr>
                      <w:r>
                        <w:rPr>
                          <w:color w:val="FFFFFF" w:themeColor="background1"/>
                          <w:sz w:val="16"/>
                          <w:szCs w:val="16"/>
                        </w:rPr>
                        <w:t>Assistant Principal Recruitment</w:t>
                      </w:r>
                    </w:p>
                    <w:p w14:paraId="09110FBD" w14:textId="7187723F" w:rsidR="00755000" w:rsidRDefault="008A5A2B" w:rsidP="00755000">
                      <w:pPr>
                        <w:pStyle w:val="Bullet1"/>
                        <w:spacing w:after="60"/>
                        <w:rPr>
                          <w:color w:val="FFFFFF" w:themeColor="background1"/>
                          <w:sz w:val="16"/>
                          <w:szCs w:val="16"/>
                        </w:rPr>
                      </w:pPr>
                      <w:r>
                        <w:rPr>
                          <w:color w:val="FFFFFF" w:themeColor="background1"/>
                          <w:sz w:val="16"/>
                          <w:szCs w:val="16"/>
                        </w:rPr>
                        <w:t>Excess Procedures – Teaching Service</w:t>
                      </w:r>
                    </w:p>
                    <w:p w14:paraId="6E957ADB" w14:textId="18BC4B89" w:rsidR="00755000" w:rsidRDefault="006F0A3B" w:rsidP="00755000">
                      <w:pPr>
                        <w:pStyle w:val="Bullet1"/>
                        <w:spacing w:after="60"/>
                        <w:rPr>
                          <w:color w:val="FFFFFF" w:themeColor="background1"/>
                          <w:sz w:val="16"/>
                          <w:szCs w:val="16"/>
                        </w:rPr>
                      </w:pPr>
                      <w:r>
                        <w:rPr>
                          <w:color w:val="FFFFFF" w:themeColor="background1"/>
                          <w:sz w:val="16"/>
                          <w:szCs w:val="16"/>
                        </w:rPr>
                        <w:t>VIT Registration – Permission to Teach</w:t>
                      </w:r>
                    </w:p>
                    <w:p w14:paraId="4A348825" w14:textId="52056B55" w:rsidR="006F0A3B" w:rsidRDefault="006F0A3B" w:rsidP="00755000">
                      <w:pPr>
                        <w:pStyle w:val="Bullet1"/>
                        <w:spacing w:after="60"/>
                        <w:rPr>
                          <w:color w:val="FFFFFF" w:themeColor="background1"/>
                          <w:sz w:val="16"/>
                          <w:szCs w:val="16"/>
                        </w:rPr>
                      </w:pPr>
                      <w:r>
                        <w:rPr>
                          <w:color w:val="FFFFFF" w:themeColor="background1"/>
                          <w:sz w:val="16"/>
                          <w:szCs w:val="16"/>
                        </w:rPr>
                        <w:t xml:space="preserve">CRT Panel – Payroll Tax </w:t>
                      </w:r>
                      <w:r w:rsidR="00363593">
                        <w:rPr>
                          <w:color w:val="FFFFFF" w:themeColor="background1"/>
                          <w:sz w:val="16"/>
                          <w:szCs w:val="16"/>
                        </w:rPr>
                        <w:t>E</w:t>
                      </w:r>
                      <w:r>
                        <w:rPr>
                          <w:color w:val="FFFFFF" w:themeColor="background1"/>
                          <w:sz w:val="16"/>
                          <w:szCs w:val="16"/>
                        </w:rPr>
                        <w:t xml:space="preserve">xemption </w:t>
                      </w:r>
                      <w:r w:rsidR="00363593">
                        <w:rPr>
                          <w:color w:val="FFFFFF" w:themeColor="background1"/>
                          <w:sz w:val="16"/>
                          <w:szCs w:val="16"/>
                        </w:rPr>
                        <w:t>F</w:t>
                      </w:r>
                      <w:r>
                        <w:rPr>
                          <w:color w:val="FFFFFF" w:themeColor="background1"/>
                          <w:sz w:val="16"/>
                          <w:szCs w:val="16"/>
                        </w:rPr>
                        <w:t>orm</w:t>
                      </w:r>
                    </w:p>
                    <w:p w14:paraId="15E5C3DB" w14:textId="72FB43D3" w:rsidR="006F0A3B" w:rsidRPr="006F0A3B" w:rsidRDefault="006F0A3B" w:rsidP="006F0A3B">
                      <w:pPr>
                        <w:pStyle w:val="Bullet1"/>
                        <w:spacing w:after="60"/>
                        <w:rPr>
                          <w:color w:val="FFFFFF" w:themeColor="background1"/>
                          <w:sz w:val="16"/>
                          <w:szCs w:val="16"/>
                        </w:rPr>
                      </w:pPr>
                      <w:r>
                        <w:rPr>
                          <w:color w:val="FFFFFF" w:themeColor="background1"/>
                          <w:sz w:val="16"/>
                          <w:szCs w:val="16"/>
                        </w:rPr>
                        <w:t>Superannuation – DOE and SLP payroll</w:t>
                      </w:r>
                    </w:p>
                    <w:p w14:paraId="74088DE7" w14:textId="6238BF1D" w:rsidR="006F0A3B" w:rsidRPr="006F0A3B" w:rsidRDefault="006F0A3B" w:rsidP="006F0A3B">
                      <w:pPr>
                        <w:pStyle w:val="Bullet1"/>
                        <w:spacing w:after="60"/>
                        <w:rPr>
                          <w:color w:val="FFFFFF" w:themeColor="background1"/>
                          <w:sz w:val="16"/>
                          <w:szCs w:val="16"/>
                        </w:rPr>
                      </w:pPr>
                      <w:r>
                        <w:rPr>
                          <w:color w:val="FFFFFF" w:themeColor="background1"/>
                          <w:sz w:val="16"/>
                          <w:szCs w:val="16"/>
                        </w:rPr>
                        <w:t>School Council Employment: Increase to Minimum Rates of Pay – Annual Wage Review</w:t>
                      </w:r>
                    </w:p>
                    <w:p w14:paraId="77972269" w14:textId="3608AE67" w:rsidR="00755000" w:rsidRDefault="006F0A3B" w:rsidP="00755000">
                      <w:pPr>
                        <w:pStyle w:val="Bullet1"/>
                        <w:spacing w:after="60"/>
                        <w:rPr>
                          <w:color w:val="FFFFFF" w:themeColor="background1"/>
                          <w:sz w:val="16"/>
                          <w:szCs w:val="16"/>
                        </w:rPr>
                      </w:pPr>
                      <w:r>
                        <w:rPr>
                          <w:color w:val="FFFFFF" w:themeColor="background1"/>
                          <w:sz w:val="16"/>
                          <w:szCs w:val="16"/>
                        </w:rPr>
                        <w:t>Start</w:t>
                      </w:r>
                      <w:r w:rsidR="00755000">
                        <w:rPr>
                          <w:color w:val="FFFFFF" w:themeColor="background1"/>
                          <w:sz w:val="16"/>
                          <w:szCs w:val="16"/>
                        </w:rPr>
                        <w:t xml:space="preserve"> of Term Checklist</w:t>
                      </w:r>
                    </w:p>
                    <w:p w14:paraId="0D7305E5" w14:textId="77777777" w:rsidR="00755000" w:rsidRPr="006B6CE9" w:rsidRDefault="00755000" w:rsidP="00755000">
                      <w:pPr>
                        <w:pStyle w:val="HRM-H2White"/>
                      </w:pPr>
                      <w:r w:rsidRPr="006B6CE9">
                        <w:t>The eduPay Way</w:t>
                      </w:r>
                    </w:p>
                    <w:p w14:paraId="2E426B38" w14:textId="12A1192B" w:rsidR="00755000" w:rsidRPr="00E0226D" w:rsidRDefault="00755000" w:rsidP="00755000">
                      <w:pPr>
                        <w:pStyle w:val="Bullet1"/>
                        <w:spacing w:after="60"/>
                        <w:rPr>
                          <w:color w:val="FFFFFF" w:themeColor="background1"/>
                          <w:sz w:val="16"/>
                          <w:szCs w:val="16"/>
                        </w:rPr>
                      </w:pPr>
                      <w:r>
                        <w:rPr>
                          <w:color w:val="FFFFFF" w:themeColor="background1"/>
                          <w:sz w:val="16"/>
                          <w:szCs w:val="16"/>
                        </w:rPr>
                        <w:t>Overpayments</w:t>
                      </w:r>
                      <w:r w:rsidR="006F0A3B">
                        <w:rPr>
                          <w:color w:val="FFFFFF" w:themeColor="background1"/>
                          <w:sz w:val="16"/>
                          <w:szCs w:val="16"/>
                        </w:rPr>
                        <w:t xml:space="preserve"> </w:t>
                      </w:r>
                      <w:r w:rsidR="00AC05EB">
                        <w:rPr>
                          <w:color w:val="FFFFFF" w:themeColor="background1"/>
                          <w:sz w:val="16"/>
                          <w:szCs w:val="16"/>
                        </w:rPr>
                        <w:t>R</w:t>
                      </w:r>
                      <w:r w:rsidR="006F0A3B">
                        <w:rPr>
                          <w:color w:val="FFFFFF" w:themeColor="background1"/>
                          <w:sz w:val="16"/>
                          <w:szCs w:val="16"/>
                        </w:rPr>
                        <w:t>eimagined</w:t>
                      </w:r>
                    </w:p>
                    <w:p w14:paraId="6CE0FB37" w14:textId="63EF3CFB" w:rsidR="00755000" w:rsidRPr="006F0A3B" w:rsidRDefault="00755000" w:rsidP="00B44776">
                      <w:pPr>
                        <w:pStyle w:val="Bullet1"/>
                        <w:spacing w:after="60"/>
                        <w:rPr>
                          <w:color w:val="FFFFFF" w:themeColor="background1"/>
                          <w:sz w:val="16"/>
                          <w:szCs w:val="16"/>
                        </w:rPr>
                      </w:pPr>
                      <w:r w:rsidRPr="006F0A3B">
                        <w:rPr>
                          <w:color w:val="FFFFFF" w:themeColor="background1"/>
                          <w:sz w:val="16"/>
                          <w:szCs w:val="16"/>
                        </w:rPr>
                        <w:t>Data Insights</w:t>
                      </w:r>
                    </w:p>
                  </w:txbxContent>
                </v:textbox>
                <w10:wrap type="topAndBottom" anchorx="margin" anchory="page"/>
              </v:shape>
            </w:pict>
          </mc:Fallback>
        </mc:AlternateContent>
      </w:r>
      <w:r w:rsidR="00CD401C">
        <w:rPr>
          <w:rFonts w:ascii="Aptos" w:hAnsi="Aptos"/>
        </w:rPr>
        <w:t xml:space="preserve">Classification of </w:t>
      </w:r>
      <w:r w:rsidR="00DE3C1F">
        <w:rPr>
          <w:rFonts w:ascii="Aptos" w:hAnsi="Aptos"/>
        </w:rPr>
        <w:t>S</w:t>
      </w:r>
      <w:r w:rsidR="00CD401C">
        <w:rPr>
          <w:rFonts w:ascii="Aptos" w:hAnsi="Aptos"/>
        </w:rPr>
        <w:t xml:space="preserve">chool </w:t>
      </w:r>
      <w:r w:rsidR="00DE3C1F">
        <w:rPr>
          <w:rFonts w:ascii="Aptos" w:hAnsi="Aptos"/>
        </w:rPr>
        <w:t>N</w:t>
      </w:r>
      <w:r w:rsidR="00CD401C">
        <w:rPr>
          <w:rFonts w:ascii="Aptos" w:hAnsi="Aptos"/>
        </w:rPr>
        <w:t>urses</w:t>
      </w:r>
    </w:p>
    <w:p w14:paraId="6844B07C" w14:textId="1E84D4AF" w:rsidR="008A5A2B" w:rsidRDefault="008A5A2B" w:rsidP="008A5A2B">
      <w:pPr>
        <w:pStyle w:val="HRM-Para-1"/>
        <w:spacing w:after="120"/>
        <w:rPr>
          <w:sz w:val="24"/>
        </w:rPr>
      </w:pPr>
      <w:r>
        <w:t xml:space="preserve">Where a school wishes to employ a nurse, schools are reminded that </w:t>
      </w:r>
      <w:r w:rsidR="00D33425">
        <w:t xml:space="preserve">where </w:t>
      </w:r>
      <w:r>
        <w:t>the position require</w:t>
      </w:r>
      <w:r w:rsidR="00D33425">
        <w:t xml:space="preserve">s the nurse to be registered, and they are the sole practitioner in the school, the position must be </w:t>
      </w:r>
      <w:r>
        <w:t>classified at Education Support Level 1, Range 4</w:t>
      </w:r>
      <w:r w:rsidR="00D33425">
        <w:t>.</w:t>
      </w:r>
    </w:p>
    <w:p w14:paraId="2E3370F2" w14:textId="77777777" w:rsidR="008A5A2B" w:rsidRDefault="008A5A2B" w:rsidP="008A5A2B">
      <w:pPr>
        <w:pStyle w:val="HRM-Para-1"/>
        <w:spacing w:after="120"/>
      </w:pPr>
      <w:r>
        <w:t>Classification at Education Support Level 1, Range 3 may occur where a registered nurse provides basic primary health care to students under guidance and support from registered nurses at higher levels located at the school. Where this structure is not available, the nurse should be appropriately classified at a Range 4.</w:t>
      </w:r>
    </w:p>
    <w:p w14:paraId="0680BCF9" w14:textId="77777777" w:rsidR="008A5A2B" w:rsidRDefault="008A5A2B" w:rsidP="008A5A2B">
      <w:pPr>
        <w:pStyle w:val="HRM-Para-1"/>
        <w:spacing w:after="120"/>
      </w:pPr>
      <w:r>
        <w:t>It would be appreciated if schools could review their current nurse classifications to ensure their employment arrangements are consistent with the above information. Principals are welcome to contact the Workplace Relations team at </w:t>
      </w:r>
      <w:hyperlink r:id="rId11" w:tgtFrame="_blank" w:tooltip="mailto:workplace.relations@education.vic.gov.au" w:history="1">
        <w:r>
          <w:rPr>
            <w:rStyle w:val="Hyperlink"/>
            <w:i/>
            <w:iCs/>
          </w:rPr>
          <w:t>workplace.relations@education.vic.gov.au</w:t>
        </w:r>
      </w:hyperlink>
      <w:r>
        <w:t xml:space="preserve"> for assistance. Further information is contained within Schedule 3 – Roles and Responsibilities – Nurse within the </w:t>
      </w:r>
      <w:hyperlink r:id="rId12" w:tgtFrame="_blank" w:tooltip="https://content.sdp.education.vic.gov.au/media/vgsa-2022-pdf-1661" w:history="1">
        <w:r>
          <w:rPr>
            <w:rStyle w:val="Hyperlink"/>
            <w:i/>
            <w:iCs/>
          </w:rPr>
          <w:t>Victorian Government Schools Agreement 2022</w:t>
        </w:r>
      </w:hyperlink>
      <w:r>
        <w:rPr>
          <w:color w:val="1E53A3"/>
        </w:rPr>
        <w:t>.</w:t>
      </w:r>
    </w:p>
    <w:p w14:paraId="6D100968" w14:textId="3FEAF9E7" w:rsidR="006D33F1" w:rsidRDefault="006D33F1" w:rsidP="000013DE">
      <w:pPr>
        <w:pStyle w:val="Title"/>
        <w:rPr>
          <w:rFonts w:ascii="Aptos" w:hAnsi="Aptos"/>
        </w:rPr>
      </w:pPr>
      <w:proofErr w:type="spellStart"/>
      <w:r>
        <w:rPr>
          <w:rFonts w:ascii="Aptos" w:hAnsi="Aptos"/>
        </w:rPr>
        <w:t>eduSafe</w:t>
      </w:r>
      <w:proofErr w:type="spellEnd"/>
      <w:r>
        <w:rPr>
          <w:rFonts w:ascii="Aptos" w:hAnsi="Aptos"/>
        </w:rPr>
        <w:t xml:space="preserve"> Plus update</w:t>
      </w:r>
    </w:p>
    <w:p w14:paraId="53E5F816" w14:textId="77777777" w:rsidR="006D33F1" w:rsidRDefault="006D33F1" w:rsidP="00331714">
      <w:pPr>
        <w:pStyle w:val="HRM-Para-1"/>
        <w:spacing w:after="120"/>
        <w:rPr>
          <w:rFonts w:cstheme="minorHAnsi"/>
        </w:rPr>
      </w:pPr>
      <w:r w:rsidRPr="006D33F1">
        <w:rPr>
          <w:rFonts w:cstheme="minorHAnsi"/>
        </w:rPr>
        <w:t xml:space="preserve">The </w:t>
      </w:r>
      <w:proofErr w:type="spellStart"/>
      <w:r w:rsidRPr="006D33F1">
        <w:rPr>
          <w:rFonts w:cstheme="minorHAnsi"/>
        </w:rPr>
        <w:t>eduSafe</w:t>
      </w:r>
      <w:proofErr w:type="spellEnd"/>
      <w:r w:rsidRPr="006D33F1">
        <w:rPr>
          <w:rFonts w:cstheme="minorHAnsi"/>
        </w:rPr>
        <w:t xml:space="preserve"> Plus team welcomes you to Term 3, now with more training options than ever before. Take a look at the </w:t>
      </w:r>
      <w:hyperlink r:id="rId13" w:history="1">
        <w:r w:rsidRPr="006D33F1">
          <w:rPr>
            <w:rStyle w:val="Hyperlink"/>
            <w:rFonts w:cstheme="minorHAnsi"/>
          </w:rPr>
          <w:t>training schedule</w:t>
        </w:r>
      </w:hyperlink>
      <w:r w:rsidRPr="006D33F1">
        <w:rPr>
          <w:rFonts w:cstheme="minorHAnsi"/>
        </w:rPr>
        <w:t xml:space="preserve"> and enrol through </w:t>
      </w:r>
      <w:proofErr w:type="spellStart"/>
      <w:r w:rsidRPr="006D33F1">
        <w:rPr>
          <w:rFonts w:cstheme="minorHAnsi"/>
        </w:rPr>
        <w:t>LearnEd</w:t>
      </w:r>
      <w:proofErr w:type="spellEnd"/>
      <w:r w:rsidRPr="006D33F1">
        <w:rPr>
          <w:rFonts w:cstheme="minorHAnsi"/>
        </w:rPr>
        <w:t xml:space="preserve"> by searching for ‘</w:t>
      </w:r>
      <w:proofErr w:type="spellStart"/>
      <w:r w:rsidRPr="006D33F1">
        <w:rPr>
          <w:rFonts w:cstheme="minorHAnsi"/>
        </w:rPr>
        <w:t>eduSafe</w:t>
      </w:r>
      <w:proofErr w:type="spellEnd"/>
      <w:r w:rsidRPr="006D33F1">
        <w:rPr>
          <w:rFonts w:cstheme="minorHAnsi"/>
        </w:rPr>
        <w:t xml:space="preserve"> Plus’.</w:t>
      </w:r>
    </w:p>
    <w:p w14:paraId="51206967" w14:textId="5D2544E2" w:rsidR="006D33F1" w:rsidRPr="006D33F1" w:rsidRDefault="006D33F1" w:rsidP="006D33F1">
      <w:pPr>
        <w:pStyle w:val="Heading3"/>
        <w:rPr>
          <w:rStyle w:val="Strong"/>
        </w:rPr>
      </w:pPr>
      <w:r w:rsidRPr="006D33F1">
        <w:rPr>
          <w:rStyle w:val="Strong"/>
        </w:rPr>
        <w:t>Workers’ Compensation</w:t>
      </w:r>
    </w:p>
    <w:p w14:paraId="637882EF" w14:textId="77777777" w:rsidR="006D33F1" w:rsidRDefault="006D33F1" w:rsidP="00331714">
      <w:pPr>
        <w:pStyle w:val="HRM-Para-1"/>
        <w:spacing w:after="120"/>
      </w:pPr>
      <w:r>
        <w:t>In term 3, schools with an open workers’ compensation claim will be provided access to the Workers’ Compensation tile. This will be supported through an onboarding process with a 3-week training program. No action is required by schools, and principals will be sent an email directly with more information.</w:t>
      </w:r>
    </w:p>
    <w:p w14:paraId="5200166A" w14:textId="2317613C" w:rsidR="006D33F1" w:rsidRPr="006D33F1" w:rsidRDefault="006D33F1" w:rsidP="006D33F1">
      <w:pPr>
        <w:pStyle w:val="Heading3"/>
        <w:rPr>
          <w:rStyle w:val="Strong"/>
        </w:rPr>
      </w:pPr>
      <w:r w:rsidRPr="006D33F1">
        <w:rPr>
          <w:rStyle w:val="Strong"/>
        </w:rPr>
        <w:t xml:space="preserve">Term 2 Opt-in School </w:t>
      </w:r>
    </w:p>
    <w:p w14:paraId="5BEF17C9" w14:textId="77777777" w:rsidR="006D33F1" w:rsidRDefault="006D33F1" w:rsidP="006061D0">
      <w:pPr>
        <w:pStyle w:val="HRM-Para-1"/>
        <w:spacing w:after="120"/>
        <w:rPr>
          <w:sz w:val="22"/>
        </w:rPr>
      </w:pPr>
      <w:r>
        <w:t xml:space="preserve">We welcome our opt-in schools from term 2 to the full onboarding program in </w:t>
      </w:r>
      <w:proofErr w:type="spellStart"/>
      <w:r>
        <w:t>eduSafe</w:t>
      </w:r>
      <w:proofErr w:type="spellEnd"/>
      <w:r>
        <w:t xml:space="preserve"> Plus. Principals will be emailed directly with all the relevant information. Access to the OHS Records and Workers Compensation tiles will be granted, and the onboarding program will cover all aspects of the new functions in </w:t>
      </w:r>
      <w:proofErr w:type="spellStart"/>
      <w:r>
        <w:t>eduSafe</w:t>
      </w:r>
      <w:proofErr w:type="spellEnd"/>
      <w:r>
        <w:t xml:space="preserve"> Plus.</w:t>
      </w:r>
    </w:p>
    <w:p w14:paraId="37DD7E9E" w14:textId="77777777" w:rsidR="006D33F1" w:rsidRDefault="006D33F1" w:rsidP="006061D0">
      <w:pPr>
        <w:pStyle w:val="HRM-Para-1"/>
        <w:spacing w:after="120"/>
      </w:pPr>
      <w:r>
        <w:t xml:space="preserve">For assistance, email the </w:t>
      </w:r>
      <w:proofErr w:type="spellStart"/>
      <w:r>
        <w:t>eduSafe</w:t>
      </w:r>
      <w:proofErr w:type="spellEnd"/>
      <w:r>
        <w:t xml:space="preserve"> Plus team by selecting the relevant heading to generate an email request with relevant subject:</w:t>
      </w:r>
    </w:p>
    <w:p w14:paraId="474F4F7C" w14:textId="77777777" w:rsidR="006D33F1" w:rsidRDefault="00111DFB" w:rsidP="00B12E26">
      <w:pPr>
        <w:pStyle w:val="HRM-Para-1"/>
        <w:numPr>
          <w:ilvl w:val="0"/>
          <w:numId w:val="9"/>
        </w:numPr>
        <w:rPr>
          <w:rFonts w:eastAsia="Times New Roman"/>
        </w:rPr>
      </w:pPr>
      <w:hyperlink r:id="rId14" w:history="1">
        <w:r w:rsidR="006D33F1">
          <w:rPr>
            <w:rStyle w:val="Hyperlink"/>
            <w:rFonts w:ascii="Aptos" w:eastAsia="Times New Roman" w:hAnsi="Aptos"/>
            <w:b/>
            <w:bCs/>
          </w:rPr>
          <w:t>Document upload assistance</w:t>
        </w:r>
      </w:hyperlink>
      <w:r w:rsidR="006D33F1">
        <w:rPr>
          <w:rFonts w:eastAsia="Times New Roman"/>
          <w:b/>
          <w:bCs/>
        </w:rPr>
        <w:t xml:space="preserve">: </w:t>
      </w:r>
      <w:r w:rsidR="006D33F1">
        <w:rPr>
          <w:rFonts w:eastAsia="Times New Roman"/>
        </w:rPr>
        <w:t>Schools with the OHS and Workers Compensation tiles on their home landing page can request help from our admin team to upload their current safety documents by sending this email request.</w:t>
      </w:r>
    </w:p>
    <w:p w14:paraId="48A92AF4" w14:textId="77777777" w:rsidR="006D33F1" w:rsidRDefault="00111DFB" w:rsidP="00B12E26">
      <w:pPr>
        <w:pStyle w:val="HRM-Para-1"/>
        <w:numPr>
          <w:ilvl w:val="0"/>
          <w:numId w:val="9"/>
        </w:numPr>
      </w:pPr>
      <w:hyperlink r:id="rId15" w:history="1">
        <w:r w:rsidR="006D33F1">
          <w:rPr>
            <w:rStyle w:val="Hyperlink"/>
            <w:rFonts w:ascii="Aptos" w:eastAsia="Times New Roman" w:hAnsi="Aptos"/>
            <w:b/>
            <w:bCs/>
          </w:rPr>
          <w:t>Term 3 Opt-in</w:t>
        </w:r>
      </w:hyperlink>
      <w:r w:rsidR="006D33F1">
        <w:rPr>
          <w:b/>
          <w:bCs/>
        </w:rPr>
        <w:t xml:space="preserve">: </w:t>
      </w:r>
      <w:r w:rsidR="006D33F1">
        <w:t xml:space="preserve">Schools interested in utilising the new </w:t>
      </w:r>
      <w:proofErr w:type="spellStart"/>
      <w:r w:rsidR="006D33F1">
        <w:t>eduSafe</w:t>
      </w:r>
      <w:proofErr w:type="spellEnd"/>
      <w:r w:rsidR="006D33F1">
        <w:t xml:space="preserve"> Plus features for OHS and Workers' Compensation management should send this email request.</w:t>
      </w:r>
    </w:p>
    <w:p w14:paraId="1CE1A37E" w14:textId="77777777" w:rsidR="006D33F1" w:rsidRDefault="00111DFB" w:rsidP="00B12E26">
      <w:pPr>
        <w:pStyle w:val="HRM-Para-1"/>
        <w:numPr>
          <w:ilvl w:val="0"/>
          <w:numId w:val="9"/>
        </w:numPr>
        <w:spacing w:after="120"/>
        <w:ind w:left="357" w:hanging="357"/>
      </w:pPr>
      <w:hyperlink r:id="rId16" w:history="1">
        <w:r w:rsidR="006D33F1">
          <w:rPr>
            <w:rStyle w:val="Hyperlink"/>
            <w:rFonts w:ascii="Aptos" w:eastAsia="Times New Roman" w:hAnsi="Aptos"/>
            <w:b/>
            <w:bCs/>
          </w:rPr>
          <w:t>Further engagement</w:t>
        </w:r>
      </w:hyperlink>
      <w:r w:rsidR="006D33F1">
        <w:rPr>
          <w:b/>
          <w:bCs/>
        </w:rPr>
        <w:t xml:space="preserve">: </w:t>
      </w:r>
      <w:r w:rsidR="006D33F1">
        <w:t xml:space="preserve">We welcome the opportunity to meet with your network to discuss an overview of </w:t>
      </w:r>
      <w:proofErr w:type="spellStart"/>
      <w:r w:rsidR="006D33F1">
        <w:t>eduSafe</w:t>
      </w:r>
      <w:proofErr w:type="spellEnd"/>
      <w:r w:rsidR="006D33F1">
        <w:t xml:space="preserve"> Plus or any specific questions you may have. If you’re interested, please email this request.</w:t>
      </w:r>
    </w:p>
    <w:p w14:paraId="597ADE7F" w14:textId="57299D16" w:rsidR="000013DE" w:rsidRDefault="000013DE" w:rsidP="000013DE">
      <w:pPr>
        <w:pStyle w:val="Title"/>
      </w:pPr>
      <w:r>
        <w:t>Workers’</w:t>
      </w:r>
      <w:r>
        <w:rPr>
          <w:spacing w:val="-13"/>
        </w:rPr>
        <w:t xml:space="preserve"> </w:t>
      </w:r>
      <w:r>
        <w:t>Compensation</w:t>
      </w:r>
      <w:r>
        <w:rPr>
          <w:spacing w:val="-12"/>
        </w:rPr>
        <w:t xml:space="preserve"> </w:t>
      </w:r>
      <w:r>
        <w:t>Team</w:t>
      </w:r>
      <w:r>
        <w:rPr>
          <w:spacing w:val="-12"/>
        </w:rPr>
        <w:t xml:space="preserve"> </w:t>
      </w:r>
      <w:r w:rsidR="008A5A2B">
        <w:rPr>
          <w:spacing w:val="-12"/>
        </w:rPr>
        <w:t>-</w:t>
      </w:r>
      <w:r w:rsidR="002A6C4D">
        <w:t>U</w:t>
      </w:r>
      <w:r>
        <w:t>pcoming</w:t>
      </w:r>
      <w:r>
        <w:rPr>
          <w:spacing w:val="-15"/>
        </w:rPr>
        <w:t xml:space="preserve"> </w:t>
      </w:r>
      <w:r>
        <w:t>Training/Webinars</w:t>
      </w:r>
      <w:r>
        <w:rPr>
          <w:spacing w:val="-12"/>
        </w:rPr>
        <w:t xml:space="preserve"> </w:t>
      </w:r>
      <w:r>
        <w:rPr>
          <w:spacing w:val="-4"/>
        </w:rPr>
        <w:t>2024</w:t>
      </w:r>
    </w:p>
    <w:p w14:paraId="38EA9DAB" w14:textId="77777777" w:rsidR="000013DE" w:rsidRPr="000013DE" w:rsidRDefault="000013DE" w:rsidP="00331714">
      <w:pPr>
        <w:pStyle w:val="Heading3"/>
        <w:spacing w:before="0"/>
        <w:rPr>
          <w:rStyle w:val="Strong"/>
        </w:rPr>
      </w:pPr>
      <w:r w:rsidRPr="000013DE">
        <w:rPr>
          <w:rStyle w:val="Strong"/>
        </w:rPr>
        <w:t>Workers’ Compensation Training and Webinars</w:t>
      </w:r>
    </w:p>
    <w:p w14:paraId="1C2E52EA" w14:textId="77777777" w:rsidR="000013DE" w:rsidRDefault="000013DE" w:rsidP="006061D0">
      <w:pPr>
        <w:pStyle w:val="HRM-Para-1"/>
        <w:spacing w:after="120"/>
      </w:pPr>
      <w:r>
        <w:t>Several</w:t>
      </w:r>
      <w:r>
        <w:rPr>
          <w:spacing w:val="-5"/>
        </w:rPr>
        <w:t xml:space="preserve"> </w:t>
      </w:r>
      <w:r>
        <w:t>workers’</w:t>
      </w:r>
      <w:r>
        <w:rPr>
          <w:spacing w:val="-2"/>
        </w:rPr>
        <w:t xml:space="preserve"> </w:t>
      </w:r>
      <w:r>
        <w:t>compensation</w:t>
      </w:r>
      <w:r>
        <w:rPr>
          <w:spacing w:val="-3"/>
        </w:rPr>
        <w:t xml:space="preserve"> </w:t>
      </w:r>
      <w:r>
        <w:t>free</w:t>
      </w:r>
      <w:r>
        <w:rPr>
          <w:spacing w:val="-4"/>
        </w:rPr>
        <w:t xml:space="preserve"> </w:t>
      </w:r>
      <w:r>
        <w:t>online</w:t>
      </w:r>
      <w:r>
        <w:rPr>
          <w:spacing w:val="-1"/>
        </w:rPr>
        <w:t xml:space="preserve"> </w:t>
      </w:r>
      <w:r>
        <w:t>training</w:t>
      </w:r>
      <w:r>
        <w:rPr>
          <w:spacing w:val="-3"/>
        </w:rPr>
        <w:t xml:space="preserve"> </w:t>
      </w:r>
      <w:r>
        <w:t>sessions</w:t>
      </w:r>
      <w:r>
        <w:rPr>
          <w:spacing w:val="-2"/>
        </w:rPr>
        <w:t xml:space="preserve"> </w:t>
      </w:r>
      <w:r>
        <w:t>are</w:t>
      </w:r>
      <w:r>
        <w:rPr>
          <w:spacing w:val="-1"/>
        </w:rPr>
        <w:t xml:space="preserve"> </w:t>
      </w:r>
      <w:r>
        <w:t>available</w:t>
      </w:r>
      <w:r>
        <w:rPr>
          <w:spacing w:val="-1"/>
        </w:rPr>
        <w:t xml:space="preserve"> </w:t>
      </w:r>
      <w:r>
        <w:t>during</w:t>
      </w:r>
      <w:r>
        <w:rPr>
          <w:spacing w:val="-3"/>
        </w:rPr>
        <w:t xml:space="preserve"> </w:t>
      </w:r>
      <w:r>
        <w:t>Term</w:t>
      </w:r>
      <w:r>
        <w:rPr>
          <w:spacing w:val="-2"/>
        </w:rPr>
        <w:t xml:space="preserve"> </w:t>
      </w:r>
      <w:r>
        <w:t>3,</w:t>
      </w:r>
      <w:r>
        <w:rPr>
          <w:spacing w:val="-4"/>
        </w:rPr>
        <w:t xml:space="preserve"> </w:t>
      </w:r>
      <w:r>
        <w:t>2024</w:t>
      </w:r>
      <w:r>
        <w:rPr>
          <w:spacing w:val="-1"/>
        </w:rPr>
        <w:t xml:space="preserve"> </w:t>
      </w:r>
      <w:r>
        <w:t>and throughout the rest of this year! Please share this information with your return-to-work coordinators and staff responsible for workers’ compensation claims administration.</w:t>
      </w:r>
    </w:p>
    <w:p w14:paraId="12D34439" w14:textId="6DB209B4" w:rsidR="000013DE" w:rsidRDefault="000013DE" w:rsidP="006061D0">
      <w:pPr>
        <w:pStyle w:val="HRM-Para-1"/>
        <w:spacing w:after="120"/>
        <w:rPr>
          <w:spacing w:val="-2"/>
        </w:rPr>
      </w:pPr>
      <w:r>
        <w:t xml:space="preserve">This </w:t>
      </w:r>
      <w:hyperlink r:id="rId17">
        <w:r>
          <w:rPr>
            <w:color w:val="944F71"/>
            <w:u w:val="single" w:color="944F71"/>
          </w:rPr>
          <w:t>training</w:t>
        </w:r>
      </w:hyperlink>
      <w:r>
        <w:rPr>
          <w:color w:val="944F71"/>
        </w:rPr>
        <w:t xml:space="preserve"> </w:t>
      </w:r>
      <w:r>
        <w:t>will help your school to meet your return-to-work obligations. It will also support workers</w:t>
      </w:r>
      <w:r>
        <w:rPr>
          <w:spacing w:val="-3"/>
        </w:rPr>
        <w:t xml:space="preserve"> </w:t>
      </w:r>
      <w:r>
        <w:t>to</w:t>
      </w:r>
      <w:r>
        <w:rPr>
          <w:spacing w:val="-2"/>
        </w:rPr>
        <w:t xml:space="preserve"> </w:t>
      </w:r>
      <w:r>
        <w:t>remain</w:t>
      </w:r>
      <w:r>
        <w:rPr>
          <w:spacing w:val="-2"/>
        </w:rPr>
        <w:t xml:space="preserve"> </w:t>
      </w:r>
      <w:r>
        <w:t>at</w:t>
      </w:r>
      <w:r>
        <w:rPr>
          <w:spacing w:val="-3"/>
        </w:rPr>
        <w:t xml:space="preserve"> </w:t>
      </w:r>
      <w:r>
        <w:t>work</w:t>
      </w:r>
      <w:r>
        <w:rPr>
          <w:spacing w:val="-3"/>
        </w:rPr>
        <w:t xml:space="preserve"> </w:t>
      </w:r>
      <w:r>
        <w:t>or</w:t>
      </w:r>
      <w:r>
        <w:rPr>
          <w:spacing w:val="-1"/>
        </w:rPr>
        <w:t xml:space="preserve"> </w:t>
      </w:r>
      <w:r>
        <w:t>help</w:t>
      </w:r>
      <w:r>
        <w:rPr>
          <w:spacing w:val="-4"/>
        </w:rPr>
        <w:t xml:space="preserve"> </w:t>
      </w:r>
      <w:r>
        <w:t>them return</w:t>
      </w:r>
      <w:r>
        <w:rPr>
          <w:spacing w:val="-2"/>
        </w:rPr>
        <w:t xml:space="preserve"> </w:t>
      </w:r>
      <w:r>
        <w:t>to</w:t>
      </w:r>
      <w:r>
        <w:rPr>
          <w:spacing w:val="-2"/>
        </w:rPr>
        <w:t xml:space="preserve"> </w:t>
      </w:r>
      <w:r>
        <w:t>work as</w:t>
      </w:r>
      <w:r>
        <w:rPr>
          <w:spacing w:val="-1"/>
        </w:rPr>
        <w:t xml:space="preserve"> </w:t>
      </w:r>
      <w:r>
        <w:t>soon</w:t>
      </w:r>
      <w:r>
        <w:rPr>
          <w:spacing w:val="-2"/>
        </w:rPr>
        <w:t xml:space="preserve"> </w:t>
      </w:r>
      <w:r>
        <w:t>and</w:t>
      </w:r>
      <w:r>
        <w:rPr>
          <w:spacing w:val="-2"/>
        </w:rPr>
        <w:t xml:space="preserve"> </w:t>
      </w:r>
      <w:r>
        <w:t>as</w:t>
      </w:r>
      <w:r>
        <w:rPr>
          <w:spacing w:val="-1"/>
        </w:rPr>
        <w:t xml:space="preserve"> </w:t>
      </w:r>
      <w:r>
        <w:t>safely</w:t>
      </w:r>
      <w:r>
        <w:rPr>
          <w:spacing w:val="-2"/>
        </w:rPr>
        <w:t xml:space="preserve"> </w:t>
      </w:r>
      <w:r w:rsidR="00447396">
        <w:rPr>
          <w:spacing w:val="-2"/>
        </w:rPr>
        <w:t xml:space="preserve">as </w:t>
      </w:r>
      <w:r>
        <w:t>possible following</w:t>
      </w:r>
      <w:r>
        <w:rPr>
          <w:spacing w:val="-2"/>
        </w:rPr>
        <w:t xml:space="preserve"> </w:t>
      </w:r>
      <w:r>
        <w:t xml:space="preserve">an </w:t>
      </w:r>
      <w:r>
        <w:rPr>
          <w:spacing w:val="-2"/>
        </w:rPr>
        <w:t>injury.</w:t>
      </w:r>
    </w:p>
    <w:p w14:paraId="46FDEC32" w14:textId="77777777" w:rsidR="000013DE" w:rsidRPr="000013DE" w:rsidRDefault="000013DE" w:rsidP="00331714">
      <w:pPr>
        <w:pStyle w:val="Heading3"/>
        <w:rPr>
          <w:rStyle w:val="Strong"/>
        </w:rPr>
      </w:pPr>
      <w:r w:rsidRPr="000013DE">
        <w:rPr>
          <w:rStyle w:val="Strong"/>
        </w:rPr>
        <w:t>Workers’ compensation training</w:t>
      </w:r>
    </w:p>
    <w:p w14:paraId="165B271D" w14:textId="77777777" w:rsidR="000013DE" w:rsidRDefault="000013DE" w:rsidP="006061D0">
      <w:pPr>
        <w:pStyle w:val="HRM-Para-1"/>
        <w:spacing w:after="120"/>
      </w:pPr>
      <w:r>
        <w:t>This</w:t>
      </w:r>
      <w:r>
        <w:rPr>
          <w:spacing w:val="-2"/>
        </w:rPr>
        <w:t xml:space="preserve"> </w:t>
      </w:r>
      <w:r>
        <w:t>one-day</w:t>
      </w:r>
      <w:r>
        <w:rPr>
          <w:spacing w:val="-2"/>
        </w:rPr>
        <w:t xml:space="preserve"> </w:t>
      </w:r>
      <w:r>
        <w:t>training</w:t>
      </w:r>
      <w:r>
        <w:rPr>
          <w:spacing w:val="-3"/>
        </w:rPr>
        <w:t xml:space="preserve"> </w:t>
      </w:r>
      <w:r>
        <w:t>updates</w:t>
      </w:r>
      <w:r>
        <w:rPr>
          <w:spacing w:val="-2"/>
        </w:rPr>
        <w:t xml:space="preserve"> </w:t>
      </w:r>
      <w:r>
        <w:t>staff</w:t>
      </w:r>
      <w:r>
        <w:rPr>
          <w:spacing w:val="-4"/>
        </w:rPr>
        <w:t xml:space="preserve"> </w:t>
      </w:r>
      <w:r>
        <w:t>on</w:t>
      </w:r>
      <w:r>
        <w:rPr>
          <w:spacing w:val="-3"/>
        </w:rPr>
        <w:t xml:space="preserve"> </w:t>
      </w:r>
      <w:r>
        <w:t>regulatory</w:t>
      </w:r>
      <w:r>
        <w:rPr>
          <w:spacing w:val="-2"/>
        </w:rPr>
        <w:t xml:space="preserve"> </w:t>
      </w:r>
      <w:r>
        <w:t>and</w:t>
      </w:r>
      <w:r>
        <w:rPr>
          <w:spacing w:val="-3"/>
        </w:rPr>
        <w:t xml:space="preserve"> </w:t>
      </w:r>
      <w:r>
        <w:t>process</w:t>
      </w:r>
      <w:r>
        <w:rPr>
          <w:spacing w:val="-2"/>
        </w:rPr>
        <w:t xml:space="preserve"> </w:t>
      </w:r>
      <w:r>
        <w:t>changes</w:t>
      </w:r>
      <w:r>
        <w:rPr>
          <w:spacing w:val="-4"/>
        </w:rPr>
        <w:t xml:space="preserve"> </w:t>
      </w:r>
      <w:r>
        <w:t>and</w:t>
      </w:r>
      <w:r>
        <w:rPr>
          <w:spacing w:val="-3"/>
        </w:rPr>
        <w:t xml:space="preserve"> </w:t>
      </w:r>
      <w:r>
        <w:t>provides</w:t>
      </w:r>
      <w:r>
        <w:rPr>
          <w:spacing w:val="-2"/>
        </w:rPr>
        <w:t xml:space="preserve"> </w:t>
      </w:r>
      <w:r>
        <w:t>department- specific material on how to support injured staff to return to work safely.</w:t>
      </w:r>
    </w:p>
    <w:p w14:paraId="6AFE78C7" w14:textId="77777777" w:rsidR="000013DE" w:rsidRDefault="000013DE" w:rsidP="006061D0">
      <w:pPr>
        <w:pStyle w:val="HRM-Para-1"/>
        <w:spacing w:after="120"/>
      </w:pPr>
      <w:r>
        <w:t>Completion</w:t>
      </w:r>
      <w:r>
        <w:rPr>
          <w:spacing w:val="-4"/>
        </w:rPr>
        <w:t xml:space="preserve"> </w:t>
      </w:r>
      <w:r>
        <w:t>of</w:t>
      </w:r>
      <w:r>
        <w:rPr>
          <w:spacing w:val="-5"/>
        </w:rPr>
        <w:t xml:space="preserve"> </w:t>
      </w:r>
      <w:r>
        <w:t>this</w:t>
      </w:r>
      <w:r>
        <w:rPr>
          <w:spacing w:val="-3"/>
        </w:rPr>
        <w:t xml:space="preserve"> </w:t>
      </w:r>
      <w:r>
        <w:t>course</w:t>
      </w:r>
      <w:r>
        <w:rPr>
          <w:spacing w:val="-2"/>
        </w:rPr>
        <w:t xml:space="preserve"> </w:t>
      </w:r>
      <w:r>
        <w:t>addresses</w:t>
      </w:r>
      <w:r>
        <w:rPr>
          <w:spacing w:val="-3"/>
        </w:rPr>
        <w:t xml:space="preserve"> </w:t>
      </w:r>
      <w:r>
        <w:t>the</w:t>
      </w:r>
      <w:r>
        <w:rPr>
          <w:spacing w:val="-2"/>
        </w:rPr>
        <w:t xml:space="preserve"> </w:t>
      </w:r>
      <w:r>
        <w:t>return-to-work</w:t>
      </w:r>
      <w:r>
        <w:rPr>
          <w:spacing w:val="-2"/>
        </w:rPr>
        <w:t xml:space="preserve"> </w:t>
      </w:r>
      <w:r>
        <w:t>coordinator</w:t>
      </w:r>
      <w:r>
        <w:rPr>
          <w:spacing w:val="-3"/>
        </w:rPr>
        <w:t xml:space="preserve"> </w:t>
      </w:r>
      <w:r>
        <w:t>competency</w:t>
      </w:r>
      <w:r>
        <w:rPr>
          <w:spacing w:val="-7"/>
        </w:rPr>
        <w:t xml:space="preserve"> </w:t>
      </w:r>
      <w:r>
        <w:t>requirement</w:t>
      </w:r>
      <w:r>
        <w:rPr>
          <w:spacing w:val="-2"/>
        </w:rPr>
        <w:t xml:space="preserve"> </w:t>
      </w:r>
      <w:r>
        <w:t>in occupational health and safety audits.</w:t>
      </w:r>
    </w:p>
    <w:p w14:paraId="3F6C4B53" w14:textId="77777777" w:rsidR="000013DE" w:rsidRDefault="000013DE" w:rsidP="006061D0">
      <w:pPr>
        <w:pStyle w:val="HRM-Para-1"/>
        <w:spacing w:after="120"/>
        <w:rPr>
          <w:spacing w:val="-2"/>
        </w:rPr>
      </w:pPr>
      <w:r>
        <w:t>View</w:t>
      </w:r>
      <w:r>
        <w:rPr>
          <w:spacing w:val="-4"/>
        </w:rPr>
        <w:t xml:space="preserve"> </w:t>
      </w:r>
      <w:r>
        <w:t>available</w:t>
      </w:r>
      <w:r>
        <w:rPr>
          <w:spacing w:val="-4"/>
        </w:rPr>
        <w:t xml:space="preserve"> </w:t>
      </w:r>
      <w:r>
        <w:t>dates</w:t>
      </w:r>
      <w:r>
        <w:rPr>
          <w:spacing w:val="-4"/>
        </w:rPr>
        <w:t xml:space="preserve"> </w:t>
      </w:r>
      <w:r>
        <w:t>and</w:t>
      </w:r>
      <w:r>
        <w:rPr>
          <w:spacing w:val="-6"/>
        </w:rPr>
        <w:t xml:space="preserve"> </w:t>
      </w:r>
      <w:r>
        <w:t>register</w:t>
      </w:r>
      <w:r>
        <w:rPr>
          <w:spacing w:val="-5"/>
        </w:rPr>
        <w:t xml:space="preserve"> </w:t>
      </w:r>
      <w:r>
        <w:t>for</w:t>
      </w:r>
      <w:r>
        <w:rPr>
          <w:spacing w:val="-4"/>
        </w:rPr>
        <w:t xml:space="preserve"> </w:t>
      </w:r>
      <w:hyperlink r:id="rId18">
        <w:r>
          <w:rPr>
            <w:color w:val="944F71"/>
            <w:u w:val="single" w:color="944F71"/>
          </w:rPr>
          <w:t>Workers’</w:t>
        </w:r>
        <w:r>
          <w:rPr>
            <w:color w:val="944F71"/>
            <w:spacing w:val="-7"/>
            <w:u w:val="single" w:color="944F71"/>
          </w:rPr>
          <w:t xml:space="preserve"> </w:t>
        </w:r>
        <w:r>
          <w:rPr>
            <w:color w:val="944F71"/>
            <w:u w:val="single" w:color="944F71"/>
          </w:rPr>
          <w:t>compensation</w:t>
        </w:r>
        <w:r>
          <w:rPr>
            <w:color w:val="944F71"/>
            <w:spacing w:val="-5"/>
            <w:u w:val="single" w:color="944F71"/>
          </w:rPr>
          <w:t xml:space="preserve"> </w:t>
        </w:r>
        <w:r>
          <w:rPr>
            <w:color w:val="944F71"/>
            <w:u w:val="single" w:color="944F71"/>
          </w:rPr>
          <w:t>(one-day</w:t>
        </w:r>
        <w:r>
          <w:rPr>
            <w:color w:val="944F71"/>
            <w:spacing w:val="-4"/>
            <w:u w:val="single" w:color="944F71"/>
          </w:rPr>
          <w:t xml:space="preserve"> </w:t>
        </w:r>
        <w:r>
          <w:rPr>
            <w:color w:val="944F71"/>
            <w:u w:val="single" w:color="944F71"/>
          </w:rPr>
          <w:t>course)</w:t>
        </w:r>
      </w:hyperlink>
      <w:r>
        <w:rPr>
          <w:color w:val="944F71"/>
          <w:spacing w:val="-6"/>
        </w:rPr>
        <w:t xml:space="preserve"> </w:t>
      </w:r>
      <w:r>
        <w:t>in</w:t>
      </w:r>
      <w:r>
        <w:rPr>
          <w:spacing w:val="-7"/>
        </w:rPr>
        <w:t xml:space="preserve"> </w:t>
      </w:r>
      <w:proofErr w:type="spellStart"/>
      <w:r>
        <w:rPr>
          <w:spacing w:val="-2"/>
        </w:rPr>
        <w:t>LearnED</w:t>
      </w:r>
      <w:proofErr w:type="spellEnd"/>
      <w:r>
        <w:rPr>
          <w:spacing w:val="-2"/>
        </w:rPr>
        <w:t>.</w:t>
      </w:r>
    </w:p>
    <w:p w14:paraId="5AF9E1AD" w14:textId="148525A2" w:rsidR="000013DE" w:rsidRDefault="000013DE" w:rsidP="000013DE">
      <w:pPr>
        <w:pStyle w:val="Heading3"/>
        <w:rPr>
          <w:rStyle w:val="Strong"/>
        </w:rPr>
      </w:pPr>
      <w:r w:rsidRPr="000013DE">
        <w:rPr>
          <w:rStyle w:val="Strong"/>
        </w:rPr>
        <w:t>Return-to-work coordinator roles and responsibilities training</w:t>
      </w:r>
    </w:p>
    <w:p w14:paraId="61087D81" w14:textId="59E9F7CE" w:rsidR="000013DE" w:rsidRDefault="000013DE" w:rsidP="006061D0">
      <w:pPr>
        <w:pStyle w:val="HRM-Para-1"/>
        <w:spacing w:after="120"/>
      </w:pPr>
      <w:r>
        <w:t>This</w:t>
      </w:r>
      <w:r>
        <w:rPr>
          <w:spacing w:val="-2"/>
        </w:rPr>
        <w:t xml:space="preserve"> </w:t>
      </w:r>
      <w:r>
        <w:t>2-day</w:t>
      </w:r>
      <w:r>
        <w:rPr>
          <w:spacing w:val="-3"/>
        </w:rPr>
        <w:t xml:space="preserve"> </w:t>
      </w:r>
      <w:r>
        <w:t>WorkSafe-accredited</w:t>
      </w:r>
      <w:r>
        <w:rPr>
          <w:spacing w:val="-3"/>
        </w:rPr>
        <w:t xml:space="preserve"> </w:t>
      </w:r>
      <w:r>
        <w:t>course</w:t>
      </w:r>
      <w:r>
        <w:rPr>
          <w:spacing w:val="-1"/>
        </w:rPr>
        <w:t xml:space="preserve"> </w:t>
      </w:r>
      <w:r>
        <w:t>covers</w:t>
      </w:r>
      <w:r>
        <w:rPr>
          <w:spacing w:val="-4"/>
        </w:rPr>
        <w:t xml:space="preserve"> </w:t>
      </w:r>
      <w:r>
        <w:t>the</w:t>
      </w:r>
      <w:r>
        <w:rPr>
          <w:spacing w:val="-4"/>
        </w:rPr>
        <w:t xml:space="preserve"> </w:t>
      </w:r>
      <w:r>
        <w:t>OHS</w:t>
      </w:r>
      <w:r>
        <w:rPr>
          <w:spacing w:val="-3"/>
        </w:rPr>
        <w:t xml:space="preserve"> </w:t>
      </w:r>
      <w:r>
        <w:t>processes,</w:t>
      </w:r>
      <w:r>
        <w:rPr>
          <w:spacing w:val="-4"/>
        </w:rPr>
        <w:t xml:space="preserve"> </w:t>
      </w:r>
      <w:r>
        <w:t>roles</w:t>
      </w:r>
      <w:r>
        <w:rPr>
          <w:spacing w:val="-2"/>
        </w:rPr>
        <w:t xml:space="preserve"> </w:t>
      </w:r>
      <w:r>
        <w:t>and</w:t>
      </w:r>
      <w:r>
        <w:rPr>
          <w:spacing w:val="-3"/>
        </w:rPr>
        <w:t xml:space="preserve"> </w:t>
      </w:r>
      <w:r>
        <w:t>information</w:t>
      </w:r>
      <w:r>
        <w:rPr>
          <w:spacing w:val="-3"/>
        </w:rPr>
        <w:t xml:space="preserve"> </w:t>
      </w:r>
      <w:r>
        <w:t>return</w:t>
      </w:r>
      <w:r>
        <w:rPr>
          <w:spacing w:val="-3"/>
        </w:rPr>
        <w:t xml:space="preserve"> </w:t>
      </w:r>
      <w:r>
        <w:t>to work coordinators need to help workers return to work.</w:t>
      </w:r>
    </w:p>
    <w:p w14:paraId="75A22EE9" w14:textId="5AF86A29" w:rsidR="000013DE" w:rsidRDefault="000013DE" w:rsidP="006061D0">
      <w:pPr>
        <w:pStyle w:val="HRM-Para-1"/>
        <w:spacing w:after="120"/>
      </w:pPr>
      <w:r>
        <w:t>Completing</w:t>
      </w:r>
      <w:r>
        <w:rPr>
          <w:spacing w:val="-4"/>
        </w:rPr>
        <w:t xml:space="preserve"> </w:t>
      </w:r>
      <w:r>
        <w:t>this</w:t>
      </w:r>
      <w:r>
        <w:rPr>
          <w:spacing w:val="-5"/>
        </w:rPr>
        <w:t xml:space="preserve"> </w:t>
      </w:r>
      <w:r>
        <w:t>course</w:t>
      </w:r>
      <w:r>
        <w:rPr>
          <w:spacing w:val="-2"/>
        </w:rPr>
        <w:t xml:space="preserve"> </w:t>
      </w:r>
      <w:r>
        <w:t>addresses</w:t>
      </w:r>
      <w:r>
        <w:rPr>
          <w:spacing w:val="-5"/>
        </w:rPr>
        <w:t xml:space="preserve"> </w:t>
      </w:r>
      <w:r>
        <w:t>the</w:t>
      </w:r>
      <w:r>
        <w:rPr>
          <w:spacing w:val="-2"/>
        </w:rPr>
        <w:t xml:space="preserve"> </w:t>
      </w:r>
      <w:r>
        <w:t>return-to-work</w:t>
      </w:r>
      <w:r>
        <w:rPr>
          <w:spacing w:val="-5"/>
        </w:rPr>
        <w:t xml:space="preserve"> </w:t>
      </w:r>
      <w:r>
        <w:t>coordinator</w:t>
      </w:r>
      <w:r>
        <w:rPr>
          <w:spacing w:val="-5"/>
        </w:rPr>
        <w:t xml:space="preserve"> </w:t>
      </w:r>
      <w:r>
        <w:t>competency</w:t>
      </w:r>
      <w:r>
        <w:rPr>
          <w:spacing w:val="-4"/>
        </w:rPr>
        <w:t xml:space="preserve"> </w:t>
      </w:r>
      <w:r>
        <w:t>requirement</w:t>
      </w:r>
      <w:r>
        <w:rPr>
          <w:spacing w:val="-5"/>
        </w:rPr>
        <w:t xml:space="preserve"> </w:t>
      </w:r>
      <w:r>
        <w:t>in</w:t>
      </w:r>
      <w:r>
        <w:rPr>
          <w:spacing w:val="-4"/>
        </w:rPr>
        <w:t xml:space="preserve"> </w:t>
      </w:r>
      <w:r>
        <w:t xml:space="preserve">OHS </w:t>
      </w:r>
      <w:r>
        <w:rPr>
          <w:spacing w:val="-2"/>
        </w:rPr>
        <w:t>audits.</w:t>
      </w:r>
    </w:p>
    <w:p w14:paraId="013BE66A" w14:textId="77777777" w:rsidR="000013DE" w:rsidRDefault="000013DE" w:rsidP="006061D0">
      <w:pPr>
        <w:pStyle w:val="HRM-Para-1"/>
        <w:spacing w:after="120"/>
      </w:pPr>
      <w:r>
        <w:lastRenderedPageBreak/>
        <w:t>Due</w:t>
      </w:r>
      <w:r>
        <w:rPr>
          <w:spacing w:val="-1"/>
        </w:rPr>
        <w:t xml:space="preserve"> </w:t>
      </w:r>
      <w:r>
        <w:t>to</w:t>
      </w:r>
      <w:r>
        <w:rPr>
          <w:spacing w:val="-3"/>
        </w:rPr>
        <w:t xml:space="preserve"> </w:t>
      </w:r>
      <w:r>
        <w:t>the</w:t>
      </w:r>
      <w:r>
        <w:rPr>
          <w:spacing w:val="-1"/>
        </w:rPr>
        <w:t xml:space="preserve"> </w:t>
      </w:r>
      <w:r>
        <w:t>increasing</w:t>
      </w:r>
      <w:r>
        <w:rPr>
          <w:spacing w:val="-3"/>
        </w:rPr>
        <w:t xml:space="preserve"> </w:t>
      </w:r>
      <w:r>
        <w:t>demand,</w:t>
      </w:r>
      <w:r>
        <w:rPr>
          <w:spacing w:val="-2"/>
        </w:rPr>
        <w:t xml:space="preserve"> </w:t>
      </w:r>
      <w:r>
        <w:t>we</w:t>
      </w:r>
      <w:r>
        <w:rPr>
          <w:spacing w:val="-1"/>
        </w:rPr>
        <w:t xml:space="preserve"> </w:t>
      </w:r>
      <w:r>
        <w:t>have</w:t>
      </w:r>
      <w:r>
        <w:rPr>
          <w:spacing w:val="-4"/>
        </w:rPr>
        <w:t xml:space="preserve"> </w:t>
      </w:r>
      <w:r>
        <w:t>added</w:t>
      </w:r>
      <w:r>
        <w:rPr>
          <w:spacing w:val="-3"/>
        </w:rPr>
        <w:t xml:space="preserve"> </w:t>
      </w:r>
      <w:r>
        <w:t>additional</w:t>
      </w:r>
      <w:r>
        <w:rPr>
          <w:spacing w:val="-2"/>
        </w:rPr>
        <w:t xml:space="preserve"> </w:t>
      </w:r>
      <w:r>
        <w:t>sessions</w:t>
      </w:r>
      <w:r>
        <w:rPr>
          <w:spacing w:val="-4"/>
        </w:rPr>
        <w:t xml:space="preserve"> </w:t>
      </w:r>
      <w:r>
        <w:t>this</w:t>
      </w:r>
      <w:r>
        <w:rPr>
          <w:spacing w:val="-4"/>
        </w:rPr>
        <w:t xml:space="preserve"> </w:t>
      </w:r>
      <w:r>
        <w:t>year!</w:t>
      </w:r>
      <w:r>
        <w:rPr>
          <w:spacing w:val="-1"/>
        </w:rPr>
        <w:t xml:space="preserve"> </w:t>
      </w:r>
      <w:r>
        <w:t>For</w:t>
      </w:r>
      <w:r>
        <w:rPr>
          <w:spacing w:val="-4"/>
        </w:rPr>
        <w:t xml:space="preserve"> </w:t>
      </w:r>
      <w:r>
        <w:t>available</w:t>
      </w:r>
      <w:r>
        <w:rPr>
          <w:spacing w:val="-1"/>
        </w:rPr>
        <w:t xml:space="preserve"> </w:t>
      </w:r>
      <w:r>
        <w:t>dates</w:t>
      </w:r>
      <w:r>
        <w:rPr>
          <w:spacing w:val="-2"/>
        </w:rPr>
        <w:t xml:space="preserve"> </w:t>
      </w:r>
      <w:r>
        <w:t xml:space="preserve">and to register, refer to </w:t>
      </w:r>
      <w:hyperlink r:id="rId19">
        <w:r>
          <w:rPr>
            <w:color w:val="944F71"/>
            <w:u w:val="single" w:color="944F71"/>
          </w:rPr>
          <w:t>Return-to-work coordinator roles and responsibilities</w:t>
        </w:r>
      </w:hyperlink>
      <w:r>
        <w:rPr>
          <w:color w:val="944F71"/>
        </w:rPr>
        <w:t xml:space="preserve"> </w:t>
      </w:r>
      <w:r>
        <w:t xml:space="preserve">in </w:t>
      </w:r>
      <w:proofErr w:type="spellStart"/>
      <w:r>
        <w:t>LearnED</w:t>
      </w:r>
      <w:proofErr w:type="spellEnd"/>
      <w:r>
        <w:t>.</w:t>
      </w:r>
    </w:p>
    <w:p w14:paraId="41A6B817" w14:textId="4C40E725" w:rsidR="00E62E59" w:rsidRPr="000013DE" w:rsidRDefault="00E62E59" w:rsidP="00E62E59">
      <w:pPr>
        <w:pStyle w:val="Heading3"/>
        <w:rPr>
          <w:rStyle w:val="Strong"/>
        </w:rPr>
      </w:pPr>
      <w:r w:rsidRPr="000013DE">
        <w:rPr>
          <w:rStyle w:val="Strong"/>
        </w:rPr>
        <w:t>Workers’ Compensation Webinars</w:t>
      </w:r>
    </w:p>
    <w:p w14:paraId="4C75E0A6" w14:textId="351EC8F1" w:rsidR="00E62E59" w:rsidRDefault="00E62E59" w:rsidP="00E62E59">
      <w:pPr>
        <w:pStyle w:val="HRM-Para-1"/>
        <w:spacing w:after="120"/>
      </w:pPr>
      <w:r>
        <w:t>The</w:t>
      </w:r>
      <w:r>
        <w:rPr>
          <w:spacing w:val="-2"/>
        </w:rPr>
        <w:t xml:space="preserve"> </w:t>
      </w:r>
      <w:r>
        <w:t>below</w:t>
      </w:r>
      <w:r>
        <w:rPr>
          <w:spacing w:val="-2"/>
        </w:rPr>
        <w:t xml:space="preserve"> </w:t>
      </w:r>
      <w:r>
        <w:t>free,</w:t>
      </w:r>
      <w:r>
        <w:rPr>
          <w:spacing w:val="-5"/>
        </w:rPr>
        <w:t xml:space="preserve"> </w:t>
      </w:r>
      <w:r w:rsidR="00B47CAD">
        <w:rPr>
          <w:spacing w:val="-5"/>
        </w:rPr>
        <w:t xml:space="preserve">1 </w:t>
      </w:r>
      <w:r>
        <w:t>hour</w:t>
      </w:r>
      <w:r>
        <w:rPr>
          <w:spacing w:val="-3"/>
        </w:rPr>
        <w:t xml:space="preserve"> </w:t>
      </w:r>
      <w:r>
        <w:t>to</w:t>
      </w:r>
      <w:r>
        <w:rPr>
          <w:spacing w:val="-4"/>
        </w:rPr>
        <w:t xml:space="preserve"> </w:t>
      </w:r>
      <w:r w:rsidR="00B47CAD">
        <w:rPr>
          <w:spacing w:val="-4"/>
        </w:rPr>
        <w:t xml:space="preserve">1.5 </w:t>
      </w:r>
      <w:r>
        <w:t>hour</w:t>
      </w:r>
      <w:r w:rsidR="00B47CAD">
        <w:t>s</w:t>
      </w:r>
      <w:r>
        <w:rPr>
          <w:spacing w:val="-3"/>
        </w:rPr>
        <w:t xml:space="preserve"> </w:t>
      </w:r>
      <w:r>
        <w:t>workers’</w:t>
      </w:r>
      <w:r>
        <w:rPr>
          <w:spacing w:val="-5"/>
        </w:rPr>
        <w:t xml:space="preserve"> </w:t>
      </w:r>
      <w:r>
        <w:t>compensation</w:t>
      </w:r>
      <w:r>
        <w:rPr>
          <w:spacing w:val="-6"/>
        </w:rPr>
        <w:t xml:space="preserve"> </w:t>
      </w:r>
      <w:r>
        <w:t>webinars</w:t>
      </w:r>
      <w:r>
        <w:rPr>
          <w:spacing w:val="-3"/>
        </w:rPr>
        <w:t xml:space="preserve"> </w:t>
      </w:r>
      <w:r>
        <w:t>are</w:t>
      </w:r>
      <w:r>
        <w:rPr>
          <w:spacing w:val="-2"/>
        </w:rPr>
        <w:t xml:space="preserve"> </w:t>
      </w:r>
      <w:r>
        <w:t>suitable</w:t>
      </w:r>
      <w:r>
        <w:rPr>
          <w:spacing w:val="-2"/>
        </w:rPr>
        <w:t xml:space="preserve"> </w:t>
      </w:r>
      <w:r>
        <w:t xml:space="preserve">for business managers, return-to-work coordinators, and human resource administrators. These are available through </w:t>
      </w:r>
      <w:proofErr w:type="spellStart"/>
      <w:r>
        <w:t>LearnED</w:t>
      </w:r>
      <w:proofErr w:type="spellEnd"/>
      <w:r>
        <w:t>.</w:t>
      </w:r>
    </w:p>
    <w:p w14:paraId="610FF800" w14:textId="77777777" w:rsidR="00E62E59" w:rsidRPr="00E62E59" w:rsidRDefault="00111DFB" w:rsidP="00B12E26">
      <w:pPr>
        <w:pStyle w:val="HRM-Para-1"/>
        <w:numPr>
          <w:ilvl w:val="0"/>
          <w:numId w:val="6"/>
        </w:numPr>
        <w:ind w:left="357" w:hanging="357"/>
        <w:rPr>
          <w:szCs w:val="18"/>
        </w:rPr>
      </w:pPr>
      <w:hyperlink r:id="rId20">
        <w:r w:rsidR="00E62E59" w:rsidRPr="00E62E59">
          <w:rPr>
            <w:color w:val="0562C1"/>
            <w:szCs w:val="18"/>
            <w:u w:val="single" w:color="0562C1"/>
            <w:shd w:val="clear" w:color="auto" w:fill="E0E2E6"/>
          </w:rPr>
          <w:t>New</w:t>
        </w:r>
        <w:r w:rsidR="00E62E59" w:rsidRPr="00E62E59">
          <w:rPr>
            <w:color w:val="0562C1"/>
            <w:spacing w:val="-2"/>
            <w:szCs w:val="18"/>
            <w:u w:val="single" w:color="0562C1"/>
            <w:shd w:val="clear" w:color="auto" w:fill="E0E2E6"/>
          </w:rPr>
          <w:t xml:space="preserve"> </w:t>
        </w:r>
        <w:r w:rsidR="00E62E59" w:rsidRPr="00E62E59">
          <w:rPr>
            <w:color w:val="0562C1"/>
            <w:szCs w:val="18"/>
            <w:u w:val="single" w:color="0562C1"/>
            <w:shd w:val="clear" w:color="auto" w:fill="E0E2E6"/>
          </w:rPr>
          <w:t>work-related</w:t>
        </w:r>
        <w:r w:rsidR="00E62E59" w:rsidRPr="00E62E59">
          <w:rPr>
            <w:color w:val="0562C1"/>
            <w:spacing w:val="-4"/>
            <w:szCs w:val="18"/>
            <w:u w:val="single" w:color="0562C1"/>
            <w:shd w:val="clear" w:color="auto" w:fill="E0E2E6"/>
          </w:rPr>
          <w:t xml:space="preserve"> </w:t>
        </w:r>
        <w:r w:rsidR="00E62E59" w:rsidRPr="00E62E59">
          <w:rPr>
            <w:color w:val="0562C1"/>
            <w:szCs w:val="18"/>
            <w:u w:val="single" w:color="0562C1"/>
            <w:shd w:val="clear" w:color="auto" w:fill="E0E2E6"/>
          </w:rPr>
          <w:t>injury/claim</w:t>
        </w:r>
        <w:r w:rsidR="00E62E59" w:rsidRPr="00E62E59">
          <w:rPr>
            <w:color w:val="0562C1"/>
            <w:spacing w:val="-2"/>
            <w:szCs w:val="18"/>
            <w:u w:val="single" w:color="0562C1"/>
            <w:shd w:val="clear" w:color="auto" w:fill="E0E2E6"/>
          </w:rPr>
          <w:t xml:space="preserve"> </w:t>
        </w:r>
        <w:r w:rsidR="00E62E59" w:rsidRPr="00E62E59">
          <w:rPr>
            <w:color w:val="0562C1"/>
            <w:szCs w:val="18"/>
            <w:u w:val="single" w:color="0562C1"/>
            <w:shd w:val="clear" w:color="auto" w:fill="E0E2E6"/>
          </w:rPr>
          <w:t>process</w:t>
        </w:r>
      </w:hyperlink>
      <w:r w:rsidR="00E62E59" w:rsidRPr="00E62E59">
        <w:rPr>
          <w:color w:val="000000"/>
          <w:szCs w:val="18"/>
        </w:rPr>
        <w:t>:</w:t>
      </w:r>
      <w:r w:rsidR="00E62E59" w:rsidRPr="00E62E59">
        <w:rPr>
          <w:color w:val="000000"/>
          <w:spacing w:val="-4"/>
          <w:szCs w:val="18"/>
        </w:rPr>
        <w:t xml:space="preserve"> </w:t>
      </w:r>
      <w:r w:rsidR="00E62E59" w:rsidRPr="00E62E59">
        <w:rPr>
          <w:color w:val="000000"/>
          <w:szCs w:val="18"/>
        </w:rPr>
        <w:t>Wednesday</w:t>
      </w:r>
      <w:r w:rsidR="00E62E59" w:rsidRPr="00E62E59">
        <w:rPr>
          <w:color w:val="000000"/>
          <w:spacing w:val="-4"/>
          <w:szCs w:val="18"/>
        </w:rPr>
        <w:t xml:space="preserve"> </w:t>
      </w:r>
      <w:r w:rsidR="00E62E59" w:rsidRPr="00E62E59">
        <w:rPr>
          <w:color w:val="000000"/>
          <w:szCs w:val="18"/>
        </w:rPr>
        <w:t>24</w:t>
      </w:r>
      <w:r w:rsidR="00E62E59" w:rsidRPr="00E62E59">
        <w:rPr>
          <w:color w:val="000000"/>
          <w:spacing w:val="-2"/>
          <w:szCs w:val="18"/>
        </w:rPr>
        <w:t xml:space="preserve"> </w:t>
      </w:r>
      <w:r w:rsidR="00E62E59" w:rsidRPr="00E62E59">
        <w:rPr>
          <w:color w:val="000000"/>
          <w:szCs w:val="18"/>
        </w:rPr>
        <w:t>July</w:t>
      </w:r>
      <w:r w:rsidR="00E62E59" w:rsidRPr="00E62E59">
        <w:rPr>
          <w:color w:val="000000"/>
          <w:spacing w:val="-4"/>
          <w:szCs w:val="18"/>
        </w:rPr>
        <w:t xml:space="preserve"> </w:t>
      </w:r>
      <w:r w:rsidR="00E62E59" w:rsidRPr="00E62E59">
        <w:rPr>
          <w:color w:val="000000"/>
          <w:szCs w:val="18"/>
        </w:rPr>
        <w:t>2024</w:t>
      </w:r>
      <w:r w:rsidR="00E62E59" w:rsidRPr="00E62E59">
        <w:rPr>
          <w:color w:val="000000"/>
          <w:spacing w:val="-4"/>
          <w:szCs w:val="18"/>
        </w:rPr>
        <w:t xml:space="preserve"> </w:t>
      </w:r>
      <w:r w:rsidR="00E62E59" w:rsidRPr="00E62E59">
        <w:rPr>
          <w:color w:val="000000"/>
          <w:szCs w:val="18"/>
        </w:rPr>
        <w:t>10</w:t>
      </w:r>
      <w:r w:rsidR="00E62E59" w:rsidRPr="00E62E59">
        <w:rPr>
          <w:color w:val="000000"/>
          <w:spacing w:val="-2"/>
          <w:szCs w:val="18"/>
        </w:rPr>
        <w:t xml:space="preserve"> </w:t>
      </w:r>
      <w:r w:rsidR="00E62E59" w:rsidRPr="00E62E59">
        <w:rPr>
          <w:color w:val="000000"/>
          <w:szCs w:val="18"/>
        </w:rPr>
        <w:t>am</w:t>
      </w:r>
      <w:r w:rsidR="00E62E59" w:rsidRPr="00E62E59">
        <w:rPr>
          <w:color w:val="000000"/>
          <w:spacing w:val="-2"/>
          <w:szCs w:val="18"/>
        </w:rPr>
        <w:t xml:space="preserve"> </w:t>
      </w:r>
      <w:r w:rsidR="00E62E59" w:rsidRPr="00E62E59">
        <w:rPr>
          <w:color w:val="000000"/>
          <w:szCs w:val="18"/>
        </w:rPr>
        <w:t>to</w:t>
      </w:r>
      <w:r w:rsidR="00E62E59" w:rsidRPr="00E62E59">
        <w:rPr>
          <w:color w:val="000000"/>
          <w:spacing w:val="-4"/>
          <w:szCs w:val="18"/>
        </w:rPr>
        <w:t xml:space="preserve"> </w:t>
      </w:r>
      <w:r w:rsidR="00E62E59" w:rsidRPr="00E62E59">
        <w:rPr>
          <w:color w:val="000000"/>
          <w:szCs w:val="18"/>
        </w:rPr>
        <w:t>11:30</w:t>
      </w:r>
      <w:r w:rsidR="00E62E59" w:rsidRPr="00E62E59">
        <w:rPr>
          <w:color w:val="000000"/>
          <w:spacing w:val="-4"/>
          <w:szCs w:val="18"/>
        </w:rPr>
        <w:t xml:space="preserve"> </w:t>
      </w:r>
      <w:r w:rsidR="00E62E59" w:rsidRPr="00E62E59">
        <w:rPr>
          <w:color w:val="000000"/>
          <w:szCs w:val="18"/>
        </w:rPr>
        <w:t>am. This</w:t>
      </w:r>
      <w:r w:rsidR="00E62E59" w:rsidRPr="00E62E59">
        <w:rPr>
          <w:color w:val="000000"/>
          <w:spacing w:val="-1"/>
          <w:szCs w:val="18"/>
        </w:rPr>
        <w:t xml:space="preserve"> </w:t>
      </w:r>
      <w:r w:rsidR="00E62E59" w:rsidRPr="00E62E59">
        <w:rPr>
          <w:color w:val="000000"/>
          <w:szCs w:val="18"/>
        </w:rPr>
        <w:t>webinar</w:t>
      </w:r>
      <w:r w:rsidR="00E62E59" w:rsidRPr="00E62E59">
        <w:rPr>
          <w:color w:val="000000"/>
          <w:spacing w:val="-1"/>
          <w:szCs w:val="18"/>
        </w:rPr>
        <w:t xml:space="preserve"> </w:t>
      </w:r>
      <w:r w:rsidR="00E62E59" w:rsidRPr="00E62E59">
        <w:rPr>
          <w:color w:val="000000"/>
          <w:szCs w:val="18"/>
        </w:rPr>
        <w:t>helps</w:t>
      </w:r>
      <w:r w:rsidR="00E62E59" w:rsidRPr="00E62E59">
        <w:rPr>
          <w:color w:val="000000"/>
          <w:spacing w:val="-1"/>
          <w:szCs w:val="18"/>
        </w:rPr>
        <w:t xml:space="preserve"> </w:t>
      </w:r>
      <w:r w:rsidR="00E62E59" w:rsidRPr="00E62E59">
        <w:rPr>
          <w:color w:val="000000"/>
          <w:szCs w:val="18"/>
        </w:rPr>
        <w:t>new and</w:t>
      </w:r>
      <w:r w:rsidR="00E62E59" w:rsidRPr="00E62E59">
        <w:rPr>
          <w:color w:val="000000"/>
          <w:spacing w:val="-2"/>
          <w:szCs w:val="18"/>
        </w:rPr>
        <w:t xml:space="preserve"> </w:t>
      </w:r>
      <w:r w:rsidR="00E62E59" w:rsidRPr="00E62E59">
        <w:rPr>
          <w:color w:val="000000"/>
          <w:szCs w:val="18"/>
        </w:rPr>
        <w:t>experienced</w:t>
      </w:r>
      <w:r w:rsidR="00E62E59" w:rsidRPr="00E62E59">
        <w:rPr>
          <w:color w:val="000000"/>
          <w:spacing w:val="-2"/>
          <w:szCs w:val="18"/>
        </w:rPr>
        <w:t xml:space="preserve"> </w:t>
      </w:r>
      <w:r w:rsidR="00E62E59" w:rsidRPr="00E62E59">
        <w:rPr>
          <w:color w:val="000000"/>
          <w:szCs w:val="18"/>
        </w:rPr>
        <w:t>return-to-work</w:t>
      </w:r>
      <w:r w:rsidR="00E62E59" w:rsidRPr="00E62E59">
        <w:rPr>
          <w:color w:val="000000"/>
          <w:spacing w:val="-3"/>
          <w:szCs w:val="18"/>
        </w:rPr>
        <w:t xml:space="preserve"> </w:t>
      </w:r>
      <w:r w:rsidR="00E62E59" w:rsidRPr="00E62E59">
        <w:rPr>
          <w:color w:val="000000"/>
          <w:szCs w:val="18"/>
        </w:rPr>
        <w:t>coordinators</w:t>
      </w:r>
      <w:r w:rsidR="00E62E59" w:rsidRPr="00E62E59">
        <w:rPr>
          <w:color w:val="000000"/>
          <w:spacing w:val="-1"/>
          <w:szCs w:val="18"/>
        </w:rPr>
        <w:t xml:space="preserve"> </w:t>
      </w:r>
      <w:r w:rsidR="00E62E59" w:rsidRPr="00E62E59">
        <w:rPr>
          <w:color w:val="000000"/>
          <w:szCs w:val="18"/>
        </w:rPr>
        <w:t>better</w:t>
      </w:r>
      <w:r w:rsidR="00E62E59" w:rsidRPr="00E62E59">
        <w:rPr>
          <w:color w:val="000000"/>
          <w:spacing w:val="-3"/>
          <w:szCs w:val="18"/>
        </w:rPr>
        <w:t xml:space="preserve"> </w:t>
      </w:r>
      <w:r w:rsidR="00E62E59" w:rsidRPr="00E62E59">
        <w:rPr>
          <w:color w:val="000000"/>
          <w:szCs w:val="18"/>
        </w:rPr>
        <w:t>understand the new claims process, including lodging a claim, liability, initial planning, leave entry and consultation.</w:t>
      </w:r>
    </w:p>
    <w:p w14:paraId="19565753" w14:textId="77777777" w:rsidR="00E62E59" w:rsidRPr="00E62E59" w:rsidRDefault="00111DFB" w:rsidP="00B12E26">
      <w:pPr>
        <w:pStyle w:val="ListParagraph"/>
        <w:widowControl w:val="0"/>
        <w:numPr>
          <w:ilvl w:val="0"/>
          <w:numId w:val="6"/>
        </w:numPr>
        <w:tabs>
          <w:tab w:val="left" w:pos="1559"/>
        </w:tabs>
        <w:autoSpaceDE w:val="0"/>
        <w:autoSpaceDN w:val="0"/>
        <w:spacing w:before="1" w:after="60" w:line="259" w:lineRule="auto"/>
        <w:ind w:left="357" w:right="191" w:hanging="357"/>
        <w:rPr>
          <w:szCs w:val="18"/>
        </w:rPr>
      </w:pPr>
      <w:hyperlink r:id="rId21">
        <w:r w:rsidR="00E62E59" w:rsidRPr="00E62E59">
          <w:rPr>
            <w:color w:val="0562C1"/>
            <w:szCs w:val="18"/>
            <w:u w:val="single" w:color="0562C1"/>
            <w:shd w:val="clear" w:color="auto" w:fill="E0E2E6"/>
          </w:rPr>
          <w:t>Mental health claims management</w:t>
        </w:r>
      </w:hyperlink>
      <w:r w:rsidR="00E62E59" w:rsidRPr="00E62E59">
        <w:rPr>
          <w:color w:val="000000"/>
          <w:szCs w:val="18"/>
        </w:rPr>
        <w:t>: Wednesday 31 July 2024, 10 am to 11:30 am. This</w:t>
      </w:r>
      <w:r w:rsidR="00E62E59" w:rsidRPr="00E62E59">
        <w:rPr>
          <w:color w:val="000000"/>
          <w:spacing w:val="-2"/>
          <w:szCs w:val="18"/>
        </w:rPr>
        <w:t xml:space="preserve"> </w:t>
      </w:r>
      <w:r w:rsidR="00E62E59" w:rsidRPr="00E62E59">
        <w:rPr>
          <w:color w:val="000000"/>
          <w:szCs w:val="18"/>
        </w:rPr>
        <w:t>online</w:t>
      </w:r>
      <w:r w:rsidR="00E62E59" w:rsidRPr="00E62E59">
        <w:rPr>
          <w:color w:val="000000"/>
          <w:spacing w:val="-4"/>
          <w:szCs w:val="18"/>
        </w:rPr>
        <w:t xml:space="preserve"> </w:t>
      </w:r>
      <w:r w:rsidR="00E62E59" w:rsidRPr="00E62E59">
        <w:rPr>
          <w:color w:val="000000"/>
          <w:szCs w:val="18"/>
        </w:rPr>
        <w:t>session</w:t>
      </w:r>
      <w:r w:rsidR="00E62E59" w:rsidRPr="00E62E59">
        <w:rPr>
          <w:color w:val="000000"/>
          <w:spacing w:val="-3"/>
          <w:szCs w:val="18"/>
        </w:rPr>
        <w:t xml:space="preserve"> </w:t>
      </w:r>
      <w:r w:rsidR="00E62E59" w:rsidRPr="00E62E59">
        <w:rPr>
          <w:color w:val="000000"/>
          <w:szCs w:val="18"/>
        </w:rPr>
        <w:t>is</w:t>
      </w:r>
      <w:r w:rsidR="00E62E59" w:rsidRPr="00E62E59">
        <w:rPr>
          <w:color w:val="000000"/>
          <w:spacing w:val="-2"/>
          <w:szCs w:val="18"/>
        </w:rPr>
        <w:t xml:space="preserve"> </w:t>
      </w:r>
      <w:r w:rsidR="00E62E59" w:rsidRPr="00E62E59">
        <w:rPr>
          <w:color w:val="000000"/>
          <w:szCs w:val="18"/>
        </w:rPr>
        <w:t>for</w:t>
      </w:r>
      <w:r w:rsidR="00E62E59" w:rsidRPr="00E62E59">
        <w:rPr>
          <w:color w:val="000000"/>
          <w:spacing w:val="-2"/>
          <w:szCs w:val="18"/>
        </w:rPr>
        <w:t xml:space="preserve"> </w:t>
      </w:r>
      <w:r w:rsidR="00E62E59" w:rsidRPr="00E62E59">
        <w:rPr>
          <w:color w:val="000000"/>
          <w:szCs w:val="18"/>
        </w:rPr>
        <w:t>return-to-work</w:t>
      </w:r>
      <w:r w:rsidR="00E62E59" w:rsidRPr="00E62E59">
        <w:rPr>
          <w:color w:val="000000"/>
          <w:spacing w:val="-4"/>
          <w:szCs w:val="18"/>
        </w:rPr>
        <w:t xml:space="preserve"> </w:t>
      </w:r>
      <w:r w:rsidR="00E62E59" w:rsidRPr="00E62E59">
        <w:rPr>
          <w:color w:val="000000"/>
          <w:szCs w:val="18"/>
        </w:rPr>
        <w:t>coordinators</w:t>
      </w:r>
      <w:r w:rsidR="00E62E59" w:rsidRPr="00E62E59">
        <w:rPr>
          <w:color w:val="000000"/>
          <w:spacing w:val="-4"/>
          <w:szCs w:val="18"/>
        </w:rPr>
        <w:t xml:space="preserve"> </w:t>
      </w:r>
      <w:r w:rsidR="00E62E59" w:rsidRPr="00E62E59">
        <w:rPr>
          <w:color w:val="000000"/>
          <w:szCs w:val="18"/>
        </w:rPr>
        <w:t>and</w:t>
      </w:r>
      <w:r w:rsidR="00E62E59" w:rsidRPr="00E62E59">
        <w:rPr>
          <w:color w:val="000000"/>
          <w:spacing w:val="-3"/>
          <w:szCs w:val="18"/>
        </w:rPr>
        <w:t xml:space="preserve"> </w:t>
      </w:r>
      <w:r w:rsidR="00E62E59" w:rsidRPr="00E62E59">
        <w:rPr>
          <w:color w:val="000000"/>
          <w:szCs w:val="18"/>
        </w:rPr>
        <w:t>introduces</w:t>
      </w:r>
      <w:r w:rsidR="00E62E59" w:rsidRPr="00E62E59">
        <w:rPr>
          <w:color w:val="000000"/>
          <w:spacing w:val="-4"/>
          <w:szCs w:val="18"/>
        </w:rPr>
        <w:t xml:space="preserve"> </w:t>
      </w:r>
      <w:r w:rsidR="00E62E59" w:rsidRPr="00E62E59">
        <w:rPr>
          <w:color w:val="000000"/>
          <w:szCs w:val="18"/>
        </w:rPr>
        <w:t>practical</w:t>
      </w:r>
      <w:r w:rsidR="00E62E59" w:rsidRPr="00E62E59">
        <w:rPr>
          <w:color w:val="000000"/>
          <w:spacing w:val="-5"/>
          <w:szCs w:val="18"/>
        </w:rPr>
        <w:t xml:space="preserve"> </w:t>
      </w:r>
      <w:r w:rsidR="00E62E59" w:rsidRPr="00E62E59">
        <w:rPr>
          <w:color w:val="000000"/>
          <w:szCs w:val="18"/>
        </w:rPr>
        <w:t xml:space="preserve">strategies to support employees to return to safe and sustainable work following a mental health </w:t>
      </w:r>
      <w:r w:rsidR="00E62E59" w:rsidRPr="00E62E59">
        <w:rPr>
          <w:color w:val="000000"/>
          <w:spacing w:val="-2"/>
          <w:szCs w:val="18"/>
        </w:rPr>
        <w:t>claim.</w:t>
      </w:r>
    </w:p>
    <w:p w14:paraId="57FA32EE" w14:textId="77777777" w:rsidR="00E62E59" w:rsidRPr="00E62E59" w:rsidRDefault="00111DFB" w:rsidP="00B12E26">
      <w:pPr>
        <w:pStyle w:val="HRM-Para-1"/>
        <w:numPr>
          <w:ilvl w:val="0"/>
          <w:numId w:val="6"/>
        </w:numPr>
        <w:ind w:left="357" w:hanging="357"/>
        <w:rPr>
          <w:szCs w:val="18"/>
        </w:rPr>
      </w:pPr>
      <w:hyperlink r:id="rId22">
        <w:r w:rsidR="00E62E59" w:rsidRPr="00E62E59">
          <w:rPr>
            <w:color w:val="0562C1"/>
            <w:szCs w:val="18"/>
            <w:u w:val="single" w:color="0562C1"/>
            <w:shd w:val="clear" w:color="auto" w:fill="E0E2E6"/>
          </w:rPr>
          <w:t>Return-to-work</w:t>
        </w:r>
        <w:r w:rsidR="00E62E59" w:rsidRPr="00E62E59">
          <w:rPr>
            <w:color w:val="0562C1"/>
            <w:spacing w:val="-5"/>
            <w:szCs w:val="18"/>
            <w:u w:val="single" w:color="0562C1"/>
            <w:shd w:val="clear" w:color="auto" w:fill="E0E2E6"/>
          </w:rPr>
          <w:t xml:space="preserve"> </w:t>
        </w:r>
        <w:r w:rsidR="00E62E59" w:rsidRPr="00E62E59">
          <w:rPr>
            <w:color w:val="0562C1"/>
            <w:szCs w:val="18"/>
            <w:u w:val="single" w:color="0562C1"/>
            <w:shd w:val="clear" w:color="auto" w:fill="E0E2E6"/>
          </w:rPr>
          <w:t>obligations</w:t>
        </w:r>
        <w:r w:rsidR="00E62E59" w:rsidRPr="00E62E59">
          <w:rPr>
            <w:color w:val="0562C1"/>
            <w:spacing w:val="-5"/>
            <w:szCs w:val="18"/>
            <w:u w:val="single" w:color="0562C1"/>
            <w:shd w:val="clear" w:color="auto" w:fill="E0E2E6"/>
          </w:rPr>
          <w:t xml:space="preserve"> </w:t>
        </w:r>
        <w:r w:rsidR="00E62E59" w:rsidRPr="00E62E59">
          <w:rPr>
            <w:color w:val="0562C1"/>
            <w:szCs w:val="18"/>
            <w:u w:val="single" w:color="0562C1"/>
            <w:shd w:val="clear" w:color="auto" w:fill="E0E2E6"/>
          </w:rPr>
          <w:t>and</w:t>
        </w:r>
        <w:r w:rsidR="00E62E59" w:rsidRPr="00E62E59">
          <w:rPr>
            <w:color w:val="0562C1"/>
            <w:spacing w:val="-4"/>
            <w:szCs w:val="18"/>
            <w:u w:val="single" w:color="0562C1"/>
            <w:shd w:val="clear" w:color="auto" w:fill="E0E2E6"/>
          </w:rPr>
          <w:t xml:space="preserve"> </w:t>
        </w:r>
        <w:r w:rsidR="00E62E59" w:rsidRPr="00E62E59">
          <w:rPr>
            <w:color w:val="0562C1"/>
            <w:szCs w:val="18"/>
            <w:u w:val="single" w:color="0562C1"/>
            <w:shd w:val="clear" w:color="auto" w:fill="E0E2E6"/>
          </w:rPr>
          <w:t>responsibilities</w:t>
        </w:r>
        <w:r w:rsidR="00E62E59" w:rsidRPr="00E62E59">
          <w:rPr>
            <w:color w:val="000000"/>
            <w:szCs w:val="18"/>
          </w:rPr>
          <w:t>:</w:t>
        </w:r>
      </w:hyperlink>
      <w:r w:rsidR="00E62E59" w:rsidRPr="00E62E59">
        <w:rPr>
          <w:color w:val="000000"/>
          <w:spacing w:val="-4"/>
          <w:szCs w:val="18"/>
        </w:rPr>
        <w:t xml:space="preserve"> </w:t>
      </w:r>
      <w:r w:rsidR="00E62E59" w:rsidRPr="00E62E59">
        <w:rPr>
          <w:color w:val="000000"/>
          <w:szCs w:val="18"/>
        </w:rPr>
        <w:t>Wednesday</w:t>
      </w:r>
      <w:r w:rsidR="00E62E59" w:rsidRPr="00E62E59">
        <w:rPr>
          <w:color w:val="000000"/>
          <w:spacing w:val="-4"/>
          <w:szCs w:val="18"/>
        </w:rPr>
        <w:t xml:space="preserve"> </w:t>
      </w:r>
      <w:r w:rsidR="00E62E59" w:rsidRPr="00E62E59">
        <w:rPr>
          <w:color w:val="000000"/>
          <w:szCs w:val="18"/>
        </w:rPr>
        <w:t>7</w:t>
      </w:r>
      <w:r w:rsidR="00E62E59" w:rsidRPr="00E62E59">
        <w:rPr>
          <w:color w:val="000000"/>
          <w:spacing w:val="-2"/>
          <w:szCs w:val="18"/>
        </w:rPr>
        <w:t xml:space="preserve"> </w:t>
      </w:r>
      <w:r w:rsidR="00E62E59" w:rsidRPr="00E62E59">
        <w:rPr>
          <w:color w:val="000000"/>
          <w:szCs w:val="18"/>
        </w:rPr>
        <w:t>August</w:t>
      </w:r>
      <w:r w:rsidR="00E62E59" w:rsidRPr="00E62E59">
        <w:rPr>
          <w:color w:val="000000"/>
          <w:spacing w:val="-4"/>
          <w:szCs w:val="18"/>
        </w:rPr>
        <w:t xml:space="preserve"> </w:t>
      </w:r>
      <w:r w:rsidR="00E62E59" w:rsidRPr="00E62E59">
        <w:rPr>
          <w:color w:val="000000"/>
          <w:szCs w:val="18"/>
        </w:rPr>
        <w:t>2024,</w:t>
      </w:r>
      <w:r w:rsidR="00E62E59" w:rsidRPr="00E62E59">
        <w:rPr>
          <w:color w:val="000000"/>
          <w:spacing w:val="-3"/>
          <w:szCs w:val="18"/>
        </w:rPr>
        <w:t xml:space="preserve"> </w:t>
      </w:r>
      <w:r w:rsidR="00E62E59" w:rsidRPr="00E62E59">
        <w:rPr>
          <w:color w:val="000000"/>
          <w:szCs w:val="18"/>
        </w:rPr>
        <w:t>10</w:t>
      </w:r>
      <w:r w:rsidR="00E62E59" w:rsidRPr="00E62E59">
        <w:rPr>
          <w:color w:val="000000"/>
          <w:spacing w:val="-2"/>
          <w:szCs w:val="18"/>
        </w:rPr>
        <w:t xml:space="preserve"> </w:t>
      </w:r>
      <w:r w:rsidR="00E62E59" w:rsidRPr="00E62E59">
        <w:rPr>
          <w:color w:val="000000"/>
          <w:szCs w:val="18"/>
        </w:rPr>
        <w:t>am</w:t>
      </w:r>
      <w:r w:rsidR="00E62E59" w:rsidRPr="00E62E59">
        <w:rPr>
          <w:color w:val="000000"/>
          <w:spacing w:val="-2"/>
          <w:szCs w:val="18"/>
        </w:rPr>
        <w:t xml:space="preserve"> </w:t>
      </w:r>
      <w:r w:rsidR="00E62E59" w:rsidRPr="00E62E59">
        <w:rPr>
          <w:color w:val="000000"/>
          <w:szCs w:val="18"/>
        </w:rPr>
        <w:t>to 11 am. This webinar takes new and experienced return-to-work coordinators through employer obligations and responsibilities, worker rights and obligations, return-to-work planning, and funding support.</w:t>
      </w:r>
    </w:p>
    <w:p w14:paraId="0B840AF2" w14:textId="77777777" w:rsidR="00E62E59" w:rsidRPr="00E62E59" w:rsidRDefault="00111DFB" w:rsidP="00B12E26">
      <w:pPr>
        <w:pStyle w:val="HRM-Para-1"/>
        <w:numPr>
          <w:ilvl w:val="0"/>
          <w:numId w:val="6"/>
        </w:numPr>
        <w:ind w:left="357" w:hanging="357"/>
        <w:rPr>
          <w:rFonts w:ascii="Arial" w:hAnsi="Arial" w:cs="Arial"/>
          <w:szCs w:val="18"/>
        </w:rPr>
      </w:pPr>
      <w:hyperlink r:id="rId23">
        <w:r w:rsidR="00E62E59" w:rsidRPr="00E62E59">
          <w:rPr>
            <w:rFonts w:ascii="Arial" w:hAnsi="Arial" w:cs="Arial"/>
            <w:color w:val="0562C1"/>
            <w:szCs w:val="18"/>
            <w:u w:val="single" w:color="0562C1"/>
          </w:rPr>
          <w:t>Temporary Return</w:t>
        </w:r>
        <w:r w:rsidR="00E62E59" w:rsidRPr="00E62E59">
          <w:rPr>
            <w:rFonts w:ascii="Arial" w:hAnsi="Arial" w:cs="Arial"/>
            <w:color w:val="0562C1"/>
            <w:spacing w:val="-1"/>
            <w:szCs w:val="18"/>
            <w:u w:val="single" w:color="0562C1"/>
          </w:rPr>
          <w:t xml:space="preserve"> </w:t>
        </w:r>
        <w:r w:rsidR="00E62E59" w:rsidRPr="00E62E59">
          <w:rPr>
            <w:rFonts w:ascii="Arial" w:hAnsi="Arial" w:cs="Arial"/>
            <w:color w:val="0562C1"/>
            <w:szCs w:val="18"/>
            <w:u w:val="single" w:color="0562C1"/>
          </w:rPr>
          <w:t>to Work</w:t>
        </w:r>
        <w:r w:rsidR="00E62E59" w:rsidRPr="00E62E59">
          <w:rPr>
            <w:rFonts w:ascii="Arial" w:hAnsi="Arial" w:cs="Arial"/>
            <w:color w:val="0562C1"/>
            <w:spacing w:val="-2"/>
            <w:szCs w:val="18"/>
            <w:u w:val="single" w:color="0562C1"/>
          </w:rPr>
          <w:t xml:space="preserve"> </w:t>
        </w:r>
        <w:r w:rsidR="00E62E59" w:rsidRPr="00E62E59">
          <w:rPr>
            <w:rFonts w:ascii="Arial" w:hAnsi="Arial" w:cs="Arial"/>
            <w:color w:val="0562C1"/>
            <w:szCs w:val="18"/>
            <w:u w:val="single" w:color="0562C1"/>
          </w:rPr>
          <w:t>Placements</w:t>
        </w:r>
      </w:hyperlink>
      <w:r w:rsidR="00E62E59" w:rsidRPr="00E62E59">
        <w:rPr>
          <w:rFonts w:ascii="Arial" w:hAnsi="Arial" w:cs="Arial"/>
          <w:color w:val="4471C4"/>
          <w:szCs w:val="18"/>
          <w:u w:val="single" w:color="4471C4"/>
        </w:rPr>
        <w:t>:</w:t>
      </w:r>
      <w:r w:rsidR="00E62E59" w:rsidRPr="00E62E59">
        <w:rPr>
          <w:rFonts w:ascii="Arial" w:hAnsi="Arial" w:cs="Arial"/>
          <w:color w:val="4471C4"/>
          <w:spacing w:val="-2"/>
          <w:szCs w:val="18"/>
          <w:u w:val="single" w:color="4471C4"/>
        </w:rPr>
        <w:t xml:space="preserve"> </w:t>
      </w:r>
      <w:r w:rsidR="00E62E59" w:rsidRPr="00E62E59">
        <w:rPr>
          <w:rFonts w:ascii="Arial" w:hAnsi="Arial" w:cs="Arial"/>
          <w:szCs w:val="18"/>
        </w:rPr>
        <w:t>Monday</w:t>
      </w:r>
      <w:r w:rsidR="00E62E59" w:rsidRPr="00E62E59">
        <w:rPr>
          <w:rFonts w:ascii="Arial" w:hAnsi="Arial" w:cs="Arial"/>
          <w:spacing w:val="-1"/>
          <w:szCs w:val="18"/>
        </w:rPr>
        <w:t xml:space="preserve"> </w:t>
      </w:r>
      <w:r w:rsidR="00E62E59" w:rsidRPr="00E62E59">
        <w:rPr>
          <w:rFonts w:ascii="Arial" w:hAnsi="Arial" w:cs="Arial"/>
          <w:szCs w:val="18"/>
        </w:rPr>
        <w:t>12 August 2024, 10 am</w:t>
      </w:r>
      <w:r w:rsidR="00E62E59" w:rsidRPr="00E62E59">
        <w:rPr>
          <w:rFonts w:ascii="Arial" w:hAnsi="Arial" w:cs="Arial"/>
          <w:spacing w:val="-1"/>
          <w:szCs w:val="18"/>
        </w:rPr>
        <w:t xml:space="preserve"> </w:t>
      </w:r>
      <w:r w:rsidR="00E62E59" w:rsidRPr="00E62E59">
        <w:rPr>
          <w:rFonts w:ascii="Arial" w:hAnsi="Arial" w:cs="Arial"/>
          <w:szCs w:val="18"/>
        </w:rPr>
        <w:t>to</w:t>
      </w:r>
      <w:r w:rsidR="00E62E59" w:rsidRPr="00E62E59">
        <w:rPr>
          <w:rFonts w:ascii="Arial" w:hAnsi="Arial" w:cs="Arial"/>
          <w:spacing w:val="-1"/>
          <w:szCs w:val="18"/>
        </w:rPr>
        <w:t xml:space="preserve"> </w:t>
      </w:r>
      <w:r w:rsidR="00E62E59" w:rsidRPr="00E62E59">
        <w:rPr>
          <w:rFonts w:ascii="Arial" w:hAnsi="Arial" w:cs="Arial"/>
          <w:szCs w:val="18"/>
        </w:rPr>
        <w:t>11 am. This</w:t>
      </w:r>
      <w:r w:rsidR="00E62E59" w:rsidRPr="00E62E59">
        <w:rPr>
          <w:rFonts w:ascii="Arial" w:hAnsi="Arial" w:cs="Arial"/>
          <w:spacing w:val="-3"/>
          <w:szCs w:val="18"/>
        </w:rPr>
        <w:t xml:space="preserve"> </w:t>
      </w:r>
      <w:r w:rsidR="00E62E59" w:rsidRPr="00E62E59">
        <w:rPr>
          <w:rFonts w:ascii="Arial" w:hAnsi="Arial" w:cs="Arial"/>
          <w:szCs w:val="18"/>
        </w:rPr>
        <w:t>online</w:t>
      </w:r>
      <w:r w:rsidR="00E62E59" w:rsidRPr="00E62E59">
        <w:rPr>
          <w:rFonts w:ascii="Arial" w:hAnsi="Arial" w:cs="Arial"/>
          <w:spacing w:val="-5"/>
          <w:szCs w:val="18"/>
        </w:rPr>
        <w:t xml:space="preserve"> </w:t>
      </w:r>
      <w:r w:rsidR="00E62E59" w:rsidRPr="00E62E59">
        <w:rPr>
          <w:rFonts w:ascii="Arial" w:hAnsi="Arial" w:cs="Arial"/>
          <w:szCs w:val="18"/>
        </w:rPr>
        <w:t>session</w:t>
      </w:r>
      <w:r w:rsidR="00E62E59" w:rsidRPr="00E62E59">
        <w:rPr>
          <w:rFonts w:ascii="Arial" w:hAnsi="Arial" w:cs="Arial"/>
          <w:spacing w:val="-4"/>
          <w:szCs w:val="18"/>
        </w:rPr>
        <w:t xml:space="preserve"> </w:t>
      </w:r>
      <w:r w:rsidR="00E62E59" w:rsidRPr="00E62E59">
        <w:rPr>
          <w:rFonts w:ascii="Arial" w:hAnsi="Arial" w:cs="Arial"/>
          <w:szCs w:val="18"/>
        </w:rPr>
        <w:t>takes</w:t>
      </w:r>
      <w:r w:rsidR="00E62E59" w:rsidRPr="00E62E59">
        <w:rPr>
          <w:rFonts w:ascii="Arial" w:hAnsi="Arial" w:cs="Arial"/>
          <w:spacing w:val="-5"/>
          <w:szCs w:val="18"/>
        </w:rPr>
        <w:t xml:space="preserve"> </w:t>
      </w:r>
      <w:r w:rsidR="00E62E59" w:rsidRPr="00E62E59">
        <w:rPr>
          <w:rFonts w:ascii="Arial" w:hAnsi="Arial" w:cs="Arial"/>
          <w:szCs w:val="18"/>
        </w:rPr>
        <w:t>the</w:t>
      </w:r>
      <w:r w:rsidR="00E62E59" w:rsidRPr="00E62E59">
        <w:rPr>
          <w:rFonts w:ascii="Arial" w:hAnsi="Arial" w:cs="Arial"/>
          <w:spacing w:val="-2"/>
          <w:szCs w:val="18"/>
        </w:rPr>
        <w:t xml:space="preserve"> </w:t>
      </w:r>
      <w:r w:rsidR="00E62E59" w:rsidRPr="00E62E59">
        <w:rPr>
          <w:rFonts w:ascii="Arial" w:hAnsi="Arial" w:cs="Arial"/>
          <w:szCs w:val="18"/>
        </w:rPr>
        <w:t>Return-to-Work</w:t>
      </w:r>
      <w:r w:rsidR="00E62E59" w:rsidRPr="00E62E59">
        <w:rPr>
          <w:rFonts w:ascii="Arial" w:hAnsi="Arial" w:cs="Arial"/>
          <w:spacing w:val="-2"/>
          <w:szCs w:val="18"/>
        </w:rPr>
        <w:t xml:space="preserve"> </w:t>
      </w:r>
      <w:r w:rsidR="00E62E59" w:rsidRPr="00E62E59">
        <w:rPr>
          <w:rFonts w:ascii="Arial" w:hAnsi="Arial" w:cs="Arial"/>
          <w:szCs w:val="18"/>
        </w:rPr>
        <w:t>Coordinator</w:t>
      </w:r>
      <w:r w:rsidR="00E62E59" w:rsidRPr="00E62E59">
        <w:rPr>
          <w:rFonts w:ascii="Arial" w:hAnsi="Arial" w:cs="Arial"/>
          <w:spacing w:val="-5"/>
          <w:szCs w:val="18"/>
        </w:rPr>
        <w:t xml:space="preserve"> </w:t>
      </w:r>
      <w:r w:rsidR="00E62E59" w:rsidRPr="00E62E59">
        <w:rPr>
          <w:rFonts w:ascii="Arial" w:hAnsi="Arial" w:cs="Arial"/>
          <w:szCs w:val="18"/>
        </w:rPr>
        <w:t>through</w:t>
      </w:r>
      <w:r w:rsidR="00E62E59" w:rsidRPr="00E62E59">
        <w:rPr>
          <w:rFonts w:ascii="Arial" w:hAnsi="Arial" w:cs="Arial"/>
          <w:spacing w:val="-4"/>
          <w:szCs w:val="18"/>
        </w:rPr>
        <w:t xml:space="preserve"> </w:t>
      </w:r>
      <w:r w:rsidR="00E62E59" w:rsidRPr="00E62E59">
        <w:rPr>
          <w:rFonts w:ascii="Arial" w:hAnsi="Arial" w:cs="Arial"/>
          <w:szCs w:val="18"/>
        </w:rPr>
        <w:t>temporary</w:t>
      </w:r>
      <w:r w:rsidR="00E62E59" w:rsidRPr="00E62E59">
        <w:rPr>
          <w:rFonts w:ascii="Arial" w:hAnsi="Arial" w:cs="Arial"/>
          <w:spacing w:val="-4"/>
          <w:szCs w:val="18"/>
        </w:rPr>
        <w:t xml:space="preserve"> </w:t>
      </w:r>
      <w:r w:rsidR="00E62E59" w:rsidRPr="00E62E59">
        <w:rPr>
          <w:rFonts w:ascii="Arial" w:hAnsi="Arial" w:cs="Arial"/>
          <w:szCs w:val="18"/>
        </w:rPr>
        <w:t>return</w:t>
      </w:r>
      <w:r w:rsidR="00E62E59" w:rsidRPr="00E62E59">
        <w:rPr>
          <w:rFonts w:ascii="Arial" w:hAnsi="Arial" w:cs="Arial"/>
          <w:spacing w:val="-4"/>
          <w:szCs w:val="18"/>
        </w:rPr>
        <w:t xml:space="preserve"> </w:t>
      </w:r>
      <w:r w:rsidR="00E62E59" w:rsidRPr="00E62E59">
        <w:rPr>
          <w:rFonts w:ascii="Arial" w:hAnsi="Arial" w:cs="Arial"/>
          <w:szCs w:val="18"/>
        </w:rPr>
        <w:t>to work process including hosting someone on a return to work.</w:t>
      </w:r>
    </w:p>
    <w:p w14:paraId="587E709F" w14:textId="77777777" w:rsidR="00E62E59" w:rsidRPr="00E62E59" w:rsidRDefault="00111DFB" w:rsidP="00B12E26">
      <w:pPr>
        <w:pStyle w:val="HRM-Para-1"/>
        <w:numPr>
          <w:ilvl w:val="0"/>
          <w:numId w:val="6"/>
        </w:numPr>
        <w:ind w:left="357" w:hanging="357"/>
        <w:rPr>
          <w:szCs w:val="18"/>
        </w:rPr>
      </w:pPr>
      <w:hyperlink r:id="rId24">
        <w:r w:rsidR="00E62E59" w:rsidRPr="00E62E59">
          <w:rPr>
            <w:color w:val="0562C1"/>
            <w:szCs w:val="18"/>
            <w:u w:val="single" w:color="0562C1"/>
            <w:shd w:val="clear" w:color="auto" w:fill="E0E2E6"/>
          </w:rPr>
          <w:t>Workers’</w:t>
        </w:r>
        <w:r w:rsidR="00E62E59" w:rsidRPr="00E62E59">
          <w:rPr>
            <w:color w:val="0562C1"/>
            <w:spacing w:val="-5"/>
            <w:szCs w:val="18"/>
            <w:u w:val="single" w:color="0562C1"/>
            <w:shd w:val="clear" w:color="auto" w:fill="E0E2E6"/>
          </w:rPr>
          <w:t xml:space="preserve"> </w:t>
        </w:r>
        <w:r w:rsidR="00E62E59" w:rsidRPr="00E62E59">
          <w:rPr>
            <w:color w:val="0562C1"/>
            <w:szCs w:val="18"/>
            <w:u w:val="single" w:color="0562C1"/>
            <w:shd w:val="clear" w:color="auto" w:fill="E0E2E6"/>
          </w:rPr>
          <w:t>compensation</w:t>
        </w:r>
        <w:r w:rsidR="00E62E59" w:rsidRPr="00E62E59">
          <w:rPr>
            <w:color w:val="0562C1"/>
            <w:spacing w:val="-6"/>
            <w:szCs w:val="18"/>
            <w:u w:val="single" w:color="0562C1"/>
            <w:shd w:val="clear" w:color="auto" w:fill="E0E2E6"/>
          </w:rPr>
          <w:t xml:space="preserve"> </w:t>
        </w:r>
        <w:r w:rsidR="00E62E59" w:rsidRPr="00E62E59">
          <w:rPr>
            <w:color w:val="0562C1"/>
            <w:szCs w:val="18"/>
            <w:u w:val="single" w:color="0562C1"/>
            <w:shd w:val="clear" w:color="auto" w:fill="E0E2E6"/>
          </w:rPr>
          <w:t>eduPay</w:t>
        </w:r>
        <w:r w:rsidR="00E62E59" w:rsidRPr="00E62E59">
          <w:rPr>
            <w:color w:val="0562C1"/>
            <w:spacing w:val="-4"/>
            <w:szCs w:val="18"/>
            <w:u w:val="single" w:color="0562C1"/>
            <w:shd w:val="clear" w:color="auto" w:fill="E0E2E6"/>
          </w:rPr>
          <w:t xml:space="preserve"> </w:t>
        </w:r>
        <w:r w:rsidR="00E62E59" w:rsidRPr="00E62E59">
          <w:rPr>
            <w:color w:val="0562C1"/>
            <w:szCs w:val="18"/>
            <w:u w:val="single" w:color="0562C1"/>
            <w:shd w:val="clear" w:color="auto" w:fill="E0E2E6"/>
          </w:rPr>
          <w:t>management</w:t>
        </w:r>
      </w:hyperlink>
      <w:r w:rsidR="00E62E59" w:rsidRPr="00E62E59">
        <w:rPr>
          <w:color w:val="000000"/>
          <w:szCs w:val="18"/>
        </w:rPr>
        <w:t>:</w:t>
      </w:r>
      <w:r w:rsidR="00E62E59" w:rsidRPr="00E62E59">
        <w:rPr>
          <w:color w:val="000000"/>
          <w:spacing w:val="-4"/>
          <w:szCs w:val="18"/>
        </w:rPr>
        <w:t xml:space="preserve"> </w:t>
      </w:r>
      <w:r w:rsidR="00E62E59" w:rsidRPr="00E62E59">
        <w:rPr>
          <w:color w:val="000000"/>
          <w:szCs w:val="18"/>
        </w:rPr>
        <w:t>Wednesday</w:t>
      </w:r>
      <w:r w:rsidR="00E62E59" w:rsidRPr="00E62E59">
        <w:rPr>
          <w:color w:val="000000"/>
          <w:spacing w:val="-2"/>
          <w:szCs w:val="18"/>
        </w:rPr>
        <w:t xml:space="preserve"> </w:t>
      </w:r>
      <w:r w:rsidR="00E62E59" w:rsidRPr="00E62E59">
        <w:rPr>
          <w:color w:val="000000"/>
          <w:szCs w:val="18"/>
        </w:rPr>
        <w:t>14</w:t>
      </w:r>
      <w:r w:rsidR="00E62E59" w:rsidRPr="00E62E59">
        <w:rPr>
          <w:color w:val="000000"/>
          <w:spacing w:val="-2"/>
          <w:szCs w:val="18"/>
        </w:rPr>
        <w:t xml:space="preserve"> </w:t>
      </w:r>
      <w:r w:rsidR="00E62E59" w:rsidRPr="00E62E59">
        <w:rPr>
          <w:color w:val="000000"/>
          <w:szCs w:val="18"/>
        </w:rPr>
        <w:t>August</w:t>
      </w:r>
      <w:r w:rsidR="00E62E59" w:rsidRPr="00E62E59">
        <w:rPr>
          <w:color w:val="000000"/>
          <w:spacing w:val="-4"/>
          <w:szCs w:val="18"/>
        </w:rPr>
        <w:t xml:space="preserve"> </w:t>
      </w:r>
      <w:r w:rsidR="00E62E59" w:rsidRPr="00E62E59">
        <w:rPr>
          <w:color w:val="000000"/>
          <w:szCs w:val="18"/>
        </w:rPr>
        <w:t>2024,</w:t>
      </w:r>
      <w:r w:rsidR="00E62E59" w:rsidRPr="00E62E59">
        <w:rPr>
          <w:color w:val="000000"/>
          <w:spacing w:val="-3"/>
          <w:szCs w:val="18"/>
        </w:rPr>
        <w:t xml:space="preserve"> </w:t>
      </w:r>
      <w:r w:rsidR="00E62E59" w:rsidRPr="00E62E59">
        <w:rPr>
          <w:color w:val="000000"/>
          <w:szCs w:val="18"/>
        </w:rPr>
        <w:t>10</w:t>
      </w:r>
      <w:r w:rsidR="00E62E59" w:rsidRPr="00E62E59">
        <w:rPr>
          <w:color w:val="000000"/>
          <w:spacing w:val="-2"/>
          <w:szCs w:val="18"/>
        </w:rPr>
        <w:t xml:space="preserve"> </w:t>
      </w:r>
      <w:r w:rsidR="00E62E59" w:rsidRPr="00E62E59">
        <w:rPr>
          <w:color w:val="000000"/>
          <w:szCs w:val="18"/>
        </w:rPr>
        <w:t>am</w:t>
      </w:r>
      <w:r w:rsidR="00E62E59" w:rsidRPr="00E62E59">
        <w:rPr>
          <w:color w:val="000000"/>
          <w:spacing w:val="-2"/>
          <w:szCs w:val="18"/>
        </w:rPr>
        <w:t xml:space="preserve"> </w:t>
      </w:r>
      <w:r w:rsidR="00E62E59" w:rsidRPr="00E62E59">
        <w:rPr>
          <w:color w:val="000000"/>
          <w:szCs w:val="18"/>
        </w:rPr>
        <w:t xml:space="preserve">to 11:30 am. This online session is for human resource administrators with access and responsibility for entering </w:t>
      </w:r>
      <w:proofErr w:type="spellStart"/>
      <w:r w:rsidR="00E62E59" w:rsidRPr="00E62E59">
        <w:rPr>
          <w:color w:val="000000"/>
          <w:szCs w:val="18"/>
        </w:rPr>
        <w:t>WorkCover</w:t>
      </w:r>
      <w:proofErr w:type="spellEnd"/>
      <w:r w:rsidR="00E62E59" w:rsidRPr="00E62E59">
        <w:rPr>
          <w:color w:val="000000"/>
          <w:szCs w:val="18"/>
        </w:rPr>
        <w:t xml:space="preserve"> leave into eduPay.</w:t>
      </w:r>
    </w:p>
    <w:p w14:paraId="247A3299" w14:textId="77777777" w:rsidR="00E62E59" w:rsidRPr="00E62E59" w:rsidRDefault="00111DFB" w:rsidP="00B12E26">
      <w:pPr>
        <w:pStyle w:val="HRM-Para-1"/>
        <w:numPr>
          <w:ilvl w:val="0"/>
          <w:numId w:val="6"/>
        </w:numPr>
        <w:ind w:left="357" w:hanging="357"/>
        <w:rPr>
          <w:szCs w:val="18"/>
        </w:rPr>
      </w:pPr>
      <w:hyperlink r:id="rId25">
        <w:r w:rsidR="00E62E59" w:rsidRPr="00E62E59">
          <w:rPr>
            <w:color w:val="0562C1"/>
            <w:szCs w:val="18"/>
            <w:u w:val="single" w:color="0562C1"/>
          </w:rPr>
          <w:t>Workers’</w:t>
        </w:r>
        <w:r w:rsidR="00E62E59" w:rsidRPr="00E62E59">
          <w:rPr>
            <w:color w:val="0562C1"/>
            <w:spacing w:val="-4"/>
            <w:szCs w:val="18"/>
            <w:u w:val="single" w:color="0562C1"/>
          </w:rPr>
          <w:t xml:space="preserve"> </w:t>
        </w:r>
        <w:r w:rsidR="00E62E59" w:rsidRPr="00E62E59">
          <w:rPr>
            <w:color w:val="0562C1"/>
            <w:szCs w:val="18"/>
            <w:u w:val="single" w:color="0562C1"/>
          </w:rPr>
          <w:t>compensation</w:t>
        </w:r>
        <w:r w:rsidR="00E62E59" w:rsidRPr="00E62E59">
          <w:rPr>
            <w:color w:val="0562C1"/>
            <w:spacing w:val="-5"/>
            <w:szCs w:val="18"/>
            <w:u w:val="single" w:color="0562C1"/>
          </w:rPr>
          <w:t xml:space="preserve"> </w:t>
        </w:r>
        <w:r w:rsidR="00E62E59" w:rsidRPr="00E62E59">
          <w:rPr>
            <w:color w:val="0562C1"/>
            <w:szCs w:val="18"/>
            <w:u w:val="single" w:color="0562C1"/>
          </w:rPr>
          <w:t>Questions</w:t>
        </w:r>
        <w:r w:rsidR="00E62E59" w:rsidRPr="00E62E59">
          <w:rPr>
            <w:color w:val="0562C1"/>
            <w:spacing w:val="-4"/>
            <w:szCs w:val="18"/>
            <w:u w:val="single" w:color="0562C1"/>
          </w:rPr>
          <w:t xml:space="preserve"> </w:t>
        </w:r>
        <w:r w:rsidR="00E62E59" w:rsidRPr="00E62E59">
          <w:rPr>
            <w:color w:val="0562C1"/>
            <w:szCs w:val="18"/>
            <w:u w:val="single" w:color="0562C1"/>
          </w:rPr>
          <w:t>and</w:t>
        </w:r>
        <w:r w:rsidR="00E62E59" w:rsidRPr="00E62E59">
          <w:rPr>
            <w:color w:val="0562C1"/>
            <w:spacing w:val="-3"/>
            <w:szCs w:val="18"/>
            <w:u w:val="single" w:color="0562C1"/>
          </w:rPr>
          <w:t xml:space="preserve"> </w:t>
        </w:r>
        <w:r w:rsidR="00E62E59" w:rsidRPr="00E62E59">
          <w:rPr>
            <w:color w:val="0562C1"/>
            <w:szCs w:val="18"/>
            <w:u w:val="single" w:color="0562C1"/>
          </w:rPr>
          <w:t>Answers</w:t>
        </w:r>
      </w:hyperlink>
      <w:r w:rsidR="00E62E59" w:rsidRPr="00E62E59">
        <w:rPr>
          <w:color w:val="0562C1"/>
          <w:szCs w:val="18"/>
          <w:u w:val="single" w:color="0562C1"/>
        </w:rPr>
        <w:t>:</w:t>
      </w:r>
      <w:r w:rsidR="00E62E59" w:rsidRPr="00E62E59">
        <w:rPr>
          <w:color w:val="0562C1"/>
          <w:spacing w:val="-3"/>
          <w:szCs w:val="18"/>
          <w:u w:val="single" w:color="0562C1"/>
        </w:rPr>
        <w:t xml:space="preserve"> </w:t>
      </w:r>
      <w:r w:rsidR="00E62E59" w:rsidRPr="00E62E59">
        <w:rPr>
          <w:szCs w:val="18"/>
        </w:rPr>
        <w:t>Wednesday</w:t>
      </w:r>
      <w:r w:rsidR="00E62E59" w:rsidRPr="00E62E59">
        <w:rPr>
          <w:spacing w:val="-3"/>
          <w:szCs w:val="18"/>
        </w:rPr>
        <w:t xml:space="preserve"> </w:t>
      </w:r>
      <w:r w:rsidR="00E62E59" w:rsidRPr="00E62E59">
        <w:rPr>
          <w:szCs w:val="18"/>
        </w:rPr>
        <w:t>28</w:t>
      </w:r>
      <w:r w:rsidR="00E62E59" w:rsidRPr="00E62E59">
        <w:rPr>
          <w:spacing w:val="-1"/>
          <w:szCs w:val="18"/>
        </w:rPr>
        <w:t xml:space="preserve"> </w:t>
      </w:r>
      <w:r w:rsidR="00E62E59" w:rsidRPr="00E62E59">
        <w:rPr>
          <w:szCs w:val="18"/>
        </w:rPr>
        <w:t>August</w:t>
      </w:r>
      <w:r w:rsidR="00E62E59" w:rsidRPr="00E62E59">
        <w:rPr>
          <w:spacing w:val="-4"/>
          <w:szCs w:val="18"/>
        </w:rPr>
        <w:t xml:space="preserve"> </w:t>
      </w:r>
      <w:r w:rsidR="00E62E59" w:rsidRPr="00E62E59">
        <w:rPr>
          <w:szCs w:val="18"/>
        </w:rPr>
        <w:t>2024,</w:t>
      </w:r>
      <w:r w:rsidR="00E62E59" w:rsidRPr="00E62E59">
        <w:rPr>
          <w:spacing w:val="-4"/>
          <w:szCs w:val="18"/>
        </w:rPr>
        <w:t xml:space="preserve"> </w:t>
      </w:r>
      <w:r w:rsidR="00E62E59" w:rsidRPr="00E62E59">
        <w:rPr>
          <w:szCs w:val="18"/>
        </w:rPr>
        <w:t>10</w:t>
      </w:r>
      <w:r w:rsidR="00E62E59" w:rsidRPr="00E62E59">
        <w:rPr>
          <w:spacing w:val="-6"/>
          <w:szCs w:val="18"/>
        </w:rPr>
        <w:t xml:space="preserve"> </w:t>
      </w:r>
      <w:r w:rsidR="00E62E59" w:rsidRPr="00E62E59">
        <w:rPr>
          <w:szCs w:val="18"/>
        </w:rPr>
        <w:t>am to</w:t>
      </w:r>
      <w:r w:rsidR="00E62E59" w:rsidRPr="00E62E59">
        <w:rPr>
          <w:spacing w:val="-1"/>
          <w:szCs w:val="18"/>
        </w:rPr>
        <w:t xml:space="preserve"> </w:t>
      </w:r>
      <w:r w:rsidR="00E62E59" w:rsidRPr="00E62E59">
        <w:rPr>
          <w:szCs w:val="18"/>
        </w:rPr>
        <w:t>11</w:t>
      </w:r>
      <w:r w:rsidR="00E62E59" w:rsidRPr="00E62E59">
        <w:rPr>
          <w:spacing w:val="-1"/>
          <w:szCs w:val="18"/>
        </w:rPr>
        <w:t xml:space="preserve"> </w:t>
      </w:r>
      <w:r w:rsidR="00E62E59" w:rsidRPr="00E62E59">
        <w:rPr>
          <w:szCs w:val="18"/>
        </w:rPr>
        <w:t>am.</w:t>
      </w:r>
      <w:r w:rsidR="00E62E59" w:rsidRPr="00E62E59">
        <w:rPr>
          <w:spacing w:val="-3"/>
          <w:szCs w:val="18"/>
        </w:rPr>
        <w:t xml:space="preserve"> </w:t>
      </w:r>
      <w:r w:rsidR="00E62E59" w:rsidRPr="00E62E59">
        <w:rPr>
          <w:szCs w:val="18"/>
        </w:rPr>
        <w:t>The</w:t>
      </w:r>
      <w:r w:rsidR="00E62E59" w:rsidRPr="00E62E59">
        <w:rPr>
          <w:spacing w:val="-2"/>
          <w:szCs w:val="18"/>
        </w:rPr>
        <w:t xml:space="preserve"> </w:t>
      </w:r>
      <w:r w:rsidR="00E62E59" w:rsidRPr="00E62E59">
        <w:rPr>
          <w:szCs w:val="18"/>
        </w:rPr>
        <w:t>online session covers</w:t>
      </w:r>
      <w:r w:rsidR="00E62E59" w:rsidRPr="00E62E59">
        <w:rPr>
          <w:spacing w:val="-2"/>
          <w:szCs w:val="18"/>
        </w:rPr>
        <w:t xml:space="preserve"> </w:t>
      </w:r>
      <w:r w:rsidR="00E62E59" w:rsidRPr="00E62E59">
        <w:rPr>
          <w:szCs w:val="18"/>
        </w:rPr>
        <w:t>key topics and</w:t>
      </w:r>
      <w:r w:rsidR="00E62E59" w:rsidRPr="00E62E59">
        <w:rPr>
          <w:spacing w:val="-1"/>
          <w:szCs w:val="18"/>
        </w:rPr>
        <w:t xml:space="preserve"> </w:t>
      </w:r>
      <w:r w:rsidR="00E62E59" w:rsidRPr="00E62E59">
        <w:rPr>
          <w:szCs w:val="18"/>
        </w:rPr>
        <w:t>frequently asked</w:t>
      </w:r>
      <w:r w:rsidR="00E62E59" w:rsidRPr="00E62E59">
        <w:rPr>
          <w:spacing w:val="-1"/>
          <w:szCs w:val="18"/>
        </w:rPr>
        <w:t xml:space="preserve"> </w:t>
      </w:r>
      <w:r w:rsidR="00E62E59" w:rsidRPr="00E62E59">
        <w:rPr>
          <w:szCs w:val="18"/>
        </w:rPr>
        <w:t>questions, designed for Return-to-work coordinators.</w:t>
      </w:r>
    </w:p>
    <w:p w14:paraId="3A34D5E9" w14:textId="77777777" w:rsidR="00E62E59" w:rsidRDefault="00111DFB" w:rsidP="00B12E26">
      <w:pPr>
        <w:pStyle w:val="HRM-Para-1"/>
        <w:numPr>
          <w:ilvl w:val="0"/>
          <w:numId w:val="6"/>
        </w:numPr>
        <w:ind w:left="357" w:hanging="357"/>
        <w:rPr>
          <w:szCs w:val="18"/>
        </w:rPr>
      </w:pPr>
      <w:hyperlink r:id="rId26">
        <w:r w:rsidR="00E62E59" w:rsidRPr="00E62E59">
          <w:rPr>
            <w:color w:val="0562C1"/>
            <w:szCs w:val="18"/>
            <w:u w:val="single" w:color="0562C1"/>
          </w:rPr>
          <w:t>Workers’ compensation Disputes and Conciliation</w:t>
        </w:r>
      </w:hyperlink>
      <w:r w:rsidR="00E62E59" w:rsidRPr="00E62E59">
        <w:rPr>
          <w:szCs w:val="18"/>
        </w:rPr>
        <w:t>: Wednesday 4 September 2024, 10</w:t>
      </w:r>
      <w:r w:rsidR="00E62E59" w:rsidRPr="00E62E59">
        <w:rPr>
          <w:spacing w:val="-2"/>
          <w:szCs w:val="18"/>
        </w:rPr>
        <w:t xml:space="preserve"> </w:t>
      </w:r>
      <w:r w:rsidR="00E62E59" w:rsidRPr="00E62E59">
        <w:rPr>
          <w:szCs w:val="18"/>
        </w:rPr>
        <w:t>am</w:t>
      </w:r>
      <w:r w:rsidR="00E62E59" w:rsidRPr="00E62E59">
        <w:rPr>
          <w:spacing w:val="-4"/>
          <w:szCs w:val="18"/>
        </w:rPr>
        <w:t xml:space="preserve"> </w:t>
      </w:r>
      <w:r w:rsidR="00E62E59" w:rsidRPr="00E62E59">
        <w:rPr>
          <w:szCs w:val="18"/>
        </w:rPr>
        <w:t>to</w:t>
      </w:r>
      <w:r w:rsidR="00E62E59" w:rsidRPr="00E62E59">
        <w:rPr>
          <w:spacing w:val="-4"/>
          <w:szCs w:val="18"/>
        </w:rPr>
        <w:t xml:space="preserve"> </w:t>
      </w:r>
      <w:r w:rsidR="00E62E59" w:rsidRPr="00E62E59">
        <w:rPr>
          <w:szCs w:val="18"/>
        </w:rPr>
        <w:t>11</w:t>
      </w:r>
      <w:r w:rsidR="00E62E59" w:rsidRPr="00E62E59">
        <w:rPr>
          <w:spacing w:val="-2"/>
          <w:szCs w:val="18"/>
        </w:rPr>
        <w:t xml:space="preserve"> </w:t>
      </w:r>
      <w:r w:rsidR="00E62E59" w:rsidRPr="00E62E59">
        <w:rPr>
          <w:szCs w:val="18"/>
        </w:rPr>
        <w:t>am.</w:t>
      </w:r>
      <w:r w:rsidR="00E62E59" w:rsidRPr="00E62E59">
        <w:rPr>
          <w:spacing w:val="-3"/>
          <w:szCs w:val="18"/>
        </w:rPr>
        <w:t xml:space="preserve"> </w:t>
      </w:r>
      <w:r w:rsidR="00E62E59" w:rsidRPr="00E62E59">
        <w:rPr>
          <w:szCs w:val="18"/>
        </w:rPr>
        <w:t>This</w:t>
      </w:r>
      <w:r w:rsidR="00E62E59" w:rsidRPr="00E62E59">
        <w:rPr>
          <w:spacing w:val="-5"/>
          <w:szCs w:val="18"/>
        </w:rPr>
        <w:t xml:space="preserve"> </w:t>
      </w:r>
      <w:r w:rsidR="00E62E59" w:rsidRPr="00E62E59">
        <w:rPr>
          <w:szCs w:val="18"/>
        </w:rPr>
        <w:t>webinar</w:t>
      </w:r>
      <w:r w:rsidR="00E62E59" w:rsidRPr="00E62E59">
        <w:rPr>
          <w:spacing w:val="-3"/>
          <w:szCs w:val="18"/>
        </w:rPr>
        <w:t xml:space="preserve"> </w:t>
      </w:r>
      <w:r w:rsidR="00E62E59" w:rsidRPr="00E62E59">
        <w:rPr>
          <w:szCs w:val="18"/>
        </w:rPr>
        <w:t>steps</w:t>
      </w:r>
      <w:r w:rsidR="00E62E59" w:rsidRPr="00E62E59">
        <w:rPr>
          <w:spacing w:val="-5"/>
          <w:szCs w:val="18"/>
        </w:rPr>
        <w:t xml:space="preserve"> </w:t>
      </w:r>
      <w:r w:rsidR="00E62E59" w:rsidRPr="00E62E59">
        <w:rPr>
          <w:szCs w:val="18"/>
        </w:rPr>
        <w:t>managers</w:t>
      </w:r>
      <w:r w:rsidR="00E62E59" w:rsidRPr="00E62E59">
        <w:rPr>
          <w:spacing w:val="-3"/>
          <w:szCs w:val="18"/>
        </w:rPr>
        <w:t xml:space="preserve"> </w:t>
      </w:r>
      <w:r w:rsidR="00E62E59" w:rsidRPr="00E62E59">
        <w:rPr>
          <w:szCs w:val="18"/>
        </w:rPr>
        <w:t>and</w:t>
      </w:r>
      <w:r w:rsidR="00E62E59" w:rsidRPr="00E62E59">
        <w:rPr>
          <w:spacing w:val="-4"/>
          <w:szCs w:val="18"/>
        </w:rPr>
        <w:t xml:space="preserve"> </w:t>
      </w:r>
      <w:r w:rsidR="00E62E59" w:rsidRPr="00E62E59">
        <w:rPr>
          <w:szCs w:val="18"/>
        </w:rPr>
        <w:t>return-to-work</w:t>
      </w:r>
      <w:r w:rsidR="00E62E59" w:rsidRPr="00E62E59">
        <w:rPr>
          <w:spacing w:val="-5"/>
          <w:szCs w:val="18"/>
        </w:rPr>
        <w:t xml:space="preserve"> </w:t>
      </w:r>
      <w:r w:rsidR="00E62E59" w:rsidRPr="00E62E59">
        <w:rPr>
          <w:szCs w:val="18"/>
        </w:rPr>
        <w:t>coordinators</w:t>
      </w:r>
      <w:r w:rsidR="00E62E59" w:rsidRPr="00E62E59">
        <w:rPr>
          <w:spacing w:val="-3"/>
          <w:szCs w:val="18"/>
        </w:rPr>
        <w:t xml:space="preserve"> </w:t>
      </w:r>
      <w:r w:rsidR="00E62E59" w:rsidRPr="00E62E59">
        <w:rPr>
          <w:szCs w:val="18"/>
        </w:rPr>
        <w:t>through the disputes and conciliation process for a workers’ compensation claim.</w:t>
      </w:r>
    </w:p>
    <w:p w14:paraId="134D396B" w14:textId="1369787C" w:rsidR="006D33F1" w:rsidRPr="006D33F1" w:rsidRDefault="006D33F1" w:rsidP="006D33F1">
      <w:pPr>
        <w:pStyle w:val="Heading3"/>
        <w:rPr>
          <w:rStyle w:val="Strong"/>
        </w:rPr>
      </w:pPr>
      <w:r w:rsidRPr="006D33F1">
        <w:rPr>
          <w:rStyle w:val="Strong"/>
        </w:rPr>
        <w:t>Policy, guidance, and r</w:t>
      </w:r>
      <w:r>
        <w:rPr>
          <w:rStyle w:val="Strong"/>
        </w:rPr>
        <w:t>e</w:t>
      </w:r>
      <w:r w:rsidRPr="006D33F1">
        <w:rPr>
          <w:rStyle w:val="Strong"/>
        </w:rPr>
        <w:t>sources</w:t>
      </w:r>
    </w:p>
    <w:p w14:paraId="1A0BC4F0" w14:textId="77A3FEDC" w:rsidR="00E62E59" w:rsidRPr="00BA448B" w:rsidRDefault="00E62E59" w:rsidP="006061D0">
      <w:pPr>
        <w:pStyle w:val="HRM-Para-1"/>
        <w:spacing w:after="120"/>
        <w:rPr>
          <w:szCs w:val="18"/>
        </w:rPr>
      </w:pPr>
      <w:r w:rsidRPr="00BA448B">
        <w:rPr>
          <w:szCs w:val="18"/>
        </w:rPr>
        <w:t>The</w:t>
      </w:r>
      <w:r w:rsidRPr="00BA448B">
        <w:rPr>
          <w:spacing w:val="-2"/>
          <w:szCs w:val="18"/>
        </w:rPr>
        <w:t xml:space="preserve"> </w:t>
      </w:r>
      <w:r w:rsidRPr="00BA448B">
        <w:rPr>
          <w:szCs w:val="18"/>
        </w:rPr>
        <w:t>department’s</w:t>
      </w:r>
      <w:r w:rsidRPr="00BA448B">
        <w:rPr>
          <w:spacing w:val="-4"/>
          <w:szCs w:val="18"/>
        </w:rPr>
        <w:t xml:space="preserve"> </w:t>
      </w:r>
      <w:r w:rsidRPr="00BA448B">
        <w:rPr>
          <w:szCs w:val="18"/>
        </w:rPr>
        <w:t>Policy</w:t>
      </w:r>
      <w:r w:rsidRPr="00BA448B">
        <w:rPr>
          <w:spacing w:val="-2"/>
          <w:szCs w:val="18"/>
        </w:rPr>
        <w:t xml:space="preserve"> </w:t>
      </w:r>
      <w:r w:rsidRPr="00BA448B">
        <w:rPr>
          <w:szCs w:val="18"/>
        </w:rPr>
        <w:t>and</w:t>
      </w:r>
      <w:r w:rsidRPr="00BA448B">
        <w:rPr>
          <w:spacing w:val="-4"/>
          <w:szCs w:val="18"/>
        </w:rPr>
        <w:t xml:space="preserve"> </w:t>
      </w:r>
      <w:r w:rsidRPr="00BA448B">
        <w:rPr>
          <w:szCs w:val="18"/>
        </w:rPr>
        <w:t>Advisory</w:t>
      </w:r>
      <w:r w:rsidRPr="00BA448B">
        <w:rPr>
          <w:spacing w:val="-4"/>
          <w:szCs w:val="18"/>
        </w:rPr>
        <w:t xml:space="preserve"> </w:t>
      </w:r>
      <w:r w:rsidRPr="00BA448B">
        <w:rPr>
          <w:szCs w:val="18"/>
        </w:rPr>
        <w:t>Library</w:t>
      </w:r>
      <w:r w:rsidRPr="00BA448B">
        <w:rPr>
          <w:spacing w:val="-2"/>
          <w:szCs w:val="18"/>
        </w:rPr>
        <w:t xml:space="preserve"> </w:t>
      </w:r>
      <w:r w:rsidR="0069061C">
        <w:rPr>
          <w:spacing w:val="-2"/>
          <w:szCs w:val="18"/>
        </w:rPr>
        <w:t xml:space="preserve">(PAL) </w:t>
      </w:r>
      <w:r w:rsidRPr="00BA448B">
        <w:rPr>
          <w:szCs w:val="18"/>
        </w:rPr>
        <w:t>includes</w:t>
      </w:r>
      <w:r w:rsidRPr="00BA448B">
        <w:rPr>
          <w:spacing w:val="-7"/>
          <w:szCs w:val="18"/>
        </w:rPr>
        <w:t xml:space="preserve"> </w:t>
      </w:r>
      <w:r w:rsidRPr="00BA448B">
        <w:rPr>
          <w:szCs w:val="18"/>
        </w:rPr>
        <w:t>all</w:t>
      </w:r>
      <w:r w:rsidRPr="00BA448B">
        <w:rPr>
          <w:spacing w:val="-3"/>
          <w:szCs w:val="18"/>
        </w:rPr>
        <w:t xml:space="preserve"> </w:t>
      </w:r>
      <w:r w:rsidRPr="00BA448B">
        <w:rPr>
          <w:szCs w:val="18"/>
        </w:rPr>
        <w:t>related</w:t>
      </w:r>
      <w:r w:rsidRPr="00BA448B">
        <w:rPr>
          <w:spacing w:val="-5"/>
          <w:szCs w:val="18"/>
        </w:rPr>
        <w:t xml:space="preserve"> </w:t>
      </w:r>
      <w:r w:rsidRPr="00BA448B">
        <w:rPr>
          <w:szCs w:val="18"/>
        </w:rPr>
        <w:t>policy</w:t>
      </w:r>
      <w:r w:rsidRPr="00BA448B">
        <w:rPr>
          <w:spacing w:val="-2"/>
          <w:szCs w:val="18"/>
        </w:rPr>
        <w:t xml:space="preserve"> </w:t>
      </w:r>
      <w:r w:rsidRPr="00BA448B">
        <w:rPr>
          <w:szCs w:val="18"/>
        </w:rPr>
        <w:t>information,</w:t>
      </w:r>
      <w:r w:rsidRPr="00BA448B">
        <w:rPr>
          <w:spacing w:val="-3"/>
          <w:szCs w:val="18"/>
        </w:rPr>
        <w:t xml:space="preserve"> </w:t>
      </w:r>
      <w:r w:rsidRPr="00BA448B">
        <w:rPr>
          <w:szCs w:val="18"/>
        </w:rPr>
        <w:t>guidance,</w:t>
      </w:r>
      <w:r w:rsidRPr="00BA448B">
        <w:rPr>
          <w:spacing w:val="-3"/>
          <w:szCs w:val="18"/>
        </w:rPr>
        <w:t xml:space="preserve"> </w:t>
      </w:r>
      <w:r w:rsidRPr="00BA448B">
        <w:rPr>
          <w:szCs w:val="18"/>
        </w:rPr>
        <w:t>and resources under the relevant menu tabs:</w:t>
      </w:r>
    </w:p>
    <w:p w14:paraId="508EFBA9" w14:textId="77777777" w:rsidR="00E62E59" w:rsidRPr="00C919A0" w:rsidRDefault="00111DFB" w:rsidP="00B12E26">
      <w:pPr>
        <w:pStyle w:val="HRM-Para-1"/>
        <w:numPr>
          <w:ilvl w:val="0"/>
          <w:numId w:val="7"/>
        </w:numPr>
        <w:spacing w:after="120"/>
        <w:ind w:left="357" w:hanging="357"/>
        <w:rPr>
          <w:szCs w:val="18"/>
        </w:rPr>
      </w:pPr>
      <w:hyperlink r:id="rId27">
        <w:r w:rsidR="00E62E59" w:rsidRPr="00BA448B">
          <w:rPr>
            <w:color w:val="0562C1"/>
            <w:szCs w:val="18"/>
            <w:u w:val="single" w:color="0562C1"/>
          </w:rPr>
          <w:t>Workers’</w:t>
        </w:r>
        <w:r w:rsidR="00E62E59" w:rsidRPr="00BA448B">
          <w:rPr>
            <w:color w:val="0562C1"/>
            <w:spacing w:val="-5"/>
            <w:szCs w:val="18"/>
            <w:u w:val="single" w:color="0562C1"/>
          </w:rPr>
          <w:t xml:space="preserve"> </w:t>
        </w:r>
        <w:r w:rsidR="00E62E59" w:rsidRPr="00BA448B">
          <w:rPr>
            <w:color w:val="0562C1"/>
            <w:spacing w:val="-2"/>
            <w:szCs w:val="18"/>
            <w:u w:val="single" w:color="0562C1"/>
          </w:rPr>
          <w:t>Compensation.</w:t>
        </w:r>
      </w:hyperlink>
    </w:p>
    <w:p w14:paraId="18595F62" w14:textId="411F8185" w:rsidR="00E62E59" w:rsidRPr="006D33F1" w:rsidRDefault="006D33F1" w:rsidP="006D33F1">
      <w:pPr>
        <w:pStyle w:val="Heading3"/>
        <w:rPr>
          <w:rStyle w:val="Strong"/>
        </w:rPr>
      </w:pPr>
      <w:bookmarkStart w:id="0" w:name="Find_out_more"/>
      <w:bookmarkEnd w:id="0"/>
      <w:r>
        <w:rPr>
          <w:rStyle w:val="Strong"/>
        </w:rPr>
        <w:t>Find out more</w:t>
      </w:r>
    </w:p>
    <w:p w14:paraId="37ACF60A" w14:textId="77777777" w:rsidR="00E62E59" w:rsidRPr="006D33F1" w:rsidRDefault="00E62E59" w:rsidP="006061D0">
      <w:pPr>
        <w:pStyle w:val="HRM-Para-1"/>
        <w:spacing w:after="120"/>
      </w:pPr>
      <w:r w:rsidRPr="006D33F1">
        <w:t>For further enquires, contact the Return to Work and Compensation team:</w:t>
      </w:r>
    </w:p>
    <w:p w14:paraId="0167A365" w14:textId="77777777" w:rsidR="00E62E59" w:rsidRPr="006D33F1" w:rsidRDefault="00E62E59" w:rsidP="00B12E26">
      <w:pPr>
        <w:pStyle w:val="HRM-Para-1"/>
        <w:numPr>
          <w:ilvl w:val="0"/>
          <w:numId w:val="7"/>
        </w:numPr>
        <w:ind w:left="357" w:hanging="357"/>
      </w:pPr>
      <w:r w:rsidRPr="006D33F1">
        <w:t xml:space="preserve">email: </w:t>
      </w:r>
      <w:hyperlink r:id="rId28">
        <w:r w:rsidRPr="006D33F1">
          <w:t>workers.compensation.advisory@education.vic.gov.au</w:t>
        </w:r>
      </w:hyperlink>
    </w:p>
    <w:p w14:paraId="7FF41149" w14:textId="77777777" w:rsidR="00E62E59" w:rsidRPr="006D33F1" w:rsidRDefault="00E62E59" w:rsidP="00B12E26">
      <w:pPr>
        <w:pStyle w:val="HRM-Para-1"/>
        <w:numPr>
          <w:ilvl w:val="0"/>
          <w:numId w:val="7"/>
        </w:numPr>
        <w:ind w:left="357" w:hanging="357"/>
      </w:pPr>
      <w:r w:rsidRPr="006D33F1">
        <w:t>phone: 03 7022 0780.</w:t>
      </w:r>
    </w:p>
    <w:p w14:paraId="5502EC04" w14:textId="77777777" w:rsidR="00C919A0" w:rsidRDefault="00C919A0" w:rsidP="00C919A0">
      <w:pPr>
        <w:pStyle w:val="Title"/>
        <w:rPr>
          <w:rFonts w:asciiTheme="minorHAnsi" w:hAnsiTheme="minorHAnsi" w:cstheme="minorBidi"/>
          <w:bCs/>
          <w:sz w:val="24"/>
          <w:szCs w:val="24"/>
        </w:rPr>
      </w:pPr>
      <w:r w:rsidRPr="00EF2BCC">
        <w:rPr>
          <w:rFonts w:eastAsia="Times New Roman"/>
          <w:noProof/>
          <w:lang w:eastAsia="en-AU"/>
        </w:rPr>
        <w:t>Youth Employment Scheme (YES) – 2024/2025 Expressions of Interest Open</w:t>
      </w:r>
    </w:p>
    <w:p w14:paraId="47D224AC" w14:textId="77777777" w:rsidR="00C919A0" w:rsidRDefault="00C919A0" w:rsidP="006061D0">
      <w:pPr>
        <w:pStyle w:val="HRM-Para-1"/>
        <w:spacing w:after="120"/>
      </w:pPr>
      <w:r w:rsidRPr="002C16B8">
        <w:t>20</w:t>
      </w:r>
      <w:r>
        <w:t>24-25</w:t>
      </w:r>
      <w:r w:rsidRPr="002C16B8">
        <w:t xml:space="preserve"> </w:t>
      </w:r>
      <w:r>
        <w:t>sees the continuation of the YES program, the department invites schools to express their interest in hosting a YES trainee.</w:t>
      </w:r>
    </w:p>
    <w:p w14:paraId="18962446" w14:textId="77777777" w:rsidR="00C919A0" w:rsidRDefault="00C919A0" w:rsidP="006061D0">
      <w:pPr>
        <w:pStyle w:val="HRM-Para-1"/>
        <w:spacing w:after="120"/>
      </w:pPr>
      <w:r>
        <w:t xml:space="preserve">The YES program offers young people </w:t>
      </w:r>
      <w:r w:rsidRPr="00327D89">
        <w:t xml:space="preserve">facing barriers </w:t>
      </w:r>
      <w:r>
        <w:t>the</w:t>
      </w:r>
      <w:r w:rsidRPr="00327D89">
        <w:t xml:space="preserve"> opportunity to work for 12 months while studying for a Certificate III or IV qualification.</w:t>
      </w:r>
      <w:r>
        <w:t xml:space="preserve"> DE has limited placements available for YES Trainees, including, D</w:t>
      </w:r>
      <w:r w:rsidRPr="002C16B8">
        <w:t>isability</w:t>
      </w:r>
      <w:r>
        <w:t xml:space="preserve"> stream</w:t>
      </w:r>
      <w:r w:rsidRPr="002C16B8">
        <w:t xml:space="preserve"> placements</w:t>
      </w:r>
      <w:r>
        <w:t>.</w:t>
      </w:r>
      <w:r w:rsidRPr="00D22B57">
        <w:t xml:space="preserve"> </w:t>
      </w:r>
    </w:p>
    <w:p w14:paraId="52FA5FBB" w14:textId="77777777" w:rsidR="00C919A0" w:rsidRPr="002C16B8" w:rsidRDefault="00C919A0" w:rsidP="006061D0">
      <w:pPr>
        <w:pStyle w:val="HRM-Para-1"/>
        <w:spacing w:after="120"/>
      </w:pPr>
      <w:r>
        <w:t>D</w:t>
      </w:r>
      <w:r w:rsidRPr="002C16B8">
        <w:t xml:space="preserve">isability places require preapproval; for further information, contact Schools Recruitment Unit </w:t>
      </w:r>
      <w:hyperlink r:id="rId29" w:history="1">
        <w:r w:rsidRPr="00654ABC">
          <w:rPr>
            <w:rStyle w:val="Hyperlink"/>
          </w:rPr>
          <w:t>youth.employment.scheme@education.vic.gov.au</w:t>
        </w:r>
      </w:hyperlink>
      <w:r w:rsidRPr="002C16B8">
        <w:t>.</w:t>
      </w:r>
    </w:p>
    <w:p w14:paraId="1EF57E24" w14:textId="54E0E3F2" w:rsidR="00C919A0" w:rsidRPr="002C16B8" w:rsidRDefault="00C919A0" w:rsidP="006061D0">
      <w:pPr>
        <w:pStyle w:val="HRM-Para-1"/>
        <w:spacing w:after="120"/>
      </w:pPr>
      <w:r w:rsidRPr="00C919A0">
        <w:rPr>
          <w:rStyle w:val="Emphasis"/>
          <w:b/>
          <w:bCs/>
        </w:rPr>
        <w:t>Eligibility:</w:t>
      </w:r>
      <w:r>
        <w:t xml:space="preserve"> </w:t>
      </w:r>
      <w:r w:rsidRPr="002C16B8">
        <w:t>To be eligible for a YES placement, participants must:</w:t>
      </w:r>
      <w:r>
        <w:t xml:space="preserve"> </w:t>
      </w:r>
    </w:p>
    <w:p w14:paraId="4AF4E931" w14:textId="77777777" w:rsidR="00C919A0" w:rsidRPr="002C16B8" w:rsidRDefault="00C919A0" w:rsidP="00B12E26">
      <w:pPr>
        <w:pStyle w:val="HRM-Para-1"/>
        <w:numPr>
          <w:ilvl w:val="0"/>
          <w:numId w:val="11"/>
        </w:numPr>
      </w:pPr>
      <w:r w:rsidRPr="002C16B8">
        <w:t>be aged 15-2</w:t>
      </w:r>
      <w:r>
        <w:t>9</w:t>
      </w:r>
      <w:r w:rsidRPr="002C16B8">
        <w:t xml:space="preserve"> at the commencement of the</w:t>
      </w:r>
      <w:r w:rsidRPr="001B5CDC">
        <w:rPr>
          <w:spacing w:val="-15"/>
        </w:rPr>
        <w:t xml:space="preserve"> </w:t>
      </w:r>
      <w:r w:rsidRPr="002C16B8">
        <w:t>traineeship</w:t>
      </w:r>
    </w:p>
    <w:p w14:paraId="30A2ECE5" w14:textId="77777777" w:rsidR="00C919A0" w:rsidRPr="002C16B8" w:rsidRDefault="00C919A0" w:rsidP="00B12E26">
      <w:pPr>
        <w:pStyle w:val="HRM-Para-1"/>
        <w:numPr>
          <w:ilvl w:val="0"/>
          <w:numId w:val="11"/>
        </w:numPr>
      </w:pPr>
      <w:r w:rsidRPr="002C16B8">
        <w:t>be unemployed or not working more than 15 hours per</w:t>
      </w:r>
      <w:r w:rsidRPr="001B5CDC">
        <w:rPr>
          <w:spacing w:val="-7"/>
        </w:rPr>
        <w:t xml:space="preserve"> </w:t>
      </w:r>
      <w:r w:rsidRPr="002C16B8">
        <w:t>week</w:t>
      </w:r>
    </w:p>
    <w:p w14:paraId="7566DCD6" w14:textId="77777777" w:rsidR="00C919A0" w:rsidRPr="002C16B8" w:rsidRDefault="00C919A0" w:rsidP="00B12E26">
      <w:pPr>
        <w:pStyle w:val="HRM-Para-1"/>
        <w:numPr>
          <w:ilvl w:val="0"/>
          <w:numId w:val="11"/>
        </w:numPr>
      </w:pPr>
      <w:r w:rsidRPr="002C16B8">
        <w:t>not be currently engaged in tertiary education;</w:t>
      </w:r>
      <w:r w:rsidRPr="001B5CDC">
        <w:rPr>
          <w:spacing w:val="-9"/>
        </w:rPr>
        <w:t xml:space="preserve"> </w:t>
      </w:r>
      <w:r w:rsidRPr="002C16B8">
        <w:t>and</w:t>
      </w:r>
    </w:p>
    <w:p w14:paraId="0633012C" w14:textId="77777777" w:rsidR="00C919A0" w:rsidRDefault="00C919A0" w:rsidP="00B12E26">
      <w:pPr>
        <w:pStyle w:val="HRM-Para-1"/>
        <w:numPr>
          <w:ilvl w:val="0"/>
          <w:numId w:val="10"/>
        </w:numPr>
        <w:spacing w:after="120"/>
        <w:ind w:left="357" w:hanging="357"/>
      </w:pPr>
      <w:r w:rsidRPr="002C16B8">
        <w:t>not possess a university</w:t>
      </w:r>
      <w:r>
        <w:t>-</w:t>
      </w:r>
      <w:r w:rsidRPr="002C16B8">
        <w:t>level qualification (excluding certificate level 1-4</w:t>
      </w:r>
      <w:r w:rsidRPr="001B5CDC">
        <w:rPr>
          <w:spacing w:val="-13"/>
        </w:rPr>
        <w:t xml:space="preserve"> </w:t>
      </w:r>
      <w:r w:rsidRPr="002C16B8">
        <w:t>courses).</w:t>
      </w:r>
    </w:p>
    <w:p w14:paraId="6B810291" w14:textId="406796F1" w:rsidR="00C919A0" w:rsidRPr="00C919A0" w:rsidRDefault="00C919A0" w:rsidP="00C919A0">
      <w:pPr>
        <w:pStyle w:val="HRM-Para-1"/>
        <w:rPr>
          <w:szCs w:val="18"/>
        </w:rPr>
      </w:pPr>
      <w:r w:rsidRPr="00C919A0">
        <w:rPr>
          <w:szCs w:val="18"/>
        </w:rPr>
        <w:t>Preference is also given to YES applications which identify ‘disadvantaged’ young people, including those who are:</w:t>
      </w:r>
    </w:p>
    <w:p w14:paraId="4F4C55B5" w14:textId="77777777" w:rsidR="00C919A0" w:rsidRPr="00C919A0" w:rsidRDefault="00C919A0" w:rsidP="00B12E26">
      <w:pPr>
        <w:pStyle w:val="HRM-Para-1"/>
        <w:numPr>
          <w:ilvl w:val="0"/>
          <w:numId w:val="10"/>
        </w:numPr>
        <w:rPr>
          <w:szCs w:val="18"/>
        </w:rPr>
      </w:pPr>
      <w:r w:rsidRPr="00C919A0">
        <w:rPr>
          <w:szCs w:val="18"/>
        </w:rPr>
        <w:t xml:space="preserve">Long-term unemployed </w:t>
      </w:r>
    </w:p>
    <w:p w14:paraId="3E80E349" w14:textId="77777777" w:rsidR="00C919A0" w:rsidRPr="00C919A0" w:rsidRDefault="00C919A0" w:rsidP="00B12E26">
      <w:pPr>
        <w:pStyle w:val="HRM-Para-1"/>
        <w:numPr>
          <w:ilvl w:val="0"/>
          <w:numId w:val="10"/>
        </w:numPr>
        <w:rPr>
          <w:szCs w:val="18"/>
        </w:rPr>
      </w:pPr>
      <w:r w:rsidRPr="00C919A0">
        <w:rPr>
          <w:szCs w:val="18"/>
        </w:rPr>
        <w:t>Have a disability or mental illness</w:t>
      </w:r>
    </w:p>
    <w:p w14:paraId="719C3BE3" w14:textId="77777777" w:rsidR="00C919A0" w:rsidRPr="00C919A0" w:rsidRDefault="00C919A0" w:rsidP="00B12E26">
      <w:pPr>
        <w:pStyle w:val="HRM-Para-1"/>
        <w:numPr>
          <w:ilvl w:val="0"/>
          <w:numId w:val="10"/>
        </w:numPr>
        <w:spacing w:after="120"/>
        <w:ind w:left="357" w:hanging="357"/>
        <w:rPr>
          <w:szCs w:val="18"/>
        </w:rPr>
      </w:pPr>
      <w:r w:rsidRPr="00C919A0">
        <w:rPr>
          <w:szCs w:val="18"/>
        </w:rPr>
        <w:t>Aboriginal or Torres Strait Islander Person.</w:t>
      </w:r>
    </w:p>
    <w:p w14:paraId="11B2618A" w14:textId="77777777" w:rsidR="00C919A0" w:rsidRPr="00C919A0" w:rsidRDefault="00111DFB" w:rsidP="006061D0">
      <w:pPr>
        <w:pStyle w:val="HRM-Para-1"/>
        <w:spacing w:after="120"/>
        <w:rPr>
          <w:szCs w:val="18"/>
        </w:rPr>
      </w:pPr>
      <w:hyperlink r:id="rId30" w:history="1">
        <w:r w:rsidR="00C919A0" w:rsidRPr="00C919A0">
          <w:rPr>
            <w:szCs w:val="18"/>
          </w:rPr>
          <w:t>For further information on YES placements and to reserve placement/s for your school please email</w:t>
        </w:r>
      </w:hyperlink>
      <w:r w:rsidR="00C919A0" w:rsidRPr="00C919A0">
        <w:rPr>
          <w:szCs w:val="18"/>
        </w:rPr>
        <w:t xml:space="preserve">: </w:t>
      </w:r>
      <w:hyperlink r:id="rId31" w:history="1">
        <w:r w:rsidR="00C919A0" w:rsidRPr="00C919A0">
          <w:rPr>
            <w:rStyle w:val="Hyperlink"/>
            <w:szCs w:val="18"/>
          </w:rPr>
          <w:t>youth.employment.scheme@education.vic.gov.au</w:t>
        </w:r>
      </w:hyperlink>
      <w:r w:rsidR="00C919A0" w:rsidRPr="00C919A0">
        <w:rPr>
          <w:szCs w:val="18"/>
        </w:rPr>
        <w:t>.</w:t>
      </w:r>
    </w:p>
    <w:p w14:paraId="47432C83" w14:textId="77777777" w:rsidR="00C919A0" w:rsidRDefault="00C919A0" w:rsidP="00C919A0">
      <w:pPr>
        <w:pStyle w:val="Title"/>
        <w:rPr>
          <w:rFonts w:eastAsia="Times New Roman"/>
          <w:noProof/>
          <w:lang w:eastAsia="en-AU"/>
        </w:rPr>
      </w:pPr>
      <w:r w:rsidRPr="006A388A">
        <w:rPr>
          <w:rFonts w:eastAsia="Times New Roman"/>
          <w:noProof/>
          <w:lang w:eastAsia="en-AU"/>
        </w:rPr>
        <w:t>Assistant Principal Recruitment</w:t>
      </w:r>
    </w:p>
    <w:p w14:paraId="765121C8" w14:textId="556E0FFB" w:rsidR="00C919A0" w:rsidRDefault="00C919A0" w:rsidP="006061D0">
      <w:pPr>
        <w:pStyle w:val="HRM-Para-1"/>
        <w:spacing w:after="120"/>
        <w:rPr>
          <w:lang w:eastAsia="en-AU"/>
        </w:rPr>
      </w:pPr>
      <w:r>
        <w:rPr>
          <w:lang w:eastAsia="en-AU"/>
        </w:rPr>
        <w:t>Please note</w:t>
      </w:r>
      <w:r w:rsidR="0069061C">
        <w:rPr>
          <w:lang w:eastAsia="en-AU"/>
        </w:rPr>
        <w:t>:</w:t>
      </w:r>
      <w:r>
        <w:rPr>
          <w:lang w:eastAsia="en-AU"/>
        </w:rPr>
        <w:t xml:space="preserve"> Assistant Principal Class vacancies are managed by schools and are tenured positions for periods of up to 5 years. Once a school has completed the selection process, the school must carry out the required employment checks and prepare the appointment in eduPay by taking the successful applicant to 'ready to hire' (RTH) in Recruitment Online (ROL).</w:t>
      </w:r>
      <w:r w:rsidR="0069061C">
        <w:rPr>
          <w:lang w:eastAsia="en-AU"/>
        </w:rPr>
        <w:t xml:space="preserve"> However, </w:t>
      </w:r>
      <w:r w:rsidR="0069061C">
        <w:rPr>
          <w:b/>
          <w:bCs/>
          <w:u w:val="single"/>
          <w:lang w:eastAsia="en-AU"/>
        </w:rPr>
        <w:t>s</w:t>
      </w:r>
      <w:r w:rsidRPr="00EF2BCC">
        <w:rPr>
          <w:b/>
          <w:bCs/>
          <w:u w:val="single"/>
          <w:lang w:eastAsia="en-AU"/>
        </w:rPr>
        <w:t xml:space="preserve">chools </w:t>
      </w:r>
      <w:r w:rsidR="0069061C">
        <w:rPr>
          <w:b/>
          <w:bCs/>
          <w:u w:val="single"/>
          <w:lang w:eastAsia="en-AU"/>
        </w:rPr>
        <w:t>do</w:t>
      </w:r>
      <w:r w:rsidRPr="00EF2BCC">
        <w:rPr>
          <w:b/>
          <w:bCs/>
          <w:u w:val="single"/>
          <w:lang w:eastAsia="en-AU"/>
        </w:rPr>
        <w:t xml:space="preserve"> not process the hire </w:t>
      </w:r>
      <w:r w:rsidR="0069061C">
        <w:rPr>
          <w:b/>
          <w:bCs/>
          <w:u w:val="single"/>
          <w:lang w:eastAsia="en-AU"/>
        </w:rPr>
        <w:t>o</w:t>
      </w:r>
      <w:r w:rsidRPr="00EF2BCC">
        <w:rPr>
          <w:b/>
          <w:bCs/>
          <w:u w:val="single"/>
          <w:lang w:eastAsia="en-AU"/>
        </w:rPr>
        <w:t>n eduPay.</w:t>
      </w:r>
      <w:r>
        <w:rPr>
          <w:lang w:eastAsia="en-AU"/>
        </w:rPr>
        <w:t>  </w:t>
      </w:r>
    </w:p>
    <w:p w14:paraId="43A7164F" w14:textId="77777777" w:rsidR="00C919A0" w:rsidRDefault="00C919A0" w:rsidP="00C919A0">
      <w:pPr>
        <w:pStyle w:val="HRM-Para-1"/>
        <w:rPr>
          <w:lang w:eastAsia="en-AU"/>
        </w:rPr>
      </w:pPr>
      <w:r>
        <w:rPr>
          <w:lang w:eastAsia="en-AU"/>
        </w:rPr>
        <w:t>For Assistant Principal vacancies, schools are responsible for:</w:t>
      </w:r>
    </w:p>
    <w:p w14:paraId="7C0FA851" w14:textId="77777777" w:rsidR="00C919A0" w:rsidRDefault="00C919A0" w:rsidP="00B12E26">
      <w:pPr>
        <w:pStyle w:val="HRM-Para-1"/>
        <w:numPr>
          <w:ilvl w:val="0"/>
          <w:numId w:val="12"/>
        </w:numPr>
        <w:rPr>
          <w:rFonts w:eastAsia="Times New Roman"/>
          <w:lang w:eastAsia="en-AU"/>
        </w:rPr>
      </w:pPr>
      <w:r>
        <w:rPr>
          <w:rFonts w:eastAsia="Times New Roman"/>
          <w:lang w:eastAsia="en-AU"/>
        </w:rPr>
        <w:t>advertising the vacancy on ROL  </w:t>
      </w:r>
    </w:p>
    <w:p w14:paraId="7FB92089" w14:textId="77777777" w:rsidR="00C919A0" w:rsidRDefault="00C919A0" w:rsidP="00B12E26">
      <w:pPr>
        <w:pStyle w:val="HRM-Para-1"/>
        <w:numPr>
          <w:ilvl w:val="0"/>
          <w:numId w:val="12"/>
        </w:numPr>
        <w:rPr>
          <w:rFonts w:eastAsia="Times New Roman"/>
          <w:lang w:eastAsia="en-AU"/>
        </w:rPr>
      </w:pPr>
      <w:r>
        <w:rPr>
          <w:rFonts w:eastAsia="Times New Roman"/>
          <w:lang w:eastAsia="en-AU"/>
        </w:rPr>
        <w:t>recording of the selection process outcome and </w:t>
      </w:r>
    </w:p>
    <w:p w14:paraId="7C22245F" w14:textId="77777777" w:rsidR="00C919A0" w:rsidRDefault="00C919A0" w:rsidP="00B12E26">
      <w:pPr>
        <w:pStyle w:val="HRM-Para-1"/>
        <w:numPr>
          <w:ilvl w:val="0"/>
          <w:numId w:val="12"/>
        </w:numPr>
        <w:spacing w:after="120"/>
        <w:ind w:left="357" w:hanging="357"/>
        <w:rPr>
          <w:rFonts w:eastAsia="Times New Roman"/>
          <w:lang w:eastAsia="en-AU"/>
        </w:rPr>
      </w:pPr>
      <w:r>
        <w:rPr>
          <w:rFonts w:eastAsia="Times New Roman"/>
          <w:lang w:eastAsia="en-AU"/>
        </w:rPr>
        <w:t>preparing the hire on ROL to show the applicant at RTH status, will trigger the Provisional Period (if applicable).</w:t>
      </w:r>
    </w:p>
    <w:p w14:paraId="06BEC993" w14:textId="6B336D80" w:rsidR="00C919A0" w:rsidRDefault="00C919A0" w:rsidP="00331714">
      <w:pPr>
        <w:pStyle w:val="HRM-Para-1"/>
        <w:spacing w:after="120"/>
        <w:rPr>
          <w:lang w:eastAsia="en-AU"/>
        </w:rPr>
      </w:pPr>
      <w:r>
        <w:rPr>
          <w:lang w:eastAsia="en-AU"/>
        </w:rPr>
        <w:t xml:space="preserve">Schools Recruitment Unit (SRU) will receive an alert regarding the successful applicant and will </w:t>
      </w:r>
      <w:r w:rsidR="0069061C">
        <w:rPr>
          <w:lang w:eastAsia="en-AU"/>
        </w:rPr>
        <w:t>recommence</w:t>
      </w:r>
      <w:r>
        <w:rPr>
          <w:lang w:eastAsia="en-AU"/>
        </w:rPr>
        <w:t xml:space="preserve"> the process by sending out a letter and contract to the principal of the school.</w:t>
      </w:r>
    </w:p>
    <w:p w14:paraId="6047CB7E" w14:textId="41633D05" w:rsidR="00C919A0" w:rsidRDefault="00C919A0" w:rsidP="00331714">
      <w:pPr>
        <w:pStyle w:val="HRM-Para-1"/>
        <w:spacing w:after="120"/>
        <w:rPr>
          <w:lang w:eastAsia="en-AU"/>
        </w:rPr>
      </w:pPr>
      <w:r>
        <w:rPr>
          <w:lang w:eastAsia="en-AU"/>
        </w:rPr>
        <w:t>The eduPay hire</w:t>
      </w:r>
      <w:r w:rsidR="0069061C">
        <w:rPr>
          <w:lang w:eastAsia="en-AU"/>
        </w:rPr>
        <w:t>/promotion</w:t>
      </w:r>
      <w:r>
        <w:rPr>
          <w:lang w:eastAsia="en-AU"/>
        </w:rPr>
        <w:t xml:space="preserve"> in Manage Appointments is completed by the</w:t>
      </w:r>
      <w:r w:rsidR="0069061C">
        <w:rPr>
          <w:lang w:eastAsia="en-AU"/>
        </w:rPr>
        <w:t xml:space="preserve"> relevant </w:t>
      </w:r>
      <w:r>
        <w:rPr>
          <w:lang w:eastAsia="en-AU"/>
        </w:rPr>
        <w:t xml:space="preserve">Schools </w:t>
      </w:r>
      <w:r w:rsidR="0069061C">
        <w:rPr>
          <w:lang w:eastAsia="en-AU"/>
        </w:rPr>
        <w:t>People Services</w:t>
      </w:r>
      <w:r>
        <w:rPr>
          <w:lang w:eastAsia="en-AU"/>
        </w:rPr>
        <w:t xml:space="preserve"> team.</w:t>
      </w:r>
    </w:p>
    <w:p w14:paraId="39546E96" w14:textId="77777777" w:rsidR="00C919A0" w:rsidRPr="00F76D97" w:rsidRDefault="00C919A0" w:rsidP="00331714">
      <w:pPr>
        <w:pStyle w:val="HRM-Para-1"/>
        <w:spacing w:after="120"/>
        <w:rPr>
          <w:lang w:eastAsia="en-AU"/>
        </w:rPr>
      </w:pPr>
      <w:r>
        <w:rPr>
          <w:lang w:eastAsia="en-AU"/>
        </w:rPr>
        <w:lastRenderedPageBreak/>
        <w:t xml:space="preserve">For enquiries to the Assistant Principal appointment process, please contact Schools Recruitment on 1800 641 943 or email School Recruitment - Principal and Executive Class at </w:t>
      </w:r>
      <w:hyperlink r:id="rId32" w:history="1">
        <w:r>
          <w:rPr>
            <w:rStyle w:val="Hyperlink"/>
          </w:rPr>
          <w:t>SR.PCE.Exec@education.vic.gov.au</w:t>
        </w:r>
      </w:hyperlink>
      <w:r>
        <w:rPr>
          <w:lang w:eastAsia="en-AU"/>
        </w:rPr>
        <w:t>.</w:t>
      </w:r>
    </w:p>
    <w:p w14:paraId="0B0AC549" w14:textId="77777777" w:rsidR="00C919A0" w:rsidRPr="00C919A0" w:rsidRDefault="00C919A0" w:rsidP="00C919A0">
      <w:pPr>
        <w:pStyle w:val="Title"/>
      </w:pPr>
      <w:r w:rsidRPr="00C919A0">
        <w:t>Excess Procedures - Teaching Service</w:t>
      </w:r>
    </w:p>
    <w:p w14:paraId="6BB9375B" w14:textId="3690D3E8" w:rsidR="00C919A0" w:rsidRPr="00C919A0" w:rsidRDefault="00C919A0" w:rsidP="00331714">
      <w:pPr>
        <w:pStyle w:val="HRM-Para-1"/>
        <w:spacing w:after="120"/>
      </w:pPr>
      <w:r w:rsidRPr="00C919A0">
        <w:t>An excess staff situation arises where a school has a greater number of employees than is necessary as identified in the school's preferred staffing profile.</w:t>
      </w:r>
    </w:p>
    <w:p w14:paraId="3B8D8982" w14:textId="77777777" w:rsidR="00C919A0" w:rsidRPr="00C919A0" w:rsidRDefault="00C919A0" w:rsidP="00331714">
      <w:pPr>
        <w:pStyle w:val="HRM-Para-1"/>
        <w:spacing w:after="120"/>
      </w:pPr>
      <w:r w:rsidRPr="00C919A0">
        <w:t>For comprehensive policy and procedure information concerning managing excess staff situations, refer to </w:t>
      </w:r>
      <w:hyperlink r:id="rId33" w:history="1">
        <w:r w:rsidRPr="00C919A0">
          <w:rPr>
            <w:rStyle w:val="Hyperlink"/>
          </w:rPr>
          <w:t>Management of Excess — Teaching Service Policy and Guidelines</w:t>
        </w:r>
      </w:hyperlink>
    </w:p>
    <w:p w14:paraId="3FE105FC" w14:textId="5377DCD4" w:rsidR="00C919A0" w:rsidRDefault="00C919A0" w:rsidP="006061D0">
      <w:pPr>
        <w:pStyle w:val="HRM-Para-1"/>
        <w:spacing w:after="120"/>
      </w:pPr>
      <w:r w:rsidRPr="00C919A0">
        <w:t>Principals can only identify employees as excess to workplace requirements in term 1 or term 4. In the event a principal seeks to identify an employee in either term 2, or term 3, they are required to make an application to the Executive Director, Schools Human resources Division for consideration with consultation with the relevant union(s).</w:t>
      </w:r>
      <w:r w:rsidRPr="00C919A0">
        <w:br/>
      </w:r>
      <w:r w:rsidRPr="00C919A0">
        <w:br/>
        <w:t xml:space="preserve">Please contact Schools Recruitment Unit on </w:t>
      </w:r>
      <w:hyperlink r:id="rId34" w:history="1">
        <w:r w:rsidRPr="00C919A0">
          <w:rPr>
            <w:rStyle w:val="Hyperlink"/>
          </w:rPr>
          <w:t>1800 641 943</w:t>
        </w:r>
      </w:hyperlink>
      <w:r w:rsidRPr="00C919A0">
        <w:t xml:space="preserve"> or </w:t>
      </w:r>
      <w:hyperlink r:id="rId35" w:history="1">
        <w:r w:rsidRPr="00C919A0">
          <w:rPr>
            <w:rStyle w:val="Hyperlink"/>
          </w:rPr>
          <w:t>schools.recruitment@education.vic.gov.au</w:t>
        </w:r>
      </w:hyperlink>
      <w:r w:rsidRPr="00C919A0">
        <w:t xml:space="preserve"> for further information, advice or assistance on any matters related to the management of excess.</w:t>
      </w:r>
    </w:p>
    <w:p w14:paraId="31972449" w14:textId="4B32E53A" w:rsidR="00C919A0" w:rsidRPr="00C919A0" w:rsidRDefault="00C919A0" w:rsidP="00C919A0">
      <w:pPr>
        <w:pStyle w:val="Title"/>
      </w:pPr>
      <w:r w:rsidRPr="00C919A0">
        <w:t>VIT Registration - Permission to Teach</w:t>
      </w:r>
    </w:p>
    <w:p w14:paraId="2A9D8A89" w14:textId="0602B99B" w:rsidR="00C919A0" w:rsidRPr="00DA3A52" w:rsidRDefault="00C919A0" w:rsidP="00331714">
      <w:pPr>
        <w:pStyle w:val="HRM-Para-1"/>
        <w:spacing w:after="120"/>
      </w:pPr>
      <w:r w:rsidRPr="00DA3A52">
        <w:t xml:space="preserve">Permission to teach (PTT) is a VIT registration that is restricted to specific subjects and schools, and therefore </w:t>
      </w:r>
      <w:r w:rsidRPr="00DA3A52">
        <w:rPr>
          <w:u w:val="single"/>
        </w:rPr>
        <w:t>cannot</w:t>
      </w:r>
      <w:r w:rsidRPr="00DA3A52">
        <w:t xml:space="preserve"> be used to undertake casual relief teaching. Approved PTT registration is not transferable across schools and PTT holders cannot teach additional subjects. Please ensure that all Casual Relief Teachers (CRTs) engaged at the school through the school council or CRT agencies hold provisional or full VIT registration. </w:t>
      </w:r>
    </w:p>
    <w:p w14:paraId="6795EAB7" w14:textId="77777777" w:rsidR="00331714" w:rsidRDefault="00C919A0" w:rsidP="00331714">
      <w:pPr>
        <w:pStyle w:val="HRM-Para-1"/>
        <w:spacing w:after="120"/>
      </w:pPr>
      <w:r w:rsidRPr="00DA3A52">
        <w:t xml:space="preserve">Permission to teach (PTT) VIT registration is </w:t>
      </w:r>
      <w:r w:rsidRPr="00DA3A52">
        <w:rPr>
          <w:b/>
          <w:bCs/>
          <w:u w:val="single"/>
        </w:rPr>
        <w:t>not sufficient</w:t>
      </w:r>
      <w:r w:rsidRPr="00DA3A52">
        <w:t xml:space="preserve"> for employment in a classroom teacher job classification (classroom teacher, leading teacher, learning specialist). Where an individual attains PTT in response to an advertised classroom teacher vacancy, the school </w:t>
      </w:r>
      <w:r w:rsidRPr="00DA3A52">
        <w:rPr>
          <w:b/>
          <w:bCs/>
          <w:u w:val="single"/>
        </w:rPr>
        <w:t>must</w:t>
      </w:r>
      <w:r w:rsidRPr="00DA3A52">
        <w:t xml:space="preserve"> provide an offer of employment within the paraprofessional classification </w:t>
      </w:r>
      <w:r w:rsidRPr="00DA3A52">
        <w:rPr>
          <w:color w:val="000000"/>
        </w:rPr>
        <w:t>on a fixed term basis for the period of the vacancy or a maximum period not exceeding 3 years subject to any restrictions imposed by the VIT</w:t>
      </w:r>
      <w:r w:rsidRPr="00DA3A52">
        <w:t>, and subsequently employ them with a paraprofessional job classification.</w:t>
      </w:r>
    </w:p>
    <w:p w14:paraId="2429D5C3" w14:textId="455E8637" w:rsidR="00C919A0" w:rsidRPr="00DA3A52" w:rsidRDefault="00C919A0" w:rsidP="00331714">
      <w:pPr>
        <w:pStyle w:val="HRM-Para-1"/>
        <w:spacing w:after="120"/>
      </w:pPr>
      <w:r w:rsidRPr="00DA3A52">
        <w:t>As per Division 1 Clause 3.1.2 of Ministerial Order 1388, to be eligible for employment, transfer or promotion to a position in the principal class or the teacher class a person must satisfy the requirements of, and be registered under, Part 2.6 of the Education and Training Reform Act 2006 (the Act) in addition to having completed an approved course of teacher training.</w:t>
      </w:r>
    </w:p>
    <w:p w14:paraId="2DC9008B" w14:textId="77777777" w:rsidR="008B1383" w:rsidRDefault="00C919A0" w:rsidP="008B1383">
      <w:pPr>
        <w:pStyle w:val="HRM-Para-1"/>
        <w:spacing w:after="120"/>
      </w:pPr>
      <w:r w:rsidRPr="00DA3A52">
        <w:t xml:space="preserve">You can find salaries for paraprofessionals and other teaching service classifications on the department’s </w:t>
      </w:r>
      <w:hyperlink r:id="rId36" w:history="1">
        <w:r w:rsidRPr="00DA3A52">
          <w:rPr>
            <w:rStyle w:val="Hyperlink"/>
            <w:rFonts w:cstheme="minorHAnsi"/>
          </w:rPr>
          <w:t>Salary Rates</w:t>
        </w:r>
      </w:hyperlink>
      <w:r w:rsidRPr="00DA3A52">
        <w:t xml:space="preserve"> policy page.</w:t>
      </w:r>
    </w:p>
    <w:p w14:paraId="663559EC" w14:textId="675B6D6A" w:rsidR="00C919A0" w:rsidRDefault="00C919A0" w:rsidP="008B1383">
      <w:pPr>
        <w:pStyle w:val="HRM-Para-1"/>
        <w:spacing w:after="120"/>
      </w:pPr>
      <w:r w:rsidRPr="00DA3A52">
        <w:t xml:space="preserve">If you have any uncertainty regarding a preferred candidate for a teacher vacancy, you are strongly encouraged to contact Schools Recruitment for advice prior to taking any further action at </w:t>
      </w:r>
      <w:hyperlink r:id="rId37" w:history="1">
        <w:r w:rsidRPr="00DA3A52">
          <w:rPr>
            <w:rStyle w:val="Hyperlink"/>
            <w:rFonts w:cstheme="minorHAnsi"/>
          </w:rPr>
          <w:t>schools.recruitment@education.vic.gov.au</w:t>
        </w:r>
      </w:hyperlink>
      <w:r w:rsidRPr="00DA3A52">
        <w:t xml:space="preserve"> or on 1800 641 943 (Option for Recruitment).</w:t>
      </w:r>
    </w:p>
    <w:p w14:paraId="1A16BBA1" w14:textId="22ED1619" w:rsidR="00CD401C" w:rsidRPr="00A5603C" w:rsidRDefault="00CD401C" w:rsidP="00CD401C">
      <w:pPr>
        <w:pStyle w:val="Title"/>
      </w:pPr>
      <w:r w:rsidRPr="00A5603C">
        <w:t xml:space="preserve">CRT Panel – Payroll Tax </w:t>
      </w:r>
      <w:r w:rsidR="00363593">
        <w:t>E</w:t>
      </w:r>
      <w:r w:rsidRPr="00A5603C">
        <w:t xml:space="preserve">xemption </w:t>
      </w:r>
      <w:r w:rsidR="00363593">
        <w:t>F</w:t>
      </w:r>
      <w:r w:rsidRPr="00A5603C">
        <w:t>orm</w:t>
      </w:r>
    </w:p>
    <w:p w14:paraId="7E9E6DEA" w14:textId="77777777" w:rsidR="00CD401C" w:rsidRPr="00CD401C" w:rsidRDefault="00CD401C" w:rsidP="006061D0">
      <w:pPr>
        <w:pStyle w:val="HRM-Para-1"/>
        <w:spacing w:after="120"/>
      </w:pPr>
      <w:r w:rsidRPr="00CD401C">
        <w:t>CRT Panel agencies supplying schools with CRTs may request a school to complete a Payroll Tax exemption form. We recommend schools complete the form as requested by the agency, should you wish to secure the daily rate quoted. If the form is not completed it may lead to a higher charge rate incurred to the school by the agency.</w:t>
      </w:r>
    </w:p>
    <w:p w14:paraId="1EEBB680" w14:textId="77777777" w:rsidR="00CD401C" w:rsidRPr="00CD401C" w:rsidRDefault="00CD401C" w:rsidP="00331714">
      <w:pPr>
        <w:pStyle w:val="HRM-Para-1"/>
        <w:spacing w:after="120"/>
      </w:pPr>
      <w:r w:rsidRPr="00CD401C">
        <w:t>Should you have any concerns about this requirement under the CRT Panel arrangement, we ask you to contact the CRT Panel mailbox (</w:t>
      </w:r>
      <w:hyperlink r:id="rId38" w:history="1">
        <w:r w:rsidRPr="00CD401C">
          <w:rPr>
            <w:rStyle w:val="Hyperlink"/>
          </w:rPr>
          <w:t>SR.CRT.Panel@education.vic.gov.au</w:t>
        </w:r>
      </w:hyperlink>
      <w:r w:rsidRPr="00CD401C">
        <w:t>) for further advice.</w:t>
      </w:r>
    </w:p>
    <w:p w14:paraId="2E24777C" w14:textId="31811655" w:rsidR="006D33F1" w:rsidRDefault="006D33F1" w:rsidP="006D33F1">
      <w:pPr>
        <w:pStyle w:val="Title"/>
        <w:rPr>
          <w:sz w:val="22"/>
        </w:rPr>
      </w:pPr>
      <w:r>
        <w:t xml:space="preserve">Superannuation – DOE and SLP </w:t>
      </w:r>
      <w:r w:rsidR="005E0FED">
        <w:t>P</w:t>
      </w:r>
      <w:r>
        <w:t>ayroll</w:t>
      </w:r>
    </w:p>
    <w:p w14:paraId="129D5A59" w14:textId="77777777" w:rsidR="006D33F1" w:rsidRDefault="006D33F1" w:rsidP="00C0083B">
      <w:pPr>
        <w:pStyle w:val="HRM-Para-1"/>
        <w:spacing w:after="120"/>
        <w:rPr>
          <w:sz w:val="22"/>
        </w:rPr>
      </w:pPr>
      <w:r>
        <w:t xml:space="preserve">HR Administrators/Business Managers are reminded that employees are to record or check superannuation for </w:t>
      </w:r>
      <w:r>
        <w:rPr>
          <w:u w:val="single"/>
        </w:rPr>
        <w:t>both</w:t>
      </w:r>
      <w:r>
        <w:t xml:space="preserve"> the DOE and your SLP payroll:</w:t>
      </w:r>
    </w:p>
    <w:p w14:paraId="399FC267" w14:textId="77777777" w:rsidR="006D33F1" w:rsidRDefault="006D33F1" w:rsidP="00B12E26">
      <w:pPr>
        <w:pStyle w:val="HRM-Para-1"/>
        <w:numPr>
          <w:ilvl w:val="0"/>
          <w:numId w:val="8"/>
        </w:numPr>
        <w:spacing w:after="120"/>
        <w:rPr>
          <w:rFonts w:eastAsia="Times New Roman"/>
        </w:rPr>
      </w:pPr>
      <w:r>
        <w:rPr>
          <w:rFonts w:eastAsia="Times New Roman"/>
        </w:rPr>
        <w:t>Advise your employee to update/check their superannuation immediately following Hire or Rehire.  This is part of their onboarding steps.</w:t>
      </w:r>
    </w:p>
    <w:p w14:paraId="40F1BA7E" w14:textId="77777777" w:rsidR="006D33F1" w:rsidRDefault="006D33F1" w:rsidP="00B12E26">
      <w:pPr>
        <w:pStyle w:val="HRM-Para-1"/>
        <w:numPr>
          <w:ilvl w:val="0"/>
          <w:numId w:val="8"/>
        </w:numPr>
        <w:spacing w:after="120"/>
        <w:rPr>
          <w:rFonts w:eastAsia="Times New Roman"/>
        </w:rPr>
      </w:pPr>
      <w:r>
        <w:rPr>
          <w:rFonts w:eastAsia="Times New Roman"/>
        </w:rPr>
        <w:t>A superannuation entry is required for DOE and each active SLP employer as follows for:</w:t>
      </w:r>
    </w:p>
    <w:p w14:paraId="148C3BC8" w14:textId="77777777" w:rsidR="006D33F1" w:rsidRDefault="006D33F1" w:rsidP="00B12E26">
      <w:pPr>
        <w:pStyle w:val="HRM-Para-1"/>
        <w:numPr>
          <w:ilvl w:val="0"/>
          <w:numId w:val="15"/>
        </w:numPr>
        <w:ind w:left="714" w:hanging="357"/>
        <w:rPr>
          <w:rFonts w:eastAsia="Times New Roman"/>
        </w:rPr>
      </w:pPr>
      <w:r>
        <w:rPr>
          <w:rFonts w:eastAsia="Times New Roman"/>
        </w:rPr>
        <w:t>those who have been employed but not actively engaged each fortnight (SLP).</w:t>
      </w:r>
    </w:p>
    <w:p w14:paraId="62DE307C" w14:textId="01BEE58D" w:rsidR="006D33F1" w:rsidRDefault="006D33F1" w:rsidP="00B12E26">
      <w:pPr>
        <w:pStyle w:val="HRM-Para-1"/>
        <w:numPr>
          <w:ilvl w:val="0"/>
          <w:numId w:val="15"/>
        </w:numPr>
        <w:ind w:left="714" w:hanging="357"/>
        <w:rPr>
          <w:rFonts w:eastAsia="Times New Roman"/>
        </w:rPr>
      </w:pPr>
      <w:r>
        <w:rPr>
          <w:rFonts w:eastAsia="Times New Roman"/>
        </w:rPr>
        <w:t xml:space="preserve">those who are part of a department initiative and their payments may not always attract superannuation </w:t>
      </w:r>
    </w:p>
    <w:p w14:paraId="00F6F42B" w14:textId="770B1C81" w:rsidR="006D33F1" w:rsidRDefault="006D33F1" w:rsidP="00B12E26">
      <w:pPr>
        <w:pStyle w:val="HRM-Para-1"/>
        <w:numPr>
          <w:ilvl w:val="0"/>
          <w:numId w:val="15"/>
        </w:numPr>
        <w:ind w:left="714" w:hanging="357"/>
        <w:rPr>
          <w:rFonts w:eastAsia="Times New Roman"/>
        </w:rPr>
      </w:pPr>
      <w:r>
        <w:rPr>
          <w:rFonts w:eastAsia="Times New Roman"/>
        </w:rPr>
        <w:t>persons who are employed on eduPay but are not paid directly by the department or the school council (</w:t>
      </w:r>
      <w:proofErr w:type="spellStart"/>
      <w:r>
        <w:rPr>
          <w:rFonts w:eastAsia="Times New Roman"/>
        </w:rPr>
        <w:t>eg</w:t>
      </w:r>
      <w:proofErr w:type="spellEnd"/>
      <w:r>
        <w:rPr>
          <w:rFonts w:eastAsia="Times New Roman"/>
        </w:rPr>
        <w:t>: paid by an Agency)</w:t>
      </w:r>
      <w:r w:rsidR="00EB3A88">
        <w:rPr>
          <w:rFonts w:eastAsia="Times New Roman"/>
        </w:rPr>
        <w:t>, and</w:t>
      </w:r>
    </w:p>
    <w:p w14:paraId="5052EC32" w14:textId="7BAAD70C" w:rsidR="00EB3A88" w:rsidRDefault="00EB3A88" w:rsidP="00B12E26">
      <w:pPr>
        <w:pStyle w:val="HRM-Para-1"/>
        <w:numPr>
          <w:ilvl w:val="0"/>
          <w:numId w:val="15"/>
        </w:numPr>
        <w:ind w:left="714" w:hanging="357"/>
        <w:rPr>
          <w:rFonts w:eastAsia="Times New Roman"/>
        </w:rPr>
      </w:pPr>
      <w:r>
        <w:rPr>
          <w:rFonts w:eastAsia="Times New Roman"/>
        </w:rPr>
        <w:t>employees who elect the Department’s default super fund, Aware Super Future Saver.  (There is no automatic enrolment to the default fund).</w:t>
      </w:r>
    </w:p>
    <w:p w14:paraId="28C7F635" w14:textId="72A2F8D6" w:rsidR="00DF3E55" w:rsidRPr="00DF3E55" w:rsidRDefault="00DF3E55" w:rsidP="00B12E26">
      <w:pPr>
        <w:pStyle w:val="HRM-Para-1"/>
        <w:numPr>
          <w:ilvl w:val="0"/>
          <w:numId w:val="8"/>
        </w:numPr>
        <w:spacing w:after="120"/>
        <w:rPr>
          <w:rFonts w:eastAsia="Times New Roman" w:cstheme="minorHAnsi"/>
        </w:rPr>
      </w:pPr>
      <w:r>
        <w:rPr>
          <w:rFonts w:eastAsia="Times New Roman" w:cstheme="minorHAnsi"/>
        </w:rPr>
        <w:t>An entry is required for every active employer (DOE and each SLP location).</w:t>
      </w:r>
    </w:p>
    <w:p w14:paraId="1D01D769" w14:textId="21C3F697" w:rsidR="006D33F1" w:rsidRPr="00C0083B" w:rsidRDefault="00DF3E55" w:rsidP="00B12E26">
      <w:pPr>
        <w:pStyle w:val="HRM-Para-1"/>
        <w:numPr>
          <w:ilvl w:val="0"/>
          <w:numId w:val="8"/>
        </w:numPr>
        <w:spacing w:after="120"/>
        <w:rPr>
          <w:rFonts w:eastAsia="Times New Roman" w:cstheme="minorHAnsi"/>
        </w:rPr>
      </w:pPr>
      <w:r>
        <w:rPr>
          <w:rFonts w:eastAsia="Times New Roman"/>
        </w:rPr>
        <w:t>Act</w:t>
      </w:r>
      <w:r w:rsidR="006D33F1">
        <w:rPr>
          <w:rFonts w:eastAsia="Times New Roman"/>
        </w:rPr>
        <w:t xml:space="preserve"> on any certification message regarding superannuation by contacting the employee and having them record their super immediately on eduPay</w:t>
      </w:r>
      <w:r w:rsidR="00C0083B">
        <w:rPr>
          <w:rFonts w:eastAsia="Times New Roman"/>
        </w:rPr>
        <w:t xml:space="preserve">.  </w:t>
      </w:r>
      <w:r w:rsidR="006D33F1">
        <w:rPr>
          <w:rFonts w:eastAsia="Times New Roman"/>
        </w:rPr>
        <w:t xml:space="preserve">If the super has been recorded and the message continues to appear email details to </w:t>
      </w:r>
      <w:hyperlink r:id="rId39" w:history="1">
        <w:r w:rsidR="006D33F1" w:rsidRPr="00C0083B">
          <w:rPr>
            <w:rStyle w:val="Hyperlink"/>
            <w:rFonts w:eastAsia="Times New Roman" w:cstheme="minorHAnsi"/>
          </w:rPr>
          <w:t>payrollservices@education.vic.gov.au</w:t>
        </w:r>
      </w:hyperlink>
      <w:r w:rsidR="006D33F1" w:rsidRPr="00C0083B">
        <w:rPr>
          <w:rFonts w:eastAsia="Times New Roman" w:cstheme="minorHAnsi"/>
        </w:rPr>
        <w:t xml:space="preserve"> for investigation.</w:t>
      </w:r>
    </w:p>
    <w:p w14:paraId="421C0BB9" w14:textId="5BDB1A3B" w:rsidR="00F32778" w:rsidRPr="00F32778" w:rsidRDefault="00F32778" w:rsidP="00F32778">
      <w:pPr>
        <w:pStyle w:val="Title"/>
      </w:pPr>
      <w:r w:rsidRPr="00F32778">
        <w:t>School Council Employment</w:t>
      </w:r>
      <w:r w:rsidR="005E0FED">
        <w:t>:</w:t>
      </w:r>
      <w:r w:rsidRPr="00F32778">
        <w:t xml:space="preserve"> Increase to Minimum Rates of Pay – Annual Wage Review</w:t>
      </w:r>
    </w:p>
    <w:p w14:paraId="38F56125" w14:textId="77777777" w:rsidR="00F32778" w:rsidRDefault="00F32778" w:rsidP="00C0083B">
      <w:pPr>
        <w:pStyle w:val="HRM-Para-1"/>
        <w:spacing w:after="120"/>
        <w:rPr>
          <w:szCs w:val="18"/>
        </w:rPr>
      </w:pPr>
      <w:r w:rsidRPr="00F32778">
        <w:rPr>
          <w:szCs w:val="18"/>
        </w:rPr>
        <w:t>On 3 June 2024 the Fair Work Commission issued the Annual Wage Review 2023-24 decision, including an increase to minimum award wages of 3.75%. Increases to the minimum award rates for school council employees in Victorian Government Schools are effective from 1 July 2024.</w:t>
      </w:r>
    </w:p>
    <w:p w14:paraId="1A9EE787" w14:textId="77777777" w:rsidR="00F32778" w:rsidRPr="00F32778" w:rsidRDefault="00F32778" w:rsidP="00C0083B">
      <w:pPr>
        <w:pStyle w:val="HRM-Para-1"/>
        <w:spacing w:after="120"/>
        <w:rPr>
          <w:szCs w:val="18"/>
        </w:rPr>
      </w:pPr>
      <w:r w:rsidRPr="00F32778">
        <w:rPr>
          <w:szCs w:val="18"/>
        </w:rPr>
        <w:t>Updated salary rates have been published in the awards below:</w:t>
      </w:r>
    </w:p>
    <w:p w14:paraId="5D24F7CA" w14:textId="77777777" w:rsidR="00F32778" w:rsidRPr="00F32778" w:rsidRDefault="00111DFB" w:rsidP="00B12E26">
      <w:pPr>
        <w:pStyle w:val="HRM-Para-1"/>
        <w:numPr>
          <w:ilvl w:val="0"/>
          <w:numId w:val="14"/>
        </w:numPr>
        <w:ind w:left="357" w:hanging="357"/>
        <w:rPr>
          <w:rFonts w:eastAsia="Times New Roman"/>
          <w:szCs w:val="18"/>
        </w:rPr>
      </w:pPr>
      <w:hyperlink r:id="rId40" w:history="1">
        <w:r w:rsidR="00F32778" w:rsidRPr="00F32778">
          <w:rPr>
            <w:rStyle w:val="Hyperlink"/>
            <w:rFonts w:eastAsia="Times New Roman"/>
            <w:szCs w:val="18"/>
          </w:rPr>
          <w:t>Victorian Government Schools Award 2016</w:t>
        </w:r>
      </w:hyperlink>
    </w:p>
    <w:p w14:paraId="6E42E0BD" w14:textId="77777777" w:rsidR="00F32778" w:rsidRPr="00F32778" w:rsidRDefault="00111DFB" w:rsidP="00B12E26">
      <w:pPr>
        <w:pStyle w:val="HRM-Para-1"/>
        <w:numPr>
          <w:ilvl w:val="0"/>
          <w:numId w:val="14"/>
        </w:numPr>
        <w:spacing w:after="120"/>
        <w:rPr>
          <w:rFonts w:eastAsia="Times New Roman"/>
          <w:szCs w:val="18"/>
        </w:rPr>
      </w:pPr>
      <w:hyperlink r:id="rId41" w:history="1">
        <w:r w:rsidR="00F32778" w:rsidRPr="00F32778">
          <w:rPr>
            <w:rStyle w:val="Hyperlink"/>
            <w:rFonts w:eastAsia="Times New Roman"/>
            <w:szCs w:val="18"/>
          </w:rPr>
          <w:t>Victorian Government Schools – Early Childhood – Award 2016</w:t>
        </w:r>
      </w:hyperlink>
    </w:p>
    <w:p w14:paraId="2AE2F531" w14:textId="77777777" w:rsidR="00F32778" w:rsidRPr="00F32778" w:rsidRDefault="00F32778" w:rsidP="00C0083B">
      <w:pPr>
        <w:pStyle w:val="HRM-Para-1"/>
        <w:spacing w:after="120"/>
        <w:rPr>
          <w:szCs w:val="18"/>
        </w:rPr>
      </w:pPr>
      <w:r w:rsidRPr="00F32778">
        <w:rPr>
          <w:szCs w:val="18"/>
        </w:rPr>
        <w:t>Further information regarding school council employment is available on PAL at: </w:t>
      </w:r>
      <w:hyperlink r:id="rId42" w:history="1">
        <w:r w:rsidRPr="00F32778">
          <w:rPr>
            <w:rStyle w:val="Hyperlink"/>
            <w:szCs w:val="18"/>
          </w:rPr>
          <w:t>School Council Employment</w:t>
        </w:r>
      </w:hyperlink>
      <w:r w:rsidRPr="00F32778">
        <w:rPr>
          <w:szCs w:val="18"/>
        </w:rPr>
        <w:t>.</w:t>
      </w:r>
    </w:p>
    <w:p w14:paraId="2B87D012" w14:textId="77777777" w:rsidR="001377CB" w:rsidRDefault="001377CB" w:rsidP="001377CB">
      <w:pPr>
        <w:pStyle w:val="Title"/>
        <w:rPr>
          <w:color w:val="000000"/>
          <w:sz w:val="27"/>
          <w:szCs w:val="27"/>
        </w:rPr>
      </w:pPr>
      <w:r>
        <w:t>Increase to Minimum Rates of Pay</w:t>
      </w:r>
    </w:p>
    <w:p w14:paraId="144611AB" w14:textId="77777777" w:rsidR="001377CB" w:rsidRPr="00F32778" w:rsidRDefault="001377CB" w:rsidP="001377CB">
      <w:pPr>
        <w:pStyle w:val="HRM-Para-1"/>
        <w:spacing w:after="120"/>
        <w:rPr>
          <w:rFonts w:cstheme="minorHAnsi"/>
          <w:sz w:val="27"/>
          <w:szCs w:val="27"/>
        </w:rPr>
      </w:pPr>
      <w:r w:rsidRPr="00F32778">
        <w:rPr>
          <w:rFonts w:cstheme="minorHAnsi"/>
        </w:rPr>
        <w:t>The Global Salary Increase (GSC) for employees paid under the Awards mentioned in the above article ‘</w:t>
      </w:r>
      <w:r w:rsidRPr="00F32778">
        <w:rPr>
          <w:rFonts w:cstheme="minorHAnsi"/>
          <w:b/>
          <w:bCs/>
          <w:i/>
          <w:iCs/>
        </w:rPr>
        <w:t>School Council Employment – Increase to Minimum Rates of Pay – Annual Wage Review’</w:t>
      </w:r>
      <w:r w:rsidRPr="00F32778">
        <w:rPr>
          <w:rFonts w:cstheme="minorHAnsi"/>
        </w:rPr>
        <w:t> will be recorded through a central process to increase all eligible employees’ minimum rates of pay on the School Local Payroll (SLP).</w:t>
      </w:r>
    </w:p>
    <w:p w14:paraId="5F207967" w14:textId="77777777" w:rsidR="001377CB" w:rsidRPr="00F32778" w:rsidRDefault="001377CB" w:rsidP="001377CB">
      <w:pPr>
        <w:pStyle w:val="HRM-Para-1"/>
        <w:spacing w:after="120"/>
        <w:rPr>
          <w:rFonts w:cstheme="minorHAnsi"/>
        </w:rPr>
      </w:pPr>
      <w:r w:rsidRPr="00F32778">
        <w:rPr>
          <w:rFonts w:cstheme="minorHAnsi"/>
        </w:rPr>
        <w:t>The central process will insert a Global Salary Change (GSC) row effective from 1 July 2024 and increase the rate to the new minimum rates of pay as follows:</w:t>
      </w:r>
    </w:p>
    <w:p w14:paraId="7BDE4BAA" w14:textId="77777777" w:rsidR="001377CB" w:rsidRPr="00F32778" w:rsidRDefault="001377CB" w:rsidP="00B12E26">
      <w:pPr>
        <w:pStyle w:val="HRM-Para-1"/>
        <w:numPr>
          <w:ilvl w:val="0"/>
          <w:numId w:val="16"/>
        </w:numPr>
        <w:ind w:left="714" w:hanging="357"/>
        <w:rPr>
          <w:rFonts w:eastAsia="Times New Roman" w:cstheme="minorHAnsi"/>
          <w:sz w:val="27"/>
          <w:szCs w:val="27"/>
        </w:rPr>
      </w:pPr>
      <w:r w:rsidRPr="00F32778">
        <w:rPr>
          <w:rFonts w:eastAsia="Times New Roman" w:cstheme="minorHAnsi"/>
        </w:rPr>
        <w:t>where the current rate is below the new minimum – insert new GSC row and increase the rate to the new minimum OR</w:t>
      </w:r>
    </w:p>
    <w:p w14:paraId="1A09C480" w14:textId="77777777" w:rsidR="001377CB" w:rsidRPr="00F32778" w:rsidRDefault="001377CB" w:rsidP="00B12E26">
      <w:pPr>
        <w:pStyle w:val="HRM-Para-1"/>
        <w:numPr>
          <w:ilvl w:val="0"/>
          <w:numId w:val="16"/>
        </w:numPr>
        <w:spacing w:after="120"/>
        <w:ind w:left="714" w:hanging="357"/>
        <w:rPr>
          <w:rFonts w:eastAsia="Times New Roman" w:cstheme="minorHAnsi"/>
          <w:sz w:val="27"/>
          <w:szCs w:val="27"/>
        </w:rPr>
      </w:pPr>
      <w:r w:rsidRPr="00F32778">
        <w:rPr>
          <w:rFonts w:eastAsia="Times New Roman" w:cstheme="minorHAnsi"/>
        </w:rPr>
        <w:t>where the current rate is above the new minimum – insert new GSC row and not change the current rate.</w:t>
      </w:r>
    </w:p>
    <w:p w14:paraId="03C43334" w14:textId="77777777" w:rsidR="001377CB" w:rsidRPr="00F32778" w:rsidRDefault="001377CB" w:rsidP="001377CB">
      <w:pPr>
        <w:pStyle w:val="HRM-Para-1"/>
        <w:spacing w:after="120"/>
        <w:rPr>
          <w:rFonts w:cstheme="minorHAnsi"/>
          <w:sz w:val="27"/>
          <w:szCs w:val="27"/>
        </w:rPr>
      </w:pPr>
      <w:r w:rsidRPr="00F32778">
        <w:rPr>
          <w:rFonts w:cstheme="minorHAnsi"/>
        </w:rPr>
        <w:t>The central updates will be processed for pay period 2024-02 (pay date 25 July 2024).  </w:t>
      </w:r>
    </w:p>
    <w:p w14:paraId="18ECF70F" w14:textId="37D1B40F" w:rsidR="001377CB" w:rsidRDefault="001377CB" w:rsidP="001377CB">
      <w:pPr>
        <w:pStyle w:val="HRM-Act"/>
        <w:spacing w:before="0"/>
      </w:pPr>
      <w:r w:rsidRPr="00CD401C">
        <w:t>Action for schools: Review salary eff</w:t>
      </w:r>
      <w:r w:rsidR="00BD1DC3">
        <w:t>ective</w:t>
      </w:r>
      <w:r w:rsidRPr="00CD401C">
        <w:t xml:space="preserve"> 1/7/2024 – if salary needs to be updated this can be done by the school under the Salary Plan tab in Job Data.</w:t>
      </w:r>
    </w:p>
    <w:p w14:paraId="65CA1148" w14:textId="15DC1B08" w:rsidR="00CA2871" w:rsidRPr="00CD401C" w:rsidRDefault="00CA2871" w:rsidP="00CA2871">
      <w:pPr>
        <w:pStyle w:val="HRM-Para-1"/>
      </w:pPr>
      <w:r>
        <w:t>Where a Hire or Rehire has been recently completed with a commencement date prior to 1/7/2024, check the entry to ensure the GSC row is included. Manually record the GSC row from 1/7/2024 if necessary.</w:t>
      </w:r>
    </w:p>
    <w:p w14:paraId="161F9174" w14:textId="77777777" w:rsidR="00F32778" w:rsidRPr="00F32778" w:rsidRDefault="00F32778" w:rsidP="00F32778">
      <w:pPr>
        <w:pStyle w:val="HRM-Para-1"/>
        <w:rPr>
          <w:rFonts w:cstheme="minorHAnsi"/>
          <w:color w:val="auto"/>
          <w:sz w:val="22"/>
          <w:szCs w:val="22"/>
        </w:rPr>
      </w:pPr>
    </w:p>
    <w:p w14:paraId="702BAF30" w14:textId="77777777" w:rsidR="00F32778" w:rsidRPr="00F32778" w:rsidRDefault="00F32778" w:rsidP="00F32778">
      <w:pPr>
        <w:pStyle w:val="HRM-Para-1"/>
        <w:rPr>
          <w:rFonts w:cstheme="minorHAnsi"/>
          <w:szCs w:val="18"/>
        </w:rPr>
      </w:pPr>
    </w:p>
    <w:p w14:paraId="54B39427" w14:textId="77777777" w:rsidR="00F32778" w:rsidRPr="00F32778" w:rsidRDefault="00F32778" w:rsidP="00F32778">
      <w:pPr>
        <w:pStyle w:val="HRM-Para-1"/>
        <w:rPr>
          <w:rFonts w:cstheme="minorHAnsi"/>
          <w:szCs w:val="18"/>
        </w:rPr>
      </w:pPr>
    </w:p>
    <w:p w14:paraId="37CC24CE" w14:textId="77777777" w:rsidR="00F32778" w:rsidRPr="00F32778" w:rsidRDefault="00F32778" w:rsidP="00F32778">
      <w:pPr>
        <w:pStyle w:val="HRM-Para-1"/>
        <w:rPr>
          <w:rFonts w:cstheme="minorHAnsi"/>
          <w:szCs w:val="18"/>
        </w:rPr>
      </w:pPr>
    </w:p>
    <w:p w14:paraId="5909BC75" w14:textId="77777777" w:rsidR="00F32778" w:rsidRDefault="00F32778" w:rsidP="00F32778">
      <w:pPr>
        <w:pStyle w:val="HRM-Para-1"/>
        <w:rPr>
          <w:szCs w:val="18"/>
        </w:rPr>
      </w:pPr>
    </w:p>
    <w:p w14:paraId="3F328356" w14:textId="77777777" w:rsidR="00C0083B" w:rsidRDefault="00C0083B" w:rsidP="00F32778">
      <w:pPr>
        <w:pStyle w:val="HRM-Para-1"/>
        <w:rPr>
          <w:szCs w:val="18"/>
        </w:rPr>
      </w:pPr>
    </w:p>
    <w:p w14:paraId="3071A6D9" w14:textId="77777777" w:rsidR="001377CB" w:rsidRDefault="001377CB" w:rsidP="00F32778">
      <w:pPr>
        <w:pStyle w:val="HRM-Para-1"/>
        <w:rPr>
          <w:szCs w:val="18"/>
        </w:rPr>
      </w:pPr>
    </w:p>
    <w:p w14:paraId="7FB8872A" w14:textId="77777777" w:rsidR="001377CB" w:rsidRDefault="001377CB" w:rsidP="00F32778">
      <w:pPr>
        <w:pStyle w:val="HRM-Para-1"/>
        <w:rPr>
          <w:szCs w:val="18"/>
        </w:rPr>
      </w:pPr>
    </w:p>
    <w:p w14:paraId="098AED4E" w14:textId="77777777" w:rsidR="001377CB" w:rsidRDefault="001377CB" w:rsidP="00F32778">
      <w:pPr>
        <w:pStyle w:val="HRM-Para-1"/>
        <w:rPr>
          <w:szCs w:val="18"/>
        </w:rPr>
      </w:pPr>
    </w:p>
    <w:p w14:paraId="019E6246" w14:textId="77777777" w:rsidR="001377CB" w:rsidRDefault="001377CB" w:rsidP="00F32778">
      <w:pPr>
        <w:pStyle w:val="HRM-Para-1"/>
        <w:rPr>
          <w:szCs w:val="18"/>
        </w:rPr>
      </w:pPr>
    </w:p>
    <w:p w14:paraId="2AB63507" w14:textId="77777777" w:rsidR="001377CB" w:rsidRDefault="001377CB" w:rsidP="00F32778">
      <w:pPr>
        <w:pStyle w:val="HRM-Para-1"/>
        <w:rPr>
          <w:szCs w:val="18"/>
        </w:rPr>
      </w:pPr>
    </w:p>
    <w:p w14:paraId="6E21E0EA" w14:textId="77777777" w:rsidR="00C0083B" w:rsidRDefault="00C0083B" w:rsidP="00F32778">
      <w:pPr>
        <w:pStyle w:val="HRM-Para-1"/>
        <w:rPr>
          <w:szCs w:val="18"/>
        </w:rPr>
      </w:pPr>
    </w:p>
    <w:p w14:paraId="5792AFF0" w14:textId="77777777" w:rsidR="00F32778" w:rsidRDefault="00F32778" w:rsidP="00F32778">
      <w:pPr>
        <w:pStyle w:val="HRM-Para-1"/>
        <w:rPr>
          <w:szCs w:val="18"/>
        </w:rPr>
      </w:pPr>
    </w:p>
    <w:p w14:paraId="593C9191" w14:textId="77777777" w:rsidR="00F32778" w:rsidRDefault="00F32778" w:rsidP="00F32778">
      <w:pPr>
        <w:pStyle w:val="HRM-Para-1"/>
        <w:rPr>
          <w:szCs w:val="18"/>
        </w:rPr>
      </w:pPr>
    </w:p>
    <w:p w14:paraId="11DB38C1" w14:textId="77777777" w:rsidR="00F32778" w:rsidRDefault="00F32778" w:rsidP="00F32778">
      <w:pPr>
        <w:pStyle w:val="HRM-Para-1"/>
        <w:rPr>
          <w:szCs w:val="18"/>
        </w:rPr>
      </w:pPr>
    </w:p>
    <w:p w14:paraId="77DE7003" w14:textId="77777777" w:rsidR="00F32778" w:rsidRDefault="00F32778" w:rsidP="00F32778">
      <w:pPr>
        <w:pStyle w:val="HRM-Para-1"/>
        <w:rPr>
          <w:szCs w:val="18"/>
        </w:rPr>
      </w:pPr>
    </w:p>
    <w:p w14:paraId="531B14BC" w14:textId="77777777" w:rsidR="00F32778" w:rsidRDefault="00F32778" w:rsidP="00F32778">
      <w:pPr>
        <w:pStyle w:val="HRM-Para-1"/>
        <w:rPr>
          <w:szCs w:val="18"/>
        </w:rPr>
      </w:pPr>
    </w:p>
    <w:p w14:paraId="3C4836D7" w14:textId="77777777" w:rsidR="00F32778" w:rsidRDefault="00F32778" w:rsidP="00F32778">
      <w:pPr>
        <w:pStyle w:val="HRM-Para-1"/>
        <w:rPr>
          <w:szCs w:val="18"/>
        </w:rPr>
      </w:pPr>
    </w:p>
    <w:p w14:paraId="1A44C17A" w14:textId="77777777" w:rsidR="00F32778" w:rsidRDefault="00F32778" w:rsidP="00F32778">
      <w:pPr>
        <w:pStyle w:val="HRM-Para-1"/>
        <w:rPr>
          <w:szCs w:val="18"/>
        </w:rPr>
      </w:pPr>
    </w:p>
    <w:p w14:paraId="709CF67A" w14:textId="77777777" w:rsidR="00F32778" w:rsidRDefault="00F32778" w:rsidP="00F32778">
      <w:pPr>
        <w:pStyle w:val="HRM-Para-1"/>
        <w:rPr>
          <w:szCs w:val="18"/>
        </w:rPr>
      </w:pPr>
    </w:p>
    <w:p w14:paraId="6EA4F00C" w14:textId="77777777" w:rsidR="00F32778" w:rsidRDefault="00F32778" w:rsidP="00F32778">
      <w:pPr>
        <w:pStyle w:val="HRM-Para-1"/>
        <w:rPr>
          <w:szCs w:val="18"/>
        </w:rPr>
      </w:pPr>
    </w:p>
    <w:p w14:paraId="521144F5" w14:textId="77777777" w:rsidR="00F32778" w:rsidRDefault="00F32778" w:rsidP="00F32778">
      <w:pPr>
        <w:pStyle w:val="HRM-Para-1"/>
        <w:rPr>
          <w:szCs w:val="18"/>
        </w:rPr>
      </w:pPr>
    </w:p>
    <w:p w14:paraId="45955E82" w14:textId="77777777" w:rsidR="00F32778" w:rsidRDefault="00F32778" w:rsidP="00F32778">
      <w:pPr>
        <w:pStyle w:val="HRM-Para-1"/>
        <w:rPr>
          <w:szCs w:val="18"/>
        </w:rPr>
      </w:pPr>
    </w:p>
    <w:p w14:paraId="4B8C5EB2" w14:textId="77777777" w:rsidR="00F32778" w:rsidRDefault="00F32778" w:rsidP="00F32778">
      <w:pPr>
        <w:pStyle w:val="HRM-Para-1"/>
        <w:rPr>
          <w:szCs w:val="18"/>
        </w:rPr>
      </w:pPr>
    </w:p>
    <w:p w14:paraId="69E7AEF3" w14:textId="77777777" w:rsidR="00F32778" w:rsidRDefault="00F32778" w:rsidP="00F32778">
      <w:pPr>
        <w:pStyle w:val="HRM-Para-1"/>
        <w:rPr>
          <w:szCs w:val="18"/>
        </w:rPr>
      </w:pPr>
    </w:p>
    <w:p w14:paraId="52274EA7" w14:textId="77777777" w:rsidR="00F32778" w:rsidRDefault="00F32778" w:rsidP="00F32778">
      <w:pPr>
        <w:pStyle w:val="HRM-Para-1"/>
        <w:rPr>
          <w:szCs w:val="18"/>
        </w:rPr>
      </w:pPr>
    </w:p>
    <w:p w14:paraId="51244D69" w14:textId="77777777" w:rsidR="00F32778" w:rsidRDefault="00F32778" w:rsidP="00F32778">
      <w:pPr>
        <w:pStyle w:val="HRM-Para-1"/>
        <w:rPr>
          <w:szCs w:val="18"/>
        </w:rPr>
      </w:pPr>
    </w:p>
    <w:p w14:paraId="2AE64A5F" w14:textId="77777777" w:rsidR="00F32778" w:rsidRDefault="00F32778" w:rsidP="00F32778">
      <w:pPr>
        <w:pStyle w:val="HRM-Para-1"/>
        <w:rPr>
          <w:szCs w:val="18"/>
        </w:rPr>
      </w:pPr>
    </w:p>
    <w:p w14:paraId="60F27A06" w14:textId="77777777" w:rsidR="00F32778" w:rsidRDefault="00F32778" w:rsidP="00F32778">
      <w:pPr>
        <w:pStyle w:val="HRM-Para-1"/>
        <w:rPr>
          <w:szCs w:val="18"/>
        </w:rPr>
      </w:pPr>
    </w:p>
    <w:p w14:paraId="23D1C68A" w14:textId="77777777" w:rsidR="00F32778" w:rsidRDefault="00F32778" w:rsidP="00F32778">
      <w:pPr>
        <w:pStyle w:val="HRM-Para-1"/>
        <w:rPr>
          <w:szCs w:val="18"/>
        </w:rPr>
      </w:pPr>
    </w:p>
    <w:p w14:paraId="26EB3E8C" w14:textId="77777777" w:rsidR="00F32778" w:rsidRDefault="00F32778" w:rsidP="00F32778">
      <w:pPr>
        <w:pStyle w:val="HRM-Para-1"/>
        <w:rPr>
          <w:szCs w:val="18"/>
        </w:rPr>
      </w:pPr>
    </w:p>
    <w:p w14:paraId="7804A679" w14:textId="77777777" w:rsidR="00F32778" w:rsidRDefault="00F32778" w:rsidP="00F32778">
      <w:pPr>
        <w:pStyle w:val="HRM-Para-1"/>
        <w:rPr>
          <w:szCs w:val="18"/>
        </w:rPr>
      </w:pPr>
    </w:p>
    <w:p w14:paraId="192CA070" w14:textId="77777777" w:rsidR="00F32778" w:rsidRDefault="00F32778" w:rsidP="00F32778">
      <w:pPr>
        <w:pStyle w:val="HRM-Para-1"/>
        <w:rPr>
          <w:szCs w:val="18"/>
        </w:rPr>
      </w:pPr>
    </w:p>
    <w:p w14:paraId="6B6EE806" w14:textId="77777777" w:rsidR="00F32778" w:rsidRDefault="00F32778" w:rsidP="00F32778">
      <w:pPr>
        <w:pStyle w:val="HRM-Para-1"/>
        <w:rPr>
          <w:szCs w:val="18"/>
        </w:rPr>
      </w:pPr>
    </w:p>
    <w:p w14:paraId="4E4449D7" w14:textId="77777777" w:rsidR="00F32778" w:rsidRDefault="00F32778" w:rsidP="00F32778">
      <w:pPr>
        <w:pStyle w:val="HRM-Para-1"/>
        <w:rPr>
          <w:szCs w:val="18"/>
        </w:rPr>
      </w:pPr>
    </w:p>
    <w:p w14:paraId="7F8A343B" w14:textId="77777777" w:rsidR="00F32778" w:rsidRDefault="00F32778" w:rsidP="00F32778">
      <w:pPr>
        <w:pStyle w:val="HRM-Para-1"/>
        <w:rPr>
          <w:szCs w:val="18"/>
        </w:rPr>
      </w:pPr>
    </w:p>
    <w:p w14:paraId="252AAD51" w14:textId="77777777" w:rsidR="00F32778" w:rsidRDefault="00F32778" w:rsidP="00F32778">
      <w:pPr>
        <w:pStyle w:val="HRM-Para-1"/>
        <w:rPr>
          <w:szCs w:val="18"/>
        </w:rPr>
      </w:pPr>
    </w:p>
    <w:p w14:paraId="66BDFC61" w14:textId="77777777" w:rsidR="00F32778" w:rsidRDefault="00F32778" w:rsidP="00F32778">
      <w:pPr>
        <w:pStyle w:val="HRM-Para-1"/>
        <w:rPr>
          <w:szCs w:val="18"/>
        </w:rPr>
      </w:pPr>
    </w:p>
    <w:p w14:paraId="7BB9EC95" w14:textId="77777777" w:rsidR="00F32778" w:rsidRDefault="00F32778" w:rsidP="00F32778">
      <w:pPr>
        <w:pStyle w:val="HRM-Para-1"/>
        <w:rPr>
          <w:szCs w:val="18"/>
        </w:rPr>
      </w:pPr>
    </w:p>
    <w:p w14:paraId="31AE9DDA" w14:textId="77777777" w:rsidR="00F32778" w:rsidRDefault="00F32778" w:rsidP="00F32778">
      <w:pPr>
        <w:pStyle w:val="HRM-Para-1"/>
        <w:rPr>
          <w:szCs w:val="18"/>
        </w:rPr>
      </w:pPr>
    </w:p>
    <w:p w14:paraId="489D405E" w14:textId="77777777" w:rsidR="00F32778" w:rsidRDefault="00F32778" w:rsidP="00F32778">
      <w:pPr>
        <w:pStyle w:val="HRM-Para-1"/>
        <w:rPr>
          <w:szCs w:val="18"/>
        </w:rPr>
      </w:pPr>
    </w:p>
    <w:p w14:paraId="4FB3E881" w14:textId="77777777" w:rsidR="00F32778" w:rsidRDefault="00F32778" w:rsidP="00F32778">
      <w:pPr>
        <w:pStyle w:val="HRM-Para-1"/>
        <w:rPr>
          <w:szCs w:val="18"/>
        </w:rPr>
      </w:pPr>
    </w:p>
    <w:p w14:paraId="3ADC8D12" w14:textId="77777777" w:rsidR="00F32778" w:rsidRDefault="00F32778" w:rsidP="00F32778">
      <w:pPr>
        <w:pStyle w:val="HRM-Para-1"/>
        <w:rPr>
          <w:szCs w:val="18"/>
        </w:rPr>
      </w:pPr>
    </w:p>
    <w:p w14:paraId="7EA176D4" w14:textId="77777777" w:rsidR="00F32778" w:rsidRDefault="00F32778" w:rsidP="00F32778">
      <w:pPr>
        <w:pStyle w:val="HRM-Para-1"/>
        <w:rPr>
          <w:szCs w:val="18"/>
        </w:rPr>
      </w:pPr>
    </w:p>
    <w:p w14:paraId="477AEF8C" w14:textId="77777777" w:rsidR="00F32778" w:rsidRDefault="00F32778" w:rsidP="00F32778">
      <w:pPr>
        <w:pStyle w:val="HRM-Para-1"/>
        <w:rPr>
          <w:szCs w:val="18"/>
        </w:rPr>
      </w:pPr>
    </w:p>
    <w:p w14:paraId="2CFC858F" w14:textId="77777777" w:rsidR="00F32778" w:rsidRDefault="00F32778" w:rsidP="00F32778">
      <w:pPr>
        <w:pStyle w:val="HRM-Para-1"/>
        <w:rPr>
          <w:szCs w:val="18"/>
        </w:rPr>
      </w:pPr>
    </w:p>
    <w:p w14:paraId="03B067D5" w14:textId="77777777" w:rsidR="00F32778" w:rsidRDefault="00F32778" w:rsidP="00F32778">
      <w:pPr>
        <w:pStyle w:val="HRM-Para-1"/>
        <w:rPr>
          <w:szCs w:val="18"/>
        </w:rPr>
      </w:pPr>
    </w:p>
    <w:p w14:paraId="153D5E68" w14:textId="77777777" w:rsidR="00F32778" w:rsidRDefault="00F32778" w:rsidP="00F32778">
      <w:pPr>
        <w:pStyle w:val="HRM-Para-1"/>
        <w:rPr>
          <w:szCs w:val="18"/>
        </w:rPr>
      </w:pPr>
    </w:p>
    <w:p w14:paraId="049844A2" w14:textId="218C0F8D" w:rsidR="00F32778" w:rsidRPr="00F32778" w:rsidRDefault="00F32778" w:rsidP="00F32778">
      <w:pPr>
        <w:pStyle w:val="HRM-Para-1"/>
        <w:rPr>
          <w:szCs w:val="18"/>
        </w:rPr>
      </w:pPr>
      <w:r w:rsidRPr="00F32778">
        <w:rPr>
          <w:szCs w:val="18"/>
        </w:rPr>
        <w:t> </w:t>
      </w:r>
    </w:p>
    <w:p w14:paraId="098F3CD1" w14:textId="77777777" w:rsidR="00F32778" w:rsidRDefault="00F32778" w:rsidP="00F32778">
      <w:pPr>
        <w:pStyle w:val="NormalWeb"/>
        <w:spacing w:before="0" w:beforeAutospacing="0" w:after="90" w:afterAutospacing="0"/>
        <w:rPr>
          <w:color w:val="000000"/>
          <w:sz w:val="27"/>
          <w:szCs w:val="27"/>
        </w:rPr>
      </w:pPr>
    </w:p>
    <w:p w14:paraId="68F5E989" w14:textId="77777777" w:rsidR="000F1858" w:rsidRDefault="000F1858" w:rsidP="00F32778">
      <w:pPr>
        <w:pStyle w:val="NormalWeb"/>
        <w:spacing w:before="0" w:beforeAutospacing="0" w:after="90" w:afterAutospacing="0"/>
        <w:rPr>
          <w:color w:val="000000"/>
          <w:sz w:val="27"/>
          <w:szCs w:val="27"/>
        </w:rPr>
      </w:pPr>
    </w:p>
    <w:p w14:paraId="3BAE9336" w14:textId="77777777" w:rsidR="000F1858" w:rsidRDefault="000F1858" w:rsidP="00F32778">
      <w:pPr>
        <w:pStyle w:val="NormalWeb"/>
        <w:spacing w:before="0" w:beforeAutospacing="0" w:after="90" w:afterAutospacing="0"/>
        <w:rPr>
          <w:color w:val="000000"/>
          <w:sz w:val="27"/>
          <w:szCs w:val="27"/>
        </w:rPr>
      </w:pPr>
    </w:p>
    <w:p w14:paraId="76359369" w14:textId="77777777" w:rsidR="000F1858" w:rsidRDefault="000F1858" w:rsidP="00F32778">
      <w:pPr>
        <w:pStyle w:val="NormalWeb"/>
        <w:spacing w:before="0" w:beforeAutospacing="0" w:after="90" w:afterAutospacing="0"/>
        <w:rPr>
          <w:color w:val="000000"/>
          <w:sz w:val="27"/>
          <w:szCs w:val="27"/>
        </w:rPr>
      </w:pPr>
    </w:p>
    <w:p w14:paraId="40B6D9C6" w14:textId="77777777" w:rsidR="000F1858" w:rsidRDefault="000F1858" w:rsidP="00F32778">
      <w:pPr>
        <w:pStyle w:val="NormalWeb"/>
        <w:spacing w:before="0" w:beforeAutospacing="0" w:after="90" w:afterAutospacing="0"/>
        <w:rPr>
          <w:color w:val="000000"/>
          <w:sz w:val="27"/>
          <w:szCs w:val="27"/>
        </w:rPr>
      </w:pPr>
    </w:p>
    <w:p w14:paraId="7F6AA8C0" w14:textId="77777777" w:rsidR="000F1858" w:rsidRDefault="000F1858" w:rsidP="00F32778">
      <w:pPr>
        <w:pStyle w:val="NormalWeb"/>
        <w:spacing w:before="0" w:beforeAutospacing="0" w:after="90" w:afterAutospacing="0"/>
        <w:rPr>
          <w:color w:val="000000"/>
          <w:sz w:val="27"/>
          <w:szCs w:val="27"/>
        </w:rPr>
      </w:pPr>
    </w:p>
    <w:p w14:paraId="4C993E79" w14:textId="77777777" w:rsidR="000F1858" w:rsidRDefault="000F1858" w:rsidP="00F32778">
      <w:pPr>
        <w:pStyle w:val="NormalWeb"/>
        <w:spacing w:before="0" w:beforeAutospacing="0" w:after="90" w:afterAutospacing="0"/>
        <w:rPr>
          <w:color w:val="000000"/>
          <w:sz w:val="27"/>
          <w:szCs w:val="27"/>
        </w:rPr>
      </w:pPr>
    </w:p>
    <w:p w14:paraId="1D2BB92D" w14:textId="77777777" w:rsidR="00F32778" w:rsidRDefault="00F32778" w:rsidP="000013DE">
      <w:pPr>
        <w:pStyle w:val="BodyText"/>
        <w:spacing w:before="1"/>
        <w:ind w:right="190"/>
        <w:jc w:val="both"/>
      </w:pPr>
    </w:p>
    <w:p w14:paraId="1A19E0EF" w14:textId="77777777" w:rsidR="000323D4" w:rsidRDefault="000323D4" w:rsidP="00C925FD">
      <w:pPr>
        <w:pStyle w:val="HRM-H2"/>
        <w:sectPr w:rsidR="000323D4" w:rsidSect="006A1400">
          <w:headerReference w:type="default" r:id="rId43"/>
          <w:footerReference w:type="even" r:id="rId44"/>
          <w:footerReference w:type="default" r:id="rId45"/>
          <w:type w:val="continuous"/>
          <w:pgSz w:w="11900" w:h="16840"/>
          <w:pgMar w:top="1985" w:right="720" w:bottom="720" w:left="720" w:header="709" w:footer="709" w:gutter="0"/>
          <w:cols w:num="2" w:space="708"/>
          <w:docGrid w:linePitch="360"/>
        </w:sectPr>
      </w:pPr>
    </w:p>
    <w:p w14:paraId="2334668A" w14:textId="06113531" w:rsidR="00112BBA" w:rsidRDefault="00397CD7" w:rsidP="00397CD7">
      <w:pPr>
        <w:pStyle w:val="Title"/>
        <w:rPr>
          <w:rFonts w:eastAsia="Times New Roman"/>
        </w:rPr>
      </w:pPr>
      <w:bookmarkStart w:id="1" w:name="_Hlk169519715"/>
      <w:r>
        <w:rPr>
          <w:rFonts w:eastAsia="Times New Roman"/>
        </w:rPr>
        <w:lastRenderedPageBreak/>
        <w:t>Start</w:t>
      </w:r>
      <w:r w:rsidR="00112BBA">
        <w:rPr>
          <w:rFonts w:eastAsia="Times New Roman"/>
        </w:rPr>
        <w:t xml:space="preserve"> of Term </w:t>
      </w:r>
      <w:r w:rsidR="00CC6639">
        <w:rPr>
          <w:rFonts w:eastAsia="Times New Roman"/>
        </w:rPr>
        <w:t>C</w:t>
      </w:r>
      <w:r w:rsidR="00112BBA">
        <w:rPr>
          <w:rFonts w:eastAsia="Times New Roman"/>
        </w:rPr>
        <w:t>hecklist</w:t>
      </w:r>
    </w:p>
    <w:p w14:paraId="0FE1C3E4" w14:textId="77777777" w:rsidR="00397CD7" w:rsidRPr="007D7D25" w:rsidRDefault="00397CD7" w:rsidP="00397CD7">
      <w:pPr>
        <w:pStyle w:val="Heading3"/>
      </w:pPr>
      <w:r w:rsidRPr="007D7D25">
        <w:t>Payroll reminders</w:t>
      </w:r>
    </w:p>
    <w:p w14:paraId="6324B454" w14:textId="77777777" w:rsidR="00397CD7" w:rsidRPr="001377CB" w:rsidRDefault="00397CD7" w:rsidP="00B12E26">
      <w:pPr>
        <w:pStyle w:val="HRM-Dots"/>
        <w:numPr>
          <w:ilvl w:val="0"/>
          <w:numId w:val="5"/>
        </w:numPr>
        <w:tabs>
          <w:tab w:val="left" w:pos="709"/>
        </w:tabs>
        <w:spacing w:after="60"/>
        <w:rPr>
          <w:rFonts w:asciiTheme="minorHAnsi" w:hAnsiTheme="minorHAnsi" w:cstheme="minorHAnsi"/>
          <w:sz w:val="18"/>
          <w:szCs w:val="18"/>
        </w:rPr>
      </w:pPr>
      <w:r w:rsidRPr="001377CB">
        <w:rPr>
          <w:rFonts w:asciiTheme="minorHAnsi" w:hAnsiTheme="minorHAnsi" w:cstheme="minorHAnsi"/>
          <w:b/>
          <w:i/>
          <w:sz w:val="18"/>
          <w:szCs w:val="18"/>
        </w:rPr>
        <w:t>Entering Dates</w:t>
      </w:r>
      <w:r w:rsidRPr="001377CB">
        <w:rPr>
          <w:rFonts w:asciiTheme="minorHAnsi" w:hAnsiTheme="minorHAnsi" w:cstheme="minorHAnsi"/>
          <w:sz w:val="18"/>
          <w:szCs w:val="18"/>
        </w:rPr>
        <w:t xml:space="preserve"> – Check you have entered the correct date – be especially careful on work schedule changes and deduction start/end dates.</w:t>
      </w:r>
    </w:p>
    <w:p w14:paraId="1226E4B1" w14:textId="77777777" w:rsidR="00397CD7" w:rsidRPr="001377CB" w:rsidRDefault="00397CD7" w:rsidP="00B12E26">
      <w:pPr>
        <w:pStyle w:val="HRM-Dots"/>
        <w:numPr>
          <w:ilvl w:val="0"/>
          <w:numId w:val="5"/>
        </w:numPr>
        <w:tabs>
          <w:tab w:val="left" w:pos="709"/>
        </w:tabs>
        <w:ind w:hanging="357"/>
        <w:rPr>
          <w:rFonts w:asciiTheme="minorHAnsi" w:hAnsiTheme="minorHAnsi" w:cstheme="minorHAnsi"/>
          <w:sz w:val="18"/>
          <w:szCs w:val="18"/>
        </w:rPr>
      </w:pPr>
      <w:r w:rsidRPr="001377CB">
        <w:rPr>
          <w:rFonts w:asciiTheme="minorHAnsi" w:hAnsiTheme="minorHAnsi" w:cstheme="minorHAnsi"/>
          <w:b/>
          <w:i/>
          <w:sz w:val="18"/>
          <w:szCs w:val="18"/>
        </w:rPr>
        <w:t>Avoid incorrect pays for returning employees</w:t>
      </w:r>
      <w:r w:rsidRPr="001377CB">
        <w:rPr>
          <w:rFonts w:asciiTheme="minorHAnsi" w:hAnsiTheme="minorHAnsi" w:cstheme="minorHAnsi"/>
          <w:i/>
          <w:sz w:val="18"/>
          <w:szCs w:val="18"/>
        </w:rPr>
        <w:t xml:space="preserve"> –</w:t>
      </w:r>
      <w:r w:rsidRPr="001377CB">
        <w:rPr>
          <w:rFonts w:asciiTheme="minorHAnsi" w:hAnsiTheme="minorHAnsi" w:cstheme="minorHAnsi"/>
          <w:sz w:val="18"/>
          <w:szCs w:val="18"/>
        </w:rPr>
        <w:t xml:space="preserve"> Check employees who are scheduled to return from unpaid leave that</w:t>
      </w:r>
    </w:p>
    <w:p w14:paraId="79201C89" w14:textId="77777777" w:rsidR="00397CD7" w:rsidRPr="001377CB" w:rsidRDefault="00397CD7" w:rsidP="00B12E26">
      <w:pPr>
        <w:pStyle w:val="HRM-Dots"/>
        <w:numPr>
          <w:ilvl w:val="1"/>
          <w:numId w:val="5"/>
        </w:numPr>
        <w:tabs>
          <w:tab w:val="left" w:pos="709"/>
        </w:tabs>
        <w:ind w:hanging="357"/>
        <w:rPr>
          <w:rFonts w:asciiTheme="minorHAnsi" w:hAnsiTheme="minorHAnsi" w:cstheme="minorHAnsi"/>
          <w:sz w:val="18"/>
          <w:szCs w:val="18"/>
        </w:rPr>
      </w:pPr>
      <w:r w:rsidRPr="001377CB">
        <w:rPr>
          <w:rFonts w:asciiTheme="minorHAnsi" w:hAnsiTheme="minorHAnsi" w:cstheme="minorHAnsi"/>
          <w:sz w:val="18"/>
          <w:szCs w:val="18"/>
        </w:rPr>
        <w:t xml:space="preserve">(a) they have </w:t>
      </w:r>
      <w:proofErr w:type="gramStart"/>
      <w:r w:rsidRPr="001377CB">
        <w:rPr>
          <w:rFonts w:asciiTheme="minorHAnsi" w:hAnsiTheme="minorHAnsi" w:cstheme="minorHAnsi"/>
          <w:sz w:val="18"/>
          <w:szCs w:val="18"/>
        </w:rPr>
        <w:t>actually resumed</w:t>
      </w:r>
      <w:proofErr w:type="gramEnd"/>
      <w:r w:rsidRPr="001377CB">
        <w:rPr>
          <w:rFonts w:asciiTheme="minorHAnsi" w:hAnsiTheme="minorHAnsi" w:cstheme="minorHAnsi"/>
          <w:sz w:val="18"/>
          <w:szCs w:val="18"/>
        </w:rPr>
        <w:t xml:space="preserve"> and </w:t>
      </w:r>
    </w:p>
    <w:p w14:paraId="5FF3A37C" w14:textId="77777777" w:rsidR="00397CD7" w:rsidRPr="001377CB" w:rsidRDefault="00397CD7" w:rsidP="00B12E26">
      <w:pPr>
        <w:pStyle w:val="HRM-Dots"/>
        <w:numPr>
          <w:ilvl w:val="1"/>
          <w:numId w:val="5"/>
        </w:numPr>
        <w:tabs>
          <w:tab w:val="left" w:pos="709"/>
        </w:tabs>
        <w:spacing w:after="60"/>
        <w:rPr>
          <w:rFonts w:asciiTheme="minorHAnsi" w:hAnsiTheme="minorHAnsi" w:cstheme="minorHAnsi"/>
          <w:sz w:val="18"/>
          <w:szCs w:val="18"/>
        </w:rPr>
      </w:pPr>
      <w:r w:rsidRPr="001377CB">
        <w:rPr>
          <w:rFonts w:asciiTheme="minorHAnsi" w:hAnsiTheme="minorHAnsi" w:cstheme="minorHAnsi"/>
          <w:sz w:val="18"/>
          <w:szCs w:val="18"/>
        </w:rPr>
        <w:t>(b) they will be paid correctly.</w:t>
      </w:r>
    </w:p>
    <w:p w14:paraId="20D3C5A8" w14:textId="77777777" w:rsidR="00397CD7" w:rsidRPr="001377CB" w:rsidRDefault="00397CD7" w:rsidP="00B12E26">
      <w:pPr>
        <w:pStyle w:val="HRM-Dots"/>
        <w:numPr>
          <w:ilvl w:val="0"/>
          <w:numId w:val="5"/>
        </w:numPr>
        <w:tabs>
          <w:tab w:val="left" w:pos="709"/>
        </w:tabs>
        <w:spacing w:after="60"/>
        <w:rPr>
          <w:rFonts w:asciiTheme="minorHAnsi" w:hAnsiTheme="minorHAnsi" w:cstheme="minorHAnsi"/>
          <w:sz w:val="18"/>
          <w:szCs w:val="18"/>
        </w:rPr>
      </w:pPr>
      <w:r w:rsidRPr="001377CB">
        <w:rPr>
          <w:rFonts w:asciiTheme="minorHAnsi" w:hAnsiTheme="minorHAnsi" w:cstheme="minorHAnsi"/>
          <w:b/>
          <w:i/>
          <w:sz w:val="18"/>
          <w:szCs w:val="18"/>
        </w:rPr>
        <w:t>Avoid Overpayments</w:t>
      </w:r>
      <w:r w:rsidRPr="001377CB">
        <w:rPr>
          <w:rFonts w:asciiTheme="minorHAnsi" w:hAnsiTheme="minorHAnsi" w:cstheme="minorHAnsi"/>
          <w:sz w:val="18"/>
          <w:szCs w:val="18"/>
        </w:rPr>
        <w:t>. Ensure leave is approved and recorded for employees who are to commence or continue unpaid leave.</w:t>
      </w:r>
    </w:p>
    <w:p w14:paraId="7752904D" w14:textId="77777777" w:rsidR="00397CD7" w:rsidRPr="001377CB" w:rsidRDefault="00397CD7" w:rsidP="00B12E26">
      <w:pPr>
        <w:pStyle w:val="HRM-Dots"/>
        <w:numPr>
          <w:ilvl w:val="0"/>
          <w:numId w:val="5"/>
        </w:numPr>
        <w:tabs>
          <w:tab w:val="left" w:pos="709"/>
        </w:tabs>
        <w:spacing w:after="60"/>
        <w:rPr>
          <w:rFonts w:asciiTheme="minorHAnsi" w:hAnsiTheme="minorHAnsi" w:cstheme="minorHAnsi"/>
          <w:sz w:val="18"/>
          <w:szCs w:val="18"/>
        </w:rPr>
      </w:pPr>
      <w:r w:rsidRPr="001377CB">
        <w:rPr>
          <w:rFonts w:asciiTheme="minorHAnsi" w:hAnsiTheme="minorHAnsi" w:cstheme="minorHAnsi"/>
          <w:b/>
          <w:i/>
          <w:sz w:val="18"/>
          <w:szCs w:val="18"/>
        </w:rPr>
        <w:t>Banking, Tax and Superannuation</w:t>
      </w:r>
      <w:r w:rsidRPr="001377CB">
        <w:rPr>
          <w:rFonts w:asciiTheme="minorHAnsi" w:hAnsiTheme="minorHAnsi" w:cstheme="minorHAnsi"/>
          <w:sz w:val="18"/>
          <w:szCs w:val="18"/>
        </w:rPr>
        <w:t xml:space="preserve">. Ask employees to update their banking and taxation details directly on eduPay using Employee Self Service.  Where the employee cannot access eduPay record their banking and tax details.  Do not overwrite banking or tax data or change the effective date – </w:t>
      </w:r>
      <w:r w:rsidRPr="001377CB">
        <w:rPr>
          <w:rFonts w:asciiTheme="minorHAnsi" w:hAnsiTheme="minorHAnsi" w:cstheme="minorHAnsi"/>
          <w:b/>
          <w:sz w:val="18"/>
          <w:szCs w:val="18"/>
        </w:rPr>
        <w:t>ADD</w:t>
      </w:r>
      <w:r w:rsidRPr="001377CB">
        <w:rPr>
          <w:rFonts w:asciiTheme="minorHAnsi" w:hAnsiTheme="minorHAnsi" w:cstheme="minorHAnsi"/>
          <w:sz w:val="18"/>
          <w:szCs w:val="18"/>
        </w:rPr>
        <w:t xml:space="preserve"> a new row with the correct effective date and new information.</w:t>
      </w:r>
      <w:r w:rsidRPr="001377CB">
        <w:rPr>
          <w:rFonts w:asciiTheme="minorHAnsi" w:hAnsiTheme="minorHAnsi" w:cstheme="minorHAnsi"/>
          <w:sz w:val="18"/>
          <w:szCs w:val="18"/>
        </w:rPr>
        <w:br/>
        <w:t>Employees are to record their Choice of Superannuation requirements directly on eduPay using Employee Self Service.  The Choice form is not required where the employee has completed the update directly on eduPay.</w:t>
      </w:r>
      <w:r w:rsidRPr="001377CB">
        <w:rPr>
          <w:rFonts w:asciiTheme="minorHAnsi" w:hAnsiTheme="minorHAnsi" w:cstheme="minorHAnsi"/>
          <w:sz w:val="18"/>
          <w:szCs w:val="18"/>
        </w:rPr>
        <w:br/>
        <w:t>Taxation and superannuation can be completed from home; however, banking can only be completed where the computer is connected to the school network.</w:t>
      </w:r>
    </w:p>
    <w:p w14:paraId="0D5ED22F" w14:textId="77777777" w:rsidR="00397CD7" w:rsidRPr="001377CB" w:rsidRDefault="00397CD7" w:rsidP="00B12E26">
      <w:pPr>
        <w:pStyle w:val="ListParagraph"/>
        <w:numPr>
          <w:ilvl w:val="0"/>
          <w:numId w:val="5"/>
        </w:numPr>
        <w:rPr>
          <w:rFonts w:eastAsia="Times New Roman" w:cstheme="minorHAnsi"/>
          <w:szCs w:val="18"/>
        </w:rPr>
      </w:pPr>
      <w:r w:rsidRPr="001377CB">
        <w:rPr>
          <w:rFonts w:cstheme="minorHAnsi"/>
          <w:b/>
          <w:i/>
          <w:szCs w:val="18"/>
        </w:rPr>
        <w:t>Higher Duties and Special Payments</w:t>
      </w:r>
      <w:r w:rsidRPr="001377CB">
        <w:rPr>
          <w:rFonts w:cstheme="minorHAnsi"/>
          <w:szCs w:val="18"/>
        </w:rPr>
        <w:t xml:space="preserve">. Complete any higher duties assignments and special payment assignments commencing this term that have been approved by the principal. Place details on the employee’s personnel file – see </w:t>
      </w:r>
      <w:hyperlink r:id="rId46" w:history="1">
        <w:r w:rsidRPr="001377CB">
          <w:rPr>
            <w:rStyle w:val="Hyperlink"/>
            <w:rFonts w:cstheme="minorHAnsi"/>
            <w:szCs w:val="18"/>
          </w:rPr>
          <w:t>Higher Duties - Teaching Service</w:t>
        </w:r>
      </w:hyperlink>
      <w:r w:rsidRPr="001377CB">
        <w:rPr>
          <w:rFonts w:cstheme="minorHAnsi"/>
          <w:szCs w:val="18"/>
        </w:rPr>
        <w:t xml:space="preserve"> for further information including higher duties form that is used to document and approve the decision.  Applying higher duties, available in eduPay – </w:t>
      </w:r>
      <w:hyperlink r:id="rId47" w:history="1">
        <w:r w:rsidRPr="001377CB">
          <w:rPr>
            <w:rStyle w:val="Hyperlink"/>
            <w:rFonts w:cstheme="minorHAnsi"/>
            <w:szCs w:val="18"/>
          </w:rPr>
          <w:t>Help document here</w:t>
        </w:r>
      </w:hyperlink>
    </w:p>
    <w:p w14:paraId="2866A715" w14:textId="77777777" w:rsidR="00397CD7" w:rsidRPr="001377CB" w:rsidRDefault="00397CD7" w:rsidP="00B12E26">
      <w:pPr>
        <w:pStyle w:val="HRM-Dots"/>
        <w:numPr>
          <w:ilvl w:val="0"/>
          <w:numId w:val="5"/>
        </w:numPr>
        <w:tabs>
          <w:tab w:val="left" w:pos="709"/>
        </w:tabs>
        <w:spacing w:after="60"/>
        <w:rPr>
          <w:rFonts w:asciiTheme="minorHAnsi" w:hAnsiTheme="minorHAnsi" w:cstheme="minorHAnsi"/>
          <w:sz w:val="18"/>
          <w:szCs w:val="18"/>
        </w:rPr>
      </w:pPr>
      <w:r w:rsidRPr="001377CB">
        <w:rPr>
          <w:rFonts w:asciiTheme="minorHAnsi" w:hAnsiTheme="minorHAnsi" w:cstheme="minorHAnsi"/>
          <w:b/>
          <w:i/>
          <w:sz w:val="18"/>
          <w:szCs w:val="18"/>
        </w:rPr>
        <w:t>Ceasing Employees</w:t>
      </w:r>
      <w:r w:rsidRPr="001377CB">
        <w:rPr>
          <w:rFonts w:asciiTheme="minorHAnsi" w:hAnsiTheme="minorHAnsi" w:cstheme="minorHAnsi"/>
          <w:sz w:val="18"/>
          <w:szCs w:val="18"/>
        </w:rPr>
        <w:t>. Ensure a copy of the employee’s written notice of cessation of employment which has been accepted by the principal is placed on the personnel file.</w:t>
      </w:r>
    </w:p>
    <w:p w14:paraId="0524A65A" w14:textId="77777777" w:rsidR="00397CD7" w:rsidRPr="001377CB" w:rsidRDefault="00397CD7" w:rsidP="00B12E26">
      <w:pPr>
        <w:pStyle w:val="HRM-Dots"/>
        <w:numPr>
          <w:ilvl w:val="0"/>
          <w:numId w:val="5"/>
        </w:numPr>
        <w:tabs>
          <w:tab w:val="left" w:pos="709"/>
        </w:tabs>
        <w:spacing w:after="60"/>
        <w:rPr>
          <w:rFonts w:asciiTheme="minorHAnsi" w:hAnsiTheme="minorHAnsi" w:cstheme="minorHAnsi"/>
          <w:sz w:val="18"/>
          <w:szCs w:val="18"/>
        </w:rPr>
      </w:pPr>
      <w:r w:rsidRPr="001377CB">
        <w:rPr>
          <w:rFonts w:asciiTheme="minorHAnsi" w:hAnsiTheme="minorHAnsi" w:cstheme="minorHAnsi"/>
          <w:b/>
          <w:i/>
          <w:sz w:val="18"/>
          <w:szCs w:val="18"/>
        </w:rPr>
        <w:t>Payroll Validation and Certification</w:t>
      </w:r>
      <w:r w:rsidRPr="001377CB">
        <w:rPr>
          <w:rFonts w:asciiTheme="minorHAnsi" w:hAnsiTheme="minorHAnsi" w:cstheme="minorHAnsi"/>
          <w:sz w:val="18"/>
          <w:szCs w:val="18"/>
        </w:rPr>
        <w:t xml:space="preserve"> – validate and certify any outstanding pay periods.</w:t>
      </w:r>
    </w:p>
    <w:p w14:paraId="6A0E7660" w14:textId="77777777" w:rsidR="00397CD7" w:rsidRPr="003F7FF2" w:rsidRDefault="00397CD7" w:rsidP="00397CD7">
      <w:pPr>
        <w:pStyle w:val="Heading3"/>
      </w:pPr>
      <w:r w:rsidRPr="003F7FF2">
        <w:t>Leave reminders</w:t>
      </w:r>
    </w:p>
    <w:p w14:paraId="47E03D1B" w14:textId="77777777" w:rsidR="00397CD7" w:rsidRPr="001377CB" w:rsidRDefault="00397CD7" w:rsidP="00B12E26">
      <w:pPr>
        <w:pStyle w:val="HRM-Dots"/>
        <w:numPr>
          <w:ilvl w:val="0"/>
          <w:numId w:val="5"/>
        </w:numPr>
        <w:tabs>
          <w:tab w:val="left" w:pos="709"/>
        </w:tabs>
        <w:spacing w:after="60"/>
        <w:rPr>
          <w:rFonts w:asciiTheme="minorHAnsi" w:hAnsiTheme="minorHAnsi" w:cstheme="minorHAnsi"/>
          <w:sz w:val="18"/>
          <w:szCs w:val="18"/>
        </w:rPr>
      </w:pPr>
      <w:r w:rsidRPr="001377CB">
        <w:rPr>
          <w:rFonts w:asciiTheme="minorHAnsi" w:hAnsiTheme="minorHAnsi" w:cstheme="minorHAnsi"/>
          <w:b/>
          <w:i/>
          <w:sz w:val="18"/>
          <w:szCs w:val="18"/>
        </w:rPr>
        <w:t>Record/process leave</w:t>
      </w:r>
      <w:r w:rsidRPr="001377CB">
        <w:rPr>
          <w:rFonts w:asciiTheme="minorHAnsi" w:hAnsiTheme="minorHAnsi" w:cstheme="minorHAnsi"/>
          <w:sz w:val="18"/>
          <w:szCs w:val="18"/>
        </w:rPr>
        <w:t xml:space="preserve"> for employees commencing or extending unpaid or half pay leave.  Ensure </w:t>
      </w:r>
      <w:r w:rsidRPr="001377CB">
        <w:rPr>
          <w:rFonts w:asciiTheme="minorHAnsi" w:hAnsiTheme="minorHAnsi" w:cstheme="minorHAnsi"/>
          <w:b/>
          <w:i/>
          <w:sz w:val="18"/>
          <w:szCs w:val="18"/>
        </w:rPr>
        <w:t>539 LWOP APPRV</w:t>
      </w:r>
      <w:r w:rsidRPr="001377CB">
        <w:rPr>
          <w:rFonts w:asciiTheme="minorHAnsi" w:hAnsiTheme="minorHAnsi" w:cstheme="minorHAnsi"/>
          <w:sz w:val="18"/>
          <w:szCs w:val="18"/>
        </w:rPr>
        <w:t xml:space="preserve"> is used for Leave Without Pay entries where leave has been approved by the principal.  Encourage employees to apply for leave using Employee Self Service wherever possible.</w:t>
      </w:r>
    </w:p>
    <w:p w14:paraId="009514CC" w14:textId="77777777" w:rsidR="00397CD7" w:rsidRPr="001377CB" w:rsidRDefault="00397CD7" w:rsidP="00B12E26">
      <w:pPr>
        <w:pStyle w:val="HRM-Dots"/>
        <w:numPr>
          <w:ilvl w:val="0"/>
          <w:numId w:val="5"/>
        </w:numPr>
        <w:tabs>
          <w:tab w:val="left" w:pos="709"/>
        </w:tabs>
        <w:spacing w:after="60"/>
        <w:rPr>
          <w:rFonts w:asciiTheme="minorHAnsi" w:hAnsiTheme="minorHAnsi" w:cstheme="minorHAnsi"/>
          <w:sz w:val="18"/>
          <w:szCs w:val="18"/>
        </w:rPr>
      </w:pPr>
      <w:r w:rsidRPr="001377CB">
        <w:rPr>
          <w:rFonts w:asciiTheme="minorHAnsi" w:hAnsiTheme="minorHAnsi" w:cstheme="minorHAnsi"/>
          <w:b/>
          <w:i/>
          <w:sz w:val="18"/>
          <w:szCs w:val="18"/>
        </w:rPr>
        <w:t>Review all Stop Pay entries</w:t>
      </w:r>
      <w:r w:rsidRPr="001377CB">
        <w:rPr>
          <w:rFonts w:asciiTheme="minorHAnsi" w:hAnsiTheme="minorHAnsi" w:cstheme="minorHAnsi"/>
          <w:i/>
          <w:sz w:val="18"/>
          <w:szCs w:val="18"/>
        </w:rPr>
        <w:t xml:space="preserve">.  </w:t>
      </w:r>
      <w:r w:rsidRPr="001377CB">
        <w:rPr>
          <w:rFonts w:asciiTheme="minorHAnsi" w:hAnsiTheme="minorHAnsi" w:cstheme="minorHAnsi"/>
          <w:sz w:val="18"/>
          <w:szCs w:val="18"/>
        </w:rPr>
        <w:t>A Stop Pay is not leave.  Stop pay is used as a temporary measure to ensure an employee is not overpaid following workers’ compensation absence or long-term unpaid leave.  Determine the correct leave type for these employees (if applicable) and adjust their records accordingly.</w:t>
      </w:r>
    </w:p>
    <w:p w14:paraId="724B7D5E" w14:textId="77777777" w:rsidR="00397CD7" w:rsidRDefault="00397CD7" w:rsidP="00397CD7">
      <w:pPr>
        <w:pStyle w:val="Heading3"/>
      </w:pPr>
      <w:r>
        <w:t>Recruitment Reminders</w:t>
      </w:r>
    </w:p>
    <w:p w14:paraId="5515863F" w14:textId="77777777" w:rsidR="00397CD7" w:rsidRPr="001377CB" w:rsidRDefault="00397CD7" w:rsidP="00B12E26">
      <w:pPr>
        <w:pStyle w:val="HRM-Dots"/>
        <w:numPr>
          <w:ilvl w:val="0"/>
          <w:numId w:val="5"/>
        </w:numPr>
        <w:tabs>
          <w:tab w:val="left" w:pos="709"/>
        </w:tabs>
        <w:spacing w:after="60"/>
        <w:ind w:hanging="357"/>
        <w:rPr>
          <w:rFonts w:asciiTheme="minorHAnsi" w:hAnsiTheme="minorHAnsi" w:cstheme="minorHAnsi"/>
          <w:sz w:val="18"/>
          <w:szCs w:val="18"/>
        </w:rPr>
      </w:pPr>
      <w:r w:rsidRPr="001377CB">
        <w:rPr>
          <w:rFonts w:asciiTheme="minorHAnsi" w:hAnsiTheme="minorHAnsi" w:cstheme="minorHAnsi"/>
          <w:b/>
          <w:i/>
          <w:sz w:val="18"/>
          <w:szCs w:val="18"/>
        </w:rPr>
        <w:t>VIT Registration</w:t>
      </w:r>
      <w:r w:rsidRPr="001377CB">
        <w:rPr>
          <w:rFonts w:asciiTheme="minorHAnsi" w:hAnsiTheme="minorHAnsi" w:cstheme="minorHAnsi"/>
          <w:sz w:val="18"/>
          <w:szCs w:val="18"/>
        </w:rPr>
        <w:t>.</w:t>
      </w:r>
      <w:r w:rsidRPr="001377CB">
        <w:rPr>
          <w:rFonts w:asciiTheme="minorHAnsi" w:hAnsiTheme="minorHAnsi" w:cstheme="minorHAnsi"/>
          <w:b/>
          <w:i/>
          <w:sz w:val="18"/>
          <w:szCs w:val="18"/>
        </w:rPr>
        <w:t xml:space="preserve"> </w:t>
      </w:r>
      <w:r w:rsidRPr="001377CB">
        <w:rPr>
          <w:rFonts w:asciiTheme="minorHAnsi" w:hAnsiTheme="minorHAnsi" w:cstheme="minorHAnsi"/>
          <w:sz w:val="18"/>
          <w:szCs w:val="18"/>
        </w:rPr>
        <w:t xml:space="preserve">A teacher cannot undertake teaching duties without current, valid VIT registration. For each teacher, principals are to ensure all VIT cards show current and valid registration status.  Review the employee’s card or check registration details on the </w:t>
      </w:r>
      <w:hyperlink r:id="rId48" w:history="1">
        <w:r w:rsidRPr="001377CB">
          <w:rPr>
            <w:rStyle w:val="Hyperlink"/>
            <w:rFonts w:asciiTheme="minorHAnsi" w:hAnsiTheme="minorHAnsi" w:cstheme="minorHAnsi"/>
            <w:sz w:val="18"/>
            <w:szCs w:val="18"/>
          </w:rPr>
          <w:t>public register</w:t>
        </w:r>
      </w:hyperlink>
      <w:r w:rsidRPr="001377CB">
        <w:rPr>
          <w:rFonts w:asciiTheme="minorHAnsi" w:hAnsiTheme="minorHAnsi" w:cstheme="minorHAnsi"/>
          <w:sz w:val="18"/>
          <w:szCs w:val="18"/>
        </w:rPr>
        <w:t>.</w:t>
      </w:r>
    </w:p>
    <w:p w14:paraId="35CBF116" w14:textId="77777777" w:rsidR="00397CD7" w:rsidRPr="001377CB" w:rsidRDefault="00397CD7" w:rsidP="00B12E26">
      <w:pPr>
        <w:pStyle w:val="HRM-Dots"/>
        <w:numPr>
          <w:ilvl w:val="0"/>
          <w:numId w:val="5"/>
        </w:numPr>
        <w:tabs>
          <w:tab w:val="left" w:pos="709"/>
        </w:tabs>
        <w:spacing w:after="60"/>
        <w:rPr>
          <w:rFonts w:asciiTheme="minorHAnsi" w:hAnsiTheme="minorHAnsi" w:cstheme="minorHAnsi"/>
          <w:sz w:val="18"/>
          <w:szCs w:val="18"/>
        </w:rPr>
      </w:pPr>
      <w:r w:rsidRPr="001377CB">
        <w:rPr>
          <w:rFonts w:asciiTheme="minorHAnsi" w:hAnsiTheme="minorHAnsi" w:cstheme="minorHAnsi"/>
          <w:sz w:val="18"/>
          <w:szCs w:val="18"/>
        </w:rPr>
        <w:t xml:space="preserve">A current employee is to record and update their VIT Registration details through ESS following which the HR Administrator validates the entry on the Suitability for Employment page if required.  Status of all VIT registrations on eduPay </w:t>
      </w:r>
      <w:proofErr w:type="gramStart"/>
      <w:r w:rsidRPr="001377CB">
        <w:rPr>
          <w:rFonts w:asciiTheme="minorHAnsi" w:hAnsiTheme="minorHAnsi" w:cstheme="minorHAnsi"/>
          <w:sz w:val="18"/>
          <w:szCs w:val="18"/>
        </w:rPr>
        <w:t>is</w:t>
      </w:r>
      <w:proofErr w:type="gramEnd"/>
      <w:r w:rsidRPr="001377CB">
        <w:rPr>
          <w:rFonts w:asciiTheme="minorHAnsi" w:hAnsiTheme="minorHAnsi" w:cstheme="minorHAnsi"/>
          <w:sz w:val="18"/>
          <w:szCs w:val="18"/>
        </w:rPr>
        <w:t xml:space="preserve"> visible on the HR Administrator </w:t>
      </w:r>
      <w:r w:rsidRPr="001377CB">
        <w:rPr>
          <w:rFonts w:asciiTheme="minorHAnsi" w:hAnsiTheme="minorHAnsi" w:cstheme="minorHAnsi"/>
          <w:i/>
          <w:iCs/>
          <w:sz w:val="18"/>
          <w:szCs w:val="18"/>
        </w:rPr>
        <w:t>(HR Admin &gt; Manage Staff &gt; Suitability for Employment (then select VIT on the left-hand menu))</w:t>
      </w:r>
      <w:r w:rsidRPr="001377CB">
        <w:rPr>
          <w:rFonts w:asciiTheme="minorHAnsi" w:hAnsiTheme="minorHAnsi" w:cstheme="minorHAnsi"/>
          <w:sz w:val="18"/>
          <w:szCs w:val="18"/>
        </w:rPr>
        <w:t xml:space="preserve"> or the Principal’s dashboard </w:t>
      </w:r>
      <w:r w:rsidRPr="001377CB">
        <w:rPr>
          <w:rFonts w:asciiTheme="minorHAnsi" w:hAnsiTheme="minorHAnsi" w:cstheme="minorHAnsi"/>
          <w:i/>
          <w:iCs/>
          <w:sz w:val="18"/>
          <w:szCs w:val="18"/>
        </w:rPr>
        <w:t>(Manager &gt; Manage My Team &gt; VIT)</w:t>
      </w:r>
    </w:p>
    <w:p w14:paraId="6E53F810" w14:textId="1503C434" w:rsidR="00397CD7" w:rsidRPr="001377CB" w:rsidRDefault="00397CD7" w:rsidP="00B12E26">
      <w:pPr>
        <w:pStyle w:val="HRM-Dots"/>
        <w:numPr>
          <w:ilvl w:val="0"/>
          <w:numId w:val="5"/>
        </w:numPr>
        <w:tabs>
          <w:tab w:val="left" w:pos="709"/>
        </w:tabs>
        <w:spacing w:after="60"/>
        <w:rPr>
          <w:rFonts w:asciiTheme="minorHAnsi" w:eastAsia="Times New Roman" w:hAnsiTheme="minorHAnsi" w:cstheme="minorHAnsi"/>
          <w:sz w:val="18"/>
          <w:szCs w:val="18"/>
        </w:rPr>
      </w:pPr>
      <w:r w:rsidRPr="001377CB">
        <w:rPr>
          <w:rFonts w:asciiTheme="minorHAnsi" w:hAnsiTheme="minorHAnsi" w:cstheme="minorHAnsi"/>
          <w:sz w:val="18"/>
          <w:szCs w:val="18"/>
        </w:rPr>
        <w:t xml:space="preserve">Permission to teach (PTT) VIT registration is </w:t>
      </w:r>
      <w:r w:rsidRPr="001377CB">
        <w:rPr>
          <w:rFonts w:asciiTheme="minorHAnsi" w:hAnsiTheme="minorHAnsi" w:cstheme="minorHAnsi"/>
          <w:b/>
          <w:bCs/>
          <w:sz w:val="18"/>
          <w:szCs w:val="18"/>
          <w:u w:val="single"/>
        </w:rPr>
        <w:t>not sufficient</w:t>
      </w:r>
      <w:r w:rsidRPr="001377CB">
        <w:rPr>
          <w:rFonts w:asciiTheme="minorHAnsi" w:hAnsiTheme="minorHAnsi" w:cstheme="minorHAnsi"/>
          <w:sz w:val="18"/>
          <w:szCs w:val="18"/>
        </w:rPr>
        <w:t xml:space="preserve"> for employment in a classroom teacher job classification (classroom teacher, leading teacher, learning specialist). VIT cards for Permission to Teach (PTT) holders includes relevant details required for employment purposes that are not on the VIT register, such as the specifics for what the PTT has been granted for (location, subject etc). A copy of the PTT card must be recorded by the school.</w:t>
      </w:r>
    </w:p>
    <w:p w14:paraId="266072A1" w14:textId="77777777" w:rsidR="00397CD7" w:rsidRPr="001377CB" w:rsidRDefault="00397CD7" w:rsidP="00B12E26">
      <w:pPr>
        <w:pStyle w:val="HRM-Dots"/>
        <w:numPr>
          <w:ilvl w:val="0"/>
          <w:numId w:val="5"/>
        </w:numPr>
        <w:tabs>
          <w:tab w:val="left" w:pos="709"/>
        </w:tabs>
        <w:spacing w:after="60"/>
        <w:ind w:hanging="357"/>
        <w:rPr>
          <w:rFonts w:asciiTheme="minorHAnsi" w:hAnsiTheme="minorHAnsi" w:cstheme="minorHAnsi"/>
          <w:sz w:val="18"/>
          <w:szCs w:val="18"/>
        </w:rPr>
      </w:pPr>
      <w:r w:rsidRPr="001377CB">
        <w:rPr>
          <w:rFonts w:asciiTheme="minorHAnsi" w:hAnsiTheme="minorHAnsi" w:cstheme="minorHAnsi"/>
          <w:b/>
          <w:i/>
          <w:sz w:val="18"/>
          <w:szCs w:val="18"/>
        </w:rPr>
        <w:t>WWCC Check</w:t>
      </w:r>
      <w:r w:rsidRPr="001377CB">
        <w:rPr>
          <w:rFonts w:asciiTheme="minorHAnsi" w:hAnsiTheme="minorHAnsi" w:cstheme="minorHAnsi"/>
          <w:sz w:val="18"/>
          <w:szCs w:val="18"/>
        </w:rPr>
        <w:t xml:space="preserve">. It is an employment requirement for education support class employees (ESC) to hold a valid Working </w:t>
      </w:r>
      <w:proofErr w:type="gramStart"/>
      <w:r w:rsidRPr="001377CB">
        <w:rPr>
          <w:rFonts w:asciiTheme="minorHAnsi" w:hAnsiTheme="minorHAnsi" w:cstheme="minorHAnsi"/>
          <w:sz w:val="18"/>
          <w:szCs w:val="18"/>
        </w:rPr>
        <w:t>With</w:t>
      </w:r>
      <w:proofErr w:type="gramEnd"/>
      <w:r w:rsidRPr="001377CB">
        <w:rPr>
          <w:rFonts w:asciiTheme="minorHAnsi" w:hAnsiTheme="minorHAnsi" w:cstheme="minorHAnsi"/>
          <w:sz w:val="18"/>
          <w:szCs w:val="18"/>
        </w:rPr>
        <w:t xml:space="preserve"> Children (WWC) Check except where they hold current VIT registration.  It is also an offence for a person to be engaged in child related work in a school without a valid WWC Check.  As a result, eduPay will not allow the employment of the person without valid WWCC data entered.  Prior to employing any ESC or other non-teaching employee ensure they have a valid and current employee type WWCC </w:t>
      </w:r>
      <w:proofErr w:type="gramStart"/>
      <w:r w:rsidRPr="001377CB">
        <w:rPr>
          <w:rFonts w:asciiTheme="minorHAnsi" w:hAnsiTheme="minorHAnsi" w:cstheme="minorHAnsi"/>
          <w:sz w:val="18"/>
          <w:szCs w:val="18"/>
        </w:rPr>
        <w:t>card</w:t>
      </w:r>
      <w:proofErr w:type="gramEnd"/>
      <w:r w:rsidRPr="001377CB">
        <w:rPr>
          <w:rFonts w:asciiTheme="minorHAnsi" w:hAnsiTheme="minorHAnsi" w:cstheme="minorHAnsi"/>
          <w:sz w:val="18"/>
          <w:szCs w:val="18"/>
        </w:rPr>
        <w:t xml:space="preserve"> and the card details are recorded on eduPay at the time of their hire/rehire.</w:t>
      </w:r>
    </w:p>
    <w:p w14:paraId="5D1A44DB" w14:textId="77777777" w:rsidR="00397CD7" w:rsidRPr="001377CB" w:rsidRDefault="00397CD7" w:rsidP="00B12E26">
      <w:pPr>
        <w:pStyle w:val="HRM-Dots"/>
        <w:numPr>
          <w:ilvl w:val="0"/>
          <w:numId w:val="5"/>
        </w:numPr>
        <w:tabs>
          <w:tab w:val="left" w:pos="709"/>
        </w:tabs>
        <w:spacing w:after="60"/>
        <w:rPr>
          <w:rFonts w:asciiTheme="minorHAnsi" w:hAnsiTheme="minorHAnsi" w:cstheme="minorHAnsi"/>
          <w:i/>
          <w:iCs/>
          <w:sz w:val="18"/>
          <w:szCs w:val="18"/>
        </w:rPr>
      </w:pPr>
      <w:r w:rsidRPr="001377CB">
        <w:rPr>
          <w:rFonts w:asciiTheme="minorHAnsi" w:hAnsiTheme="minorHAnsi" w:cstheme="minorHAnsi"/>
          <w:sz w:val="18"/>
          <w:szCs w:val="18"/>
        </w:rPr>
        <w:t xml:space="preserve">A current employee can record their renewed or new card details using Employee Self Service (ESS) and the HR Administrator then validates this entry on the Suitability for Employment page </w:t>
      </w:r>
      <w:r w:rsidRPr="001377CB">
        <w:rPr>
          <w:rFonts w:asciiTheme="minorHAnsi" w:hAnsiTheme="minorHAnsi" w:cstheme="minorHAnsi"/>
          <w:i/>
          <w:iCs/>
          <w:sz w:val="18"/>
          <w:szCs w:val="18"/>
        </w:rPr>
        <w:t>(HR Admin &gt; Manage Staff &gt; Suitability for Employment)</w:t>
      </w:r>
    </w:p>
    <w:p w14:paraId="53D07281" w14:textId="77777777" w:rsidR="00397CD7" w:rsidRPr="001377CB" w:rsidRDefault="00397CD7" w:rsidP="00B12E26">
      <w:pPr>
        <w:pStyle w:val="HRM-Dots"/>
        <w:numPr>
          <w:ilvl w:val="0"/>
          <w:numId w:val="5"/>
        </w:numPr>
        <w:tabs>
          <w:tab w:val="left" w:pos="709"/>
        </w:tabs>
        <w:spacing w:after="60"/>
        <w:ind w:hanging="357"/>
        <w:rPr>
          <w:rFonts w:asciiTheme="minorHAnsi" w:hAnsiTheme="minorHAnsi" w:cstheme="minorHAnsi"/>
          <w:sz w:val="18"/>
          <w:szCs w:val="18"/>
        </w:rPr>
      </w:pPr>
      <w:r w:rsidRPr="001377CB">
        <w:rPr>
          <w:rFonts w:asciiTheme="minorHAnsi" w:hAnsiTheme="minorHAnsi" w:cstheme="minorHAnsi"/>
          <w:b/>
          <w:i/>
          <w:sz w:val="18"/>
          <w:szCs w:val="18"/>
        </w:rPr>
        <w:t>Principal Class appointments, promotions or transfers.</w:t>
      </w:r>
      <w:r w:rsidRPr="001377CB">
        <w:rPr>
          <w:rFonts w:asciiTheme="minorHAnsi" w:hAnsiTheme="minorHAnsi" w:cstheme="minorHAnsi"/>
          <w:sz w:val="18"/>
          <w:szCs w:val="18"/>
        </w:rPr>
        <w:t xml:space="preserve"> Principal and Assistant Principal appointments, promotions or transfers are completed by Schools People Services on return of the signed Contract of Employment.  School operators </w:t>
      </w:r>
      <w:r w:rsidRPr="001377CB">
        <w:rPr>
          <w:rFonts w:asciiTheme="minorHAnsi" w:hAnsiTheme="minorHAnsi" w:cstheme="minorHAnsi"/>
          <w:b/>
          <w:bCs/>
          <w:sz w:val="18"/>
          <w:szCs w:val="18"/>
        </w:rPr>
        <w:t>must not</w:t>
      </w:r>
      <w:r w:rsidRPr="001377CB">
        <w:rPr>
          <w:rFonts w:asciiTheme="minorHAnsi" w:hAnsiTheme="minorHAnsi" w:cstheme="minorHAnsi"/>
          <w:sz w:val="18"/>
          <w:szCs w:val="18"/>
        </w:rPr>
        <w:t xml:space="preserve"> complete Job Data transactions for principal class employees.</w:t>
      </w:r>
    </w:p>
    <w:p w14:paraId="7EC59CBF" w14:textId="77777777" w:rsidR="00397CD7" w:rsidRPr="001377CB" w:rsidRDefault="00397CD7" w:rsidP="00B12E26">
      <w:pPr>
        <w:pStyle w:val="HRM-Dots"/>
        <w:numPr>
          <w:ilvl w:val="0"/>
          <w:numId w:val="5"/>
        </w:numPr>
        <w:tabs>
          <w:tab w:val="left" w:pos="709"/>
        </w:tabs>
        <w:spacing w:after="60"/>
        <w:rPr>
          <w:rFonts w:asciiTheme="minorHAnsi" w:hAnsiTheme="minorHAnsi" w:cstheme="minorHAnsi"/>
          <w:sz w:val="18"/>
          <w:szCs w:val="18"/>
        </w:rPr>
      </w:pPr>
      <w:r w:rsidRPr="001377CB">
        <w:rPr>
          <w:rFonts w:asciiTheme="minorHAnsi" w:hAnsiTheme="minorHAnsi" w:cstheme="minorHAnsi"/>
          <w:b/>
          <w:i/>
          <w:sz w:val="18"/>
          <w:szCs w:val="18"/>
        </w:rPr>
        <w:t>Employment Offers</w:t>
      </w:r>
      <w:r w:rsidRPr="001377CB">
        <w:rPr>
          <w:rFonts w:asciiTheme="minorHAnsi" w:hAnsiTheme="minorHAnsi" w:cstheme="minorHAnsi"/>
          <w:sz w:val="18"/>
          <w:szCs w:val="18"/>
        </w:rPr>
        <w:t>.</w:t>
      </w:r>
      <w:r w:rsidRPr="001377CB">
        <w:rPr>
          <w:rFonts w:asciiTheme="minorHAnsi" w:hAnsiTheme="minorHAnsi" w:cstheme="minorHAnsi"/>
          <w:i/>
          <w:sz w:val="18"/>
          <w:szCs w:val="18"/>
        </w:rPr>
        <w:t xml:space="preserve"> </w:t>
      </w:r>
      <w:r w:rsidRPr="001377CB">
        <w:rPr>
          <w:rFonts w:asciiTheme="minorHAnsi" w:hAnsiTheme="minorHAnsi" w:cstheme="minorHAnsi"/>
          <w:sz w:val="18"/>
          <w:szCs w:val="18"/>
        </w:rPr>
        <w:t>Ensure all employment offers for this year have been accepted in writing and the school’s copy of the employment offer is placed on the employee’s personnel file.</w:t>
      </w:r>
    </w:p>
    <w:p w14:paraId="7E1B3C13" w14:textId="23074EB1" w:rsidR="00397CD7" w:rsidRPr="001377CB" w:rsidRDefault="00397CD7" w:rsidP="00B12E26">
      <w:pPr>
        <w:pStyle w:val="HRM-Dots"/>
        <w:numPr>
          <w:ilvl w:val="0"/>
          <w:numId w:val="5"/>
        </w:numPr>
        <w:tabs>
          <w:tab w:val="left" w:pos="709"/>
        </w:tabs>
        <w:spacing w:after="60"/>
        <w:rPr>
          <w:rFonts w:asciiTheme="minorHAnsi" w:hAnsiTheme="minorHAnsi" w:cstheme="minorHAnsi"/>
          <w:sz w:val="18"/>
          <w:szCs w:val="18"/>
        </w:rPr>
      </w:pPr>
      <w:r w:rsidRPr="001377CB">
        <w:rPr>
          <w:rFonts w:asciiTheme="minorHAnsi" w:hAnsiTheme="minorHAnsi" w:cstheme="minorHAnsi"/>
          <w:b/>
          <w:i/>
          <w:sz w:val="18"/>
          <w:szCs w:val="18"/>
        </w:rPr>
        <w:lastRenderedPageBreak/>
        <w:t>Complete the Hire/Rehire of staff as appropriate</w:t>
      </w:r>
      <w:r w:rsidRPr="001377CB">
        <w:rPr>
          <w:rFonts w:asciiTheme="minorHAnsi" w:hAnsiTheme="minorHAnsi" w:cstheme="minorHAnsi"/>
          <w:sz w:val="18"/>
          <w:szCs w:val="18"/>
        </w:rPr>
        <w:t xml:space="preserve"> – after completing the Hire/Rehire of an employee, remember to include the banking and taxation details, or ask the employee to update directly in Employee Self Service</w:t>
      </w:r>
      <w:r w:rsidR="005C5CB7">
        <w:rPr>
          <w:rFonts w:asciiTheme="minorHAnsi" w:hAnsiTheme="minorHAnsi" w:cstheme="minorHAnsi"/>
          <w:sz w:val="18"/>
          <w:szCs w:val="18"/>
        </w:rPr>
        <w:t xml:space="preserve"> including their superannuation</w:t>
      </w:r>
      <w:r w:rsidRPr="001377CB">
        <w:rPr>
          <w:rFonts w:asciiTheme="minorHAnsi" w:hAnsiTheme="minorHAnsi" w:cstheme="minorHAnsi"/>
          <w:sz w:val="18"/>
          <w:szCs w:val="18"/>
        </w:rPr>
        <w:t xml:space="preserve">. For fixed term teacher positions ensure the correct employment end date is used on eduPay – refer to the </w:t>
      </w:r>
      <w:hyperlink r:id="rId49" w:history="1">
        <w:r w:rsidRPr="001377CB">
          <w:rPr>
            <w:rStyle w:val="Hyperlink"/>
            <w:rFonts w:asciiTheme="minorHAnsi" w:hAnsiTheme="minorHAnsi" w:cstheme="minorHAnsi"/>
            <w:sz w:val="18"/>
            <w:szCs w:val="18"/>
          </w:rPr>
          <w:t>Fixed Term Ready Reckoner</w:t>
        </w:r>
      </w:hyperlink>
      <w:r w:rsidRPr="001377CB">
        <w:rPr>
          <w:rFonts w:asciiTheme="minorHAnsi" w:hAnsiTheme="minorHAnsi" w:cstheme="minorHAnsi"/>
          <w:sz w:val="18"/>
          <w:szCs w:val="18"/>
        </w:rPr>
        <w:t xml:space="preserve">. The Employment Hire/Rehire Checklist should be used to assist in the hire/rehire process, available The Recruitment in Schools PAL page at: </w:t>
      </w:r>
      <w:hyperlink r:id="rId50" w:history="1">
        <w:r w:rsidRPr="001377CB">
          <w:rPr>
            <w:rStyle w:val="Hyperlink"/>
            <w:rFonts w:asciiTheme="minorHAnsi" w:hAnsiTheme="minorHAnsi" w:cstheme="minorHAnsi"/>
            <w:sz w:val="18"/>
            <w:szCs w:val="18"/>
          </w:rPr>
          <w:t>Recruitment in Schools</w:t>
        </w:r>
      </w:hyperlink>
      <w:r w:rsidRPr="001377CB">
        <w:rPr>
          <w:rFonts w:asciiTheme="minorHAnsi" w:hAnsiTheme="minorHAnsi" w:cstheme="minorHAnsi"/>
          <w:sz w:val="18"/>
          <w:szCs w:val="18"/>
        </w:rPr>
        <w:t>.</w:t>
      </w:r>
    </w:p>
    <w:p w14:paraId="75DCAC4B" w14:textId="77777777" w:rsidR="00397CD7" w:rsidRPr="001377CB" w:rsidRDefault="00397CD7" w:rsidP="00B12E26">
      <w:pPr>
        <w:pStyle w:val="HRM-Dots"/>
        <w:numPr>
          <w:ilvl w:val="0"/>
          <w:numId w:val="5"/>
        </w:numPr>
        <w:tabs>
          <w:tab w:val="left" w:pos="709"/>
        </w:tabs>
        <w:spacing w:after="60"/>
        <w:rPr>
          <w:rFonts w:asciiTheme="minorHAnsi" w:hAnsiTheme="minorHAnsi" w:cstheme="minorHAnsi"/>
          <w:sz w:val="18"/>
          <w:szCs w:val="18"/>
        </w:rPr>
      </w:pPr>
      <w:r w:rsidRPr="001377CB">
        <w:rPr>
          <w:rFonts w:asciiTheme="minorHAnsi" w:hAnsiTheme="minorHAnsi" w:cstheme="minorHAnsi"/>
          <w:b/>
          <w:i/>
          <w:sz w:val="18"/>
          <w:szCs w:val="18"/>
        </w:rPr>
        <w:t>Promotion and Transfer of teachers and ESC employees</w:t>
      </w:r>
      <w:r w:rsidRPr="001377CB">
        <w:rPr>
          <w:rFonts w:asciiTheme="minorHAnsi" w:hAnsiTheme="minorHAnsi" w:cstheme="minorHAnsi"/>
          <w:sz w:val="18"/>
          <w:szCs w:val="18"/>
        </w:rPr>
        <w:t>.</w:t>
      </w:r>
      <w:r w:rsidRPr="001377CB">
        <w:rPr>
          <w:rFonts w:asciiTheme="minorHAnsi" w:hAnsiTheme="minorHAnsi" w:cstheme="minorHAnsi"/>
          <w:i/>
          <w:sz w:val="18"/>
          <w:szCs w:val="18"/>
        </w:rPr>
        <w:t xml:space="preserve"> </w:t>
      </w:r>
      <w:r w:rsidRPr="001377CB">
        <w:rPr>
          <w:rFonts w:asciiTheme="minorHAnsi" w:hAnsiTheme="minorHAnsi" w:cstheme="minorHAnsi"/>
          <w:sz w:val="18"/>
          <w:szCs w:val="18"/>
        </w:rPr>
        <w:t>Ensure any promotions and transfers (except for Principal class employees, Principals and Assistant Principals) of ongoing employees have been processed and any documentation in relation to the promotion or transfer is placed on the employee’s personnel file.</w:t>
      </w:r>
    </w:p>
    <w:p w14:paraId="2DCAC224" w14:textId="77777777" w:rsidR="00397CD7" w:rsidRPr="00C97733" w:rsidRDefault="00397CD7" w:rsidP="00397CD7">
      <w:pPr>
        <w:pStyle w:val="Heading3"/>
      </w:pPr>
      <w:r>
        <w:t>Other Reminders</w:t>
      </w:r>
    </w:p>
    <w:p w14:paraId="5686B385" w14:textId="77777777" w:rsidR="00397CD7" w:rsidRPr="001377CB" w:rsidRDefault="00397CD7" w:rsidP="00B12E26">
      <w:pPr>
        <w:pStyle w:val="HRM-Dots"/>
        <w:numPr>
          <w:ilvl w:val="0"/>
          <w:numId w:val="5"/>
        </w:numPr>
        <w:tabs>
          <w:tab w:val="left" w:pos="709"/>
        </w:tabs>
        <w:spacing w:after="60"/>
        <w:ind w:hanging="357"/>
        <w:rPr>
          <w:rFonts w:asciiTheme="minorHAnsi" w:hAnsiTheme="minorHAnsi" w:cstheme="minorHAnsi"/>
          <w:sz w:val="18"/>
          <w:szCs w:val="18"/>
        </w:rPr>
      </w:pPr>
      <w:r w:rsidRPr="001377CB">
        <w:rPr>
          <w:rFonts w:asciiTheme="minorHAnsi" w:hAnsiTheme="minorHAnsi" w:cstheme="minorHAnsi"/>
          <w:b/>
          <w:i/>
          <w:sz w:val="18"/>
          <w:szCs w:val="18"/>
        </w:rPr>
        <w:t>WWCC and Volunteers</w:t>
      </w:r>
      <w:r w:rsidRPr="001377CB">
        <w:rPr>
          <w:rFonts w:asciiTheme="minorHAnsi" w:hAnsiTheme="minorHAnsi" w:cstheme="minorHAnsi"/>
          <w:sz w:val="18"/>
          <w:szCs w:val="18"/>
        </w:rPr>
        <w:t xml:space="preserve">. Ensure all Volunteers have a valid WWCC card in accordance with your school’s visitor policy. An employee card can be used to volunteer but a volunteer card </w:t>
      </w:r>
      <w:r w:rsidRPr="001377CB">
        <w:rPr>
          <w:rFonts w:asciiTheme="minorHAnsi" w:hAnsiTheme="minorHAnsi" w:cstheme="minorHAnsi"/>
          <w:sz w:val="18"/>
          <w:szCs w:val="18"/>
          <w:u w:val="single"/>
        </w:rPr>
        <w:t>cannot be used</w:t>
      </w:r>
      <w:r w:rsidRPr="001377CB">
        <w:rPr>
          <w:rFonts w:asciiTheme="minorHAnsi" w:hAnsiTheme="minorHAnsi" w:cstheme="minorHAnsi"/>
          <w:sz w:val="18"/>
          <w:szCs w:val="18"/>
        </w:rPr>
        <w:t xml:space="preserve"> for paid employment.</w:t>
      </w:r>
    </w:p>
    <w:p w14:paraId="08A1EA5C" w14:textId="77777777" w:rsidR="00397CD7" w:rsidRPr="001377CB" w:rsidRDefault="00397CD7" w:rsidP="00B12E26">
      <w:pPr>
        <w:pStyle w:val="HRM-Dots"/>
        <w:numPr>
          <w:ilvl w:val="0"/>
          <w:numId w:val="5"/>
        </w:numPr>
        <w:tabs>
          <w:tab w:val="left" w:pos="709"/>
        </w:tabs>
        <w:spacing w:after="60"/>
        <w:ind w:hanging="357"/>
        <w:rPr>
          <w:rFonts w:asciiTheme="minorHAnsi" w:hAnsiTheme="minorHAnsi" w:cstheme="minorHAnsi"/>
          <w:bCs/>
          <w:iCs/>
          <w:sz w:val="18"/>
          <w:szCs w:val="18"/>
        </w:rPr>
      </w:pPr>
      <w:r w:rsidRPr="001377CB">
        <w:rPr>
          <w:rFonts w:asciiTheme="minorHAnsi" w:hAnsiTheme="minorHAnsi" w:cstheme="minorHAnsi"/>
          <w:b/>
          <w:i/>
          <w:sz w:val="18"/>
          <w:szCs w:val="18"/>
        </w:rPr>
        <w:t>WWCC and Contractors</w:t>
      </w:r>
      <w:r w:rsidRPr="001377CB">
        <w:rPr>
          <w:rFonts w:asciiTheme="minorHAnsi" w:hAnsiTheme="minorHAnsi" w:cstheme="minorHAnsi"/>
          <w:bCs/>
          <w:i/>
          <w:sz w:val="18"/>
          <w:szCs w:val="18"/>
        </w:rPr>
        <w:t xml:space="preserve">. </w:t>
      </w:r>
      <w:r w:rsidRPr="001377CB">
        <w:rPr>
          <w:rFonts w:asciiTheme="minorHAnsi" w:hAnsiTheme="minorHAnsi" w:cstheme="minorHAnsi"/>
          <w:bCs/>
          <w:iCs/>
          <w:sz w:val="18"/>
          <w:szCs w:val="18"/>
        </w:rPr>
        <w:t xml:space="preserve">Ensure the assessment of the suitability of contractors to be on school premises is consistent with the Department’s Suitability for Employment Policy and your school policy.  Contact the </w:t>
      </w:r>
      <w:hyperlink r:id="rId51" w:history="1">
        <w:r w:rsidRPr="001377CB">
          <w:rPr>
            <w:rFonts w:asciiTheme="minorHAnsi" w:hAnsiTheme="minorHAnsi" w:cstheme="minorHAnsi"/>
            <w:bCs/>
            <w:iCs/>
            <w:sz w:val="18"/>
            <w:szCs w:val="18"/>
          </w:rPr>
          <w:t>Employee Conduct Branch</w:t>
        </w:r>
      </w:hyperlink>
      <w:r w:rsidRPr="001377CB">
        <w:rPr>
          <w:rFonts w:asciiTheme="minorHAnsi" w:hAnsiTheme="minorHAnsi" w:cstheme="minorHAnsi"/>
          <w:bCs/>
          <w:iCs/>
          <w:sz w:val="18"/>
          <w:szCs w:val="18"/>
        </w:rPr>
        <w:t xml:space="preserve"> if advice is required.</w:t>
      </w:r>
    </w:p>
    <w:p w14:paraId="1F165639" w14:textId="42BC216C" w:rsidR="00397CD7" w:rsidRPr="001377CB" w:rsidRDefault="00397CD7" w:rsidP="00B12E26">
      <w:pPr>
        <w:pStyle w:val="ListParagraph"/>
        <w:numPr>
          <w:ilvl w:val="0"/>
          <w:numId w:val="5"/>
        </w:numPr>
        <w:rPr>
          <w:rFonts w:cstheme="minorHAnsi"/>
          <w:szCs w:val="18"/>
          <w:lang w:eastAsia="en-AU"/>
        </w:rPr>
      </w:pPr>
      <w:r w:rsidRPr="001377CB">
        <w:rPr>
          <w:rFonts w:cstheme="minorHAnsi"/>
          <w:b/>
          <w:i/>
          <w:szCs w:val="18"/>
        </w:rPr>
        <w:t>Personnel Files</w:t>
      </w:r>
      <w:r w:rsidRPr="001377CB">
        <w:rPr>
          <w:rFonts w:cstheme="minorHAnsi"/>
          <w:bCs/>
          <w:i/>
          <w:szCs w:val="18"/>
        </w:rPr>
        <w:t xml:space="preserve">. </w:t>
      </w:r>
      <w:r w:rsidRPr="001377CB">
        <w:rPr>
          <w:rFonts w:cstheme="minorHAnsi"/>
          <w:bCs/>
          <w:iCs/>
          <w:szCs w:val="18"/>
        </w:rPr>
        <w:t xml:space="preserve">For previous employees who transfer to or are rehired at your school, request the personnel file from their previous school.  Where another school requests the personnel file for an employee, make sure all documentation has been securely included and send it to the new school by registered mail.  For further information on personnel files, see the HRWeb topic – </w:t>
      </w:r>
      <w:hyperlink r:id="rId52" w:history="1">
        <w:r w:rsidRPr="001377CB">
          <w:rPr>
            <w:rStyle w:val="Hyperlink"/>
            <w:rFonts w:cstheme="minorHAnsi"/>
            <w:szCs w:val="18"/>
          </w:rPr>
          <w:t>Records Management</w:t>
        </w:r>
      </w:hyperlink>
      <w:r w:rsidRPr="001377CB">
        <w:rPr>
          <w:rFonts w:cstheme="minorHAnsi"/>
          <w:bCs/>
          <w:iCs/>
          <w:szCs w:val="18"/>
        </w:rPr>
        <w:t>.</w:t>
      </w:r>
    </w:p>
    <w:bookmarkEnd w:id="1"/>
    <w:p w14:paraId="5E02B273" w14:textId="5A8E538C" w:rsidR="005E3336" w:rsidRPr="002C3BAD" w:rsidRDefault="005E3336" w:rsidP="005E3336">
      <w:pPr>
        <w:pStyle w:val="Title"/>
        <w:tabs>
          <w:tab w:val="left" w:pos="8587"/>
        </w:tabs>
        <w:rPr>
          <w:rStyle w:val="Heading1Char"/>
          <w:b/>
          <w:bCs/>
        </w:rPr>
      </w:pP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1E26F0">
        <w:fldChar w:fldCharType="begin"/>
      </w:r>
      <w:r w:rsidR="001E26F0">
        <w:instrText xml:space="preserve"> INCLUDEPICTURE  "cid:image001.png@01D84031.2D173360" \* MERGEFORMATINET </w:instrText>
      </w:r>
      <w:r w:rsidR="001E26F0">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D87E7E">
        <w:fldChar w:fldCharType="begin"/>
      </w:r>
      <w:r w:rsidR="00D87E7E">
        <w:instrText xml:space="preserve"> INCLUDEPICTURE  "cid:image001.png@01D84031.2D173360" \* MERGEFORMATINET </w:instrText>
      </w:r>
      <w:r w:rsidR="00D87E7E">
        <w:fldChar w:fldCharType="separate"/>
      </w:r>
      <w:r w:rsidR="00D678E5">
        <w:fldChar w:fldCharType="begin"/>
      </w:r>
      <w:r w:rsidR="00D678E5">
        <w:instrText xml:space="preserve"> INCLUDEPICTURE  "cid:image001.png@01D84031.2D173360" \* MERGEFORMATINET </w:instrText>
      </w:r>
      <w:r w:rsidR="00D678E5">
        <w:fldChar w:fldCharType="separate"/>
      </w:r>
      <w:r w:rsidR="00C317D4">
        <w:fldChar w:fldCharType="begin"/>
      </w:r>
      <w:r w:rsidR="00C317D4">
        <w:instrText xml:space="preserve"> INCLUDEPICTURE  "cid:image001.png@01D84031.2D173360" \* MERGEFORMATINET </w:instrText>
      </w:r>
      <w:r w:rsidR="00C317D4">
        <w:fldChar w:fldCharType="separate"/>
      </w:r>
      <w:r w:rsidR="00E83E10">
        <w:fldChar w:fldCharType="begin"/>
      </w:r>
      <w:r w:rsidR="00E83E10">
        <w:instrText xml:space="preserve"> INCLUDEPICTURE  "cid:image001.png@01D84031.2D173360" \* MERGEFORMATINET </w:instrText>
      </w:r>
      <w:r w:rsidR="00E83E10">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111DFB">
        <w:fldChar w:fldCharType="begin"/>
      </w:r>
      <w:r w:rsidR="00111DFB">
        <w:instrText xml:space="preserve"> </w:instrText>
      </w:r>
      <w:r w:rsidR="00111DFB">
        <w:instrText>INCLUDEPICTURE  "cid:image001.png@01D84031.2D173360" \* MERGEFORMATINET</w:instrText>
      </w:r>
      <w:r w:rsidR="00111DFB">
        <w:instrText xml:space="preserve"> </w:instrText>
      </w:r>
      <w:r w:rsidR="00111DFB">
        <w:fldChar w:fldCharType="separate"/>
      </w:r>
      <w:r w:rsidR="00B12E26">
        <w:pict w14:anchorId="54085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eduPay way logo" style="width:35.9pt;height:25.45pt;visibility:visible;mso-position-horizontal:absolute">
            <v:imagedata r:id="rId53" r:href="rId54"/>
          </v:shape>
        </w:pict>
      </w:r>
      <w:r w:rsidR="00111DFB">
        <w:fldChar w:fldCharType="end"/>
      </w:r>
      <w:r>
        <w:fldChar w:fldCharType="end"/>
      </w:r>
      <w:r>
        <w:fldChar w:fldCharType="end"/>
      </w:r>
      <w:r>
        <w:fldChar w:fldCharType="end"/>
      </w:r>
      <w:r>
        <w:fldChar w:fldCharType="end"/>
      </w:r>
      <w:r w:rsidR="00E83E10">
        <w:fldChar w:fldCharType="end"/>
      </w:r>
      <w:r w:rsidR="00C317D4">
        <w:fldChar w:fldCharType="end"/>
      </w:r>
      <w:r w:rsidR="00D678E5">
        <w:fldChar w:fldCharType="end"/>
      </w:r>
      <w:r w:rsidR="00D87E7E">
        <w:fldChar w:fldCharType="end"/>
      </w:r>
      <w:r>
        <w:fldChar w:fldCharType="end"/>
      </w:r>
      <w:r>
        <w:fldChar w:fldCharType="end"/>
      </w:r>
      <w:r w:rsidR="001E26F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2C3BAD">
        <w:rPr>
          <w:rStyle w:val="Heading1Char"/>
          <w:b/>
          <w:bCs/>
        </w:rPr>
        <w:t>The eduPay way</w:t>
      </w:r>
      <w:r>
        <w:rPr>
          <w:rStyle w:val="Heading1Char"/>
          <w:b/>
          <w:bCs/>
        </w:rPr>
        <w:tab/>
      </w:r>
    </w:p>
    <w:p w14:paraId="0D3D4790" w14:textId="77777777" w:rsidR="00F32778" w:rsidRPr="00F32778" w:rsidRDefault="00F32778" w:rsidP="001377CB">
      <w:pPr>
        <w:pStyle w:val="HRM-Para-1"/>
        <w:spacing w:after="120"/>
      </w:pPr>
      <w:r w:rsidRPr="00F32778">
        <w:t xml:space="preserve">June has been mostly about audit items, EOFY items, Victorian School of Languages moving onto eduPay, VIT Validation Changes and getting ready for VCAA and ELV to move onto eduPay. We also improved the Data Insights tile layout and </w:t>
      </w:r>
      <w:hyperlink r:id="rId55" w:history="1">
        <w:r w:rsidRPr="00F32778">
          <w:rPr>
            <w:rStyle w:val="Hyperlink"/>
          </w:rPr>
          <w:t>support guide</w:t>
        </w:r>
      </w:hyperlink>
      <w:r w:rsidRPr="00F32778">
        <w:t xml:space="preserve"> and commenced a few activities for Overpayments reimagined to get this started for you.</w:t>
      </w:r>
    </w:p>
    <w:p w14:paraId="2B6BB976" w14:textId="7FCDBEBE" w:rsidR="00F32778" w:rsidRPr="00F32778" w:rsidRDefault="00F32778" w:rsidP="005F1FFA">
      <w:pPr>
        <w:pStyle w:val="Heading3"/>
        <w:spacing w:before="0" w:after="60"/>
      </w:pPr>
      <w:r w:rsidRPr="00F32778">
        <w:t xml:space="preserve">Overpayments </w:t>
      </w:r>
      <w:r w:rsidR="00AC05EB">
        <w:t>R</w:t>
      </w:r>
      <w:r w:rsidRPr="00F32778">
        <w:t>eimagined</w:t>
      </w:r>
    </w:p>
    <w:p w14:paraId="2087DDBC" w14:textId="77777777" w:rsidR="00F32778" w:rsidRPr="00F32778" w:rsidRDefault="00F32778" w:rsidP="00F32778">
      <w:pPr>
        <w:pStyle w:val="HRM-Para-1"/>
      </w:pPr>
      <w:r w:rsidRPr="00F32778">
        <w:t>We have implemented a few changes over the last couple of weeks as follows:</w:t>
      </w:r>
    </w:p>
    <w:p w14:paraId="47C1D0C8" w14:textId="77777777" w:rsidR="00F32778" w:rsidRPr="00F32778" w:rsidRDefault="00F32778" w:rsidP="00B12E26">
      <w:pPr>
        <w:pStyle w:val="HRM-Para-1"/>
        <w:numPr>
          <w:ilvl w:val="0"/>
          <w:numId w:val="13"/>
        </w:numPr>
        <w:ind w:left="357" w:hanging="357"/>
      </w:pPr>
      <w:r w:rsidRPr="00F32778">
        <w:rPr>
          <w:b/>
          <w:bCs/>
        </w:rPr>
        <w:t>Underpayments/Backpay will no longer automatically offset existing Overpayment Liability.</w:t>
      </w:r>
      <w:r w:rsidRPr="00F32778">
        <w:t xml:space="preserve"> </w:t>
      </w:r>
      <w:proofErr w:type="gramStart"/>
      <w:r w:rsidRPr="00F32778">
        <w:t>So</w:t>
      </w:r>
      <w:proofErr w:type="gramEnd"/>
      <w:r w:rsidRPr="00F32778">
        <w:t xml:space="preserve"> if an employee gets a backpay for some reason, they get to keep it and not have it automatically taken away to chip away at an existing overpayment.</w:t>
      </w:r>
    </w:p>
    <w:p w14:paraId="717356BB" w14:textId="77777777" w:rsidR="00F32778" w:rsidRPr="00F32778" w:rsidRDefault="00F32778" w:rsidP="00B12E26">
      <w:pPr>
        <w:pStyle w:val="HRM-Para-1"/>
        <w:numPr>
          <w:ilvl w:val="0"/>
          <w:numId w:val="13"/>
        </w:numPr>
        <w:spacing w:after="120"/>
        <w:ind w:left="357" w:hanging="357"/>
      </w:pPr>
      <w:r w:rsidRPr="00F32778">
        <w:rPr>
          <w:b/>
          <w:bCs/>
        </w:rPr>
        <w:t>Existing 1 and 2 cent Overpayment Liability amounts</w:t>
      </w:r>
      <w:r w:rsidRPr="00F32778">
        <w:t xml:space="preserve"> have been cleared out and from now on, 1 and 2 cents are now rounded out to not generate an overpayment.</w:t>
      </w:r>
    </w:p>
    <w:p w14:paraId="6FB6B4D4" w14:textId="77777777" w:rsidR="00F32778" w:rsidRPr="00F32778" w:rsidRDefault="00F32778" w:rsidP="005F1FFA">
      <w:pPr>
        <w:pStyle w:val="Heading3"/>
        <w:spacing w:before="0" w:after="60"/>
      </w:pPr>
      <w:r w:rsidRPr="00F32778">
        <w:t>Data Insights</w:t>
      </w:r>
    </w:p>
    <w:p w14:paraId="012E064A" w14:textId="77777777" w:rsidR="00F32778" w:rsidRPr="00F32778" w:rsidRDefault="00F32778" w:rsidP="00F32778">
      <w:pPr>
        <w:pStyle w:val="HRM-Para-1"/>
      </w:pPr>
      <w:r w:rsidRPr="00F32778">
        <w:rPr>
          <w:b/>
          <w:bCs/>
        </w:rPr>
        <w:t>Workforce Insights have been reorganised across three locations</w:t>
      </w:r>
      <w:r w:rsidRPr="00F32778">
        <w:t xml:space="preserve"> – Manager, HR Admin and Workforce Insights homepage.</w:t>
      </w:r>
    </w:p>
    <w:p w14:paraId="5DB3FA3B" w14:textId="77777777" w:rsidR="00F32778" w:rsidRDefault="00F32778" w:rsidP="001377CB">
      <w:pPr>
        <w:pStyle w:val="HRM-Para-1"/>
        <w:spacing w:after="120"/>
      </w:pPr>
      <w:r w:rsidRPr="00F32778">
        <w:rPr>
          <w:b/>
          <w:bCs/>
        </w:rPr>
        <w:t>Consolidation of grouped insights will enhance your user experience</w:t>
      </w:r>
      <w:r w:rsidRPr="00F32778">
        <w:t xml:space="preserve"> by providing a more intuitive tile layout and accessing information more efficiently.</w:t>
      </w:r>
    </w:p>
    <w:p w14:paraId="052C416B" w14:textId="77777777" w:rsidR="0065398F" w:rsidRPr="0065398F" w:rsidRDefault="0065398F" w:rsidP="0065398F">
      <w:pPr>
        <w:pStyle w:val="HRM-Para-1"/>
        <w:rPr>
          <w:b/>
          <w:bCs/>
        </w:rPr>
      </w:pPr>
      <w:r w:rsidRPr="0065398F">
        <w:rPr>
          <w:b/>
          <w:bCs/>
        </w:rPr>
        <w:t>Data Insights - Time in Lieu update</w:t>
      </w:r>
    </w:p>
    <w:p w14:paraId="0DD64B44" w14:textId="77777777" w:rsidR="0065398F" w:rsidRPr="0065398F" w:rsidRDefault="0065398F" w:rsidP="0065398F">
      <w:pPr>
        <w:pStyle w:val="HRM-Para-1"/>
      </w:pPr>
      <w:r w:rsidRPr="0065398F">
        <w:t xml:space="preserve">BMs advised that the TIL Balance was being rounded up. </w:t>
      </w:r>
      <w:proofErr w:type="gramStart"/>
      <w:r w:rsidRPr="0065398F">
        <w:t>So</w:t>
      </w:r>
      <w:proofErr w:type="gramEnd"/>
      <w:r w:rsidRPr="0065398F">
        <w:t xml:space="preserve"> we’ve fixed this </w:t>
      </w:r>
      <w:r w:rsidRPr="0065398F">
        <w:rPr>
          <w:rFonts w:ascii="Segoe UI Emoji" w:hAnsi="Segoe UI Emoji" w:cs="Segoe UI Emoji"/>
        </w:rPr>
        <w:t>😊</w:t>
      </w:r>
    </w:p>
    <w:p w14:paraId="2B1F6E3D" w14:textId="77777777" w:rsidR="00C62ACD" w:rsidRDefault="0065398F" w:rsidP="0065398F">
      <w:pPr>
        <w:pStyle w:val="HRM-Para-1"/>
      </w:pPr>
      <w:r w:rsidRPr="0065398F">
        <w:t xml:space="preserve">For example, Insights were showing an employee balance of 26 hours, when the actual balance for the employee in the review TIL page was 25.75. </w:t>
      </w:r>
    </w:p>
    <w:p w14:paraId="5DC8A54E" w14:textId="61DE6040" w:rsidR="0065398F" w:rsidRPr="0065398F" w:rsidRDefault="0065398F" w:rsidP="0065398F">
      <w:pPr>
        <w:pStyle w:val="HRM-Para-1"/>
      </w:pPr>
      <w:r w:rsidRPr="0065398F">
        <w:t>The correct balance is now being displayed.</w:t>
      </w:r>
    </w:p>
    <w:p w14:paraId="4E18BCE7" w14:textId="63F19018" w:rsidR="0065398F" w:rsidRPr="00F32778" w:rsidRDefault="00EF5E07" w:rsidP="00EF5E07">
      <w:pPr>
        <w:pStyle w:val="HRM-Para-1"/>
        <w:spacing w:after="120"/>
        <w:jc w:val="center"/>
      </w:pPr>
      <w:r>
        <w:rPr>
          <w:rFonts w:ascii="Aptos" w:hAnsi="Aptos"/>
          <w:noProof/>
        </w:rPr>
        <w:drawing>
          <wp:inline distT="0" distB="0" distL="0" distR="0" wp14:anchorId="4531CAA6" wp14:editId="715121C7">
            <wp:extent cx="2227553" cy="1355697"/>
            <wp:effectExtent l="0" t="0" r="1905" b="0"/>
            <wp:docPr id="6" name="Picture 6" descr="Data insights for eduPay now displaying corrected bal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ata insights for eduPay now displaying corrected balances."/>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482253" cy="1510708"/>
                    </a:xfrm>
                    <a:prstGeom prst="rect">
                      <a:avLst/>
                    </a:prstGeom>
                    <a:noFill/>
                    <a:ln>
                      <a:noFill/>
                    </a:ln>
                  </pic:spPr>
                </pic:pic>
              </a:graphicData>
            </a:graphic>
          </wp:inline>
        </w:drawing>
      </w:r>
    </w:p>
    <w:p w14:paraId="6DF5E46E" w14:textId="77777777" w:rsidR="00F32778" w:rsidRPr="00F32778" w:rsidRDefault="00F32778" w:rsidP="001377CB">
      <w:pPr>
        <w:pStyle w:val="HRM-Para-1"/>
        <w:spacing w:after="120"/>
      </w:pPr>
      <w:r w:rsidRPr="00F32778">
        <w:t xml:space="preserve">The new consolidated </w:t>
      </w:r>
      <w:hyperlink r:id="rId58" w:history="1">
        <w:r w:rsidRPr="00F32778">
          <w:rPr>
            <w:rStyle w:val="Hyperlink"/>
          </w:rPr>
          <w:t>Data Insights Support Guide</w:t>
        </w:r>
      </w:hyperlink>
      <w:r w:rsidRPr="00F32778">
        <w:t xml:space="preserve"> is your </w:t>
      </w:r>
      <w:proofErr w:type="spellStart"/>
      <w:r w:rsidRPr="00F32778">
        <w:t>one.stop.shop</w:t>
      </w:r>
      <w:proofErr w:type="spellEnd"/>
      <w:r w:rsidRPr="00F32778">
        <w:t xml:space="preserve"> for all Data Insights support information across all available Data Insights features. Save this handy link as we’ll add to this along the way (Staff insights coming soon!).</w:t>
      </w:r>
    </w:p>
    <w:p w14:paraId="2B54B9C1" w14:textId="0B6D245A" w:rsidR="00174BC8" w:rsidRPr="00F32778" w:rsidRDefault="00F32778" w:rsidP="005F1FFA">
      <w:pPr>
        <w:pStyle w:val="HRM-Para-1"/>
        <w:spacing w:after="0"/>
        <w:sectPr w:rsidR="00174BC8" w:rsidRPr="00F32778" w:rsidSect="006A1400">
          <w:type w:val="continuous"/>
          <w:pgSz w:w="11900" w:h="16840"/>
          <w:pgMar w:top="1418" w:right="720" w:bottom="720" w:left="720" w:header="709" w:footer="709" w:gutter="0"/>
          <w:cols w:space="708"/>
          <w:docGrid w:linePitch="360"/>
        </w:sectPr>
      </w:pPr>
      <w:r w:rsidRPr="00F32778">
        <w:t xml:space="preserve">The new layout shares general information on access, navigation and FAQs along with a detailed step by step guide for using Time in Lieu, Job Opportunity Pool, WWCC and VIT, Recruitment and Absence Event (Leave) Insights. </w:t>
      </w:r>
      <w:proofErr w:type="spellStart"/>
      <w:proofErr w:type="gramStart"/>
      <w:r w:rsidRPr="00F32778">
        <w:t>At.your</w:t>
      </w:r>
      <w:proofErr w:type="gramEnd"/>
      <w:r w:rsidR="005C5CB7">
        <w:t>.</w:t>
      </w:r>
      <w:r w:rsidRPr="00F32778">
        <w:t>fingertips</w:t>
      </w:r>
      <w:proofErr w:type="spellEnd"/>
      <w:r w:rsidRPr="00F32778">
        <w:t xml:space="preserve">. You’re welcome </w:t>
      </w:r>
      <w:r w:rsidRPr="00F32778">
        <w:rPr>
          <w:rFonts w:ascii="Segoe UI Emoji" w:hAnsi="Segoe UI Emoji" w:cs="Segoe UI Emoji"/>
        </w:rPr>
        <w:t>😊</w:t>
      </w:r>
    </w:p>
    <w:p w14:paraId="1B0DED39" w14:textId="03ECB916" w:rsidR="00112BBA" w:rsidRPr="00BE697A" w:rsidRDefault="00112BBA" w:rsidP="00EF5E07"/>
    <w:sectPr w:rsidR="00112BBA" w:rsidRPr="00BE697A" w:rsidSect="006A1400">
      <w:type w:val="continuous"/>
      <w:pgSz w:w="11900" w:h="16840"/>
      <w:pgMar w:top="1418"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19657" w14:textId="77777777" w:rsidR="00F72F1F" w:rsidRDefault="00F72F1F" w:rsidP="003967DD">
      <w:pPr>
        <w:spacing w:after="0"/>
      </w:pPr>
      <w:r>
        <w:separator/>
      </w:r>
    </w:p>
  </w:endnote>
  <w:endnote w:type="continuationSeparator" w:id="0">
    <w:p w14:paraId="2BCDD76A" w14:textId="77777777" w:rsidR="00F72F1F" w:rsidRDefault="00F72F1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IC Medium">
    <w:altName w:val="Calibri"/>
    <w:panose1 w:val="00000000000000000000"/>
    <w:charset w:val="00"/>
    <w:family w:val="modern"/>
    <w:notTrueType/>
    <w:pitch w:val="variable"/>
    <w:sig w:usb0="00000007" w:usb1="00000000" w:usb2="00000000" w:usb3="00000000" w:csb0="00000093"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DD6A5" w14:textId="77777777" w:rsidR="00F72F1F" w:rsidRDefault="00F72F1F" w:rsidP="003967DD">
      <w:pPr>
        <w:spacing w:after="0"/>
      </w:pPr>
      <w:r>
        <w:separator/>
      </w:r>
    </w:p>
  </w:footnote>
  <w:footnote w:type="continuationSeparator" w:id="0">
    <w:p w14:paraId="65FBFB18" w14:textId="77777777" w:rsidR="00F72F1F" w:rsidRDefault="00F72F1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716FF541">
              <wp:simplePos x="0" y="0"/>
              <wp:positionH relativeFrom="column">
                <wp:posOffset>2244280</wp:posOffset>
              </wp:positionH>
              <wp:positionV relativeFrom="paragraph">
                <wp:posOffset>-301914</wp:posOffset>
              </wp:positionV>
              <wp:extent cx="3473450" cy="5994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599440"/>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17302B43"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1C069D">
                            <w:rPr>
                              <w:rFonts w:ascii="VIC Medium" w:hAnsi="VIC Medium"/>
                              <w:color w:val="FFFFFF" w:themeColor="background1"/>
                              <w:sz w:val="20"/>
                              <w:szCs w:val="20"/>
                            </w:rPr>
                            <w:t>7</w:t>
                          </w:r>
                          <w:r w:rsidRPr="00DD6E76">
                            <w:rPr>
                              <w:rFonts w:ascii="VIC Medium" w:hAnsi="VIC Medium"/>
                              <w:color w:val="FFFFFF" w:themeColor="background1"/>
                              <w:sz w:val="20"/>
                              <w:szCs w:val="20"/>
                            </w:rPr>
                            <w:t xml:space="preserve">-2024, </w:t>
                          </w:r>
                          <w:r w:rsidR="00D21CFA">
                            <w:rPr>
                              <w:rFonts w:ascii="VIC Medium" w:hAnsi="VIC Medium"/>
                              <w:color w:val="FFFFFF" w:themeColor="background1"/>
                              <w:sz w:val="20"/>
                              <w:szCs w:val="20"/>
                            </w:rPr>
                            <w:t>1</w:t>
                          </w:r>
                          <w:r w:rsidR="001C069D">
                            <w:rPr>
                              <w:rFonts w:ascii="VIC Medium" w:hAnsi="VIC Medium"/>
                              <w:color w:val="FFFFFF" w:themeColor="background1"/>
                              <w:sz w:val="20"/>
                              <w:szCs w:val="20"/>
                            </w:rPr>
                            <w:t>7</w:t>
                          </w:r>
                          <w:r w:rsidRPr="00DD6E76">
                            <w:rPr>
                              <w:rFonts w:ascii="VIC Medium" w:hAnsi="VIC Medium"/>
                              <w:color w:val="FFFFFF" w:themeColor="background1"/>
                              <w:sz w:val="20"/>
                              <w:szCs w:val="20"/>
                            </w:rPr>
                            <w:t xml:space="preserve"> </w:t>
                          </w:r>
                          <w:r w:rsidR="00D21CFA">
                            <w:rPr>
                              <w:rFonts w:ascii="VIC Medium" w:hAnsi="VIC Medium"/>
                              <w:color w:val="FFFFFF" w:themeColor="background1"/>
                              <w:sz w:val="20"/>
                              <w:szCs w:val="20"/>
                            </w:rPr>
                            <w:t>Ju</w:t>
                          </w:r>
                          <w:r w:rsidR="001C069D">
                            <w:rPr>
                              <w:rFonts w:ascii="VIC Medium" w:hAnsi="VIC Medium"/>
                              <w:color w:val="FFFFFF" w:themeColor="background1"/>
                              <w:sz w:val="20"/>
                              <w:szCs w:val="20"/>
                            </w:rPr>
                            <w:t>ly</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7pt;margin-top:-23.75pt;width:273.5pt;height:4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17302B43"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1C069D">
                      <w:rPr>
                        <w:rFonts w:ascii="VIC Medium" w:hAnsi="VIC Medium"/>
                        <w:color w:val="FFFFFF" w:themeColor="background1"/>
                        <w:sz w:val="20"/>
                        <w:szCs w:val="20"/>
                      </w:rPr>
                      <w:t>7</w:t>
                    </w:r>
                    <w:r w:rsidRPr="00DD6E76">
                      <w:rPr>
                        <w:rFonts w:ascii="VIC Medium" w:hAnsi="VIC Medium"/>
                        <w:color w:val="FFFFFF" w:themeColor="background1"/>
                        <w:sz w:val="20"/>
                        <w:szCs w:val="20"/>
                      </w:rPr>
                      <w:t xml:space="preserve">-2024, </w:t>
                    </w:r>
                    <w:r w:rsidR="00D21CFA">
                      <w:rPr>
                        <w:rFonts w:ascii="VIC Medium" w:hAnsi="VIC Medium"/>
                        <w:color w:val="FFFFFF" w:themeColor="background1"/>
                        <w:sz w:val="20"/>
                        <w:szCs w:val="20"/>
                      </w:rPr>
                      <w:t>1</w:t>
                    </w:r>
                    <w:r w:rsidR="001C069D">
                      <w:rPr>
                        <w:rFonts w:ascii="VIC Medium" w:hAnsi="VIC Medium"/>
                        <w:color w:val="FFFFFF" w:themeColor="background1"/>
                        <w:sz w:val="20"/>
                        <w:szCs w:val="20"/>
                      </w:rPr>
                      <w:t>7</w:t>
                    </w:r>
                    <w:r w:rsidRPr="00DD6E76">
                      <w:rPr>
                        <w:rFonts w:ascii="VIC Medium" w:hAnsi="VIC Medium"/>
                        <w:color w:val="FFFFFF" w:themeColor="background1"/>
                        <w:sz w:val="20"/>
                        <w:szCs w:val="20"/>
                      </w:rPr>
                      <w:t xml:space="preserve"> </w:t>
                    </w:r>
                    <w:r w:rsidR="00D21CFA">
                      <w:rPr>
                        <w:rFonts w:ascii="VIC Medium" w:hAnsi="VIC Medium"/>
                        <w:color w:val="FFFFFF" w:themeColor="background1"/>
                        <w:sz w:val="20"/>
                        <w:szCs w:val="20"/>
                      </w:rPr>
                      <w:t>Ju</w:t>
                    </w:r>
                    <w:r w:rsidR="001C069D">
                      <w:rPr>
                        <w:rFonts w:ascii="VIC Medium" w:hAnsi="VIC Medium"/>
                        <w:color w:val="FFFFFF" w:themeColor="background1"/>
                        <w:sz w:val="20"/>
                        <w:szCs w:val="20"/>
                      </w:rPr>
                      <w:t>ly</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481590083" name="Picture 14815900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5C4B797D" w14:textId="77777777" w:rsidR="00392B57" w:rsidRDefault="00392B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2E9"/>
    <w:multiLevelType w:val="hybridMultilevel"/>
    <w:tmpl w:val="7CA2C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cs="Courier New" w:hint="default"/>
      </w:rPr>
    </w:lvl>
    <w:lvl w:ilvl="8" w:tplc="0C090005">
      <w:start w:val="1"/>
      <w:numFmt w:val="bullet"/>
      <w:lvlText w:val=""/>
      <w:lvlJc w:val="left"/>
      <w:pPr>
        <w:ind w:left="6469" w:hanging="360"/>
      </w:pPr>
      <w:rPr>
        <w:rFonts w:ascii="Wingdings" w:hAnsi="Wingdings" w:hint="default"/>
      </w:rPr>
    </w:lvl>
  </w:abstractNum>
  <w:abstractNum w:abstractNumId="2" w15:restartNumberingAfterBreak="0">
    <w:nsid w:val="0FAE4BFB"/>
    <w:multiLevelType w:val="hybridMultilevel"/>
    <w:tmpl w:val="4E1C1A9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C139AA"/>
    <w:multiLevelType w:val="hybridMultilevel"/>
    <w:tmpl w:val="EC7C1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E507B"/>
    <w:multiLevelType w:val="hybridMultilevel"/>
    <w:tmpl w:val="CE9490B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71362D"/>
    <w:multiLevelType w:val="hybridMultilevel"/>
    <w:tmpl w:val="F6EC6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9866E3A"/>
    <w:multiLevelType w:val="hybridMultilevel"/>
    <w:tmpl w:val="1BB40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6F2336"/>
    <w:multiLevelType w:val="hybridMultilevel"/>
    <w:tmpl w:val="C4928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06D5B"/>
    <w:multiLevelType w:val="hybridMultilevel"/>
    <w:tmpl w:val="55F87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46220BE"/>
    <w:multiLevelType w:val="hybridMultilevel"/>
    <w:tmpl w:val="7D362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6AB422F"/>
    <w:multiLevelType w:val="hybridMultilevel"/>
    <w:tmpl w:val="55063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C8C57D4"/>
    <w:multiLevelType w:val="hybridMultilevel"/>
    <w:tmpl w:val="37867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36929087">
    <w:abstractNumId w:val="6"/>
  </w:num>
  <w:num w:numId="2" w16cid:durableId="1028719018">
    <w:abstractNumId w:val="11"/>
  </w:num>
  <w:num w:numId="3" w16cid:durableId="830563023">
    <w:abstractNumId w:val="4"/>
  </w:num>
  <w:num w:numId="4" w16cid:durableId="1700937582">
    <w:abstractNumId w:val="5"/>
  </w:num>
  <w:num w:numId="5" w16cid:durableId="376248586">
    <w:abstractNumId w:val="1"/>
  </w:num>
  <w:num w:numId="6" w16cid:durableId="1680160802">
    <w:abstractNumId w:val="8"/>
  </w:num>
  <w:num w:numId="7" w16cid:durableId="506334827">
    <w:abstractNumId w:val="10"/>
  </w:num>
  <w:num w:numId="8" w16cid:durableId="526018789">
    <w:abstractNumId w:val="14"/>
  </w:num>
  <w:num w:numId="9" w16cid:durableId="129253220">
    <w:abstractNumId w:val="2"/>
  </w:num>
  <w:num w:numId="10" w16cid:durableId="535703173">
    <w:abstractNumId w:val="12"/>
  </w:num>
  <w:num w:numId="11" w16cid:durableId="1291008416">
    <w:abstractNumId w:val="15"/>
  </w:num>
  <w:num w:numId="12" w16cid:durableId="1477718672">
    <w:abstractNumId w:val="13"/>
  </w:num>
  <w:num w:numId="13" w16cid:durableId="942153571">
    <w:abstractNumId w:val="9"/>
  </w:num>
  <w:num w:numId="14" w16cid:durableId="81530440">
    <w:abstractNumId w:val="3"/>
  </w:num>
  <w:num w:numId="15" w16cid:durableId="1125540469">
    <w:abstractNumId w:val="7"/>
  </w:num>
  <w:num w:numId="16" w16cid:durableId="108765782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2B18"/>
    <w:rsid w:val="00010859"/>
    <w:rsid w:val="00011F31"/>
    <w:rsid w:val="00013339"/>
    <w:rsid w:val="000256E2"/>
    <w:rsid w:val="00027679"/>
    <w:rsid w:val="00027F6F"/>
    <w:rsid w:val="000323D4"/>
    <w:rsid w:val="00033F81"/>
    <w:rsid w:val="000400D5"/>
    <w:rsid w:val="000433EE"/>
    <w:rsid w:val="00046DE5"/>
    <w:rsid w:val="00053F3F"/>
    <w:rsid w:val="00055A43"/>
    <w:rsid w:val="00061675"/>
    <w:rsid w:val="0006546C"/>
    <w:rsid w:val="000717AD"/>
    <w:rsid w:val="0007421A"/>
    <w:rsid w:val="00080095"/>
    <w:rsid w:val="00080DA9"/>
    <w:rsid w:val="00082F09"/>
    <w:rsid w:val="00083239"/>
    <w:rsid w:val="000861DD"/>
    <w:rsid w:val="00091407"/>
    <w:rsid w:val="00092A74"/>
    <w:rsid w:val="00092BAA"/>
    <w:rsid w:val="00095D41"/>
    <w:rsid w:val="000964BE"/>
    <w:rsid w:val="000A47D4"/>
    <w:rsid w:val="000B395F"/>
    <w:rsid w:val="000B3ACE"/>
    <w:rsid w:val="000B5634"/>
    <w:rsid w:val="000B6D17"/>
    <w:rsid w:val="000C1242"/>
    <w:rsid w:val="000C2407"/>
    <w:rsid w:val="000C24CD"/>
    <w:rsid w:val="000C600E"/>
    <w:rsid w:val="000D6685"/>
    <w:rsid w:val="000D6B3B"/>
    <w:rsid w:val="000D72D9"/>
    <w:rsid w:val="000E0C77"/>
    <w:rsid w:val="000E1ADD"/>
    <w:rsid w:val="000F1599"/>
    <w:rsid w:val="000F1858"/>
    <w:rsid w:val="000F469F"/>
    <w:rsid w:val="001039F4"/>
    <w:rsid w:val="00112BBA"/>
    <w:rsid w:val="00113D29"/>
    <w:rsid w:val="00116B5E"/>
    <w:rsid w:val="00117695"/>
    <w:rsid w:val="00120E66"/>
    <w:rsid w:val="00122369"/>
    <w:rsid w:val="001377CB"/>
    <w:rsid w:val="00142AA3"/>
    <w:rsid w:val="0014583A"/>
    <w:rsid w:val="001466E3"/>
    <w:rsid w:val="00150E0F"/>
    <w:rsid w:val="00151364"/>
    <w:rsid w:val="00155E46"/>
    <w:rsid w:val="00157212"/>
    <w:rsid w:val="00161A80"/>
    <w:rsid w:val="0016287D"/>
    <w:rsid w:val="00163408"/>
    <w:rsid w:val="0017071C"/>
    <w:rsid w:val="00173326"/>
    <w:rsid w:val="00174BC8"/>
    <w:rsid w:val="00180907"/>
    <w:rsid w:val="00191FCC"/>
    <w:rsid w:val="00193E76"/>
    <w:rsid w:val="00195346"/>
    <w:rsid w:val="001965BF"/>
    <w:rsid w:val="00197A77"/>
    <w:rsid w:val="001A23C6"/>
    <w:rsid w:val="001C069D"/>
    <w:rsid w:val="001C2A61"/>
    <w:rsid w:val="001C4CB7"/>
    <w:rsid w:val="001C76A9"/>
    <w:rsid w:val="001D0D94"/>
    <w:rsid w:val="001D13F9"/>
    <w:rsid w:val="001D5E2F"/>
    <w:rsid w:val="001D7EE9"/>
    <w:rsid w:val="001E26F0"/>
    <w:rsid w:val="001E54D7"/>
    <w:rsid w:val="001E6876"/>
    <w:rsid w:val="001F39DD"/>
    <w:rsid w:val="0020038E"/>
    <w:rsid w:val="00203694"/>
    <w:rsid w:val="00203A52"/>
    <w:rsid w:val="002145E9"/>
    <w:rsid w:val="00215376"/>
    <w:rsid w:val="002154B0"/>
    <w:rsid w:val="00216CCB"/>
    <w:rsid w:val="00221DC5"/>
    <w:rsid w:val="00222580"/>
    <w:rsid w:val="002265C7"/>
    <w:rsid w:val="0023560C"/>
    <w:rsid w:val="00236E10"/>
    <w:rsid w:val="0025008A"/>
    <w:rsid w:val="002512BE"/>
    <w:rsid w:val="002535BF"/>
    <w:rsid w:val="0026043B"/>
    <w:rsid w:val="00261C94"/>
    <w:rsid w:val="0026557B"/>
    <w:rsid w:val="0026623A"/>
    <w:rsid w:val="00273388"/>
    <w:rsid w:val="00275FB8"/>
    <w:rsid w:val="00276CF5"/>
    <w:rsid w:val="00283CF9"/>
    <w:rsid w:val="00284F22"/>
    <w:rsid w:val="00285950"/>
    <w:rsid w:val="002879B7"/>
    <w:rsid w:val="002900B0"/>
    <w:rsid w:val="002959CC"/>
    <w:rsid w:val="002A033F"/>
    <w:rsid w:val="002A19E9"/>
    <w:rsid w:val="002A4A96"/>
    <w:rsid w:val="002A6174"/>
    <w:rsid w:val="002A6C4D"/>
    <w:rsid w:val="002B1A82"/>
    <w:rsid w:val="002B560A"/>
    <w:rsid w:val="002B6F18"/>
    <w:rsid w:val="002C2F16"/>
    <w:rsid w:val="002C43BE"/>
    <w:rsid w:val="002C5228"/>
    <w:rsid w:val="002C5919"/>
    <w:rsid w:val="002C747D"/>
    <w:rsid w:val="002D38AD"/>
    <w:rsid w:val="002D399E"/>
    <w:rsid w:val="002D5731"/>
    <w:rsid w:val="002E1BDE"/>
    <w:rsid w:val="002E3BED"/>
    <w:rsid w:val="002E581F"/>
    <w:rsid w:val="002E6C6B"/>
    <w:rsid w:val="002E6E96"/>
    <w:rsid w:val="002F4E8C"/>
    <w:rsid w:val="002F6115"/>
    <w:rsid w:val="002F616D"/>
    <w:rsid w:val="00302743"/>
    <w:rsid w:val="00310836"/>
    <w:rsid w:val="00312720"/>
    <w:rsid w:val="00314355"/>
    <w:rsid w:val="00314FB8"/>
    <w:rsid w:val="00321A1B"/>
    <w:rsid w:val="003220E8"/>
    <w:rsid w:val="00327BBA"/>
    <w:rsid w:val="00331714"/>
    <w:rsid w:val="0033731F"/>
    <w:rsid w:val="00343AFC"/>
    <w:rsid w:val="003457ED"/>
    <w:rsid w:val="003468E5"/>
    <w:rsid w:val="0034745C"/>
    <w:rsid w:val="00347FF4"/>
    <w:rsid w:val="00351940"/>
    <w:rsid w:val="00352B0B"/>
    <w:rsid w:val="00352F0C"/>
    <w:rsid w:val="00361C20"/>
    <w:rsid w:val="00361FCB"/>
    <w:rsid w:val="00363593"/>
    <w:rsid w:val="0037071C"/>
    <w:rsid w:val="00373F0D"/>
    <w:rsid w:val="0038097A"/>
    <w:rsid w:val="00391796"/>
    <w:rsid w:val="00392B57"/>
    <w:rsid w:val="003967DD"/>
    <w:rsid w:val="00396CF0"/>
    <w:rsid w:val="00397CD7"/>
    <w:rsid w:val="003A19F6"/>
    <w:rsid w:val="003A2332"/>
    <w:rsid w:val="003A289B"/>
    <w:rsid w:val="003A2EAD"/>
    <w:rsid w:val="003A3942"/>
    <w:rsid w:val="003A4C39"/>
    <w:rsid w:val="003A7F6E"/>
    <w:rsid w:val="003B31AF"/>
    <w:rsid w:val="003B3FDD"/>
    <w:rsid w:val="003B4A50"/>
    <w:rsid w:val="003C512C"/>
    <w:rsid w:val="003D41F1"/>
    <w:rsid w:val="003D52E4"/>
    <w:rsid w:val="003D6416"/>
    <w:rsid w:val="003D6CEF"/>
    <w:rsid w:val="003E0555"/>
    <w:rsid w:val="003E0942"/>
    <w:rsid w:val="003E2129"/>
    <w:rsid w:val="003E24A3"/>
    <w:rsid w:val="003E4414"/>
    <w:rsid w:val="003E4905"/>
    <w:rsid w:val="003F11F9"/>
    <w:rsid w:val="003F6CE6"/>
    <w:rsid w:val="00401937"/>
    <w:rsid w:val="00407D06"/>
    <w:rsid w:val="00413C12"/>
    <w:rsid w:val="004157F5"/>
    <w:rsid w:val="00416047"/>
    <w:rsid w:val="00416066"/>
    <w:rsid w:val="0042333B"/>
    <w:rsid w:val="004234FD"/>
    <w:rsid w:val="0043582E"/>
    <w:rsid w:val="00442066"/>
    <w:rsid w:val="00446B6D"/>
    <w:rsid w:val="00447396"/>
    <w:rsid w:val="00450D27"/>
    <w:rsid w:val="00452891"/>
    <w:rsid w:val="00452A04"/>
    <w:rsid w:val="00454001"/>
    <w:rsid w:val="00464629"/>
    <w:rsid w:val="004725CD"/>
    <w:rsid w:val="004772C9"/>
    <w:rsid w:val="00481114"/>
    <w:rsid w:val="00483911"/>
    <w:rsid w:val="004A1BE0"/>
    <w:rsid w:val="004A3B01"/>
    <w:rsid w:val="004A4C38"/>
    <w:rsid w:val="004A5AA5"/>
    <w:rsid w:val="004A6F6D"/>
    <w:rsid w:val="004B2ED6"/>
    <w:rsid w:val="004B55D5"/>
    <w:rsid w:val="004B775B"/>
    <w:rsid w:val="004C1599"/>
    <w:rsid w:val="004C2135"/>
    <w:rsid w:val="004C3596"/>
    <w:rsid w:val="004C3E41"/>
    <w:rsid w:val="004D34BE"/>
    <w:rsid w:val="004D5320"/>
    <w:rsid w:val="004D58B7"/>
    <w:rsid w:val="004E2351"/>
    <w:rsid w:val="004E5A18"/>
    <w:rsid w:val="004E5D9E"/>
    <w:rsid w:val="004E77EC"/>
    <w:rsid w:val="004F231E"/>
    <w:rsid w:val="004F4CC6"/>
    <w:rsid w:val="00504B04"/>
    <w:rsid w:val="00512121"/>
    <w:rsid w:val="00512172"/>
    <w:rsid w:val="00512BBA"/>
    <w:rsid w:val="0051488C"/>
    <w:rsid w:val="005173AE"/>
    <w:rsid w:val="005239D3"/>
    <w:rsid w:val="00525BF8"/>
    <w:rsid w:val="005330BE"/>
    <w:rsid w:val="00533BCB"/>
    <w:rsid w:val="005363D0"/>
    <w:rsid w:val="005374E0"/>
    <w:rsid w:val="00541F13"/>
    <w:rsid w:val="005478A0"/>
    <w:rsid w:val="005524B8"/>
    <w:rsid w:val="005538B9"/>
    <w:rsid w:val="005542BC"/>
    <w:rsid w:val="00554A6F"/>
    <w:rsid w:val="00555277"/>
    <w:rsid w:val="0055580E"/>
    <w:rsid w:val="00557651"/>
    <w:rsid w:val="005612E9"/>
    <w:rsid w:val="005615EE"/>
    <w:rsid w:val="00564547"/>
    <w:rsid w:val="005667D5"/>
    <w:rsid w:val="0056688E"/>
    <w:rsid w:val="00566A71"/>
    <w:rsid w:val="00567CF0"/>
    <w:rsid w:val="005758E8"/>
    <w:rsid w:val="00581EB8"/>
    <w:rsid w:val="00584366"/>
    <w:rsid w:val="00585BDF"/>
    <w:rsid w:val="00587D5C"/>
    <w:rsid w:val="005A04F8"/>
    <w:rsid w:val="005A439E"/>
    <w:rsid w:val="005A4F12"/>
    <w:rsid w:val="005B1360"/>
    <w:rsid w:val="005B7A40"/>
    <w:rsid w:val="005C5CB7"/>
    <w:rsid w:val="005D456B"/>
    <w:rsid w:val="005E0FED"/>
    <w:rsid w:val="005E3336"/>
    <w:rsid w:val="005F0003"/>
    <w:rsid w:val="005F1FFA"/>
    <w:rsid w:val="005F2204"/>
    <w:rsid w:val="005F4399"/>
    <w:rsid w:val="0060009D"/>
    <w:rsid w:val="006061D0"/>
    <w:rsid w:val="00606202"/>
    <w:rsid w:val="0061087E"/>
    <w:rsid w:val="006115C4"/>
    <w:rsid w:val="00611D90"/>
    <w:rsid w:val="00614B2D"/>
    <w:rsid w:val="00624A55"/>
    <w:rsid w:val="006302A2"/>
    <w:rsid w:val="006332C5"/>
    <w:rsid w:val="00634820"/>
    <w:rsid w:val="00635054"/>
    <w:rsid w:val="0063748E"/>
    <w:rsid w:val="00640172"/>
    <w:rsid w:val="006420D5"/>
    <w:rsid w:val="006438D0"/>
    <w:rsid w:val="00652ED1"/>
    <w:rsid w:val="0065398F"/>
    <w:rsid w:val="0065559D"/>
    <w:rsid w:val="006641FD"/>
    <w:rsid w:val="006671CE"/>
    <w:rsid w:val="006776EA"/>
    <w:rsid w:val="006845CC"/>
    <w:rsid w:val="00685EE1"/>
    <w:rsid w:val="0069061C"/>
    <w:rsid w:val="0069493C"/>
    <w:rsid w:val="00696C89"/>
    <w:rsid w:val="0069754C"/>
    <w:rsid w:val="006A1400"/>
    <w:rsid w:val="006A1F8A"/>
    <w:rsid w:val="006A25AC"/>
    <w:rsid w:val="006A6DF2"/>
    <w:rsid w:val="006A7842"/>
    <w:rsid w:val="006B372D"/>
    <w:rsid w:val="006B3FB6"/>
    <w:rsid w:val="006B4C81"/>
    <w:rsid w:val="006B6CE9"/>
    <w:rsid w:val="006C0100"/>
    <w:rsid w:val="006C1326"/>
    <w:rsid w:val="006C2496"/>
    <w:rsid w:val="006C273D"/>
    <w:rsid w:val="006C3807"/>
    <w:rsid w:val="006C45C0"/>
    <w:rsid w:val="006D0F04"/>
    <w:rsid w:val="006D33F1"/>
    <w:rsid w:val="006D58FB"/>
    <w:rsid w:val="006E0E69"/>
    <w:rsid w:val="006E2278"/>
    <w:rsid w:val="006E25D7"/>
    <w:rsid w:val="006E2B9A"/>
    <w:rsid w:val="006E3285"/>
    <w:rsid w:val="006E4085"/>
    <w:rsid w:val="006E5FF3"/>
    <w:rsid w:val="006F0A3B"/>
    <w:rsid w:val="006F29B2"/>
    <w:rsid w:val="006F3BC7"/>
    <w:rsid w:val="006F7BE2"/>
    <w:rsid w:val="00702831"/>
    <w:rsid w:val="0070666F"/>
    <w:rsid w:val="00706B2C"/>
    <w:rsid w:val="0071016E"/>
    <w:rsid w:val="00710CED"/>
    <w:rsid w:val="00712CDB"/>
    <w:rsid w:val="00713D7D"/>
    <w:rsid w:val="007164BE"/>
    <w:rsid w:val="00722271"/>
    <w:rsid w:val="007256C5"/>
    <w:rsid w:val="00726AB3"/>
    <w:rsid w:val="00730D45"/>
    <w:rsid w:val="007338C0"/>
    <w:rsid w:val="007347D6"/>
    <w:rsid w:val="00735566"/>
    <w:rsid w:val="007362F7"/>
    <w:rsid w:val="00736383"/>
    <w:rsid w:val="00740190"/>
    <w:rsid w:val="00740DB2"/>
    <w:rsid w:val="00743E6A"/>
    <w:rsid w:val="00745FF7"/>
    <w:rsid w:val="00746E8F"/>
    <w:rsid w:val="00752312"/>
    <w:rsid w:val="00755000"/>
    <w:rsid w:val="007559E9"/>
    <w:rsid w:val="00755E84"/>
    <w:rsid w:val="0076351A"/>
    <w:rsid w:val="00764425"/>
    <w:rsid w:val="00767573"/>
    <w:rsid w:val="00770A34"/>
    <w:rsid w:val="00774C33"/>
    <w:rsid w:val="00775137"/>
    <w:rsid w:val="00776362"/>
    <w:rsid w:val="007849F3"/>
    <w:rsid w:val="00790E6B"/>
    <w:rsid w:val="00794B97"/>
    <w:rsid w:val="00795720"/>
    <w:rsid w:val="007A6630"/>
    <w:rsid w:val="007B471A"/>
    <w:rsid w:val="007B4FD0"/>
    <w:rsid w:val="007B556E"/>
    <w:rsid w:val="007B6008"/>
    <w:rsid w:val="007B605B"/>
    <w:rsid w:val="007B73F3"/>
    <w:rsid w:val="007C2B2F"/>
    <w:rsid w:val="007C3C1D"/>
    <w:rsid w:val="007C51F7"/>
    <w:rsid w:val="007D058A"/>
    <w:rsid w:val="007D2E6E"/>
    <w:rsid w:val="007D31DC"/>
    <w:rsid w:val="007D3D8B"/>
    <w:rsid w:val="007D3E38"/>
    <w:rsid w:val="007D5326"/>
    <w:rsid w:val="007D6549"/>
    <w:rsid w:val="007E5A9B"/>
    <w:rsid w:val="007F029E"/>
    <w:rsid w:val="007F1AAB"/>
    <w:rsid w:val="007F6F36"/>
    <w:rsid w:val="007F7873"/>
    <w:rsid w:val="008010BC"/>
    <w:rsid w:val="008015C6"/>
    <w:rsid w:val="008032B2"/>
    <w:rsid w:val="008041ED"/>
    <w:rsid w:val="00804A5D"/>
    <w:rsid w:val="00805881"/>
    <w:rsid w:val="00805EA6"/>
    <w:rsid w:val="008065DA"/>
    <w:rsid w:val="00807D31"/>
    <w:rsid w:val="008101AA"/>
    <w:rsid w:val="00814AEB"/>
    <w:rsid w:val="00821BD7"/>
    <w:rsid w:val="00823000"/>
    <w:rsid w:val="00824F40"/>
    <w:rsid w:val="00825A8C"/>
    <w:rsid w:val="00826593"/>
    <w:rsid w:val="00826E1A"/>
    <w:rsid w:val="00832052"/>
    <w:rsid w:val="008336F0"/>
    <w:rsid w:val="00833FAE"/>
    <w:rsid w:val="00836DB3"/>
    <w:rsid w:val="008413CD"/>
    <w:rsid w:val="008415CA"/>
    <w:rsid w:val="00842D45"/>
    <w:rsid w:val="00851644"/>
    <w:rsid w:val="00852CE9"/>
    <w:rsid w:val="008565B5"/>
    <w:rsid w:val="00861E78"/>
    <w:rsid w:val="00874183"/>
    <w:rsid w:val="00875E2D"/>
    <w:rsid w:val="00881ABE"/>
    <w:rsid w:val="00890680"/>
    <w:rsid w:val="00892E24"/>
    <w:rsid w:val="00893FBD"/>
    <w:rsid w:val="008A5A2B"/>
    <w:rsid w:val="008B1383"/>
    <w:rsid w:val="008B1737"/>
    <w:rsid w:val="008B7D3B"/>
    <w:rsid w:val="008C035B"/>
    <w:rsid w:val="008C422D"/>
    <w:rsid w:val="008C4CC8"/>
    <w:rsid w:val="008C62E8"/>
    <w:rsid w:val="008E0070"/>
    <w:rsid w:val="008E2EE9"/>
    <w:rsid w:val="008E6AE8"/>
    <w:rsid w:val="008F19D0"/>
    <w:rsid w:val="008F1CB9"/>
    <w:rsid w:val="008F3D35"/>
    <w:rsid w:val="00901D39"/>
    <w:rsid w:val="0090419A"/>
    <w:rsid w:val="00904AF9"/>
    <w:rsid w:val="00905A7D"/>
    <w:rsid w:val="00905AD1"/>
    <w:rsid w:val="00905C29"/>
    <w:rsid w:val="0091402E"/>
    <w:rsid w:val="00914309"/>
    <w:rsid w:val="0091798C"/>
    <w:rsid w:val="00921D42"/>
    <w:rsid w:val="00921F94"/>
    <w:rsid w:val="00935917"/>
    <w:rsid w:val="009377A2"/>
    <w:rsid w:val="00941A3B"/>
    <w:rsid w:val="0094543E"/>
    <w:rsid w:val="009465C2"/>
    <w:rsid w:val="00951572"/>
    <w:rsid w:val="00952690"/>
    <w:rsid w:val="00953074"/>
    <w:rsid w:val="00953516"/>
    <w:rsid w:val="0096007A"/>
    <w:rsid w:val="009623D8"/>
    <w:rsid w:val="00967BC7"/>
    <w:rsid w:val="009722C8"/>
    <w:rsid w:val="00974063"/>
    <w:rsid w:val="009765A2"/>
    <w:rsid w:val="0097665A"/>
    <w:rsid w:val="009926F4"/>
    <w:rsid w:val="009946AC"/>
    <w:rsid w:val="00997E97"/>
    <w:rsid w:val="009A0462"/>
    <w:rsid w:val="009B0719"/>
    <w:rsid w:val="009B0A07"/>
    <w:rsid w:val="009B491C"/>
    <w:rsid w:val="009B4FEF"/>
    <w:rsid w:val="009C0314"/>
    <w:rsid w:val="009C3C5D"/>
    <w:rsid w:val="009C3C9B"/>
    <w:rsid w:val="009C6ABA"/>
    <w:rsid w:val="009D2093"/>
    <w:rsid w:val="009D3399"/>
    <w:rsid w:val="009D5996"/>
    <w:rsid w:val="009E6DC7"/>
    <w:rsid w:val="009E7677"/>
    <w:rsid w:val="009E7967"/>
    <w:rsid w:val="009F2220"/>
    <w:rsid w:val="009F6A77"/>
    <w:rsid w:val="009F6E3B"/>
    <w:rsid w:val="00A023A9"/>
    <w:rsid w:val="00A15907"/>
    <w:rsid w:val="00A21332"/>
    <w:rsid w:val="00A21F9B"/>
    <w:rsid w:val="00A24733"/>
    <w:rsid w:val="00A26C45"/>
    <w:rsid w:val="00A30501"/>
    <w:rsid w:val="00A31926"/>
    <w:rsid w:val="00A44365"/>
    <w:rsid w:val="00A449D4"/>
    <w:rsid w:val="00A710DF"/>
    <w:rsid w:val="00A766AE"/>
    <w:rsid w:val="00A772C5"/>
    <w:rsid w:val="00A77718"/>
    <w:rsid w:val="00A82ED6"/>
    <w:rsid w:val="00A844D7"/>
    <w:rsid w:val="00A87211"/>
    <w:rsid w:val="00A91EC6"/>
    <w:rsid w:val="00A922C7"/>
    <w:rsid w:val="00A9752A"/>
    <w:rsid w:val="00AA03A2"/>
    <w:rsid w:val="00AA4316"/>
    <w:rsid w:val="00AB0FEE"/>
    <w:rsid w:val="00AB2D60"/>
    <w:rsid w:val="00AB6159"/>
    <w:rsid w:val="00AB62D9"/>
    <w:rsid w:val="00AC05EB"/>
    <w:rsid w:val="00AC4D4B"/>
    <w:rsid w:val="00AD1531"/>
    <w:rsid w:val="00AD7593"/>
    <w:rsid w:val="00AD7E8C"/>
    <w:rsid w:val="00AE7A30"/>
    <w:rsid w:val="00AF31AF"/>
    <w:rsid w:val="00B0254E"/>
    <w:rsid w:val="00B0559B"/>
    <w:rsid w:val="00B06C75"/>
    <w:rsid w:val="00B07600"/>
    <w:rsid w:val="00B12E26"/>
    <w:rsid w:val="00B13322"/>
    <w:rsid w:val="00B16FC6"/>
    <w:rsid w:val="00B21562"/>
    <w:rsid w:val="00B25164"/>
    <w:rsid w:val="00B32B86"/>
    <w:rsid w:val="00B340A2"/>
    <w:rsid w:val="00B36F70"/>
    <w:rsid w:val="00B37366"/>
    <w:rsid w:val="00B37C4A"/>
    <w:rsid w:val="00B37DA5"/>
    <w:rsid w:val="00B47CAD"/>
    <w:rsid w:val="00B57D8A"/>
    <w:rsid w:val="00B635E1"/>
    <w:rsid w:val="00B74B61"/>
    <w:rsid w:val="00B853E2"/>
    <w:rsid w:val="00B92DD2"/>
    <w:rsid w:val="00B96CC2"/>
    <w:rsid w:val="00BA448B"/>
    <w:rsid w:val="00BA47FE"/>
    <w:rsid w:val="00BB303C"/>
    <w:rsid w:val="00BB4242"/>
    <w:rsid w:val="00BB79B0"/>
    <w:rsid w:val="00BC1736"/>
    <w:rsid w:val="00BC3621"/>
    <w:rsid w:val="00BC37B8"/>
    <w:rsid w:val="00BC385A"/>
    <w:rsid w:val="00BC5B07"/>
    <w:rsid w:val="00BD1DC3"/>
    <w:rsid w:val="00BD2279"/>
    <w:rsid w:val="00BD5DF6"/>
    <w:rsid w:val="00BD5FA8"/>
    <w:rsid w:val="00BD63D5"/>
    <w:rsid w:val="00BE006D"/>
    <w:rsid w:val="00BE444C"/>
    <w:rsid w:val="00BE697A"/>
    <w:rsid w:val="00BF3DAE"/>
    <w:rsid w:val="00BF4BD6"/>
    <w:rsid w:val="00BF68C9"/>
    <w:rsid w:val="00C0083B"/>
    <w:rsid w:val="00C0391A"/>
    <w:rsid w:val="00C106CF"/>
    <w:rsid w:val="00C2229A"/>
    <w:rsid w:val="00C25396"/>
    <w:rsid w:val="00C317D4"/>
    <w:rsid w:val="00C35CFD"/>
    <w:rsid w:val="00C41CB8"/>
    <w:rsid w:val="00C41EFB"/>
    <w:rsid w:val="00C539BB"/>
    <w:rsid w:val="00C5474B"/>
    <w:rsid w:val="00C57174"/>
    <w:rsid w:val="00C60122"/>
    <w:rsid w:val="00C62ACD"/>
    <w:rsid w:val="00C6397E"/>
    <w:rsid w:val="00C76539"/>
    <w:rsid w:val="00C85327"/>
    <w:rsid w:val="00C8579E"/>
    <w:rsid w:val="00C85F9A"/>
    <w:rsid w:val="00C9002F"/>
    <w:rsid w:val="00C911C7"/>
    <w:rsid w:val="00C919A0"/>
    <w:rsid w:val="00C91B4F"/>
    <w:rsid w:val="00C925FD"/>
    <w:rsid w:val="00C930E3"/>
    <w:rsid w:val="00C94FB5"/>
    <w:rsid w:val="00C957CD"/>
    <w:rsid w:val="00CA1478"/>
    <w:rsid w:val="00CA1F8C"/>
    <w:rsid w:val="00CA2871"/>
    <w:rsid w:val="00CA7C35"/>
    <w:rsid w:val="00CB2F68"/>
    <w:rsid w:val="00CB579D"/>
    <w:rsid w:val="00CB6698"/>
    <w:rsid w:val="00CB720D"/>
    <w:rsid w:val="00CC581E"/>
    <w:rsid w:val="00CC5AA8"/>
    <w:rsid w:val="00CC6639"/>
    <w:rsid w:val="00CC749E"/>
    <w:rsid w:val="00CD09FD"/>
    <w:rsid w:val="00CD401C"/>
    <w:rsid w:val="00CD4FE4"/>
    <w:rsid w:val="00CD5993"/>
    <w:rsid w:val="00CD7267"/>
    <w:rsid w:val="00CE03A9"/>
    <w:rsid w:val="00CE604D"/>
    <w:rsid w:val="00CF051C"/>
    <w:rsid w:val="00CF143D"/>
    <w:rsid w:val="00CF6D9C"/>
    <w:rsid w:val="00D01E05"/>
    <w:rsid w:val="00D039D8"/>
    <w:rsid w:val="00D04A11"/>
    <w:rsid w:val="00D159CE"/>
    <w:rsid w:val="00D171C1"/>
    <w:rsid w:val="00D21CFA"/>
    <w:rsid w:val="00D22AD1"/>
    <w:rsid w:val="00D256E6"/>
    <w:rsid w:val="00D33425"/>
    <w:rsid w:val="00D36421"/>
    <w:rsid w:val="00D37D11"/>
    <w:rsid w:val="00D5199E"/>
    <w:rsid w:val="00D51F00"/>
    <w:rsid w:val="00D5576A"/>
    <w:rsid w:val="00D5651D"/>
    <w:rsid w:val="00D60449"/>
    <w:rsid w:val="00D61F51"/>
    <w:rsid w:val="00D678E5"/>
    <w:rsid w:val="00D733BB"/>
    <w:rsid w:val="00D77D5E"/>
    <w:rsid w:val="00D87E51"/>
    <w:rsid w:val="00D87E7E"/>
    <w:rsid w:val="00D90C16"/>
    <w:rsid w:val="00D9777A"/>
    <w:rsid w:val="00DA11CF"/>
    <w:rsid w:val="00DA5CDE"/>
    <w:rsid w:val="00DA7557"/>
    <w:rsid w:val="00DB16F1"/>
    <w:rsid w:val="00DB1D88"/>
    <w:rsid w:val="00DC0CD5"/>
    <w:rsid w:val="00DC3250"/>
    <w:rsid w:val="00DC4D0D"/>
    <w:rsid w:val="00DC701C"/>
    <w:rsid w:val="00DD1AA0"/>
    <w:rsid w:val="00DD6E76"/>
    <w:rsid w:val="00DE3C1F"/>
    <w:rsid w:val="00DF2822"/>
    <w:rsid w:val="00DF3E55"/>
    <w:rsid w:val="00DF5427"/>
    <w:rsid w:val="00E0226D"/>
    <w:rsid w:val="00E03B27"/>
    <w:rsid w:val="00E100BC"/>
    <w:rsid w:val="00E1379F"/>
    <w:rsid w:val="00E1609A"/>
    <w:rsid w:val="00E221E3"/>
    <w:rsid w:val="00E238BD"/>
    <w:rsid w:val="00E26033"/>
    <w:rsid w:val="00E34263"/>
    <w:rsid w:val="00E34721"/>
    <w:rsid w:val="00E354EB"/>
    <w:rsid w:val="00E419CF"/>
    <w:rsid w:val="00E4317E"/>
    <w:rsid w:val="00E4623A"/>
    <w:rsid w:val="00E5030B"/>
    <w:rsid w:val="00E53705"/>
    <w:rsid w:val="00E57068"/>
    <w:rsid w:val="00E572C3"/>
    <w:rsid w:val="00E57F4D"/>
    <w:rsid w:val="00E61946"/>
    <w:rsid w:val="00E62E59"/>
    <w:rsid w:val="00E64758"/>
    <w:rsid w:val="00E676A1"/>
    <w:rsid w:val="00E71CF9"/>
    <w:rsid w:val="00E72D52"/>
    <w:rsid w:val="00E75EC4"/>
    <w:rsid w:val="00E77EB9"/>
    <w:rsid w:val="00E832E2"/>
    <w:rsid w:val="00E83E10"/>
    <w:rsid w:val="00E90259"/>
    <w:rsid w:val="00E94379"/>
    <w:rsid w:val="00E96356"/>
    <w:rsid w:val="00EA1EE0"/>
    <w:rsid w:val="00EA3D54"/>
    <w:rsid w:val="00EA7DEC"/>
    <w:rsid w:val="00EB3A88"/>
    <w:rsid w:val="00EC2D6C"/>
    <w:rsid w:val="00EC3D8E"/>
    <w:rsid w:val="00EC6B38"/>
    <w:rsid w:val="00EC768C"/>
    <w:rsid w:val="00ED75BC"/>
    <w:rsid w:val="00ED779F"/>
    <w:rsid w:val="00EF5E07"/>
    <w:rsid w:val="00EF6EBB"/>
    <w:rsid w:val="00EF70A8"/>
    <w:rsid w:val="00F00B5B"/>
    <w:rsid w:val="00F11784"/>
    <w:rsid w:val="00F140D1"/>
    <w:rsid w:val="00F22AF0"/>
    <w:rsid w:val="00F261FA"/>
    <w:rsid w:val="00F32778"/>
    <w:rsid w:val="00F37718"/>
    <w:rsid w:val="00F37879"/>
    <w:rsid w:val="00F40A9A"/>
    <w:rsid w:val="00F414FA"/>
    <w:rsid w:val="00F4247A"/>
    <w:rsid w:val="00F5271F"/>
    <w:rsid w:val="00F62657"/>
    <w:rsid w:val="00F647F8"/>
    <w:rsid w:val="00F64D60"/>
    <w:rsid w:val="00F66438"/>
    <w:rsid w:val="00F67837"/>
    <w:rsid w:val="00F67A65"/>
    <w:rsid w:val="00F72F1F"/>
    <w:rsid w:val="00F7506E"/>
    <w:rsid w:val="00F8058B"/>
    <w:rsid w:val="00F85E36"/>
    <w:rsid w:val="00F933FC"/>
    <w:rsid w:val="00F94715"/>
    <w:rsid w:val="00FA0FCF"/>
    <w:rsid w:val="00FD184E"/>
    <w:rsid w:val="00FD2D8A"/>
    <w:rsid w:val="00FD342C"/>
    <w:rsid w:val="00FD4EA4"/>
    <w:rsid w:val="00FE107B"/>
    <w:rsid w:val="00FE2E28"/>
    <w:rsid w:val="00FF05C8"/>
    <w:rsid w:val="00FF2411"/>
    <w:rsid w:val="00FF5528"/>
    <w:rsid w:val="00FF595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99"/>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ind w:left="284" w:hanging="284"/>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vices.educationapps.vic.gov.au/$viewer.do?sysparm_stack=no&amp;sysparm_sys_id=49ce01c5c39f8ad04c4b51ca0501318b" TargetMode="External"/><Relationship Id="rId18" Type="http://schemas.openxmlformats.org/officeDocument/2006/relationships/hyperlink" Target="https://edupay.eduweb.vic.gov.au/psp/EDUPPRD1/EMPLOYEE/PSFT_LM/c/LM_OD_EMPLOYEE_FL.LM_CRS_DTL_FL.GBL?Page=LM_CRS_DTL_FL&amp;Action=U&amp;LM_ACT_ID=1717&amp;LM_CI_ID=1306&amp;NAV=URL" TargetMode="External"/><Relationship Id="rId26" Type="http://schemas.openxmlformats.org/officeDocument/2006/relationships/hyperlink" Target="https://edupayelm.eduweb.vic.gov.au/psc/ELMPPRD1/EMPLOYEE/PSFT_LM/c/LM_OD_EMPLOYEE_FL.LM_CRS_DTL_FL.GBL?Page=LM_CRS_DTL_FL&amp;Action=U&amp;ForceSearch=Y&amp;LM_CI_ID=1556" TargetMode="External"/><Relationship Id="rId39" Type="http://schemas.openxmlformats.org/officeDocument/2006/relationships/hyperlink" Target="mailto:payrollservices@education.vic.gov.au" TargetMode="External"/><Relationship Id="rId21" Type="http://schemas.openxmlformats.org/officeDocument/2006/relationships/hyperlink" Target="https://edupay.eduweb.vic.gov.au/psp/EDUPPRD1/EMPLOYEE/PSFT_LM/c/LM_OD_EMPLOYEE_FL.LM_CRS_DTL_FL.GBL?Page=LM_CRS_DTL_FL&amp;Action=U&amp;LM_ACT_ID=3224&amp;LM_CI_ID=1494&amp;NAV=URL" TargetMode="External"/><Relationship Id="rId34" Type="http://schemas.openxmlformats.org/officeDocument/2006/relationships/hyperlink" Target="tel:1800641943" TargetMode="External"/><Relationship Id="rId42" Type="http://schemas.openxmlformats.org/officeDocument/2006/relationships/hyperlink" Target="https://www2.education.vic.gov.au/pal/school-council-employment/overview" TargetMode="External"/><Relationship Id="rId47" Type="http://schemas.openxmlformats.org/officeDocument/2006/relationships/hyperlink" Target="https://edugate.eduweb.vic.gov.au/Services/IT/eduPay/Customer/Higher%20duties%20-%20School%20Allowances%20QRG.pdf" TargetMode="External"/><Relationship Id="rId50" Type="http://schemas.openxmlformats.org/officeDocument/2006/relationships/hyperlink" Target="https://www2.education.vic.gov.au/pal/recruitment-schools/resources" TargetMode="External"/><Relationship Id="rId55" Type="http://schemas.openxmlformats.org/officeDocument/2006/relationships/hyperlink" Target="https://edugate.eduweb.vic.gov.au/Services/IT/eduPay/Customer/Data%20Insights-School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duSafe.plus@education.vic.gov.au?subject=Engagement:%20school%20name" TargetMode="External"/><Relationship Id="rId29" Type="http://schemas.openxmlformats.org/officeDocument/2006/relationships/hyperlink" Target="mailto:youth.employment.scheme@education.vic.gov.au" TargetMode="External"/><Relationship Id="rId11" Type="http://schemas.openxmlformats.org/officeDocument/2006/relationships/hyperlink" Target="mailto:workplace.relations@education.vic.gov.au" TargetMode="External"/><Relationship Id="rId24" Type="http://schemas.openxmlformats.org/officeDocument/2006/relationships/hyperlink" Target="https://edupay.eduweb.vic.gov.au/psp/EDUPPRD1/EMPLOYEE/PSFT_LM/c/LM_OD_EMPLOYEE_FL.LM_CRS_DTL_FL.GBL?Page=LM_CRS_DTL_FL&amp;Action=U&amp;LM_ACT_ID=3218&amp;LM_CI_ID=1490&amp;NAV=URL" TargetMode="External"/><Relationship Id="rId32" Type="http://schemas.openxmlformats.org/officeDocument/2006/relationships/hyperlink" Target="mailto:SR.PCE.Exec@education.vic.gov.au" TargetMode="External"/><Relationship Id="rId37" Type="http://schemas.openxmlformats.org/officeDocument/2006/relationships/hyperlink" Target="mailto:schools.recruitment@education.vic.gov.au" TargetMode="External"/><Relationship Id="rId40" Type="http://schemas.openxmlformats.org/officeDocument/2006/relationships/hyperlink" Target="https://aus01.safelinks.protection.outlook.com/?url=https%3A%2F%2Fwww.fwc.gov.au%2Fdocument-search%2Fview%2F2%2FaHR0cHM6Ly9zYXNyY2RhdGFwcmRhdWVhYS5ibG9iLmNvcmUud2luZG93cy5uZXQvYXdhcmRzL01vZGVybkF3YXJkcy9NQTAwMDE1NS5kb2N40&amp;data=05%7C02%7CAngela.Pinero%40education.vic.gov.au%7Ccb215916c87d4bc3351308dca00f617b%7Cd96cb3371a8744cfb69b3cec334a4c1f%7C0%7C0%7C638561235133693316%7CUnknown%7CTWFpbGZsb3d8eyJWIjoiMC4wLjAwMDAiLCJQIjoiV2luMzIiLCJBTiI6Ik1haWwiLCJXVCI6Mn0%3D%7C0%7C%7C%7C&amp;sdata=PY8b9B2%2Br22YHbEhB5WZYuELNNR5sdylMML0gLEOGaM%3D&amp;reserved=0" TargetMode="External"/><Relationship Id="rId45" Type="http://schemas.openxmlformats.org/officeDocument/2006/relationships/footer" Target="footer2.xml"/><Relationship Id="rId53" Type="http://schemas.openxmlformats.org/officeDocument/2006/relationships/image" Target="media/image2.png"/><Relationship Id="rId58" Type="http://schemas.openxmlformats.org/officeDocument/2006/relationships/hyperlink" Target="https://edugate.eduweb.vic.gov.au/Services/IT/eduPay/Customer/Data%20Insights-Schools.pdf" TargetMode="External"/><Relationship Id="rId5" Type="http://schemas.openxmlformats.org/officeDocument/2006/relationships/numbering" Target="numbering.xml"/><Relationship Id="rId19" Type="http://schemas.openxmlformats.org/officeDocument/2006/relationships/hyperlink" Target="https://edupay.eduweb.vic.gov.au/psp/EDUPPRD1/EMPLOYEE/PSFT_LM/c/LM_OD_EMPLOYEE_FL.LM_CRS_DTL_FL.GBL?Page=LM_CRS_DTL_FL&amp;Action=U&amp;LM_ACT_ID=1723&amp;LM_CI_ID=1307&amp;NAV=UR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safe.plus@education.vic.gov.au?subject=Document%20upload%20assistance:%20school%20name" TargetMode="External"/><Relationship Id="rId22" Type="http://schemas.openxmlformats.org/officeDocument/2006/relationships/hyperlink" Target="https://edupay.eduweb.vic.gov.au/psp/EDUPPRD1/EMPLOYEE/PSFT_LM/c/LM_OD_EMPLOYEE_FL.LM_CRS_DTL_FL.GBL?Page=LM_CRS_DTL_FL&amp;Action=U&amp;LM_ACT_ID=3217&amp;LM_CI_ID=1488&amp;NAV=URL" TargetMode="External"/><Relationship Id="rId27" Type="http://schemas.openxmlformats.org/officeDocument/2006/relationships/hyperlink" Target="https://www2.education.vic.gov.au/pal/workers-compensation/policy" TargetMode="External"/><Relationship Id="rId30" Type="http://schemas.openxmlformats.org/officeDocument/2006/relationships/hyperlink" Target="mailto:youth.employment.scheme@edumail.vic.gov.au.%20For%20further%20information%20on%20the%20YES%20placements%20please%20contact%20%20%20" TargetMode="External"/><Relationship Id="rId35" Type="http://schemas.openxmlformats.org/officeDocument/2006/relationships/hyperlink" Target="mailto:schools.recruitment@education.vic.gov.au" TargetMode="External"/><Relationship Id="rId43" Type="http://schemas.openxmlformats.org/officeDocument/2006/relationships/header" Target="header1.xml"/><Relationship Id="rId48" Type="http://schemas.openxmlformats.org/officeDocument/2006/relationships/hyperlink" Target="http://www.vit.vic.edu.au/search-the-register/_nocache" TargetMode="External"/><Relationship Id="rId56" Type="http://schemas.openxmlformats.org/officeDocument/2006/relationships/image" Target="media/image3.jpeg"/><Relationship Id="rId8" Type="http://schemas.openxmlformats.org/officeDocument/2006/relationships/webSettings" Target="webSettings.xml"/><Relationship Id="rId51" Type="http://schemas.openxmlformats.org/officeDocument/2006/relationships/hyperlink" Target="mailto:employee.conduct@edumail.vic.gov.au" TargetMode="External"/><Relationship Id="rId3" Type="http://schemas.openxmlformats.org/officeDocument/2006/relationships/customXml" Target="../customXml/item3.xml"/><Relationship Id="rId12" Type="http://schemas.openxmlformats.org/officeDocument/2006/relationships/hyperlink" Target="https://content.sdp.education.vic.gov.au/media/vgsa-2022-pdf-1661" TargetMode="External"/><Relationship Id="rId17" Type="http://schemas.openxmlformats.org/officeDocument/2006/relationships/hyperlink" Target="https://www2.education.vic.gov.au/pal/workers-compensation/resources" TargetMode="External"/><Relationship Id="rId25" Type="http://schemas.openxmlformats.org/officeDocument/2006/relationships/hyperlink" Target="https://edupay.eduweb.vic.gov.au/psp/EDUPPRD1/EMPLOYEE/PSFT_LM/c/LM_OD_EMPLOYEE_FL.LM_CRS_DTL_FL.GBL?Page=LM_CRS_DTL_FL&amp;Action=U&amp;LM_ACT_ID=3220&amp;LM_CI_ID=1492&amp;NAV=URL" TargetMode="External"/><Relationship Id="rId33" Type="http://schemas.openxmlformats.org/officeDocument/2006/relationships/hyperlink" Target="https://www2.education.vic.gov.au/pal/excess-procedures-teaching-service/policy-and-guidelines" TargetMode="External"/><Relationship Id="rId38" Type="http://schemas.openxmlformats.org/officeDocument/2006/relationships/hyperlink" Target="mailto:SR.CRT.Panel@education.vic.gov.au" TargetMode="External"/><Relationship Id="rId46" Type="http://schemas.openxmlformats.org/officeDocument/2006/relationships/hyperlink" Target="https://www2.education.vic.gov.au/pal/higher-duties-teaching-service/overview" TargetMode="External"/><Relationship Id="rId59" Type="http://schemas.openxmlformats.org/officeDocument/2006/relationships/fontTable" Target="fontTable.xml"/><Relationship Id="rId20" Type="http://schemas.openxmlformats.org/officeDocument/2006/relationships/hyperlink" Target="https://edupay.eduweb.vic.gov.au/psp/EDUPPRD1/EMPLOYEE/PSFT_LM/c/LM_OD_EMPLOYEE_FL.LM_CRS_DTL_FL.GBL?Page=LM_CRS_DTL_FL&amp;Action=U&amp;LM_ACT_ID=3188&amp;LM_CI_ID=1487&amp;NAV=URL" TargetMode="External"/><Relationship Id="rId41" Type="http://schemas.openxmlformats.org/officeDocument/2006/relationships/hyperlink" Target="https://aus01.safelinks.protection.outlook.com/?url=https%3A%2F%2Fwww.fwc.gov.au%2Fdocument-search%2Fview%2F2%2FaHR0cHM6Ly9zYXNyY2RhdGFwcmRhdWVhYS5ibG9iLmNvcmUud2luZG93cy5uZXQvYXdhcmRzL01vZGVybkF3YXJkcy9NQTAwMDE1Mi5kb2N40&amp;data=05%7C02%7CAngela.Pinero%40education.vic.gov.au%7Ccb215916c87d4bc3351308dca00f617b%7Cd96cb3371a8744cfb69b3cec334a4c1f%7C0%7C0%7C638561235133706133%7CUnknown%7CTWFpbGZsb3d8eyJWIjoiMC4wLjAwMDAiLCJQIjoiV2luMzIiLCJBTiI6Ik1haWwiLCJXVCI6Mn0%3D%7C0%7C%7C%7C&amp;sdata=0anQcWqXXcob7IqDU7%2F4XgRiBJPNU0SbYVqlH485ODw%3D&amp;reserved=0" TargetMode="External"/><Relationship Id="rId54" Type="http://schemas.openxmlformats.org/officeDocument/2006/relationships/image" Target="cid:image001.png@01D84031.2D17336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dusafe.plus@education.vic.gov.au?subject=Term3%20opt-in" TargetMode="External"/><Relationship Id="rId23" Type="http://schemas.openxmlformats.org/officeDocument/2006/relationships/hyperlink" Target="https://edupay.eduweb.vic.gov.au/psp/EDUPPRD1/EMPLOYEE/PSFT_LM/c/LM_OD_EMPLOYEE_FL.LM_CRS_DTL_FL.GBL?Page=LM_CRS_DTL_FL&amp;Action=U&amp;LM_ACT_ID=3221&amp;LM_CI_ID=1493&amp;NAV=URL" TargetMode="External"/><Relationship Id="rId28" Type="http://schemas.openxmlformats.org/officeDocument/2006/relationships/hyperlink" Target="mailto:workers.compensation.advisory@education.vic.gov.au" TargetMode="External"/><Relationship Id="rId36" Type="http://schemas.openxmlformats.org/officeDocument/2006/relationships/hyperlink" Target="https://www2.education.vic.gov.au/pal/salary-rates/overview" TargetMode="External"/><Relationship Id="rId49" Type="http://schemas.openxmlformats.org/officeDocument/2006/relationships/hyperlink" Target="https://www2.education.vic.gov.au/pal/calculators-and-ready-reckoners/resources" TargetMode="External"/><Relationship Id="rId57" Type="http://schemas.openxmlformats.org/officeDocument/2006/relationships/image" Target="cid:image002.jpg@01DAD21D.958C85F0" TargetMode="External"/><Relationship Id="rId10" Type="http://schemas.openxmlformats.org/officeDocument/2006/relationships/endnotes" Target="endnotes.xml"/><Relationship Id="rId31" Type="http://schemas.openxmlformats.org/officeDocument/2006/relationships/hyperlink" Target="mailto:youth.employment.scheme@education.vic.gov.au" TargetMode="External"/><Relationship Id="rId44" Type="http://schemas.openxmlformats.org/officeDocument/2006/relationships/footer" Target="footer1.xml"/><Relationship Id="rId52" Type="http://schemas.openxmlformats.org/officeDocument/2006/relationships/hyperlink" Target="https://www2.education.vic.gov.au/pal/records-management-employee-information/overview"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6</Pages>
  <Words>4809</Words>
  <Characters>27414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40</cp:revision>
  <cp:lastPrinted>2024-07-17T01:09:00Z</cp:lastPrinted>
  <dcterms:created xsi:type="dcterms:W3CDTF">2024-07-15T06:47:00Z</dcterms:created>
  <dcterms:modified xsi:type="dcterms:W3CDTF">2024-07-17T05:52:00Z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