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A6DC" w14:textId="35E06B69" w:rsidR="006E0900" w:rsidRPr="00B543E1" w:rsidRDefault="00301624" w:rsidP="00B803BE">
      <w:pPr>
        <w:pStyle w:val="Heading1"/>
        <w:spacing w:before="300"/>
      </w:pPr>
      <w:r>
        <w:t>Time in lieu – reminder to acquit accruals</w:t>
      </w:r>
    </w:p>
    <w:p w14:paraId="2E8E15CE" w14:textId="77777777" w:rsidR="00E93C4D" w:rsidRPr="00E93C4D" w:rsidRDefault="00E93C4D" w:rsidP="00E93C4D">
      <w:pPr>
        <w:spacing w:after="60"/>
        <w:rPr>
          <w:sz w:val="18"/>
          <w:szCs w:val="18"/>
        </w:rPr>
      </w:pPr>
      <w:r w:rsidRPr="00E93C4D">
        <w:rPr>
          <w:sz w:val="18"/>
          <w:szCs w:val="18"/>
        </w:rPr>
        <w:t>Principals and business managers are reminded to plan for the acquittal of time in lieu balances for employees prior to 1 December 2025 to avoid the following:  </w:t>
      </w:r>
    </w:p>
    <w:p w14:paraId="1BE758EE" w14:textId="53F9C147" w:rsidR="00E93C4D" w:rsidRPr="00E93C4D" w:rsidRDefault="00E93C4D" w:rsidP="00E93C4D">
      <w:pPr>
        <w:pStyle w:val="Bullet1"/>
        <w:spacing w:after="60"/>
      </w:pPr>
      <w:r w:rsidRPr="00E93C4D">
        <w:t xml:space="preserve">where time in lieu has not been acquitted by 1 December 2025, a teacher may vary their attendance on any school day prior to the end of the school year (equivalent to the time owed), if they provide the principal with at least </w:t>
      </w:r>
      <w:r w:rsidR="00921984">
        <w:t>3</w:t>
      </w:r>
      <w:r w:rsidRPr="00E93C4D">
        <w:t xml:space="preserve"> working days’ notice. The principal is then responsible for coordinating these requests to ensure that classes can run as normal. </w:t>
      </w:r>
    </w:p>
    <w:p w14:paraId="154B54D1" w14:textId="77777777" w:rsidR="00E93C4D" w:rsidRPr="00E93C4D" w:rsidRDefault="00E93C4D" w:rsidP="00E93C4D">
      <w:pPr>
        <w:pStyle w:val="Bullet1"/>
        <w:spacing w:after="60"/>
      </w:pPr>
      <w:r w:rsidRPr="00E93C4D">
        <w:t>2025 time in lieu balances not acquitted by 1 March 2026 will be paid out through eduPay at 150% of the normal rate of pay. </w:t>
      </w:r>
    </w:p>
    <w:p w14:paraId="0CD5D9DE" w14:textId="5410FA06" w:rsidR="000C706E" w:rsidRPr="00E93C4D" w:rsidRDefault="00E93C4D" w:rsidP="007627A6">
      <w:pPr>
        <w:spacing w:after="60"/>
        <w:rPr>
          <w:sz w:val="18"/>
          <w:szCs w:val="18"/>
        </w:rPr>
      </w:pPr>
      <w:r w:rsidRPr="00E93C4D">
        <w:rPr>
          <w:sz w:val="18"/>
          <w:szCs w:val="18"/>
        </w:rPr>
        <w:t xml:space="preserve">Please refer any policy queries regarding time in lieu to the Workplace Relations and Policy (Schools) Branch, at: </w:t>
      </w:r>
      <w:hyperlink r:id="rId11" w:history="1">
        <w:r w:rsidRPr="00E93C4D">
          <w:rPr>
            <w:rStyle w:val="Hyperlink"/>
            <w:sz w:val="18"/>
            <w:szCs w:val="18"/>
          </w:rPr>
          <w:t>workplace.relations@education.vic.gov.au</w:t>
        </w:r>
      </w:hyperlink>
    </w:p>
    <w:p w14:paraId="47E1E1D6" w14:textId="59F976CA" w:rsidR="006E0900" w:rsidRDefault="00801D11" w:rsidP="00B803BE">
      <w:pPr>
        <w:pStyle w:val="Heading1"/>
        <w:spacing w:before="300"/>
      </w:pPr>
      <w:r>
        <w:t>Paying VCE exam supervisors</w:t>
      </w:r>
    </w:p>
    <w:p w14:paraId="27A8F492" w14:textId="6600BD46" w:rsidR="002034FA" w:rsidRPr="002034FA" w:rsidRDefault="002034FA" w:rsidP="0042313A">
      <w:pPr>
        <w:spacing w:after="60"/>
        <w:rPr>
          <w:sz w:val="18"/>
          <w:szCs w:val="20"/>
        </w:rPr>
      </w:pPr>
      <w:r w:rsidRPr="002034FA">
        <w:rPr>
          <w:sz w:val="18"/>
          <w:szCs w:val="20"/>
        </w:rPr>
        <w:t xml:space="preserve">Exam supervisors who supervise VCE exams should be employed via school local payroll as casual school council employees. </w:t>
      </w:r>
    </w:p>
    <w:p w14:paraId="79BDA671" w14:textId="5F4AE58C" w:rsidR="004D19CF" w:rsidRDefault="002034FA" w:rsidP="0042313A">
      <w:pPr>
        <w:spacing w:after="60"/>
        <w:rPr>
          <w:sz w:val="18"/>
          <w:szCs w:val="20"/>
        </w:rPr>
      </w:pPr>
      <w:r w:rsidRPr="002034FA">
        <w:rPr>
          <w:sz w:val="18"/>
          <w:szCs w:val="20"/>
        </w:rPr>
        <w:t>The applicable job code is ‘CASFLX</w:t>
      </w:r>
      <w:r w:rsidR="006D636F" w:rsidRPr="002034FA">
        <w:rPr>
          <w:sz w:val="18"/>
          <w:szCs w:val="20"/>
        </w:rPr>
        <w:t>’,</w:t>
      </w:r>
      <w:r w:rsidRPr="002034FA">
        <w:rPr>
          <w:sz w:val="18"/>
          <w:szCs w:val="20"/>
        </w:rPr>
        <w:t xml:space="preserve"> and the hourly rate is entered under the ‘Salary Plan’ tab of ‘Job Data’. </w:t>
      </w:r>
    </w:p>
    <w:p w14:paraId="01E269C8" w14:textId="0D61BDDE" w:rsidR="003D1FE1" w:rsidRDefault="002034FA" w:rsidP="0042313A">
      <w:pPr>
        <w:spacing w:after="60"/>
        <w:rPr>
          <w:sz w:val="18"/>
          <w:szCs w:val="20"/>
        </w:rPr>
      </w:pPr>
      <w:r w:rsidRPr="002034FA">
        <w:rPr>
          <w:sz w:val="18"/>
          <w:szCs w:val="20"/>
        </w:rPr>
        <w:t xml:space="preserve">The hourly pay rate for chief exam supervisors is currently $43.09, while the hourly pay rate for assistant exam supervisors is currently $38.64. </w:t>
      </w:r>
    </w:p>
    <w:p w14:paraId="06625B62" w14:textId="333D6032" w:rsidR="002034FA" w:rsidRPr="002034FA" w:rsidRDefault="002034FA" w:rsidP="0042313A">
      <w:pPr>
        <w:spacing w:after="60"/>
        <w:rPr>
          <w:sz w:val="18"/>
          <w:szCs w:val="20"/>
        </w:rPr>
      </w:pPr>
      <w:r w:rsidRPr="002034FA">
        <w:rPr>
          <w:sz w:val="18"/>
          <w:szCs w:val="20"/>
        </w:rPr>
        <w:t xml:space="preserve">The exam payments for the supervisors should be entered via a timesheet, using the applicable number of hours as </w:t>
      </w:r>
      <w:r w:rsidRPr="002034FA">
        <w:rPr>
          <w:sz w:val="18"/>
          <w:szCs w:val="20"/>
        </w:rPr>
        <w:t xml:space="preserve">advised by Victorian Curriculum and Assessment Authority (VCAA) via the </w:t>
      </w:r>
      <w:hyperlink r:id="rId12" w:history="1">
        <w:r w:rsidRPr="002034FA">
          <w:rPr>
            <w:rStyle w:val="Hyperlink"/>
            <w:sz w:val="18"/>
            <w:szCs w:val="20"/>
          </w:rPr>
          <w:t>Victorian Assessment Software System (VASS)</w:t>
        </w:r>
      </w:hyperlink>
      <w:r w:rsidRPr="002034FA">
        <w:rPr>
          <w:sz w:val="18"/>
          <w:szCs w:val="20"/>
        </w:rPr>
        <w:t>. For example, the English exam attracts a payment of 6 hours, which is a total of $258.54 for chief supervisors and $231.84 for assistant supervisors.</w:t>
      </w:r>
    </w:p>
    <w:p w14:paraId="0DC71551" w14:textId="54A022DF" w:rsidR="00473964" w:rsidRDefault="00DC0D91" w:rsidP="0042313A">
      <w:pPr>
        <w:spacing w:after="60"/>
        <w:rPr>
          <w:sz w:val="18"/>
          <w:szCs w:val="20"/>
        </w:rPr>
      </w:pPr>
      <w:r w:rsidRPr="00352F0C">
        <w:rPr>
          <w:rStyle w:val="Heading1Char"/>
          <w:rFonts w:asciiTheme="minorHAnsi" w:hAnsiTheme="minorHAnsi" w:cstheme="minorHAnsi"/>
          <w:noProof/>
          <w:color w:val="595959" w:themeColor="text1" w:themeTint="A6"/>
          <w:sz w:val="18"/>
          <w:szCs w:val="18"/>
        </w:rPr>
        <mc:AlternateContent>
          <mc:Choice Requires="wps">
            <w:drawing>
              <wp:anchor distT="45720" distB="45720" distL="114300" distR="114300" simplePos="0" relativeHeight="251659264" behindDoc="0" locked="0" layoutInCell="1" allowOverlap="1" wp14:anchorId="6FD48535" wp14:editId="2FD80299">
                <wp:simplePos x="0" y="0"/>
                <wp:positionH relativeFrom="column">
                  <wp:posOffset>11430</wp:posOffset>
                </wp:positionH>
                <wp:positionV relativeFrom="margin">
                  <wp:posOffset>-47625</wp:posOffset>
                </wp:positionV>
                <wp:extent cx="3392805" cy="3990975"/>
                <wp:effectExtent l="0" t="0" r="0" b="9525"/>
                <wp:wrapTopAndBottom/>
                <wp:docPr id="141830110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3990975"/>
                        </a:xfrm>
                        <a:custGeom>
                          <a:avLst/>
                          <a:gdLst>
                            <a:gd name="connsiteX0" fmla="*/ 0 w 3297555"/>
                            <a:gd name="connsiteY0" fmla="*/ 0 h 3437890"/>
                            <a:gd name="connsiteX1" fmla="*/ 3297555 w 3297555"/>
                            <a:gd name="connsiteY1" fmla="*/ 0 h 3437890"/>
                            <a:gd name="connsiteX2" fmla="*/ 3297555 w 3297555"/>
                            <a:gd name="connsiteY2" fmla="*/ 3437890 h 3437890"/>
                            <a:gd name="connsiteX3" fmla="*/ 0 w 3297555"/>
                            <a:gd name="connsiteY3" fmla="*/ 3437890 h 3437890"/>
                            <a:gd name="connsiteX4" fmla="*/ 0 w 3297555"/>
                            <a:gd name="connsiteY4" fmla="*/ 0 h 3437890"/>
                            <a:gd name="connsiteX0" fmla="*/ 0 w 3297555"/>
                            <a:gd name="connsiteY0" fmla="*/ 7952 h 3445842"/>
                            <a:gd name="connsiteX1" fmla="*/ 2295691 w 3297555"/>
                            <a:gd name="connsiteY1" fmla="*/ 0 h 3445842"/>
                            <a:gd name="connsiteX2" fmla="*/ 3297555 w 3297555"/>
                            <a:gd name="connsiteY2" fmla="*/ 3445842 h 3445842"/>
                            <a:gd name="connsiteX3" fmla="*/ 0 w 3297555"/>
                            <a:gd name="connsiteY3" fmla="*/ 3445842 h 3445842"/>
                            <a:gd name="connsiteX4" fmla="*/ 0 w 3297555"/>
                            <a:gd name="connsiteY4" fmla="*/ 7952 h 3445842"/>
                            <a:gd name="connsiteX0" fmla="*/ 0 w 3297555"/>
                            <a:gd name="connsiteY0" fmla="*/ 23857 h 3461747"/>
                            <a:gd name="connsiteX1" fmla="*/ 1927136 w 3297555"/>
                            <a:gd name="connsiteY1" fmla="*/ 0 h 3461747"/>
                            <a:gd name="connsiteX2" fmla="*/ 3297555 w 3297555"/>
                            <a:gd name="connsiteY2" fmla="*/ 3461747 h 3461747"/>
                            <a:gd name="connsiteX3" fmla="*/ 0 w 3297555"/>
                            <a:gd name="connsiteY3" fmla="*/ 3461747 h 3461747"/>
                            <a:gd name="connsiteX4" fmla="*/ 0 w 3297555"/>
                            <a:gd name="connsiteY4" fmla="*/ 23857 h 3461747"/>
                            <a:gd name="connsiteX0" fmla="*/ 0 w 3297555"/>
                            <a:gd name="connsiteY0" fmla="*/ 2389 h 3440279"/>
                            <a:gd name="connsiteX1" fmla="*/ 1936519 w 3297555"/>
                            <a:gd name="connsiteY1" fmla="*/ 0 h 3440279"/>
                            <a:gd name="connsiteX2" fmla="*/ 3297555 w 3297555"/>
                            <a:gd name="connsiteY2" fmla="*/ 3440279 h 3440279"/>
                            <a:gd name="connsiteX3" fmla="*/ 0 w 3297555"/>
                            <a:gd name="connsiteY3" fmla="*/ 3440279 h 3440279"/>
                            <a:gd name="connsiteX4" fmla="*/ 0 w 3297555"/>
                            <a:gd name="connsiteY4" fmla="*/ 2389 h 3440279"/>
                            <a:gd name="connsiteX0" fmla="*/ 0 w 3297555"/>
                            <a:gd name="connsiteY0" fmla="*/ 0 h 3446544"/>
                            <a:gd name="connsiteX1" fmla="*/ 1936519 w 3297555"/>
                            <a:gd name="connsiteY1" fmla="*/ 6265 h 3446544"/>
                            <a:gd name="connsiteX2" fmla="*/ 3297555 w 3297555"/>
                            <a:gd name="connsiteY2" fmla="*/ 3446544 h 3446544"/>
                            <a:gd name="connsiteX3" fmla="*/ 0 w 3297555"/>
                            <a:gd name="connsiteY3" fmla="*/ 3446544 h 3446544"/>
                            <a:gd name="connsiteX4" fmla="*/ 0 w 3297555"/>
                            <a:gd name="connsiteY4" fmla="*/ 0 h 34465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97555" h="3446544">
                              <a:moveTo>
                                <a:pt x="0" y="0"/>
                              </a:moveTo>
                              <a:lnTo>
                                <a:pt x="1936519" y="6265"/>
                              </a:lnTo>
                              <a:lnTo>
                                <a:pt x="3297555" y="3446544"/>
                              </a:lnTo>
                              <a:lnTo>
                                <a:pt x="0" y="3446544"/>
                              </a:lnTo>
                              <a:lnTo>
                                <a:pt x="0" y="0"/>
                              </a:lnTo>
                              <a:close/>
                            </a:path>
                          </a:pathLst>
                        </a:custGeom>
                        <a:solidFill>
                          <a:srgbClr val="004C97"/>
                        </a:solidFill>
                        <a:ln w="19050">
                          <a:noFill/>
                          <a:miter lim="800000"/>
                          <a:headEnd/>
                          <a:tailEnd/>
                        </a:ln>
                      </wps:spPr>
                      <wps:txbx>
                        <w:txbxContent>
                          <w:p w14:paraId="38A36E1F" w14:textId="77777777" w:rsidR="00755000" w:rsidRPr="00A24733" w:rsidRDefault="00755000" w:rsidP="008A218D">
                            <w:pPr>
                              <w:pStyle w:val="HRM-H2White"/>
                              <w:spacing w:after="120"/>
                            </w:pPr>
                            <w:r w:rsidRPr="00A24733">
                              <w:t>This Issue contains…</w:t>
                            </w:r>
                          </w:p>
                          <w:p w14:paraId="70C47D0B" w14:textId="25ED511C" w:rsidR="00755000" w:rsidRPr="003B20D4" w:rsidRDefault="00CF24E4" w:rsidP="003B20D4">
                            <w:pPr>
                              <w:pStyle w:val="Bullet1"/>
                              <w:spacing w:after="120"/>
                              <w:ind w:left="357" w:hanging="357"/>
                              <w:rPr>
                                <w:color w:val="FFFFFF" w:themeColor="background1"/>
                                <w:sz w:val="17"/>
                                <w:szCs w:val="17"/>
                              </w:rPr>
                            </w:pPr>
                            <w:bookmarkStart w:id="0" w:name="_Hlk196752211"/>
                            <w:bookmarkStart w:id="1" w:name="_Hlk196752212"/>
                            <w:r>
                              <w:rPr>
                                <w:color w:val="FFFFFF" w:themeColor="background1"/>
                                <w:sz w:val="17"/>
                                <w:szCs w:val="17"/>
                              </w:rPr>
                              <w:t xml:space="preserve">Time in lieu – reminder to </w:t>
                            </w:r>
                            <w:r w:rsidR="00F14842">
                              <w:rPr>
                                <w:color w:val="FFFFFF" w:themeColor="background1"/>
                                <w:sz w:val="17"/>
                                <w:szCs w:val="17"/>
                              </w:rPr>
                              <w:t>acquit  accruals</w:t>
                            </w:r>
                          </w:p>
                          <w:p w14:paraId="3CFE016A" w14:textId="7008E73D" w:rsidR="00755000" w:rsidRPr="00CB1A4B" w:rsidRDefault="005C5B8A" w:rsidP="00D1224C">
                            <w:pPr>
                              <w:pStyle w:val="Bullet1"/>
                              <w:spacing w:after="120"/>
                              <w:ind w:left="357" w:hanging="357"/>
                              <w:rPr>
                                <w:color w:val="FFFFFF" w:themeColor="background1"/>
                                <w:sz w:val="17"/>
                                <w:szCs w:val="17"/>
                              </w:rPr>
                            </w:pPr>
                            <w:r>
                              <w:rPr>
                                <w:color w:val="FFFFFF" w:themeColor="background1"/>
                                <w:sz w:val="17"/>
                                <w:szCs w:val="17"/>
                              </w:rPr>
                              <w:t>Paying VCE exam supervisors</w:t>
                            </w:r>
                          </w:p>
                          <w:p w14:paraId="1B4C5F67" w14:textId="11B0CE77" w:rsidR="00A575C9" w:rsidRDefault="00EC0D21" w:rsidP="007A116E">
                            <w:pPr>
                              <w:pStyle w:val="Bullet1"/>
                              <w:spacing w:after="120"/>
                              <w:ind w:left="357" w:hanging="357"/>
                              <w:rPr>
                                <w:color w:val="FFFFFF" w:themeColor="background1"/>
                                <w:sz w:val="17"/>
                                <w:szCs w:val="17"/>
                              </w:rPr>
                            </w:pPr>
                            <w:r>
                              <w:rPr>
                                <w:color w:val="FFFFFF" w:themeColor="background1"/>
                                <w:sz w:val="17"/>
                                <w:szCs w:val="17"/>
                              </w:rPr>
                              <w:t xml:space="preserve">Casual </w:t>
                            </w:r>
                            <w:r w:rsidR="00BB0309">
                              <w:rPr>
                                <w:color w:val="FFFFFF" w:themeColor="background1"/>
                                <w:sz w:val="17"/>
                                <w:szCs w:val="17"/>
                              </w:rPr>
                              <w:t>Relief Teacher (CRT) panel</w:t>
                            </w:r>
                            <w:r w:rsidR="005C5B8A">
                              <w:rPr>
                                <w:color w:val="FFFFFF" w:themeColor="background1"/>
                                <w:sz w:val="17"/>
                                <w:szCs w:val="17"/>
                              </w:rPr>
                              <w:t xml:space="preserve"> arrangements</w:t>
                            </w:r>
                            <w:r w:rsidR="00BB0309">
                              <w:rPr>
                                <w:color w:val="FFFFFF" w:themeColor="background1"/>
                                <w:sz w:val="17"/>
                                <w:szCs w:val="17"/>
                              </w:rPr>
                              <w:t xml:space="preserve"> – </w:t>
                            </w:r>
                            <w:r w:rsidR="006A30C1">
                              <w:rPr>
                                <w:color w:val="FFFFFF" w:themeColor="background1"/>
                                <w:sz w:val="17"/>
                                <w:szCs w:val="17"/>
                              </w:rPr>
                              <w:t xml:space="preserve">requirement to preference panel listed agencies </w:t>
                            </w:r>
                          </w:p>
                          <w:p w14:paraId="18731EC2" w14:textId="45F53D76" w:rsidR="00BA1ADF" w:rsidRPr="00CB1A4B" w:rsidRDefault="006A30C1" w:rsidP="00BA1ADF">
                            <w:pPr>
                              <w:pStyle w:val="Bullet1"/>
                              <w:spacing w:after="120"/>
                              <w:ind w:left="357" w:hanging="357"/>
                              <w:rPr>
                                <w:color w:val="FFFFFF" w:themeColor="background1"/>
                                <w:sz w:val="17"/>
                                <w:szCs w:val="17"/>
                              </w:rPr>
                            </w:pPr>
                            <w:r>
                              <w:rPr>
                                <w:color w:val="FFFFFF" w:themeColor="background1"/>
                                <w:sz w:val="17"/>
                                <w:szCs w:val="17"/>
                              </w:rPr>
                              <w:t>School Local Payroll – repayment of overpayments</w:t>
                            </w:r>
                          </w:p>
                          <w:p w14:paraId="65A0CE6E" w14:textId="25BD3B43" w:rsidR="0066016D" w:rsidRPr="009A2DE9" w:rsidRDefault="006A30C1" w:rsidP="0066016D">
                            <w:pPr>
                              <w:pStyle w:val="Bullet1"/>
                              <w:spacing w:after="120"/>
                              <w:ind w:left="357" w:hanging="357"/>
                              <w:rPr>
                                <w:color w:val="FFFFFF" w:themeColor="background1"/>
                                <w:sz w:val="17"/>
                                <w:szCs w:val="17"/>
                              </w:rPr>
                            </w:pPr>
                            <w:r>
                              <w:rPr>
                                <w:color w:val="FFFFFF" w:themeColor="background1"/>
                                <w:sz w:val="17"/>
                                <w:szCs w:val="17"/>
                              </w:rPr>
                              <w:t xml:space="preserve">Australian Taxation Office </w:t>
                            </w:r>
                            <w:r w:rsidR="0066016D">
                              <w:rPr>
                                <w:color w:val="FFFFFF" w:themeColor="background1"/>
                                <w:sz w:val="17"/>
                                <w:szCs w:val="17"/>
                              </w:rPr>
                              <w:t>–</w:t>
                            </w:r>
                            <w:r>
                              <w:rPr>
                                <w:color w:val="FFFFFF" w:themeColor="background1"/>
                                <w:sz w:val="17"/>
                                <w:szCs w:val="17"/>
                              </w:rPr>
                              <w:t xml:space="preserve"> </w:t>
                            </w:r>
                            <w:r w:rsidR="0066016D">
                              <w:rPr>
                                <w:color w:val="FFFFFF" w:themeColor="background1"/>
                                <w:sz w:val="17"/>
                                <w:szCs w:val="17"/>
                              </w:rPr>
                              <w:t xml:space="preserve">changes to Study and Training Support </w:t>
                            </w:r>
                            <w:r w:rsidR="00B77D14">
                              <w:rPr>
                                <w:color w:val="FFFFFF" w:themeColor="background1"/>
                                <w:sz w:val="17"/>
                                <w:szCs w:val="17"/>
                              </w:rPr>
                              <w:t>Loans (</w:t>
                            </w:r>
                            <w:r w:rsidR="0066016D">
                              <w:rPr>
                                <w:color w:val="FFFFFF" w:themeColor="background1"/>
                                <w:sz w:val="17"/>
                                <w:szCs w:val="17"/>
                              </w:rPr>
                              <w:t>STSL)</w:t>
                            </w:r>
                          </w:p>
                          <w:p w14:paraId="3F854CF3" w14:textId="653749DC" w:rsidR="006B101C" w:rsidRDefault="00A74683" w:rsidP="00D1224C">
                            <w:pPr>
                              <w:pStyle w:val="Bullet1"/>
                              <w:spacing w:after="120"/>
                              <w:ind w:left="357" w:hanging="357"/>
                              <w:rPr>
                                <w:color w:val="FFFFFF" w:themeColor="background1"/>
                                <w:sz w:val="17"/>
                                <w:szCs w:val="17"/>
                              </w:rPr>
                            </w:pPr>
                            <w:r>
                              <w:rPr>
                                <w:color w:val="FFFFFF" w:themeColor="background1"/>
                                <w:sz w:val="17"/>
                                <w:szCs w:val="17"/>
                              </w:rPr>
                              <w:t>e</w:t>
                            </w:r>
                            <w:r w:rsidR="006C1E3E">
                              <w:rPr>
                                <w:color w:val="FFFFFF" w:themeColor="background1"/>
                                <w:sz w:val="17"/>
                                <w:szCs w:val="17"/>
                              </w:rPr>
                              <w:t>duSafe Plus</w:t>
                            </w:r>
                          </w:p>
                          <w:p w14:paraId="49AC7D05" w14:textId="11946E6D" w:rsidR="0066016D" w:rsidRPr="009A2DE9" w:rsidRDefault="009A2DE9" w:rsidP="0066016D">
                            <w:pPr>
                              <w:pStyle w:val="Bullet1"/>
                              <w:spacing w:after="120"/>
                              <w:ind w:left="357" w:hanging="357"/>
                              <w:rPr>
                                <w:color w:val="FFFFFF" w:themeColor="background1"/>
                                <w:sz w:val="17"/>
                                <w:szCs w:val="17"/>
                              </w:rPr>
                            </w:pPr>
                            <w:r w:rsidRPr="009A2DE9">
                              <w:rPr>
                                <w:color w:val="FFFFFF" w:themeColor="background1"/>
                                <w:sz w:val="17"/>
                                <w:szCs w:val="17"/>
                              </w:rPr>
                              <w:t>Start of term</w:t>
                            </w:r>
                            <w:r w:rsidR="007C118E">
                              <w:rPr>
                                <w:color w:val="FFFFFF" w:themeColor="background1"/>
                                <w:sz w:val="17"/>
                                <w:szCs w:val="17"/>
                              </w:rPr>
                              <w:t xml:space="preserve"> 4</w:t>
                            </w:r>
                            <w:r w:rsidRPr="009A2DE9">
                              <w:rPr>
                                <w:color w:val="FFFFFF" w:themeColor="background1"/>
                                <w:sz w:val="17"/>
                                <w:szCs w:val="17"/>
                              </w:rPr>
                              <w:t xml:space="preserve"> checklist</w:t>
                            </w:r>
                          </w:p>
                          <w:p w14:paraId="1190D744" w14:textId="6F5776F0" w:rsidR="00C078D9" w:rsidRPr="006B6CE9" w:rsidRDefault="00C078D9" w:rsidP="00C078D9">
                            <w:pPr>
                              <w:pStyle w:val="HRM-H2White"/>
                            </w:pPr>
                            <w:r w:rsidRPr="006B6CE9">
                              <w:t>The eduPay Way</w:t>
                            </w:r>
                          </w:p>
                          <w:p w14:paraId="50565B20" w14:textId="7BD68EDA" w:rsidR="006D7C90" w:rsidRDefault="005C46A9" w:rsidP="00D1224C">
                            <w:pPr>
                              <w:pStyle w:val="Bullet1"/>
                              <w:spacing w:after="120"/>
                              <w:ind w:left="357" w:hanging="357"/>
                              <w:rPr>
                                <w:i/>
                                <w:iCs/>
                                <w:color w:val="FFFFFF" w:themeColor="background1"/>
                                <w:sz w:val="17"/>
                                <w:szCs w:val="17"/>
                                <w:lang w:val="en-GB"/>
                              </w:rPr>
                            </w:pPr>
                            <w:r>
                              <w:rPr>
                                <w:color w:val="FFFFFF" w:themeColor="background1"/>
                                <w:sz w:val="17"/>
                                <w:szCs w:val="17"/>
                                <w:lang w:val="en-GB"/>
                              </w:rPr>
                              <w:t xml:space="preserve">Overpayments </w:t>
                            </w:r>
                            <w:r w:rsidR="00E82DBD">
                              <w:rPr>
                                <w:color w:val="FFFFFF" w:themeColor="background1"/>
                                <w:sz w:val="17"/>
                                <w:szCs w:val="17"/>
                                <w:lang w:val="en-GB"/>
                              </w:rPr>
                              <w:t>reimagined</w:t>
                            </w:r>
                          </w:p>
                          <w:bookmarkEnd w:id="0"/>
                          <w:bookmarkEnd w:id="1"/>
                          <w:p w14:paraId="41A47C06" w14:textId="6E3EB3AB" w:rsidR="0030067F" w:rsidRDefault="00E82DBD" w:rsidP="0030067F">
                            <w:pPr>
                              <w:pStyle w:val="Bullet1"/>
                              <w:spacing w:after="120"/>
                              <w:ind w:left="357" w:hanging="357"/>
                              <w:rPr>
                                <w:color w:val="FFFFFF" w:themeColor="background1"/>
                                <w:sz w:val="17"/>
                                <w:szCs w:val="17"/>
                                <w:lang w:val="en-GB"/>
                              </w:rPr>
                            </w:pPr>
                            <w:r>
                              <w:rPr>
                                <w:color w:val="FFFFFF" w:themeColor="background1"/>
                                <w:sz w:val="17"/>
                                <w:szCs w:val="17"/>
                                <w:lang w:val="en-GB"/>
                              </w:rPr>
                              <w:t xml:space="preserve">New data insights </w:t>
                            </w:r>
                            <w:r w:rsidR="00015030">
                              <w:rPr>
                                <w:color w:val="FFFFFF" w:themeColor="background1"/>
                                <w:sz w:val="17"/>
                                <w:szCs w:val="17"/>
                                <w:lang w:val="en-GB"/>
                              </w:rPr>
                              <w:t>– available now</w:t>
                            </w:r>
                          </w:p>
                          <w:p w14:paraId="6FC311DF" w14:textId="392FAD5C" w:rsidR="00606B36" w:rsidRPr="00606B36" w:rsidRDefault="00606B36" w:rsidP="00606B36">
                            <w:pPr>
                              <w:pStyle w:val="Bullet1"/>
                              <w:spacing w:after="120"/>
                              <w:ind w:left="357" w:hanging="357"/>
                              <w:rPr>
                                <w:color w:val="FFFFFF" w:themeColor="background1"/>
                                <w:sz w:val="17"/>
                                <w:szCs w:val="17"/>
                                <w:lang w:val="en-GB"/>
                              </w:rPr>
                            </w:pPr>
                            <w:r w:rsidRPr="00606B36">
                              <w:rPr>
                                <w:color w:val="FFFFFF" w:themeColor="background1"/>
                                <w:sz w:val="17"/>
                                <w:szCs w:val="17"/>
                                <w:lang w:val="en-GB"/>
                              </w:rPr>
                              <w:t xml:space="preserve">Education </w:t>
                            </w:r>
                            <w:r w:rsidR="00DC0D91">
                              <w:rPr>
                                <w:color w:val="FFFFFF" w:themeColor="background1"/>
                                <w:sz w:val="17"/>
                                <w:szCs w:val="17"/>
                                <w:lang w:val="en-GB"/>
                              </w:rPr>
                              <w:t>s</w:t>
                            </w:r>
                            <w:r w:rsidRPr="00606B36">
                              <w:rPr>
                                <w:color w:val="FFFFFF" w:themeColor="background1"/>
                                <w:sz w:val="17"/>
                                <w:szCs w:val="17"/>
                                <w:lang w:val="en-GB"/>
                              </w:rPr>
                              <w:t>upport</w:t>
                            </w:r>
                            <w:r w:rsidR="00DC0D91">
                              <w:rPr>
                                <w:color w:val="FFFFFF" w:themeColor="background1"/>
                                <w:sz w:val="17"/>
                                <w:szCs w:val="17"/>
                                <w:lang w:val="en-GB"/>
                              </w:rPr>
                              <w:t xml:space="preserve"> class</w:t>
                            </w:r>
                            <w:r w:rsidR="00015030">
                              <w:rPr>
                                <w:color w:val="FFFFFF" w:themeColor="background1"/>
                                <w:sz w:val="17"/>
                                <w:szCs w:val="17"/>
                                <w:lang w:val="en-GB"/>
                              </w:rPr>
                              <w:t xml:space="preserve"> (ES</w:t>
                            </w:r>
                            <w:r w:rsidR="00DC0D91">
                              <w:rPr>
                                <w:color w:val="FFFFFF" w:themeColor="background1"/>
                                <w:sz w:val="17"/>
                                <w:szCs w:val="17"/>
                                <w:lang w:val="en-GB"/>
                              </w:rPr>
                              <w:t>C</w:t>
                            </w:r>
                            <w:r w:rsidR="00015030">
                              <w:rPr>
                                <w:color w:val="FFFFFF" w:themeColor="background1"/>
                                <w:sz w:val="17"/>
                                <w:szCs w:val="17"/>
                                <w:lang w:val="en-GB"/>
                              </w:rPr>
                              <w:t xml:space="preserve">) staff roles </w:t>
                            </w:r>
                            <w:r w:rsidR="00F903A6">
                              <w:rPr>
                                <w:color w:val="FFFFFF" w:themeColor="background1"/>
                                <w:sz w:val="17"/>
                                <w:szCs w:val="17"/>
                                <w:lang w:val="en-GB"/>
                              </w:rPr>
                              <w:t xml:space="preserve">– </w:t>
                            </w:r>
                            <w:r w:rsidR="00DC0D91">
                              <w:rPr>
                                <w:color w:val="FFFFFF" w:themeColor="background1"/>
                                <w:sz w:val="17"/>
                                <w:szCs w:val="17"/>
                                <w:lang w:val="en-GB"/>
                              </w:rPr>
                              <w:t xml:space="preserve">available </w:t>
                            </w:r>
                            <w:r w:rsidR="00F903A6">
                              <w:rPr>
                                <w:color w:val="FFFFFF" w:themeColor="background1"/>
                                <w:sz w:val="17"/>
                                <w:szCs w:val="17"/>
                                <w:lang w:val="en-GB"/>
                              </w:rPr>
                              <w:t>November 2025</w:t>
                            </w:r>
                          </w:p>
                          <w:p w14:paraId="19D70D1D" w14:textId="1A5C35E4" w:rsidR="00606B36" w:rsidRPr="00606B36" w:rsidRDefault="00606B36" w:rsidP="00606B36">
                            <w:pPr>
                              <w:pStyle w:val="Bullet1"/>
                              <w:spacing w:after="120"/>
                              <w:ind w:left="357" w:hanging="357"/>
                              <w:rPr>
                                <w:color w:val="FFFFFF" w:themeColor="background1"/>
                                <w:sz w:val="17"/>
                                <w:szCs w:val="17"/>
                                <w:lang w:val="en-GB"/>
                              </w:rPr>
                            </w:pPr>
                            <w:r w:rsidRPr="00606B36">
                              <w:rPr>
                                <w:color w:val="FFFFFF" w:themeColor="background1"/>
                                <w:sz w:val="17"/>
                                <w:szCs w:val="17"/>
                                <w:lang w:val="en-GB"/>
                              </w:rPr>
                              <w:t>W</w:t>
                            </w:r>
                            <w:r w:rsidR="0019414D">
                              <w:rPr>
                                <w:color w:val="FFFFFF" w:themeColor="background1"/>
                                <w:sz w:val="17"/>
                                <w:szCs w:val="17"/>
                                <w:lang w:val="en-GB"/>
                              </w:rPr>
                              <w:t xml:space="preserve">orking with Children Check (WWCC) automated </w:t>
                            </w:r>
                            <w:r w:rsidR="00F3742F">
                              <w:rPr>
                                <w:color w:val="FFFFFF" w:themeColor="background1"/>
                                <w:sz w:val="17"/>
                                <w:szCs w:val="17"/>
                                <w:lang w:val="en-GB"/>
                              </w:rPr>
                              <w:t xml:space="preserve">validation </w:t>
                            </w:r>
                            <w:r w:rsidR="00DC0D91">
                              <w:rPr>
                                <w:color w:val="FFFFFF" w:themeColor="background1"/>
                                <w:sz w:val="17"/>
                                <w:szCs w:val="17"/>
                                <w:lang w:val="en-GB"/>
                              </w:rPr>
                              <w:t>–</w:t>
                            </w:r>
                            <w:r w:rsidR="00A71A12">
                              <w:rPr>
                                <w:color w:val="FFFFFF" w:themeColor="background1"/>
                                <w:sz w:val="17"/>
                                <w:szCs w:val="17"/>
                                <w:lang w:val="en-GB"/>
                              </w:rPr>
                              <w:t xml:space="preserve"> </w:t>
                            </w:r>
                            <w:r w:rsidR="00DC0D91">
                              <w:rPr>
                                <w:color w:val="FFFFFF" w:themeColor="background1"/>
                                <w:sz w:val="17"/>
                                <w:szCs w:val="17"/>
                                <w:lang w:val="en-GB"/>
                              </w:rPr>
                              <w:t xml:space="preserve">coming in </w:t>
                            </w:r>
                            <w:r w:rsidR="00A71A12">
                              <w:rPr>
                                <w:color w:val="FFFFFF" w:themeColor="background1"/>
                                <w:sz w:val="17"/>
                                <w:szCs w:val="17"/>
                                <w:lang w:val="en-GB"/>
                              </w:rPr>
                              <w:t>January 2026</w:t>
                            </w:r>
                          </w:p>
                          <w:p w14:paraId="607CCD70" w14:textId="77777777" w:rsidR="00630443" w:rsidRPr="00630443" w:rsidRDefault="00630443" w:rsidP="00630443"/>
                          <w:p w14:paraId="7C037B26" w14:textId="77777777" w:rsidR="0030067F" w:rsidRPr="0030067F" w:rsidRDefault="0030067F" w:rsidP="0030067F"/>
                          <w:p w14:paraId="2C3A71F9" w14:textId="77777777" w:rsidR="0030067F" w:rsidRPr="0030067F" w:rsidRDefault="0030067F" w:rsidP="0030067F"/>
                        </w:txbxContent>
                      </wps:txbx>
                      <wps:bodyPr rot="0" vert="horz" wrap="square" lIns="91440" tIns="72000" rIns="1080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48535" id="Text Box 2" o:spid="_x0000_s1026" alt="&quot;&quot;" style="position:absolute;margin-left:.9pt;margin-top:-3.75pt;width:267.15pt;height:31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coordsize="3297555,34465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" adj="-11796480,,5400" path="m,l1936519,6265,3297555,3446544,,3446544,,xe" fillcolor="#004c97" stroked="f" strokeweight="1.5pt">
                <v:stroke joinstyle="miter"/>
                <v:formulas/>
                <v:path arrowok="t" o:connecttype="custom" o:connectlocs="0,0;1992455,7255;3392805,3990975;0,3990975;0,0" o:connectangles="0,0,0,0,0" textboxrect="0,0,3297555,3446544"/>
                <v:textbox inset=",2mm,30mm,2mm">
                  <w:txbxContent>
                    <w:p w14:paraId="38A36E1F" w14:textId="77777777" w:rsidR="00755000" w:rsidRPr="00A24733" w:rsidRDefault="00755000" w:rsidP="008A218D">
                      <w:pPr>
                        <w:pStyle w:val="HRM-H2White"/>
                        <w:spacing w:after="120"/>
                      </w:pPr>
                      <w:r w:rsidRPr="00A24733">
                        <w:t>This Issue contains…</w:t>
                      </w:r>
                    </w:p>
                    <w:p w14:paraId="70C47D0B" w14:textId="25ED511C" w:rsidR="00755000" w:rsidRPr="003B20D4" w:rsidRDefault="00CF24E4" w:rsidP="003B20D4">
                      <w:pPr>
                        <w:pStyle w:val="Bullet1"/>
                        <w:spacing w:after="120"/>
                        <w:ind w:left="357" w:hanging="357"/>
                        <w:rPr>
                          <w:color w:val="FFFFFF" w:themeColor="background1"/>
                          <w:sz w:val="17"/>
                          <w:szCs w:val="17"/>
                        </w:rPr>
                      </w:pPr>
                      <w:bookmarkStart w:id="2" w:name="_Hlk196752211"/>
                      <w:bookmarkStart w:id="3" w:name="_Hlk196752212"/>
                      <w:r>
                        <w:rPr>
                          <w:color w:val="FFFFFF" w:themeColor="background1"/>
                          <w:sz w:val="17"/>
                          <w:szCs w:val="17"/>
                        </w:rPr>
                        <w:t xml:space="preserve">Time in lieu – reminder to </w:t>
                      </w:r>
                      <w:r w:rsidR="00F14842">
                        <w:rPr>
                          <w:color w:val="FFFFFF" w:themeColor="background1"/>
                          <w:sz w:val="17"/>
                          <w:szCs w:val="17"/>
                        </w:rPr>
                        <w:t>acquit  accruals</w:t>
                      </w:r>
                    </w:p>
                    <w:p w14:paraId="3CFE016A" w14:textId="7008E73D" w:rsidR="00755000" w:rsidRPr="00CB1A4B" w:rsidRDefault="005C5B8A" w:rsidP="00D1224C">
                      <w:pPr>
                        <w:pStyle w:val="Bullet1"/>
                        <w:spacing w:after="120"/>
                        <w:ind w:left="357" w:hanging="357"/>
                        <w:rPr>
                          <w:color w:val="FFFFFF" w:themeColor="background1"/>
                          <w:sz w:val="17"/>
                          <w:szCs w:val="17"/>
                        </w:rPr>
                      </w:pPr>
                      <w:r>
                        <w:rPr>
                          <w:color w:val="FFFFFF" w:themeColor="background1"/>
                          <w:sz w:val="17"/>
                          <w:szCs w:val="17"/>
                        </w:rPr>
                        <w:t>Paying VCE exam supervisors</w:t>
                      </w:r>
                    </w:p>
                    <w:p w14:paraId="1B4C5F67" w14:textId="11B0CE77" w:rsidR="00A575C9" w:rsidRDefault="00EC0D21" w:rsidP="007A116E">
                      <w:pPr>
                        <w:pStyle w:val="Bullet1"/>
                        <w:spacing w:after="120"/>
                        <w:ind w:left="357" w:hanging="357"/>
                        <w:rPr>
                          <w:color w:val="FFFFFF" w:themeColor="background1"/>
                          <w:sz w:val="17"/>
                          <w:szCs w:val="17"/>
                        </w:rPr>
                      </w:pPr>
                      <w:r>
                        <w:rPr>
                          <w:color w:val="FFFFFF" w:themeColor="background1"/>
                          <w:sz w:val="17"/>
                          <w:szCs w:val="17"/>
                        </w:rPr>
                        <w:t xml:space="preserve">Casual </w:t>
                      </w:r>
                      <w:r w:rsidR="00BB0309">
                        <w:rPr>
                          <w:color w:val="FFFFFF" w:themeColor="background1"/>
                          <w:sz w:val="17"/>
                          <w:szCs w:val="17"/>
                        </w:rPr>
                        <w:t>Relief Teacher (CRT) panel</w:t>
                      </w:r>
                      <w:r w:rsidR="005C5B8A">
                        <w:rPr>
                          <w:color w:val="FFFFFF" w:themeColor="background1"/>
                          <w:sz w:val="17"/>
                          <w:szCs w:val="17"/>
                        </w:rPr>
                        <w:t xml:space="preserve"> arrangements</w:t>
                      </w:r>
                      <w:r w:rsidR="00BB0309">
                        <w:rPr>
                          <w:color w:val="FFFFFF" w:themeColor="background1"/>
                          <w:sz w:val="17"/>
                          <w:szCs w:val="17"/>
                        </w:rPr>
                        <w:t xml:space="preserve"> – </w:t>
                      </w:r>
                      <w:r w:rsidR="006A30C1">
                        <w:rPr>
                          <w:color w:val="FFFFFF" w:themeColor="background1"/>
                          <w:sz w:val="17"/>
                          <w:szCs w:val="17"/>
                        </w:rPr>
                        <w:t xml:space="preserve">requirement to preference panel listed agencies </w:t>
                      </w:r>
                    </w:p>
                    <w:p w14:paraId="18731EC2" w14:textId="45F53D76" w:rsidR="00BA1ADF" w:rsidRPr="00CB1A4B" w:rsidRDefault="006A30C1" w:rsidP="00BA1ADF">
                      <w:pPr>
                        <w:pStyle w:val="Bullet1"/>
                        <w:spacing w:after="120"/>
                        <w:ind w:left="357" w:hanging="357"/>
                        <w:rPr>
                          <w:color w:val="FFFFFF" w:themeColor="background1"/>
                          <w:sz w:val="17"/>
                          <w:szCs w:val="17"/>
                        </w:rPr>
                      </w:pPr>
                      <w:r>
                        <w:rPr>
                          <w:color w:val="FFFFFF" w:themeColor="background1"/>
                          <w:sz w:val="17"/>
                          <w:szCs w:val="17"/>
                        </w:rPr>
                        <w:t>School Local Payroll – repayment of overpayments</w:t>
                      </w:r>
                    </w:p>
                    <w:p w14:paraId="65A0CE6E" w14:textId="25BD3B43" w:rsidR="0066016D" w:rsidRPr="009A2DE9" w:rsidRDefault="006A30C1" w:rsidP="0066016D">
                      <w:pPr>
                        <w:pStyle w:val="Bullet1"/>
                        <w:spacing w:after="120"/>
                        <w:ind w:left="357" w:hanging="357"/>
                        <w:rPr>
                          <w:color w:val="FFFFFF" w:themeColor="background1"/>
                          <w:sz w:val="17"/>
                          <w:szCs w:val="17"/>
                        </w:rPr>
                      </w:pPr>
                      <w:r>
                        <w:rPr>
                          <w:color w:val="FFFFFF" w:themeColor="background1"/>
                          <w:sz w:val="17"/>
                          <w:szCs w:val="17"/>
                        </w:rPr>
                        <w:t xml:space="preserve">Australian Taxation Office </w:t>
                      </w:r>
                      <w:r w:rsidR="0066016D">
                        <w:rPr>
                          <w:color w:val="FFFFFF" w:themeColor="background1"/>
                          <w:sz w:val="17"/>
                          <w:szCs w:val="17"/>
                        </w:rPr>
                        <w:t>–</w:t>
                      </w:r>
                      <w:r>
                        <w:rPr>
                          <w:color w:val="FFFFFF" w:themeColor="background1"/>
                          <w:sz w:val="17"/>
                          <w:szCs w:val="17"/>
                        </w:rPr>
                        <w:t xml:space="preserve"> </w:t>
                      </w:r>
                      <w:r w:rsidR="0066016D">
                        <w:rPr>
                          <w:color w:val="FFFFFF" w:themeColor="background1"/>
                          <w:sz w:val="17"/>
                          <w:szCs w:val="17"/>
                        </w:rPr>
                        <w:t xml:space="preserve">changes to Study and Training Support </w:t>
                      </w:r>
                      <w:r w:rsidR="00B77D14">
                        <w:rPr>
                          <w:color w:val="FFFFFF" w:themeColor="background1"/>
                          <w:sz w:val="17"/>
                          <w:szCs w:val="17"/>
                        </w:rPr>
                        <w:t>Loans (</w:t>
                      </w:r>
                      <w:r w:rsidR="0066016D">
                        <w:rPr>
                          <w:color w:val="FFFFFF" w:themeColor="background1"/>
                          <w:sz w:val="17"/>
                          <w:szCs w:val="17"/>
                        </w:rPr>
                        <w:t>STSL)</w:t>
                      </w:r>
                    </w:p>
                    <w:p w14:paraId="3F854CF3" w14:textId="653749DC" w:rsidR="006B101C" w:rsidRDefault="00A74683" w:rsidP="00D1224C">
                      <w:pPr>
                        <w:pStyle w:val="Bullet1"/>
                        <w:spacing w:after="120"/>
                        <w:ind w:left="357" w:hanging="357"/>
                        <w:rPr>
                          <w:color w:val="FFFFFF" w:themeColor="background1"/>
                          <w:sz w:val="17"/>
                          <w:szCs w:val="17"/>
                        </w:rPr>
                      </w:pPr>
                      <w:r>
                        <w:rPr>
                          <w:color w:val="FFFFFF" w:themeColor="background1"/>
                          <w:sz w:val="17"/>
                          <w:szCs w:val="17"/>
                        </w:rPr>
                        <w:t>e</w:t>
                      </w:r>
                      <w:r w:rsidR="006C1E3E">
                        <w:rPr>
                          <w:color w:val="FFFFFF" w:themeColor="background1"/>
                          <w:sz w:val="17"/>
                          <w:szCs w:val="17"/>
                        </w:rPr>
                        <w:t>duSafe Plus</w:t>
                      </w:r>
                    </w:p>
                    <w:p w14:paraId="49AC7D05" w14:textId="11946E6D" w:rsidR="0066016D" w:rsidRPr="009A2DE9" w:rsidRDefault="009A2DE9" w:rsidP="0066016D">
                      <w:pPr>
                        <w:pStyle w:val="Bullet1"/>
                        <w:spacing w:after="120"/>
                        <w:ind w:left="357" w:hanging="357"/>
                        <w:rPr>
                          <w:color w:val="FFFFFF" w:themeColor="background1"/>
                          <w:sz w:val="17"/>
                          <w:szCs w:val="17"/>
                        </w:rPr>
                      </w:pPr>
                      <w:r w:rsidRPr="009A2DE9">
                        <w:rPr>
                          <w:color w:val="FFFFFF" w:themeColor="background1"/>
                          <w:sz w:val="17"/>
                          <w:szCs w:val="17"/>
                        </w:rPr>
                        <w:t>Start of term</w:t>
                      </w:r>
                      <w:r w:rsidR="007C118E">
                        <w:rPr>
                          <w:color w:val="FFFFFF" w:themeColor="background1"/>
                          <w:sz w:val="17"/>
                          <w:szCs w:val="17"/>
                        </w:rPr>
                        <w:t xml:space="preserve"> 4</w:t>
                      </w:r>
                      <w:r w:rsidRPr="009A2DE9">
                        <w:rPr>
                          <w:color w:val="FFFFFF" w:themeColor="background1"/>
                          <w:sz w:val="17"/>
                          <w:szCs w:val="17"/>
                        </w:rPr>
                        <w:t xml:space="preserve"> checklist</w:t>
                      </w:r>
                    </w:p>
                    <w:p w14:paraId="1190D744" w14:textId="6F5776F0" w:rsidR="00C078D9" w:rsidRPr="006B6CE9" w:rsidRDefault="00C078D9" w:rsidP="00C078D9">
                      <w:pPr>
                        <w:pStyle w:val="HRM-H2White"/>
                      </w:pPr>
                      <w:r w:rsidRPr="006B6CE9">
                        <w:t>The eduPay Way</w:t>
                      </w:r>
                    </w:p>
                    <w:p w14:paraId="50565B20" w14:textId="7BD68EDA" w:rsidR="006D7C90" w:rsidRDefault="005C46A9" w:rsidP="00D1224C">
                      <w:pPr>
                        <w:pStyle w:val="Bullet1"/>
                        <w:spacing w:after="120"/>
                        <w:ind w:left="357" w:hanging="357"/>
                        <w:rPr>
                          <w:i/>
                          <w:iCs/>
                          <w:color w:val="FFFFFF" w:themeColor="background1"/>
                          <w:sz w:val="17"/>
                          <w:szCs w:val="17"/>
                          <w:lang w:val="en-GB"/>
                        </w:rPr>
                      </w:pPr>
                      <w:r>
                        <w:rPr>
                          <w:color w:val="FFFFFF" w:themeColor="background1"/>
                          <w:sz w:val="17"/>
                          <w:szCs w:val="17"/>
                          <w:lang w:val="en-GB"/>
                        </w:rPr>
                        <w:t xml:space="preserve">Overpayments </w:t>
                      </w:r>
                      <w:r w:rsidR="00E82DBD">
                        <w:rPr>
                          <w:color w:val="FFFFFF" w:themeColor="background1"/>
                          <w:sz w:val="17"/>
                          <w:szCs w:val="17"/>
                          <w:lang w:val="en-GB"/>
                        </w:rPr>
                        <w:t>reimagined</w:t>
                      </w:r>
                    </w:p>
                    <w:bookmarkEnd w:id="2"/>
                    <w:bookmarkEnd w:id="3"/>
                    <w:p w14:paraId="41A47C06" w14:textId="6E3EB3AB" w:rsidR="0030067F" w:rsidRDefault="00E82DBD" w:rsidP="0030067F">
                      <w:pPr>
                        <w:pStyle w:val="Bullet1"/>
                        <w:spacing w:after="120"/>
                        <w:ind w:left="357" w:hanging="357"/>
                        <w:rPr>
                          <w:color w:val="FFFFFF" w:themeColor="background1"/>
                          <w:sz w:val="17"/>
                          <w:szCs w:val="17"/>
                          <w:lang w:val="en-GB"/>
                        </w:rPr>
                      </w:pPr>
                      <w:r>
                        <w:rPr>
                          <w:color w:val="FFFFFF" w:themeColor="background1"/>
                          <w:sz w:val="17"/>
                          <w:szCs w:val="17"/>
                          <w:lang w:val="en-GB"/>
                        </w:rPr>
                        <w:t xml:space="preserve">New data insights </w:t>
                      </w:r>
                      <w:r w:rsidR="00015030">
                        <w:rPr>
                          <w:color w:val="FFFFFF" w:themeColor="background1"/>
                          <w:sz w:val="17"/>
                          <w:szCs w:val="17"/>
                          <w:lang w:val="en-GB"/>
                        </w:rPr>
                        <w:t>– available now</w:t>
                      </w:r>
                    </w:p>
                    <w:p w14:paraId="6FC311DF" w14:textId="392FAD5C" w:rsidR="00606B36" w:rsidRPr="00606B36" w:rsidRDefault="00606B36" w:rsidP="00606B36">
                      <w:pPr>
                        <w:pStyle w:val="Bullet1"/>
                        <w:spacing w:after="120"/>
                        <w:ind w:left="357" w:hanging="357"/>
                        <w:rPr>
                          <w:color w:val="FFFFFF" w:themeColor="background1"/>
                          <w:sz w:val="17"/>
                          <w:szCs w:val="17"/>
                          <w:lang w:val="en-GB"/>
                        </w:rPr>
                      </w:pPr>
                      <w:r w:rsidRPr="00606B36">
                        <w:rPr>
                          <w:color w:val="FFFFFF" w:themeColor="background1"/>
                          <w:sz w:val="17"/>
                          <w:szCs w:val="17"/>
                          <w:lang w:val="en-GB"/>
                        </w:rPr>
                        <w:t xml:space="preserve">Education </w:t>
                      </w:r>
                      <w:r w:rsidR="00DC0D91">
                        <w:rPr>
                          <w:color w:val="FFFFFF" w:themeColor="background1"/>
                          <w:sz w:val="17"/>
                          <w:szCs w:val="17"/>
                          <w:lang w:val="en-GB"/>
                        </w:rPr>
                        <w:t>s</w:t>
                      </w:r>
                      <w:r w:rsidRPr="00606B36">
                        <w:rPr>
                          <w:color w:val="FFFFFF" w:themeColor="background1"/>
                          <w:sz w:val="17"/>
                          <w:szCs w:val="17"/>
                          <w:lang w:val="en-GB"/>
                        </w:rPr>
                        <w:t>upport</w:t>
                      </w:r>
                      <w:r w:rsidR="00DC0D91">
                        <w:rPr>
                          <w:color w:val="FFFFFF" w:themeColor="background1"/>
                          <w:sz w:val="17"/>
                          <w:szCs w:val="17"/>
                          <w:lang w:val="en-GB"/>
                        </w:rPr>
                        <w:t xml:space="preserve"> class</w:t>
                      </w:r>
                      <w:r w:rsidR="00015030">
                        <w:rPr>
                          <w:color w:val="FFFFFF" w:themeColor="background1"/>
                          <w:sz w:val="17"/>
                          <w:szCs w:val="17"/>
                          <w:lang w:val="en-GB"/>
                        </w:rPr>
                        <w:t xml:space="preserve"> (ES</w:t>
                      </w:r>
                      <w:r w:rsidR="00DC0D91">
                        <w:rPr>
                          <w:color w:val="FFFFFF" w:themeColor="background1"/>
                          <w:sz w:val="17"/>
                          <w:szCs w:val="17"/>
                          <w:lang w:val="en-GB"/>
                        </w:rPr>
                        <w:t>C</w:t>
                      </w:r>
                      <w:r w:rsidR="00015030">
                        <w:rPr>
                          <w:color w:val="FFFFFF" w:themeColor="background1"/>
                          <w:sz w:val="17"/>
                          <w:szCs w:val="17"/>
                          <w:lang w:val="en-GB"/>
                        </w:rPr>
                        <w:t xml:space="preserve">) staff roles </w:t>
                      </w:r>
                      <w:r w:rsidR="00F903A6">
                        <w:rPr>
                          <w:color w:val="FFFFFF" w:themeColor="background1"/>
                          <w:sz w:val="17"/>
                          <w:szCs w:val="17"/>
                          <w:lang w:val="en-GB"/>
                        </w:rPr>
                        <w:t xml:space="preserve">– </w:t>
                      </w:r>
                      <w:r w:rsidR="00DC0D91">
                        <w:rPr>
                          <w:color w:val="FFFFFF" w:themeColor="background1"/>
                          <w:sz w:val="17"/>
                          <w:szCs w:val="17"/>
                          <w:lang w:val="en-GB"/>
                        </w:rPr>
                        <w:t xml:space="preserve">available </w:t>
                      </w:r>
                      <w:r w:rsidR="00F903A6">
                        <w:rPr>
                          <w:color w:val="FFFFFF" w:themeColor="background1"/>
                          <w:sz w:val="17"/>
                          <w:szCs w:val="17"/>
                          <w:lang w:val="en-GB"/>
                        </w:rPr>
                        <w:t>November 2025</w:t>
                      </w:r>
                    </w:p>
                    <w:p w14:paraId="19D70D1D" w14:textId="1A5C35E4" w:rsidR="00606B36" w:rsidRPr="00606B36" w:rsidRDefault="00606B36" w:rsidP="00606B36">
                      <w:pPr>
                        <w:pStyle w:val="Bullet1"/>
                        <w:spacing w:after="120"/>
                        <w:ind w:left="357" w:hanging="357"/>
                        <w:rPr>
                          <w:color w:val="FFFFFF" w:themeColor="background1"/>
                          <w:sz w:val="17"/>
                          <w:szCs w:val="17"/>
                          <w:lang w:val="en-GB"/>
                        </w:rPr>
                      </w:pPr>
                      <w:r w:rsidRPr="00606B36">
                        <w:rPr>
                          <w:color w:val="FFFFFF" w:themeColor="background1"/>
                          <w:sz w:val="17"/>
                          <w:szCs w:val="17"/>
                          <w:lang w:val="en-GB"/>
                        </w:rPr>
                        <w:t>W</w:t>
                      </w:r>
                      <w:r w:rsidR="0019414D">
                        <w:rPr>
                          <w:color w:val="FFFFFF" w:themeColor="background1"/>
                          <w:sz w:val="17"/>
                          <w:szCs w:val="17"/>
                          <w:lang w:val="en-GB"/>
                        </w:rPr>
                        <w:t xml:space="preserve">orking with Children Check (WWCC) automated </w:t>
                      </w:r>
                      <w:r w:rsidR="00F3742F">
                        <w:rPr>
                          <w:color w:val="FFFFFF" w:themeColor="background1"/>
                          <w:sz w:val="17"/>
                          <w:szCs w:val="17"/>
                          <w:lang w:val="en-GB"/>
                        </w:rPr>
                        <w:t xml:space="preserve">validation </w:t>
                      </w:r>
                      <w:r w:rsidR="00DC0D91">
                        <w:rPr>
                          <w:color w:val="FFFFFF" w:themeColor="background1"/>
                          <w:sz w:val="17"/>
                          <w:szCs w:val="17"/>
                          <w:lang w:val="en-GB"/>
                        </w:rPr>
                        <w:t>–</w:t>
                      </w:r>
                      <w:r w:rsidR="00A71A12">
                        <w:rPr>
                          <w:color w:val="FFFFFF" w:themeColor="background1"/>
                          <w:sz w:val="17"/>
                          <w:szCs w:val="17"/>
                          <w:lang w:val="en-GB"/>
                        </w:rPr>
                        <w:t xml:space="preserve"> </w:t>
                      </w:r>
                      <w:r w:rsidR="00DC0D91">
                        <w:rPr>
                          <w:color w:val="FFFFFF" w:themeColor="background1"/>
                          <w:sz w:val="17"/>
                          <w:szCs w:val="17"/>
                          <w:lang w:val="en-GB"/>
                        </w:rPr>
                        <w:t xml:space="preserve">coming in </w:t>
                      </w:r>
                      <w:r w:rsidR="00A71A12">
                        <w:rPr>
                          <w:color w:val="FFFFFF" w:themeColor="background1"/>
                          <w:sz w:val="17"/>
                          <w:szCs w:val="17"/>
                          <w:lang w:val="en-GB"/>
                        </w:rPr>
                        <w:t>January 2026</w:t>
                      </w:r>
                    </w:p>
                    <w:p w14:paraId="607CCD70" w14:textId="77777777" w:rsidR="00630443" w:rsidRPr="00630443" w:rsidRDefault="00630443" w:rsidP="00630443"/>
                    <w:p w14:paraId="7C037B26" w14:textId="77777777" w:rsidR="0030067F" w:rsidRPr="0030067F" w:rsidRDefault="0030067F" w:rsidP="0030067F"/>
                    <w:p w14:paraId="2C3A71F9" w14:textId="77777777" w:rsidR="0030067F" w:rsidRPr="0030067F" w:rsidRDefault="0030067F" w:rsidP="0030067F"/>
                  </w:txbxContent>
                </v:textbox>
                <w10:wrap type="topAndBottom" anchory="margin"/>
              </v:shape>
            </w:pict>
          </mc:Fallback>
        </mc:AlternateContent>
      </w:r>
      <w:r w:rsidR="002034FA" w:rsidRPr="002034FA">
        <w:rPr>
          <w:sz w:val="18"/>
          <w:szCs w:val="20"/>
        </w:rPr>
        <w:t xml:space="preserve">The chief supervisor is entitled to an additional administrative allowance, which increases depending on how many students attend each exam. </w:t>
      </w:r>
    </w:p>
    <w:p w14:paraId="065885B6" w14:textId="40E1FCB7" w:rsidR="002034FA" w:rsidRPr="002034FA" w:rsidRDefault="002034FA" w:rsidP="0042313A">
      <w:pPr>
        <w:spacing w:after="60"/>
        <w:rPr>
          <w:sz w:val="18"/>
          <w:szCs w:val="20"/>
        </w:rPr>
      </w:pPr>
      <w:r w:rsidRPr="002034FA">
        <w:rPr>
          <w:sz w:val="18"/>
          <w:szCs w:val="20"/>
        </w:rPr>
        <w:t xml:space="preserve">These additional payments should be entered via ‘Positive Input’ in </w:t>
      </w:r>
      <w:hyperlink r:id="rId13" w:history="1">
        <w:r w:rsidRPr="003D1DBF">
          <w:rPr>
            <w:rStyle w:val="Hyperlink"/>
            <w:sz w:val="18"/>
            <w:szCs w:val="20"/>
          </w:rPr>
          <w:t>eduPay</w:t>
        </w:r>
      </w:hyperlink>
      <w:r w:rsidRPr="002034FA">
        <w:rPr>
          <w:sz w:val="18"/>
          <w:szCs w:val="20"/>
        </w:rPr>
        <w:t xml:space="preserve"> using the element name ‘SUPVR ADMIN’ and entering the appropriate payment amount under ‘Amount’.</w:t>
      </w:r>
    </w:p>
    <w:p w14:paraId="74622AD9" w14:textId="424DFE69" w:rsidR="006E0900" w:rsidRPr="006E0900" w:rsidRDefault="00231A6E" w:rsidP="006E0900">
      <w:pPr>
        <w:pStyle w:val="Heading1"/>
        <w:rPr>
          <w:lang w:val="en-AU"/>
        </w:rPr>
      </w:pPr>
      <w:r>
        <w:rPr>
          <w:lang w:val="en-AU"/>
        </w:rPr>
        <w:t>Casual Relief Teacher (CRT) panel</w:t>
      </w:r>
      <w:r w:rsidR="0042313A">
        <w:rPr>
          <w:lang w:val="en-AU"/>
        </w:rPr>
        <w:t xml:space="preserve"> arrangements – requirement to preference panel listed agencies</w:t>
      </w:r>
    </w:p>
    <w:p w14:paraId="73FED89E" w14:textId="784FAA97" w:rsidR="00602693" w:rsidRPr="00602693" w:rsidRDefault="00602693" w:rsidP="00602693">
      <w:pPr>
        <w:spacing w:after="60"/>
        <w:rPr>
          <w:sz w:val="18"/>
          <w:szCs w:val="18"/>
        </w:rPr>
      </w:pPr>
      <w:r w:rsidRPr="00602693">
        <w:rPr>
          <w:sz w:val="18"/>
          <w:szCs w:val="18"/>
        </w:rPr>
        <w:t xml:space="preserve">The department has approved 11 CRT panel listed agencies for schools to source temporary teaching staff. Schools must contact all panel listed agencies before considering non-panel options. Schools should also regularly review the </w:t>
      </w:r>
      <w:hyperlink r:id="rId14" w:history="1">
        <w:r w:rsidRPr="00602693">
          <w:rPr>
            <w:rStyle w:val="Hyperlink"/>
            <w:sz w:val="18"/>
            <w:szCs w:val="18"/>
          </w:rPr>
          <w:t>Rules of Use</w:t>
        </w:r>
      </w:hyperlink>
      <w:r w:rsidRPr="00B27A32">
        <w:rPr>
          <w:sz w:val="18"/>
          <w:szCs w:val="18"/>
        </w:rPr>
        <w:t xml:space="preserve"> </w:t>
      </w:r>
      <w:r w:rsidRPr="00EA75EC">
        <w:rPr>
          <w:sz w:val="18"/>
          <w:szCs w:val="18"/>
        </w:rPr>
        <w:t>(RoU</w:t>
      </w:r>
      <w:r w:rsidRPr="00B27A32">
        <w:rPr>
          <w:sz w:val="18"/>
          <w:szCs w:val="18"/>
        </w:rPr>
        <w:t>) for</w:t>
      </w:r>
      <w:r w:rsidRPr="00602693">
        <w:rPr>
          <w:sz w:val="18"/>
          <w:szCs w:val="18"/>
        </w:rPr>
        <w:t xml:space="preserve"> current terms, conditions and agency rates.</w:t>
      </w:r>
    </w:p>
    <w:p w14:paraId="12C90B01" w14:textId="77777777" w:rsidR="00602693" w:rsidRPr="00602693" w:rsidRDefault="00602693" w:rsidP="00602693">
      <w:pPr>
        <w:spacing w:after="60"/>
        <w:rPr>
          <w:sz w:val="18"/>
          <w:szCs w:val="18"/>
        </w:rPr>
      </w:pPr>
      <w:r w:rsidRPr="00602693">
        <w:rPr>
          <w:sz w:val="18"/>
          <w:szCs w:val="18"/>
        </w:rPr>
        <w:t>Benefits of using a panel listed agency include:</w:t>
      </w:r>
    </w:p>
    <w:p w14:paraId="45B7E487" w14:textId="77777777" w:rsidR="00602693" w:rsidRPr="00BE1604" w:rsidRDefault="00602693" w:rsidP="00CA26B7">
      <w:pPr>
        <w:pStyle w:val="Bullet1"/>
        <w:spacing w:after="60"/>
        <w:rPr>
          <w:color w:val="auto"/>
        </w:rPr>
      </w:pPr>
      <w:r w:rsidRPr="00BE1604">
        <w:rPr>
          <w:color w:val="auto"/>
        </w:rPr>
        <w:t>the department has ensured agencies meet departmental compliance and insurance requirements</w:t>
      </w:r>
    </w:p>
    <w:p w14:paraId="3AC6ED9A" w14:textId="77777777" w:rsidR="00602693" w:rsidRPr="00602693" w:rsidRDefault="00602693" w:rsidP="00CA26B7">
      <w:pPr>
        <w:pStyle w:val="Bullet1"/>
        <w:spacing w:after="60"/>
      </w:pPr>
      <w:r w:rsidRPr="00BE1604">
        <w:rPr>
          <w:color w:val="auto"/>
        </w:rPr>
        <w:t>vetting all educators for child safety</w:t>
      </w:r>
      <w:r w:rsidRPr="00602693">
        <w:t>.</w:t>
      </w:r>
    </w:p>
    <w:p w14:paraId="7C960F9F" w14:textId="77777777" w:rsidR="00602693" w:rsidRPr="00602693" w:rsidRDefault="00602693" w:rsidP="00602693">
      <w:pPr>
        <w:spacing w:after="60"/>
        <w:rPr>
          <w:sz w:val="18"/>
          <w:szCs w:val="18"/>
        </w:rPr>
      </w:pPr>
      <w:r w:rsidRPr="00602693">
        <w:rPr>
          <w:sz w:val="18"/>
          <w:szCs w:val="18"/>
        </w:rPr>
        <w:t>Non-panel listed agencies may only be engaged when a school has contacted and fully exhausted all options through every panel listed agency.</w:t>
      </w:r>
    </w:p>
    <w:p w14:paraId="23E24F6F" w14:textId="71BB09B5" w:rsidR="00602693" w:rsidRPr="00602693" w:rsidRDefault="00602693" w:rsidP="00602693">
      <w:pPr>
        <w:spacing w:after="60"/>
        <w:rPr>
          <w:sz w:val="18"/>
          <w:szCs w:val="18"/>
        </w:rPr>
      </w:pPr>
      <w:r w:rsidRPr="00602693">
        <w:rPr>
          <w:sz w:val="18"/>
          <w:szCs w:val="18"/>
        </w:rPr>
        <w:t>Before engaging a non-panel listed agency, schools must ensure the agency compl</w:t>
      </w:r>
      <w:r w:rsidR="00796C97">
        <w:rPr>
          <w:sz w:val="18"/>
          <w:szCs w:val="18"/>
        </w:rPr>
        <w:t>ies</w:t>
      </w:r>
      <w:r w:rsidRPr="00602693">
        <w:rPr>
          <w:sz w:val="18"/>
          <w:szCs w:val="18"/>
        </w:rPr>
        <w:t xml:space="preserve"> with departmental polices and meet</w:t>
      </w:r>
      <w:r w:rsidR="00AB5FB1">
        <w:rPr>
          <w:sz w:val="18"/>
          <w:szCs w:val="18"/>
        </w:rPr>
        <w:t>s</w:t>
      </w:r>
      <w:r w:rsidRPr="00602693">
        <w:rPr>
          <w:sz w:val="18"/>
          <w:szCs w:val="18"/>
        </w:rPr>
        <w:t xml:space="preserve"> the mandatory insurances and child safety checks prior to engaging a CRT, such as:</w:t>
      </w:r>
    </w:p>
    <w:p w14:paraId="3C0E14CA" w14:textId="77777777" w:rsidR="00602693" w:rsidRPr="00BE1604" w:rsidRDefault="00602693" w:rsidP="004276DD">
      <w:pPr>
        <w:pStyle w:val="Bullet1"/>
        <w:spacing w:after="60"/>
        <w:rPr>
          <w:color w:val="auto"/>
        </w:rPr>
      </w:pPr>
      <w:r w:rsidRPr="00BE1604">
        <w:rPr>
          <w:color w:val="auto"/>
        </w:rPr>
        <w:t>professional indemnity</w:t>
      </w:r>
    </w:p>
    <w:p w14:paraId="03405D75" w14:textId="77777777" w:rsidR="00602693" w:rsidRPr="00BE1604" w:rsidRDefault="00602693" w:rsidP="004276DD">
      <w:pPr>
        <w:pStyle w:val="Bullet1"/>
        <w:spacing w:after="60"/>
        <w:rPr>
          <w:color w:val="auto"/>
        </w:rPr>
      </w:pPr>
      <w:r w:rsidRPr="00BE1604">
        <w:rPr>
          <w:color w:val="auto"/>
        </w:rPr>
        <w:t>public liability</w:t>
      </w:r>
    </w:p>
    <w:p w14:paraId="574DFD56" w14:textId="77777777" w:rsidR="00602693" w:rsidRPr="00BE1604" w:rsidRDefault="00602693" w:rsidP="004276DD">
      <w:pPr>
        <w:pStyle w:val="Bullet1"/>
        <w:spacing w:after="60"/>
        <w:rPr>
          <w:color w:val="auto"/>
        </w:rPr>
      </w:pPr>
      <w:r w:rsidRPr="00BE1604">
        <w:rPr>
          <w:color w:val="auto"/>
        </w:rPr>
        <w:t>workers’ compensation</w:t>
      </w:r>
    </w:p>
    <w:p w14:paraId="65FCB00C" w14:textId="77777777" w:rsidR="00602693" w:rsidRPr="00BE1604" w:rsidRDefault="00602693" w:rsidP="004276DD">
      <w:pPr>
        <w:pStyle w:val="Bullet1"/>
        <w:spacing w:after="60"/>
        <w:rPr>
          <w:color w:val="auto"/>
        </w:rPr>
      </w:pPr>
      <w:r w:rsidRPr="00BE1604">
        <w:rPr>
          <w:color w:val="auto"/>
        </w:rPr>
        <w:t>child protection coverage</w:t>
      </w:r>
    </w:p>
    <w:p w14:paraId="29FAAB1B" w14:textId="77777777" w:rsidR="00602693" w:rsidRPr="00BE1604" w:rsidRDefault="00602693" w:rsidP="004276DD">
      <w:pPr>
        <w:pStyle w:val="Bullet1"/>
        <w:spacing w:after="60"/>
        <w:rPr>
          <w:color w:val="auto"/>
        </w:rPr>
      </w:pPr>
      <w:r w:rsidRPr="00BE1604">
        <w:rPr>
          <w:color w:val="auto"/>
        </w:rPr>
        <w:t>labour hire licence.</w:t>
      </w:r>
    </w:p>
    <w:p w14:paraId="359E6B2B" w14:textId="7426A068" w:rsidR="00602693" w:rsidRPr="00602693" w:rsidRDefault="00602693" w:rsidP="00602693">
      <w:pPr>
        <w:spacing w:after="60"/>
        <w:rPr>
          <w:sz w:val="18"/>
          <w:szCs w:val="18"/>
        </w:rPr>
      </w:pPr>
      <w:r w:rsidRPr="00602693">
        <w:rPr>
          <w:sz w:val="18"/>
          <w:szCs w:val="18"/>
        </w:rPr>
        <w:t>Where a non-panel listed agency does not meet any of the above requirements, schools should not use CRTs from that agency as there are considerable risks associated with doing so.</w:t>
      </w:r>
      <w:r w:rsidR="001176F2">
        <w:rPr>
          <w:sz w:val="18"/>
          <w:szCs w:val="18"/>
        </w:rPr>
        <w:t xml:space="preserve"> </w:t>
      </w:r>
      <w:r w:rsidRPr="00602693">
        <w:rPr>
          <w:sz w:val="18"/>
          <w:szCs w:val="18"/>
        </w:rPr>
        <w:t xml:space="preserve">If you require any further information, please email </w:t>
      </w:r>
      <w:hyperlink r:id="rId15" w:history="1">
        <w:r w:rsidRPr="00602693">
          <w:rPr>
            <w:rStyle w:val="Hyperlink"/>
            <w:sz w:val="18"/>
            <w:szCs w:val="18"/>
          </w:rPr>
          <w:t>sr.crt.panel@education.vic.gov.au</w:t>
        </w:r>
      </w:hyperlink>
    </w:p>
    <w:p w14:paraId="04B33D7C" w14:textId="3210E2F7" w:rsidR="007E3CB9" w:rsidRPr="007E3CB9" w:rsidRDefault="00304F00" w:rsidP="00B803BE">
      <w:pPr>
        <w:pStyle w:val="Title"/>
        <w:spacing w:before="300"/>
      </w:pPr>
      <w:r>
        <w:rPr>
          <w:lang w:val="en-GB"/>
        </w:rPr>
        <w:t>School Local Payroll – repayment of overpayments</w:t>
      </w:r>
      <w:r w:rsidR="007E3CB9" w:rsidRPr="007E3CB9">
        <w:t> </w:t>
      </w:r>
    </w:p>
    <w:p w14:paraId="239250F3" w14:textId="3BDF04E1" w:rsidR="00FC1F99" w:rsidRPr="00FC1F99" w:rsidRDefault="00FC1F99" w:rsidP="00FC1F99">
      <w:pPr>
        <w:spacing w:after="60"/>
        <w:rPr>
          <w:sz w:val="18"/>
          <w:szCs w:val="20"/>
        </w:rPr>
      </w:pPr>
      <w:r w:rsidRPr="00FC1F99">
        <w:rPr>
          <w:sz w:val="18"/>
          <w:szCs w:val="20"/>
        </w:rPr>
        <w:t xml:space="preserve">Schools are reminded, </w:t>
      </w:r>
      <w:r w:rsidR="000C6385">
        <w:rPr>
          <w:sz w:val="18"/>
          <w:szCs w:val="20"/>
        </w:rPr>
        <w:t>when</w:t>
      </w:r>
      <w:r w:rsidRPr="00FC1F99">
        <w:rPr>
          <w:sz w:val="18"/>
          <w:szCs w:val="20"/>
        </w:rPr>
        <w:t xml:space="preserve"> an overpayment occurs on the Schools Local Payroll, the employee’s personal repayment of the overpayment must be paid directly to the schools’ bank account.</w:t>
      </w:r>
    </w:p>
    <w:p w14:paraId="3F385145" w14:textId="0BE01276" w:rsidR="00FC1F99" w:rsidRPr="00FC1F99" w:rsidRDefault="00FC1F99" w:rsidP="00FC1F99">
      <w:pPr>
        <w:spacing w:after="60"/>
        <w:rPr>
          <w:sz w:val="18"/>
          <w:szCs w:val="20"/>
        </w:rPr>
      </w:pPr>
      <w:r w:rsidRPr="00FC1F99">
        <w:rPr>
          <w:sz w:val="18"/>
          <w:szCs w:val="20"/>
        </w:rPr>
        <w:t xml:space="preserve">Once the employee’s repayment to the school bank account is confirmed, complete and email a </w:t>
      </w:r>
      <w:hyperlink r:id="rId16" w:history="1">
        <w:r w:rsidRPr="00FC1F99">
          <w:rPr>
            <w:rStyle w:val="Hyperlink"/>
            <w:sz w:val="18"/>
            <w:szCs w:val="20"/>
          </w:rPr>
          <w:t>Repay an overpayment for School Local Payroll employees form</w:t>
        </w:r>
      </w:hyperlink>
      <w:r w:rsidRPr="00FC1F99">
        <w:rPr>
          <w:sz w:val="18"/>
          <w:szCs w:val="20"/>
        </w:rPr>
        <w:t xml:space="preserve"> to </w:t>
      </w:r>
      <w:hyperlink r:id="rId17" w:history="1">
        <w:r w:rsidRPr="00FC1F99">
          <w:rPr>
            <w:rStyle w:val="Hyperlink"/>
            <w:sz w:val="18"/>
            <w:szCs w:val="20"/>
          </w:rPr>
          <w:t>payrollservices@eduction.vic.gov.au</w:t>
        </w:r>
      </w:hyperlink>
      <w:r w:rsidRPr="00FC1F99">
        <w:rPr>
          <w:sz w:val="18"/>
          <w:szCs w:val="20"/>
        </w:rPr>
        <w:t xml:space="preserve">. Payroll Services will then remove the overpayment liability in eduPay. </w:t>
      </w:r>
    </w:p>
    <w:p w14:paraId="6E92997B" w14:textId="77777777" w:rsidR="00FC1F99" w:rsidRPr="00FC1F99" w:rsidRDefault="00FC1F99" w:rsidP="00FC1F99">
      <w:pPr>
        <w:spacing w:after="60"/>
        <w:rPr>
          <w:sz w:val="18"/>
          <w:szCs w:val="20"/>
        </w:rPr>
      </w:pPr>
      <w:r w:rsidRPr="00FC1F99">
        <w:rPr>
          <w:sz w:val="18"/>
          <w:szCs w:val="20"/>
        </w:rPr>
        <w:t xml:space="preserve">For further information on overpayments, see the HRWeb topic, </w:t>
      </w:r>
      <w:hyperlink r:id="rId18" w:history="1">
        <w:r w:rsidRPr="00FC1F99">
          <w:rPr>
            <w:rStyle w:val="Hyperlink"/>
            <w:sz w:val="18"/>
            <w:szCs w:val="20"/>
          </w:rPr>
          <w:t>Overpayments</w:t>
        </w:r>
      </w:hyperlink>
      <w:r w:rsidRPr="00FC1F99">
        <w:rPr>
          <w:sz w:val="18"/>
          <w:szCs w:val="20"/>
        </w:rPr>
        <w:t xml:space="preserve">. </w:t>
      </w:r>
    </w:p>
    <w:p w14:paraId="3945C9EC" w14:textId="34481602" w:rsidR="006E0900" w:rsidRDefault="00344590" w:rsidP="00B803BE">
      <w:pPr>
        <w:pStyle w:val="Heading1"/>
        <w:spacing w:before="300"/>
      </w:pPr>
      <w:r>
        <w:lastRenderedPageBreak/>
        <w:t xml:space="preserve">Australian Taxation Office (ATO) changes to Study and Training Support Loans (STSL) </w:t>
      </w:r>
    </w:p>
    <w:p w14:paraId="2CFBFEF0" w14:textId="77777777" w:rsidR="00E75D47" w:rsidRPr="00E75D47" w:rsidRDefault="00E75D47" w:rsidP="00E75D47">
      <w:pPr>
        <w:spacing w:after="60"/>
        <w:rPr>
          <w:sz w:val="18"/>
          <w:szCs w:val="20"/>
        </w:rPr>
      </w:pPr>
      <w:r w:rsidRPr="00E75D47">
        <w:rPr>
          <w:sz w:val="18"/>
          <w:szCs w:val="20"/>
        </w:rPr>
        <w:t>The Australian Taxation Office (ATO) has changed Study and Training Support Loans (STSL) repayment arrangements.</w:t>
      </w:r>
    </w:p>
    <w:p w14:paraId="5A7004E5" w14:textId="77777777" w:rsidR="00E75D47" w:rsidRPr="00E75D47" w:rsidRDefault="00E75D47" w:rsidP="00E75D47">
      <w:pPr>
        <w:spacing w:after="60"/>
        <w:rPr>
          <w:sz w:val="18"/>
          <w:szCs w:val="20"/>
        </w:rPr>
      </w:pPr>
      <w:r w:rsidRPr="00E75D47">
        <w:rPr>
          <w:sz w:val="18"/>
          <w:szCs w:val="20"/>
        </w:rPr>
        <w:t xml:space="preserve">These changes include: </w:t>
      </w:r>
    </w:p>
    <w:p w14:paraId="16789884" w14:textId="503FA3F0" w:rsidR="00E75D47" w:rsidRPr="00E75D47" w:rsidRDefault="00E75D47" w:rsidP="00E75D47">
      <w:pPr>
        <w:pStyle w:val="Bullet1"/>
        <w:spacing w:after="60"/>
      </w:pPr>
      <w:r w:rsidRPr="00E75D47">
        <w:t xml:space="preserve">a new minimum STSL repayment income threshold of $67,000 (from $54,435 in </w:t>
      </w:r>
      <w:r w:rsidR="00CF1FBA">
        <w:t xml:space="preserve">last </w:t>
      </w:r>
      <w:r w:rsidRPr="00E75D47">
        <w:t>financial year 2024-25)</w:t>
      </w:r>
    </w:p>
    <w:p w14:paraId="2B7FB2D5" w14:textId="4F87AE1C" w:rsidR="00E75D47" w:rsidRPr="00E75D47" w:rsidRDefault="00E75D47" w:rsidP="00E75D47">
      <w:pPr>
        <w:pStyle w:val="Bullet1"/>
        <w:spacing w:after="60"/>
      </w:pPr>
      <w:r w:rsidRPr="00E75D47">
        <w:t xml:space="preserve">a 20% loan reduction to all study and training support loans (STSL) that existed on 1 June 2025. </w:t>
      </w:r>
    </w:p>
    <w:p w14:paraId="5CFC55AA" w14:textId="77777777" w:rsidR="00E75D47" w:rsidRPr="00E75D47" w:rsidRDefault="00E75D47" w:rsidP="00E75D47">
      <w:pPr>
        <w:spacing w:after="60"/>
        <w:rPr>
          <w:sz w:val="18"/>
          <w:szCs w:val="20"/>
        </w:rPr>
      </w:pPr>
      <w:r w:rsidRPr="00E75D47">
        <w:rPr>
          <w:sz w:val="18"/>
          <w:szCs w:val="20"/>
        </w:rPr>
        <w:t xml:space="preserve">As part of these changes, effective 24 September 2025 the ATO updated the STSL tax tables used to calculate the amount of tax deducted for STSL repayments. </w:t>
      </w:r>
    </w:p>
    <w:p w14:paraId="576F551D" w14:textId="5CF95272" w:rsidR="00E75D47" w:rsidRPr="00E75D47" w:rsidRDefault="00063007" w:rsidP="00E75D47">
      <w:pPr>
        <w:spacing w:after="60"/>
        <w:rPr>
          <w:sz w:val="18"/>
          <w:szCs w:val="20"/>
        </w:rPr>
      </w:pPr>
      <w:r>
        <w:rPr>
          <w:sz w:val="18"/>
          <w:szCs w:val="20"/>
        </w:rPr>
        <w:t>School staff</w:t>
      </w:r>
      <w:r w:rsidR="00E75D47" w:rsidRPr="00E75D47">
        <w:rPr>
          <w:sz w:val="18"/>
          <w:szCs w:val="20"/>
        </w:rPr>
        <w:t xml:space="preserve"> with STSL repayments in place may notice differences in their tax deducted and </w:t>
      </w:r>
      <w:r w:rsidR="004C1B37">
        <w:rPr>
          <w:sz w:val="18"/>
          <w:szCs w:val="20"/>
        </w:rPr>
        <w:t>net</w:t>
      </w:r>
      <w:r w:rsidR="00E75D47" w:rsidRPr="00E75D47">
        <w:rPr>
          <w:sz w:val="18"/>
          <w:szCs w:val="20"/>
        </w:rPr>
        <w:t xml:space="preserve"> pay due to these updates. </w:t>
      </w:r>
    </w:p>
    <w:p w14:paraId="65212B20" w14:textId="77777777" w:rsidR="00E75D47" w:rsidRPr="00E75D47" w:rsidRDefault="00E75D47" w:rsidP="00E75D47">
      <w:pPr>
        <w:spacing w:after="60"/>
        <w:rPr>
          <w:sz w:val="18"/>
          <w:szCs w:val="20"/>
        </w:rPr>
      </w:pPr>
      <w:r w:rsidRPr="00E75D47">
        <w:rPr>
          <w:sz w:val="18"/>
          <w:szCs w:val="20"/>
        </w:rPr>
        <w:t>As the ATO were unable to provide the updated STSL withholding schedules and tax tables until 24 September 2025, the ATO have advised:</w:t>
      </w:r>
    </w:p>
    <w:p w14:paraId="4480528D" w14:textId="77777777" w:rsidR="00E75D47" w:rsidRPr="00E75D47" w:rsidRDefault="00E75D47" w:rsidP="00E75D47">
      <w:pPr>
        <w:pStyle w:val="Bullet1"/>
        <w:spacing w:after="60"/>
      </w:pPr>
      <w:r w:rsidRPr="00E75D47">
        <w:t>there is no requirement for employers to recalculate the STSL withholding amounts from payments made between 1 July and 23 September</w:t>
      </w:r>
    </w:p>
    <w:p w14:paraId="09EBC298" w14:textId="77777777" w:rsidR="00E75D47" w:rsidRPr="00E75D47" w:rsidRDefault="00E75D47" w:rsidP="00E75D47">
      <w:pPr>
        <w:pStyle w:val="Bullet1"/>
        <w:spacing w:after="60"/>
      </w:pPr>
      <w:r w:rsidRPr="00E75D47">
        <w:t>employers should only apply the updated STSL withholding rates for all payments made on or after 24 September 2025.</w:t>
      </w:r>
    </w:p>
    <w:p w14:paraId="3494ECC1" w14:textId="77777777" w:rsidR="00E75D47" w:rsidRPr="00E75D47" w:rsidRDefault="00E75D47" w:rsidP="00E75D47">
      <w:pPr>
        <w:pStyle w:val="Bullet1"/>
        <w:spacing w:after="60"/>
      </w:pPr>
      <w:r w:rsidRPr="00E75D47">
        <w:t>any additional amounts already withheld may be refunded when the employee with STSL lodges their 2026 tax return.</w:t>
      </w:r>
    </w:p>
    <w:p w14:paraId="504B700B" w14:textId="77777777" w:rsidR="00E75D47" w:rsidRPr="00E75D47" w:rsidRDefault="00E75D47" w:rsidP="00E75D47">
      <w:pPr>
        <w:spacing w:after="60"/>
        <w:rPr>
          <w:sz w:val="18"/>
          <w:szCs w:val="20"/>
        </w:rPr>
      </w:pPr>
      <w:r w:rsidRPr="00E75D47">
        <w:rPr>
          <w:sz w:val="18"/>
          <w:szCs w:val="20"/>
        </w:rPr>
        <w:t>ATO will start processing the 20% loan reductions once their systems are set up to deliver the changes. Employees with STSL’s don't need to do anything for the reduction to be applied. The ATO will directly notify employees with an STSL when the 20% reduction is applied to their loan account.</w:t>
      </w:r>
    </w:p>
    <w:p w14:paraId="79163E38" w14:textId="77777777" w:rsidR="00E75D47" w:rsidRPr="00E75D47" w:rsidRDefault="00E75D47" w:rsidP="00E75D47">
      <w:pPr>
        <w:spacing w:after="60"/>
        <w:rPr>
          <w:sz w:val="18"/>
          <w:szCs w:val="20"/>
        </w:rPr>
      </w:pPr>
      <w:r w:rsidRPr="00E75D47">
        <w:rPr>
          <w:sz w:val="18"/>
          <w:szCs w:val="20"/>
        </w:rPr>
        <w:t xml:space="preserve">Refer to the ATO’s </w:t>
      </w:r>
      <w:hyperlink r:id="rId19" w:history="1">
        <w:r w:rsidRPr="00E75D47">
          <w:rPr>
            <w:rStyle w:val="Hyperlink"/>
            <w:sz w:val="18"/>
            <w:szCs w:val="20"/>
          </w:rPr>
          <w:t>study and training loans - what's new</w:t>
        </w:r>
      </w:hyperlink>
      <w:r w:rsidRPr="00E75D47">
        <w:rPr>
          <w:sz w:val="18"/>
          <w:szCs w:val="20"/>
        </w:rPr>
        <w:t xml:space="preserve"> page for more information about changes to study and training loans. </w:t>
      </w:r>
    </w:p>
    <w:p w14:paraId="655DDD95" w14:textId="436B3800" w:rsidR="00E75D47" w:rsidRPr="00E75D47" w:rsidRDefault="00E75D47" w:rsidP="00E75D47">
      <w:pPr>
        <w:spacing w:after="60"/>
        <w:rPr>
          <w:b/>
          <w:bCs/>
          <w:sz w:val="18"/>
          <w:szCs w:val="20"/>
        </w:rPr>
      </w:pPr>
      <w:r w:rsidRPr="00E75D47">
        <w:rPr>
          <w:sz w:val="18"/>
          <w:szCs w:val="20"/>
        </w:rPr>
        <w:t xml:space="preserve">If an employee has repaid their STSL in full, they can update their </w:t>
      </w:r>
      <w:hyperlink r:id="rId20" w:history="1">
        <w:r w:rsidR="007064B7">
          <w:rPr>
            <w:rStyle w:val="Hyperlink"/>
            <w:sz w:val="18"/>
            <w:szCs w:val="20"/>
          </w:rPr>
          <w:t>tax details</w:t>
        </w:r>
      </w:hyperlink>
      <w:r w:rsidR="007064B7">
        <w:t xml:space="preserve"> </w:t>
      </w:r>
      <w:r w:rsidR="007064B7" w:rsidRPr="00D52775">
        <w:rPr>
          <w:sz w:val="18"/>
          <w:szCs w:val="20"/>
        </w:rPr>
        <w:t>via</w:t>
      </w:r>
      <w:r w:rsidR="000C5B7A" w:rsidRPr="00D52775">
        <w:rPr>
          <w:sz w:val="18"/>
          <w:szCs w:val="20"/>
        </w:rPr>
        <w:t xml:space="preserve"> </w:t>
      </w:r>
      <w:hyperlink r:id="rId21" w:history="1">
        <w:r w:rsidR="00D52775" w:rsidRPr="003D1DBF">
          <w:rPr>
            <w:rStyle w:val="Hyperlink"/>
            <w:sz w:val="18"/>
            <w:szCs w:val="20"/>
          </w:rPr>
          <w:t>eduPay</w:t>
        </w:r>
      </w:hyperlink>
      <w:r w:rsidR="00D52775">
        <w:rPr>
          <w:sz w:val="18"/>
          <w:szCs w:val="20"/>
        </w:rPr>
        <w:t xml:space="preserve"> </w:t>
      </w:r>
      <w:r w:rsidR="000C5B7A" w:rsidRPr="00D52775">
        <w:rPr>
          <w:sz w:val="18"/>
          <w:szCs w:val="20"/>
        </w:rPr>
        <w:t>Employee self-service</w:t>
      </w:r>
      <w:r w:rsidR="00D52775">
        <w:rPr>
          <w:sz w:val="18"/>
          <w:szCs w:val="20"/>
        </w:rPr>
        <w:t xml:space="preserve"> (ESS)</w:t>
      </w:r>
      <w:r w:rsidRPr="00E75D47">
        <w:rPr>
          <w:sz w:val="18"/>
          <w:szCs w:val="20"/>
        </w:rPr>
        <w:t xml:space="preserve">. </w:t>
      </w:r>
    </w:p>
    <w:p w14:paraId="3E3E5DE2" w14:textId="77777777" w:rsidR="00986A03" w:rsidRPr="001551EA" w:rsidRDefault="00986A03" w:rsidP="00B803BE">
      <w:pPr>
        <w:pStyle w:val="Heading1"/>
        <w:spacing w:before="300"/>
        <w:rPr>
          <w:rFonts w:asciiTheme="minorHAnsi" w:hAnsiTheme="minorHAnsi" w:cstheme="minorHAnsi"/>
        </w:rPr>
      </w:pPr>
      <w:r w:rsidRPr="001551EA">
        <w:rPr>
          <w:rFonts w:asciiTheme="minorHAnsi" w:hAnsiTheme="minorHAnsi" w:cstheme="minorHAnsi"/>
        </w:rPr>
        <w:t>eduSafe Plus</w:t>
      </w:r>
    </w:p>
    <w:p w14:paraId="305CDB4F" w14:textId="7A9BA177" w:rsidR="0092155B" w:rsidRDefault="00E75D47" w:rsidP="001F64CC">
      <w:pPr>
        <w:pStyle w:val="Heading3"/>
      </w:pPr>
      <w:r>
        <w:t xml:space="preserve">Reporting </w:t>
      </w:r>
      <w:r w:rsidRPr="001F64CC">
        <w:t>incidents</w:t>
      </w:r>
      <w:r>
        <w:t xml:space="preserve"> in EduSafe Plus – a friendly reminder</w:t>
      </w:r>
    </w:p>
    <w:p w14:paraId="5E889424" w14:textId="77777777" w:rsidR="0028423D" w:rsidRPr="001F64CC" w:rsidRDefault="0028423D" w:rsidP="001F64CC">
      <w:pPr>
        <w:spacing w:after="60"/>
        <w:rPr>
          <w:sz w:val="18"/>
          <w:szCs w:val="18"/>
        </w:rPr>
      </w:pPr>
      <w:r w:rsidRPr="001F64CC">
        <w:rPr>
          <w:sz w:val="18"/>
          <w:szCs w:val="18"/>
        </w:rPr>
        <w:t>eduSafe Plus is the online portal for managing occupational health, safety and wellbeing. eduSafe Plus allows the management of all incidents, hazards and sick bay/first aid activity and assurance actions.</w:t>
      </w:r>
    </w:p>
    <w:p w14:paraId="38A81D38" w14:textId="77777777" w:rsidR="0028423D" w:rsidRPr="001F64CC" w:rsidRDefault="0028423D" w:rsidP="001F64CC">
      <w:pPr>
        <w:spacing w:after="60"/>
        <w:rPr>
          <w:sz w:val="18"/>
          <w:szCs w:val="18"/>
        </w:rPr>
      </w:pPr>
      <w:r w:rsidRPr="001F64CC">
        <w:rPr>
          <w:sz w:val="18"/>
          <w:szCs w:val="18"/>
        </w:rPr>
        <w:t>School staff have a responsibility to report injuries, incidents, near-misses or hazards on </w:t>
      </w:r>
      <w:hyperlink r:id="rId22" w:tgtFrame="_blank" w:history="1">
        <w:r w:rsidRPr="001F64CC">
          <w:rPr>
            <w:rStyle w:val="Hyperlink"/>
            <w:sz w:val="18"/>
            <w:szCs w:val="18"/>
          </w:rPr>
          <w:t>eduSafe Plus</w:t>
        </w:r>
      </w:hyperlink>
      <w:r w:rsidRPr="001F64CC">
        <w:rPr>
          <w:sz w:val="18"/>
          <w:szCs w:val="18"/>
        </w:rPr>
        <w:t> (staff login required).</w:t>
      </w:r>
    </w:p>
    <w:p w14:paraId="2475B5A7" w14:textId="77777777" w:rsidR="0028423D" w:rsidRPr="001F64CC" w:rsidRDefault="0028423D" w:rsidP="001F64CC">
      <w:pPr>
        <w:spacing w:after="60"/>
        <w:rPr>
          <w:sz w:val="18"/>
          <w:szCs w:val="18"/>
        </w:rPr>
      </w:pPr>
      <w:r w:rsidRPr="001F64CC">
        <w:rPr>
          <w:sz w:val="18"/>
          <w:szCs w:val="18"/>
        </w:rPr>
        <w:t>Reporting hazards, incidents and near misses supports schools and the department to:</w:t>
      </w:r>
    </w:p>
    <w:p w14:paraId="52C68602" w14:textId="77777777" w:rsidR="0028423D" w:rsidRPr="001F64CC" w:rsidRDefault="0028423D" w:rsidP="001F64CC">
      <w:pPr>
        <w:pStyle w:val="Bullet1"/>
        <w:spacing w:after="60"/>
        <w:rPr>
          <w:szCs w:val="18"/>
        </w:rPr>
      </w:pPr>
      <w:r w:rsidRPr="001F64CC">
        <w:rPr>
          <w:szCs w:val="18"/>
        </w:rPr>
        <w:t>effectively assess and control risks to prevent workplace injury</w:t>
      </w:r>
    </w:p>
    <w:p w14:paraId="250FD95D" w14:textId="77777777" w:rsidR="0028423D" w:rsidRPr="001F64CC" w:rsidRDefault="0028423D" w:rsidP="001F64CC">
      <w:pPr>
        <w:pStyle w:val="Bullet1"/>
        <w:spacing w:after="60"/>
        <w:rPr>
          <w:szCs w:val="18"/>
        </w:rPr>
      </w:pPr>
      <w:r w:rsidRPr="001F64CC">
        <w:rPr>
          <w:szCs w:val="18"/>
        </w:rPr>
        <w:t>ensure injury does not reoccur or is minimised</w:t>
      </w:r>
    </w:p>
    <w:p w14:paraId="6C128812" w14:textId="77777777" w:rsidR="0028423D" w:rsidRPr="001F64CC" w:rsidRDefault="0028423D" w:rsidP="001F64CC">
      <w:pPr>
        <w:pStyle w:val="Bullet1"/>
        <w:spacing w:after="60"/>
        <w:rPr>
          <w:szCs w:val="18"/>
        </w:rPr>
      </w:pPr>
      <w:r w:rsidRPr="001F64CC">
        <w:rPr>
          <w:szCs w:val="18"/>
        </w:rPr>
        <w:t>ensure support is provided to injured and recovering staff members.</w:t>
      </w:r>
    </w:p>
    <w:p w14:paraId="16EAAAAD" w14:textId="77777777" w:rsidR="001F64CC" w:rsidRDefault="0028423D" w:rsidP="001F64CC">
      <w:pPr>
        <w:spacing w:after="60"/>
        <w:rPr>
          <w:sz w:val="18"/>
          <w:szCs w:val="18"/>
        </w:rPr>
      </w:pPr>
      <w:r w:rsidRPr="001F64CC">
        <w:rPr>
          <w:sz w:val="18"/>
          <w:szCs w:val="18"/>
        </w:rPr>
        <w:t>Reporting is everyone’s responsibility.</w:t>
      </w:r>
      <w:r w:rsidR="001F64CC">
        <w:rPr>
          <w:sz w:val="18"/>
          <w:szCs w:val="18"/>
        </w:rPr>
        <w:t xml:space="preserve"> </w:t>
      </w:r>
    </w:p>
    <w:p w14:paraId="5B9FE790" w14:textId="12F6B78A" w:rsidR="0028423D" w:rsidRDefault="0028423D" w:rsidP="001F64CC">
      <w:pPr>
        <w:spacing w:after="60"/>
        <w:rPr>
          <w:sz w:val="18"/>
          <w:szCs w:val="18"/>
        </w:rPr>
      </w:pPr>
      <w:r w:rsidRPr="001F64CC">
        <w:rPr>
          <w:sz w:val="18"/>
          <w:szCs w:val="18"/>
        </w:rPr>
        <w:t xml:space="preserve">For more information please see </w:t>
      </w:r>
      <w:hyperlink r:id="rId23" w:history="1">
        <w:r w:rsidRPr="001F64CC">
          <w:rPr>
            <w:rStyle w:val="Hyperlink"/>
            <w:sz w:val="18"/>
            <w:szCs w:val="18"/>
          </w:rPr>
          <w:t>PAL</w:t>
        </w:r>
      </w:hyperlink>
      <w:r w:rsidRPr="001F64CC">
        <w:rPr>
          <w:sz w:val="18"/>
          <w:szCs w:val="18"/>
        </w:rPr>
        <w:t>.</w:t>
      </w:r>
    </w:p>
    <w:p w14:paraId="0640C63D" w14:textId="77777777" w:rsidR="00BA3513" w:rsidRPr="001F64CC" w:rsidRDefault="00BA3513" w:rsidP="001F64CC">
      <w:pPr>
        <w:spacing w:after="60"/>
        <w:rPr>
          <w:sz w:val="18"/>
          <w:szCs w:val="18"/>
        </w:rPr>
      </w:pPr>
    </w:p>
    <w:p w14:paraId="20835F26" w14:textId="77777777" w:rsidR="0028423D" w:rsidRPr="001F64CC" w:rsidRDefault="0028423D" w:rsidP="001F64CC">
      <w:pPr>
        <w:pStyle w:val="Heading3"/>
      </w:pPr>
      <w:r w:rsidRPr="001F64CC">
        <w:t xml:space="preserve">Supporting your school with reporting </w:t>
      </w:r>
    </w:p>
    <w:p w14:paraId="6AE5F47E" w14:textId="77777777" w:rsidR="0028423D" w:rsidRPr="00EF3C6F" w:rsidRDefault="0028423D" w:rsidP="001F64CC">
      <w:pPr>
        <w:spacing w:after="60"/>
        <w:rPr>
          <w:b/>
          <w:bCs/>
          <w:sz w:val="18"/>
          <w:szCs w:val="18"/>
        </w:rPr>
      </w:pPr>
      <w:r w:rsidRPr="00EF3C6F">
        <w:rPr>
          <w:b/>
          <w:bCs/>
          <w:sz w:val="18"/>
          <w:szCs w:val="18"/>
        </w:rPr>
        <w:t>Need a hand with reporting and managing the reports in eduSafe Plus?</w:t>
      </w:r>
    </w:p>
    <w:p w14:paraId="12E16EC0" w14:textId="77777777" w:rsidR="0028423D" w:rsidRPr="001F64CC" w:rsidRDefault="0028423D" w:rsidP="001F64CC">
      <w:pPr>
        <w:spacing w:after="60"/>
        <w:rPr>
          <w:sz w:val="18"/>
          <w:szCs w:val="18"/>
        </w:rPr>
      </w:pPr>
      <w:r w:rsidRPr="001F64CC">
        <w:rPr>
          <w:sz w:val="18"/>
          <w:szCs w:val="18"/>
        </w:rPr>
        <w:t>Reach out to the OHS Services team.</w:t>
      </w:r>
    </w:p>
    <w:p w14:paraId="6D6281A8" w14:textId="7EFFA139" w:rsidR="0028423D" w:rsidRPr="001F64CC" w:rsidRDefault="0028423D" w:rsidP="001F64CC">
      <w:pPr>
        <w:spacing w:after="60"/>
        <w:rPr>
          <w:sz w:val="18"/>
          <w:szCs w:val="18"/>
        </w:rPr>
      </w:pPr>
      <w:r w:rsidRPr="001F64CC">
        <w:rPr>
          <w:sz w:val="18"/>
          <w:szCs w:val="18"/>
        </w:rPr>
        <w:t>The Statewide OHS Services team has been established to support schools in meeting their OHS requirements. The team will complete OHS and Emergency Management tasks on behalf of schools and provide hands on support with any aspect of a school’s OHS Management System. Examples of services include compiling OHS registers, supporting with WorkSafe interactions</w:t>
      </w:r>
      <w:r w:rsidR="00580C3A">
        <w:rPr>
          <w:sz w:val="18"/>
          <w:szCs w:val="18"/>
        </w:rPr>
        <w:t xml:space="preserve"> </w:t>
      </w:r>
      <w:r w:rsidRPr="001F64CC">
        <w:rPr>
          <w:sz w:val="18"/>
          <w:szCs w:val="18"/>
        </w:rPr>
        <w:t>and response</w:t>
      </w:r>
      <w:r w:rsidR="00580C3A">
        <w:rPr>
          <w:sz w:val="18"/>
          <w:szCs w:val="18"/>
        </w:rPr>
        <w:t>,</w:t>
      </w:r>
      <w:r w:rsidRPr="001F64CC">
        <w:rPr>
          <w:sz w:val="18"/>
          <w:szCs w:val="18"/>
        </w:rPr>
        <w:t xml:space="preserve"> and management of eduSafe Plus reports. </w:t>
      </w:r>
    </w:p>
    <w:p w14:paraId="7A2B7483" w14:textId="5B8A506F" w:rsidR="0028423D" w:rsidRDefault="0028423D" w:rsidP="001F64CC">
      <w:pPr>
        <w:spacing w:after="60"/>
        <w:rPr>
          <w:sz w:val="18"/>
          <w:szCs w:val="18"/>
        </w:rPr>
      </w:pPr>
      <w:r w:rsidRPr="001F64CC">
        <w:rPr>
          <w:sz w:val="18"/>
          <w:szCs w:val="18"/>
        </w:rPr>
        <w:t xml:space="preserve">For more information see </w:t>
      </w:r>
      <w:hyperlink r:id="rId24" w:history="1">
        <w:r w:rsidRPr="001F64CC">
          <w:rPr>
            <w:rStyle w:val="Hyperlink"/>
            <w:sz w:val="18"/>
            <w:szCs w:val="18"/>
          </w:rPr>
          <w:t>PAL - Useful Contacts</w:t>
        </w:r>
      </w:hyperlink>
      <w:r w:rsidRPr="001F64CC">
        <w:rPr>
          <w:sz w:val="18"/>
          <w:szCs w:val="18"/>
        </w:rPr>
        <w:t xml:space="preserve"> or check out the </w:t>
      </w:r>
      <w:hyperlink r:id="rId25" w:history="1">
        <w:r w:rsidRPr="001F64CC">
          <w:rPr>
            <w:rStyle w:val="Hyperlink"/>
            <w:sz w:val="18"/>
            <w:szCs w:val="18"/>
          </w:rPr>
          <w:t>OHS Services one-page flyer (DOCX)</w:t>
        </w:r>
      </w:hyperlink>
      <w:r w:rsidRPr="001F64CC">
        <w:rPr>
          <w:sz w:val="18"/>
          <w:szCs w:val="18"/>
        </w:rPr>
        <w:t>.</w:t>
      </w:r>
    </w:p>
    <w:p w14:paraId="245597E8" w14:textId="77777777" w:rsidR="00BA3513" w:rsidRPr="001F64CC" w:rsidRDefault="00BA3513" w:rsidP="001F64CC">
      <w:pPr>
        <w:spacing w:after="60"/>
        <w:rPr>
          <w:sz w:val="18"/>
          <w:szCs w:val="18"/>
        </w:rPr>
      </w:pPr>
    </w:p>
    <w:p w14:paraId="7021C9B0" w14:textId="77777777" w:rsidR="0028423D" w:rsidRPr="001F64CC" w:rsidRDefault="0028423D" w:rsidP="001F64CC">
      <w:pPr>
        <w:pStyle w:val="Heading3"/>
      </w:pPr>
      <w:r w:rsidRPr="001F64CC">
        <w:t>Heads up - eduSafe Plus ‘code freeze’</w:t>
      </w:r>
    </w:p>
    <w:p w14:paraId="5B4347C4" w14:textId="77777777" w:rsidR="0028423D" w:rsidRPr="001F64CC" w:rsidRDefault="0028423D" w:rsidP="001F64CC">
      <w:pPr>
        <w:spacing w:after="60"/>
        <w:rPr>
          <w:b/>
          <w:sz w:val="18"/>
          <w:szCs w:val="18"/>
        </w:rPr>
      </w:pPr>
      <w:r w:rsidRPr="001F64CC">
        <w:rPr>
          <w:b/>
          <w:sz w:val="18"/>
          <w:szCs w:val="18"/>
        </w:rPr>
        <w:t>What is happening?</w:t>
      </w:r>
    </w:p>
    <w:p w14:paraId="3F251A85" w14:textId="6C2F450E" w:rsidR="0028423D" w:rsidRPr="001F64CC" w:rsidRDefault="00504B18" w:rsidP="001F64CC">
      <w:pPr>
        <w:spacing w:after="60"/>
        <w:rPr>
          <w:sz w:val="18"/>
          <w:szCs w:val="18"/>
        </w:rPr>
      </w:pPr>
      <w:r>
        <w:rPr>
          <w:sz w:val="18"/>
          <w:szCs w:val="18"/>
        </w:rPr>
        <w:t>No</w:t>
      </w:r>
      <w:r w:rsidR="00991D02">
        <w:rPr>
          <w:sz w:val="18"/>
          <w:szCs w:val="18"/>
        </w:rPr>
        <w:t xml:space="preserve"> c</w:t>
      </w:r>
      <w:r w:rsidR="0028423D" w:rsidRPr="001F64CC">
        <w:rPr>
          <w:sz w:val="18"/>
          <w:szCs w:val="18"/>
        </w:rPr>
        <w:t xml:space="preserve">hanges </w:t>
      </w:r>
      <w:r>
        <w:rPr>
          <w:sz w:val="18"/>
          <w:szCs w:val="18"/>
        </w:rPr>
        <w:t xml:space="preserve">will be implemented </w:t>
      </w:r>
      <w:r w:rsidR="0028423D" w:rsidRPr="001F64CC">
        <w:rPr>
          <w:sz w:val="18"/>
          <w:szCs w:val="18"/>
        </w:rPr>
        <w:t xml:space="preserve">to eduSafe Plus whilst ServiceNow, the system that eduSafe Plus is built on, is upgraded. This is essential to maintaining the functionality and security of eduSafe Plus. </w:t>
      </w:r>
    </w:p>
    <w:p w14:paraId="0D7744E0" w14:textId="110717AB" w:rsidR="0028423D" w:rsidRPr="001F64CC" w:rsidRDefault="0028423D" w:rsidP="001F64CC">
      <w:pPr>
        <w:spacing w:after="60"/>
        <w:rPr>
          <w:sz w:val="18"/>
          <w:szCs w:val="18"/>
        </w:rPr>
      </w:pPr>
      <w:r w:rsidRPr="001F64CC">
        <w:rPr>
          <w:sz w:val="18"/>
          <w:szCs w:val="18"/>
        </w:rPr>
        <w:t xml:space="preserve">During this time schools can continue to use eduSafe Plus and </w:t>
      </w:r>
      <w:r w:rsidR="00C062C7">
        <w:rPr>
          <w:sz w:val="18"/>
          <w:szCs w:val="18"/>
        </w:rPr>
        <w:t xml:space="preserve">enhancement requests </w:t>
      </w:r>
      <w:r w:rsidRPr="001F64CC">
        <w:rPr>
          <w:sz w:val="18"/>
          <w:szCs w:val="18"/>
        </w:rPr>
        <w:t xml:space="preserve">continue to </w:t>
      </w:r>
      <w:r w:rsidR="001B7DA2">
        <w:rPr>
          <w:sz w:val="18"/>
          <w:szCs w:val="18"/>
        </w:rPr>
        <w:t xml:space="preserve">be </w:t>
      </w:r>
      <w:r w:rsidRPr="001F64CC">
        <w:rPr>
          <w:sz w:val="18"/>
          <w:szCs w:val="18"/>
        </w:rPr>
        <w:t>accept</w:t>
      </w:r>
      <w:r w:rsidR="001B7DA2">
        <w:rPr>
          <w:sz w:val="18"/>
          <w:szCs w:val="18"/>
        </w:rPr>
        <w:t>ed</w:t>
      </w:r>
      <w:r w:rsidRPr="001F64CC">
        <w:rPr>
          <w:sz w:val="18"/>
          <w:szCs w:val="18"/>
        </w:rPr>
        <w:t>, prioritise</w:t>
      </w:r>
      <w:r w:rsidR="001B7DA2">
        <w:rPr>
          <w:sz w:val="18"/>
          <w:szCs w:val="18"/>
        </w:rPr>
        <w:t>d</w:t>
      </w:r>
      <w:r w:rsidRPr="001F64CC">
        <w:rPr>
          <w:sz w:val="18"/>
          <w:szCs w:val="18"/>
        </w:rPr>
        <w:t xml:space="preserve"> and develop</w:t>
      </w:r>
      <w:r w:rsidR="001B7DA2">
        <w:rPr>
          <w:sz w:val="18"/>
          <w:szCs w:val="18"/>
        </w:rPr>
        <w:t>ed</w:t>
      </w:r>
      <w:r w:rsidRPr="001F64CC">
        <w:rPr>
          <w:sz w:val="18"/>
          <w:szCs w:val="18"/>
        </w:rPr>
        <w:t>.</w:t>
      </w:r>
    </w:p>
    <w:p w14:paraId="3399EFB6" w14:textId="77777777" w:rsidR="0028423D" w:rsidRPr="001F64CC" w:rsidRDefault="0028423D" w:rsidP="001F64CC">
      <w:pPr>
        <w:spacing w:after="60"/>
        <w:rPr>
          <w:b/>
          <w:sz w:val="18"/>
          <w:szCs w:val="18"/>
        </w:rPr>
      </w:pPr>
      <w:r w:rsidRPr="001F64CC">
        <w:rPr>
          <w:b/>
          <w:sz w:val="18"/>
          <w:szCs w:val="18"/>
        </w:rPr>
        <w:t xml:space="preserve">Good </w:t>
      </w:r>
      <w:r w:rsidRPr="001F64CC">
        <w:rPr>
          <w:b/>
          <w:bCs/>
          <w:sz w:val="18"/>
          <w:szCs w:val="18"/>
        </w:rPr>
        <w:t xml:space="preserve">to </w:t>
      </w:r>
      <w:r w:rsidRPr="001F64CC">
        <w:rPr>
          <w:b/>
          <w:sz w:val="18"/>
          <w:szCs w:val="18"/>
        </w:rPr>
        <w:t>know</w:t>
      </w:r>
      <w:r w:rsidRPr="001F64CC">
        <w:rPr>
          <w:b/>
          <w:bCs/>
          <w:sz w:val="18"/>
          <w:szCs w:val="18"/>
        </w:rPr>
        <w:t>!</w:t>
      </w:r>
    </w:p>
    <w:p w14:paraId="338DE4A5" w14:textId="3BAE3805" w:rsidR="0028423D" w:rsidRPr="001F64CC" w:rsidRDefault="0028423D" w:rsidP="001F64CC">
      <w:pPr>
        <w:spacing w:after="60"/>
        <w:rPr>
          <w:sz w:val="18"/>
          <w:szCs w:val="18"/>
        </w:rPr>
      </w:pPr>
      <w:r w:rsidRPr="001F64CC">
        <w:rPr>
          <w:sz w:val="18"/>
          <w:szCs w:val="18"/>
        </w:rPr>
        <w:t>System outage</w:t>
      </w:r>
      <w:r w:rsidR="00B3778B">
        <w:rPr>
          <w:sz w:val="18"/>
          <w:szCs w:val="18"/>
        </w:rPr>
        <w:t>. W</w:t>
      </w:r>
      <w:r w:rsidRPr="001F64CC">
        <w:rPr>
          <w:sz w:val="18"/>
          <w:szCs w:val="18"/>
        </w:rPr>
        <w:t>hen</w:t>
      </w:r>
      <w:r w:rsidR="00B3778B">
        <w:rPr>
          <w:sz w:val="18"/>
          <w:szCs w:val="18"/>
        </w:rPr>
        <w:t xml:space="preserve"> the</w:t>
      </w:r>
      <w:r w:rsidRPr="001F64CC">
        <w:rPr>
          <w:sz w:val="18"/>
          <w:szCs w:val="18"/>
        </w:rPr>
        <w:t xml:space="preserve"> eduSafe Plus system upgrade is implemented, eduSafe Plus will become unavailable for a short period of time. </w:t>
      </w:r>
      <w:r w:rsidR="00991D02">
        <w:rPr>
          <w:sz w:val="18"/>
          <w:szCs w:val="18"/>
        </w:rPr>
        <w:t>Currently</w:t>
      </w:r>
      <w:r w:rsidRPr="001F64CC">
        <w:rPr>
          <w:sz w:val="18"/>
          <w:szCs w:val="18"/>
        </w:rPr>
        <w:t xml:space="preserve"> this is scheduled from COB Friday 14 November to 11:59pm to Sunday 16 November. </w:t>
      </w:r>
      <w:r w:rsidR="00551C4D">
        <w:rPr>
          <w:sz w:val="18"/>
          <w:szCs w:val="18"/>
        </w:rPr>
        <w:t xml:space="preserve">This will be confirmed </w:t>
      </w:r>
      <w:r w:rsidRPr="001F64CC">
        <w:rPr>
          <w:sz w:val="18"/>
          <w:szCs w:val="18"/>
        </w:rPr>
        <w:t xml:space="preserve">closer to the date. </w:t>
      </w:r>
    </w:p>
    <w:p w14:paraId="65896B60" w14:textId="77777777" w:rsidR="0028423D" w:rsidRPr="001F64CC" w:rsidRDefault="0028423D" w:rsidP="001F64CC">
      <w:pPr>
        <w:spacing w:after="60"/>
        <w:rPr>
          <w:sz w:val="18"/>
          <w:szCs w:val="18"/>
        </w:rPr>
      </w:pPr>
    </w:p>
    <w:p w14:paraId="63E92F1E" w14:textId="77777777" w:rsidR="0028423D" w:rsidRPr="001F64CC" w:rsidRDefault="0028423D" w:rsidP="001F64CC">
      <w:pPr>
        <w:pStyle w:val="Heading3"/>
      </w:pPr>
      <w:r w:rsidRPr="001F64CC">
        <w:t>Using eduSafe Plus</w:t>
      </w:r>
    </w:p>
    <w:p w14:paraId="03C18BA9" w14:textId="17A3A12B" w:rsidR="0028423D" w:rsidRPr="001F64CC" w:rsidRDefault="009044E3" w:rsidP="001F64CC">
      <w:pPr>
        <w:spacing w:after="60"/>
        <w:rPr>
          <w:sz w:val="18"/>
          <w:szCs w:val="18"/>
        </w:rPr>
      </w:pPr>
      <w:r>
        <w:rPr>
          <w:sz w:val="18"/>
          <w:szCs w:val="18"/>
        </w:rPr>
        <w:t>S</w:t>
      </w:r>
      <w:r w:rsidR="0028423D" w:rsidRPr="001F64CC">
        <w:rPr>
          <w:sz w:val="18"/>
          <w:szCs w:val="18"/>
        </w:rPr>
        <w:t>pecific support using eduSafe Plus</w:t>
      </w:r>
      <w:r w:rsidR="00997000">
        <w:rPr>
          <w:sz w:val="18"/>
          <w:szCs w:val="18"/>
        </w:rPr>
        <w:t xml:space="preserve"> is available to schools - </w:t>
      </w:r>
      <w:r w:rsidR="0028423D" w:rsidRPr="001F64CC">
        <w:rPr>
          <w:sz w:val="18"/>
          <w:szCs w:val="18"/>
        </w:rPr>
        <w:t xml:space="preserve"> please reach out to the Statewide OHS Services team and the Return to Work and Workers’ Compensation teams (refer to PAL: </w:t>
      </w:r>
      <w:hyperlink r:id="rId26" w:history="1">
        <w:r w:rsidR="0028423D" w:rsidRPr="001F64CC">
          <w:rPr>
            <w:rStyle w:val="Hyperlink"/>
            <w:sz w:val="18"/>
            <w:szCs w:val="18"/>
          </w:rPr>
          <w:t>Useful contacts</w:t>
        </w:r>
      </w:hyperlink>
      <w:r w:rsidR="0028423D" w:rsidRPr="001F64CC">
        <w:rPr>
          <w:sz w:val="18"/>
          <w:szCs w:val="18"/>
        </w:rPr>
        <w:t xml:space="preserve">). </w:t>
      </w:r>
    </w:p>
    <w:p w14:paraId="33178C3E" w14:textId="05DEB5F4" w:rsidR="0028423D" w:rsidRPr="001F64CC" w:rsidRDefault="0028423D" w:rsidP="001F64CC">
      <w:pPr>
        <w:spacing w:after="60"/>
        <w:rPr>
          <w:sz w:val="18"/>
          <w:szCs w:val="18"/>
        </w:rPr>
      </w:pPr>
      <w:r w:rsidRPr="001F64CC">
        <w:rPr>
          <w:sz w:val="18"/>
          <w:szCs w:val="18"/>
        </w:rPr>
        <w:t xml:space="preserve">Remember that the </w:t>
      </w:r>
      <w:hyperlink r:id="rId27" w:anchor=":~:text=vic.gov.au-,Statewide%20OHS%20Services%20Team,-The%20Statewide%20OHS" w:history="1">
        <w:r w:rsidRPr="001F64CC">
          <w:rPr>
            <w:rStyle w:val="Hyperlink"/>
            <w:sz w:val="18"/>
            <w:szCs w:val="18"/>
          </w:rPr>
          <w:t>Statewide OHS Services team</w:t>
        </w:r>
      </w:hyperlink>
      <w:r w:rsidRPr="001F64CC">
        <w:rPr>
          <w:sz w:val="18"/>
          <w:szCs w:val="18"/>
        </w:rPr>
        <w:t xml:space="preserve"> is available to work with you onsite. For more information about their services please email your </w:t>
      </w:r>
      <w:hyperlink r:id="rId28" w:anchor=":~:text=Regional%20OHS%20Services%20contacts" w:history="1">
        <w:r w:rsidRPr="001F64CC">
          <w:rPr>
            <w:rStyle w:val="Hyperlink"/>
            <w:sz w:val="18"/>
            <w:szCs w:val="18"/>
          </w:rPr>
          <w:t>region</w:t>
        </w:r>
      </w:hyperlink>
      <w:r w:rsidRPr="001F64CC">
        <w:rPr>
          <w:sz w:val="18"/>
          <w:szCs w:val="18"/>
        </w:rPr>
        <w:t xml:space="preserve">. Here is their </w:t>
      </w:r>
      <w:hyperlink r:id="rId29" w:history="1">
        <w:r w:rsidRPr="001F64CC">
          <w:rPr>
            <w:rStyle w:val="Hyperlink"/>
            <w:sz w:val="18"/>
            <w:szCs w:val="18"/>
          </w:rPr>
          <w:t>charter</w:t>
        </w:r>
      </w:hyperlink>
      <w:r w:rsidRPr="001F64CC">
        <w:rPr>
          <w:sz w:val="18"/>
          <w:szCs w:val="18"/>
        </w:rPr>
        <w:t xml:space="preserve"> on how the</w:t>
      </w:r>
      <w:r w:rsidR="00052C1A">
        <w:rPr>
          <w:sz w:val="18"/>
          <w:szCs w:val="18"/>
        </w:rPr>
        <w:t xml:space="preserve"> team</w:t>
      </w:r>
      <w:r w:rsidRPr="001F64CC">
        <w:rPr>
          <w:sz w:val="18"/>
          <w:szCs w:val="18"/>
        </w:rPr>
        <w:t xml:space="preserve"> can assist </w:t>
      </w:r>
      <w:r w:rsidR="00052C1A">
        <w:rPr>
          <w:sz w:val="18"/>
          <w:szCs w:val="18"/>
        </w:rPr>
        <w:t>schools with</w:t>
      </w:r>
      <w:r w:rsidRPr="001F64CC">
        <w:rPr>
          <w:sz w:val="18"/>
          <w:szCs w:val="18"/>
        </w:rPr>
        <w:t xml:space="preserve"> OHS.</w:t>
      </w:r>
    </w:p>
    <w:p w14:paraId="296BE2B1" w14:textId="77777777" w:rsidR="0028423D" w:rsidRPr="001F64CC" w:rsidRDefault="0028423D" w:rsidP="001F64CC">
      <w:pPr>
        <w:spacing w:after="60"/>
        <w:rPr>
          <w:sz w:val="18"/>
          <w:szCs w:val="18"/>
        </w:rPr>
      </w:pPr>
      <w:r w:rsidRPr="001F64CC">
        <w:rPr>
          <w:sz w:val="18"/>
          <w:szCs w:val="18"/>
        </w:rPr>
        <w:t xml:space="preserve">Please log eduSafe Plus issues and queries via the </w:t>
      </w:r>
      <w:hyperlink r:id="rId30" w:history="1">
        <w:r w:rsidRPr="001F64CC">
          <w:rPr>
            <w:rStyle w:val="Hyperlink"/>
            <w:sz w:val="18"/>
            <w:szCs w:val="18"/>
          </w:rPr>
          <w:t>service portal</w:t>
        </w:r>
      </w:hyperlink>
      <w:r w:rsidRPr="001F64CC">
        <w:rPr>
          <w:sz w:val="18"/>
          <w:szCs w:val="18"/>
        </w:rPr>
        <w:t>.</w:t>
      </w:r>
    </w:p>
    <w:p w14:paraId="2AE474AC" w14:textId="77777777" w:rsidR="0028423D" w:rsidRDefault="0028423D" w:rsidP="0028423D">
      <w:pPr>
        <w:spacing w:after="0"/>
      </w:pPr>
    </w:p>
    <w:p w14:paraId="5858CB2F" w14:textId="77777777" w:rsidR="0028423D" w:rsidRDefault="0028423D" w:rsidP="0016177B">
      <w:pPr>
        <w:shd w:val="clear" w:color="auto" w:fill="FFFFFF"/>
        <w:spacing w:after="60"/>
        <w:rPr>
          <w:rFonts w:cs="Segoe UI"/>
          <w:b/>
          <w:bCs/>
          <w:color w:val="323130"/>
          <w:sz w:val="18"/>
          <w:szCs w:val="18"/>
          <w:lang w:eastAsia="en-AU"/>
        </w:rPr>
      </w:pPr>
    </w:p>
    <w:p w14:paraId="4947B21B" w14:textId="77777777" w:rsidR="0028423D" w:rsidRDefault="0028423D" w:rsidP="0016177B">
      <w:pPr>
        <w:shd w:val="clear" w:color="auto" w:fill="FFFFFF"/>
        <w:spacing w:after="60"/>
        <w:rPr>
          <w:rFonts w:cs="Segoe UI"/>
          <w:b/>
          <w:bCs/>
          <w:color w:val="323130"/>
          <w:sz w:val="18"/>
          <w:szCs w:val="18"/>
          <w:lang w:eastAsia="en-AU"/>
        </w:rPr>
      </w:pPr>
    </w:p>
    <w:p w14:paraId="330E1F4C" w14:textId="77777777" w:rsidR="00AE6977" w:rsidRDefault="00AE6977" w:rsidP="0039151E">
      <w:pPr>
        <w:pStyle w:val="HRM-Para-1"/>
        <w:spacing w:after="120"/>
        <w:rPr>
          <w:rFonts w:cstheme="minorHAnsi"/>
        </w:rPr>
      </w:pPr>
    </w:p>
    <w:p w14:paraId="4D11903B" w14:textId="565F5D25" w:rsidR="006E0900" w:rsidRPr="003F576A" w:rsidRDefault="006E0900" w:rsidP="0039151E">
      <w:pPr>
        <w:pStyle w:val="HRM-Para-1"/>
        <w:spacing w:after="120"/>
        <w:rPr>
          <w:rFonts w:cstheme="minorHAnsi"/>
        </w:rPr>
        <w:sectPr w:rsidR="006E0900" w:rsidRPr="003F576A" w:rsidSect="009842B2">
          <w:headerReference w:type="default" r:id="rId31"/>
          <w:footerReference w:type="even" r:id="rId32"/>
          <w:footerReference w:type="default" r:id="rId33"/>
          <w:type w:val="continuous"/>
          <w:pgSz w:w="11900" w:h="16840"/>
          <w:pgMar w:top="851" w:right="720" w:bottom="720" w:left="720" w:header="709" w:footer="709" w:gutter="0"/>
          <w:cols w:num="2" w:space="708"/>
          <w:docGrid w:linePitch="360"/>
        </w:sectPr>
      </w:pPr>
    </w:p>
    <w:p w14:paraId="35D6FC67" w14:textId="77777777" w:rsidR="0039151E" w:rsidRDefault="0039151E" w:rsidP="00806B2D">
      <w:pPr>
        <w:pStyle w:val="HRM-H2"/>
        <w:spacing w:before="120"/>
        <w:sectPr w:rsidR="0039151E" w:rsidSect="007666AC">
          <w:type w:val="continuous"/>
          <w:pgSz w:w="11900" w:h="16840"/>
          <w:pgMar w:top="1985" w:right="720" w:bottom="720" w:left="720" w:header="709" w:footer="709" w:gutter="0"/>
          <w:cols w:space="708"/>
          <w:docGrid w:linePitch="360"/>
        </w:sectPr>
      </w:pPr>
      <w:bookmarkStart w:id="4" w:name="_Hlk174444185"/>
    </w:p>
    <w:bookmarkEnd w:id="4"/>
    <w:p w14:paraId="233E4162" w14:textId="77777777" w:rsidR="007116CB" w:rsidRDefault="007116CB">
      <w:pPr>
        <w:spacing w:after="0"/>
      </w:pPr>
      <w:r>
        <w:br w:type="page"/>
      </w:r>
    </w:p>
    <w:p w14:paraId="65280BD9" w14:textId="239A6C55" w:rsidR="009F13A0" w:rsidRPr="00315B2C" w:rsidRDefault="009F13A0" w:rsidP="0061039A">
      <w:pPr>
        <w:pStyle w:val="Heading1"/>
      </w:pPr>
      <w:r w:rsidRPr="00315B2C">
        <w:lastRenderedPageBreak/>
        <w:t xml:space="preserve">Start of term </w:t>
      </w:r>
      <w:r w:rsidR="001C7ACD">
        <w:t xml:space="preserve">4 </w:t>
      </w:r>
      <w:r w:rsidRPr="00315B2C">
        <w:t>checklist</w:t>
      </w:r>
    </w:p>
    <w:p w14:paraId="4C5B7041" w14:textId="77777777" w:rsidR="009F13A0" w:rsidRPr="00315B2C" w:rsidRDefault="009F13A0" w:rsidP="0061039A">
      <w:pPr>
        <w:pStyle w:val="Heading3"/>
      </w:pPr>
      <w:r w:rsidRPr="00315B2C">
        <w:t>Payroll</w:t>
      </w:r>
      <w:r w:rsidRPr="00315B2C">
        <w:rPr>
          <w:bCs/>
        </w:rPr>
        <w:t xml:space="preserve"> </w:t>
      </w:r>
      <w:r w:rsidRPr="00315B2C">
        <w:t>reminders</w:t>
      </w:r>
    </w:p>
    <w:tbl>
      <w:tblPr>
        <w:tblW w:w="0" w:type="auto"/>
        <w:shd w:val="clear" w:color="auto" w:fill="E7E6E6"/>
        <w:tblLook w:val="04A0" w:firstRow="1" w:lastRow="0" w:firstColumn="1" w:lastColumn="0" w:noHBand="0" w:noVBand="1"/>
      </w:tblPr>
      <w:tblGrid>
        <w:gridCol w:w="562"/>
        <w:gridCol w:w="9888"/>
      </w:tblGrid>
      <w:tr w:rsidR="009F13A0" w:rsidRPr="00315B2C" w14:paraId="2BD62252" w14:textId="77777777" w:rsidTr="00267C0E">
        <w:sdt>
          <w:sdtPr>
            <w:rPr>
              <w:b/>
            </w:rPr>
            <w:id w:val="517671336"/>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6AEE4115" w14:textId="5B46D267" w:rsidR="009F13A0" w:rsidRPr="00315B2C" w:rsidRDefault="007237B3" w:rsidP="00267C0E">
                <w:pPr>
                  <w:spacing w:after="0"/>
                  <w:rPr>
                    <w:b/>
                  </w:rPr>
                </w:pPr>
                <w:r>
                  <w:rPr>
                    <w:rFonts w:ascii="MS Gothic" w:eastAsia="MS Gothic" w:hAnsi="MS Gothic" w:hint="eastAsia"/>
                    <w:b/>
                  </w:rPr>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5143A9CE" w14:textId="00B2D730" w:rsidR="009F13A0" w:rsidRPr="009A2DE9" w:rsidRDefault="009F13A0" w:rsidP="004369AA">
            <w:pPr>
              <w:spacing w:after="60"/>
              <w:rPr>
                <w:rFonts w:ascii="Arial" w:hAnsi="Arial" w:cs="Arial"/>
                <w:b/>
                <w:sz w:val="18"/>
                <w:szCs w:val="18"/>
              </w:rPr>
            </w:pPr>
            <w:r w:rsidRPr="009A2DE9">
              <w:rPr>
                <w:rFonts w:ascii="Arial" w:hAnsi="Arial" w:cs="Arial"/>
                <w:b/>
                <w:sz w:val="18"/>
                <w:szCs w:val="18"/>
              </w:rPr>
              <w:t xml:space="preserve">Entering dates: </w:t>
            </w:r>
            <w:r w:rsidRPr="009A2DE9">
              <w:rPr>
                <w:rFonts w:ascii="Arial" w:hAnsi="Arial" w:cs="Arial"/>
                <w:sz w:val="18"/>
                <w:szCs w:val="18"/>
              </w:rPr>
              <w:t>Check the correct date has been entered</w:t>
            </w:r>
            <w:r w:rsidR="00F50382">
              <w:rPr>
                <w:rFonts w:ascii="Arial" w:hAnsi="Arial" w:cs="Arial"/>
                <w:sz w:val="18"/>
                <w:szCs w:val="18"/>
              </w:rPr>
              <w:t>. B</w:t>
            </w:r>
            <w:r w:rsidRPr="009A2DE9">
              <w:rPr>
                <w:rFonts w:ascii="Arial" w:hAnsi="Arial" w:cs="Arial"/>
                <w:sz w:val="18"/>
                <w:szCs w:val="18"/>
              </w:rPr>
              <w:t>e especially careful on work schedule changes and deduction start/end dates.</w:t>
            </w:r>
            <w:r w:rsidRPr="009A2DE9">
              <w:rPr>
                <w:rFonts w:ascii="Arial" w:hAnsi="Arial" w:cs="Arial"/>
                <w:b/>
                <w:sz w:val="18"/>
                <w:szCs w:val="18"/>
              </w:rPr>
              <w:t xml:space="preserve"> </w:t>
            </w:r>
          </w:p>
        </w:tc>
      </w:tr>
      <w:tr w:rsidR="009F13A0" w:rsidRPr="00315B2C" w14:paraId="51BAAE5D" w14:textId="77777777" w:rsidTr="00267C0E">
        <w:sdt>
          <w:sdtPr>
            <w:id w:val="599061422"/>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50EF7F80" w14:textId="6B5F6CE0" w:rsidR="009F13A0" w:rsidRPr="00315B2C" w:rsidRDefault="007237B3" w:rsidP="00267C0E">
                <w:pPr>
                  <w:spacing w:after="0"/>
                </w:pPr>
                <w:r>
                  <w:rPr>
                    <w:rFonts w:ascii="MS Gothic" w:eastAsia="MS Gothic" w:hAnsi="MS Gothic" w:hint="eastAsia"/>
                  </w:rPr>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0EFB37EE" w14:textId="77777777" w:rsidR="009F13A0" w:rsidRPr="009A2DE9" w:rsidRDefault="009F13A0" w:rsidP="004369AA">
            <w:pPr>
              <w:spacing w:after="60"/>
              <w:rPr>
                <w:rFonts w:ascii="Arial" w:hAnsi="Arial" w:cs="Arial"/>
                <w:sz w:val="18"/>
                <w:szCs w:val="18"/>
              </w:rPr>
            </w:pPr>
            <w:r w:rsidRPr="009A2DE9">
              <w:rPr>
                <w:rFonts w:ascii="Arial" w:hAnsi="Arial" w:cs="Arial"/>
                <w:b/>
                <w:bCs/>
                <w:sz w:val="18"/>
                <w:szCs w:val="18"/>
              </w:rPr>
              <w:t xml:space="preserve">Avoid incorrect pays for returning employees: </w:t>
            </w:r>
            <w:r w:rsidRPr="009A2DE9">
              <w:rPr>
                <w:rFonts w:ascii="Arial" w:hAnsi="Arial" w:cs="Arial"/>
                <w:sz w:val="18"/>
                <w:szCs w:val="18"/>
              </w:rPr>
              <w:t>For employees who are scheduled to return from unpaid leave, check that:</w:t>
            </w:r>
          </w:p>
          <w:p w14:paraId="569D648D" w14:textId="77777777" w:rsidR="009F13A0" w:rsidRPr="00AF5DAC" w:rsidRDefault="009F13A0" w:rsidP="004369AA">
            <w:pPr>
              <w:pStyle w:val="Bullet1"/>
              <w:spacing w:after="60"/>
              <w:rPr>
                <w:color w:val="auto"/>
              </w:rPr>
            </w:pPr>
            <w:r w:rsidRPr="00AF5DAC">
              <w:rPr>
                <w:color w:val="auto"/>
              </w:rPr>
              <w:t>they have actually resumed</w:t>
            </w:r>
          </w:p>
          <w:p w14:paraId="6F274CD0" w14:textId="77777777" w:rsidR="009F13A0" w:rsidRPr="009A2DE9" w:rsidRDefault="009F13A0" w:rsidP="004369AA">
            <w:pPr>
              <w:pStyle w:val="Bullet1"/>
              <w:spacing w:after="60"/>
            </w:pPr>
            <w:r w:rsidRPr="00AF5DAC">
              <w:rPr>
                <w:color w:val="auto"/>
              </w:rPr>
              <w:t>they will be paid correctly.</w:t>
            </w:r>
          </w:p>
        </w:tc>
      </w:tr>
      <w:tr w:rsidR="009F13A0" w:rsidRPr="00315B2C" w14:paraId="53620DB1" w14:textId="77777777" w:rsidTr="00267C0E">
        <w:sdt>
          <w:sdtPr>
            <w:id w:val="158821257"/>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shd w:val="clear" w:color="auto" w:fill="FFFFFF"/>
                <w:tcMar>
                  <w:top w:w="57" w:type="dxa"/>
                  <w:left w:w="108" w:type="dxa"/>
                  <w:bottom w:w="57" w:type="dxa"/>
                  <w:right w:w="108" w:type="dxa"/>
                </w:tcMar>
                <w:hideMark/>
              </w:tcPr>
              <w:p w14:paraId="01C007B8" w14:textId="77777777" w:rsidR="009F13A0" w:rsidRPr="00315B2C" w:rsidRDefault="009F13A0" w:rsidP="00267C0E">
                <w:pPr>
                  <w:spacing w:after="0"/>
                </w:pPr>
                <w:r w:rsidRPr="00315B2C">
                  <w:t>☐</w:t>
                </w:r>
              </w:p>
            </w:tc>
          </w:sdtContent>
        </w:sdt>
        <w:tc>
          <w:tcPr>
            <w:tcW w:w="9888" w:type="dxa"/>
            <w:tcBorders>
              <w:top w:val="single" w:sz="4" w:space="0" w:color="FFFFFF"/>
              <w:left w:val="single" w:sz="4" w:space="0" w:color="FFFFFF"/>
              <w:bottom w:val="single" w:sz="4" w:space="0" w:color="FFFFFF"/>
              <w:right w:val="single" w:sz="4" w:space="0" w:color="FFFFFF"/>
            </w:tcBorders>
            <w:shd w:val="clear" w:color="auto" w:fill="FFFFFF"/>
            <w:tcMar>
              <w:top w:w="57" w:type="dxa"/>
              <w:left w:w="108" w:type="dxa"/>
              <w:bottom w:w="57" w:type="dxa"/>
              <w:right w:w="108" w:type="dxa"/>
            </w:tcMar>
            <w:hideMark/>
          </w:tcPr>
          <w:p w14:paraId="3EF4E0D4" w14:textId="77777777" w:rsidR="009F13A0" w:rsidRPr="009A2DE9" w:rsidRDefault="009F13A0" w:rsidP="004369AA">
            <w:pPr>
              <w:spacing w:after="60"/>
              <w:rPr>
                <w:rFonts w:ascii="Arial" w:hAnsi="Arial" w:cs="Arial"/>
                <w:b/>
                <w:bCs/>
                <w:sz w:val="18"/>
                <w:szCs w:val="18"/>
              </w:rPr>
            </w:pPr>
            <w:r w:rsidRPr="009A2DE9">
              <w:rPr>
                <w:rFonts w:ascii="Arial" w:hAnsi="Arial" w:cs="Arial"/>
                <w:b/>
                <w:bCs/>
                <w:sz w:val="18"/>
                <w:szCs w:val="18"/>
              </w:rPr>
              <w:t xml:space="preserve">Avoid overpayments: </w:t>
            </w:r>
            <w:r w:rsidRPr="009A2DE9">
              <w:rPr>
                <w:rFonts w:ascii="Arial" w:hAnsi="Arial" w:cs="Arial"/>
                <w:sz w:val="18"/>
                <w:szCs w:val="18"/>
              </w:rPr>
              <w:t>Ensure leave is approved and recorded for employees who are to commence or continue unpaid leave.</w:t>
            </w:r>
          </w:p>
        </w:tc>
      </w:tr>
      <w:tr w:rsidR="009F13A0" w:rsidRPr="00315B2C" w14:paraId="06AFFD8C" w14:textId="77777777" w:rsidTr="00267C0E">
        <w:sdt>
          <w:sdtPr>
            <w:id w:val="-1689213228"/>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shd w:val="clear" w:color="auto" w:fill="FFFFFF"/>
                <w:tcMar>
                  <w:top w:w="57" w:type="dxa"/>
                  <w:left w:w="108" w:type="dxa"/>
                  <w:bottom w:w="57" w:type="dxa"/>
                  <w:right w:w="108" w:type="dxa"/>
                </w:tcMar>
                <w:hideMark/>
              </w:tcPr>
              <w:p w14:paraId="73B426A0" w14:textId="77777777" w:rsidR="009F13A0" w:rsidRPr="00315B2C" w:rsidRDefault="009F13A0" w:rsidP="00267C0E">
                <w:pPr>
                  <w:spacing w:after="0"/>
                </w:pPr>
                <w:r w:rsidRPr="00315B2C">
                  <w:t>☐</w:t>
                </w:r>
              </w:p>
            </w:tc>
          </w:sdtContent>
        </w:sdt>
        <w:tc>
          <w:tcPr>
            <w:tcW w:w="9888" w:type="dxa"/>
            <w:tcBorders>
              <w:top w:val="single" w:sz="4" w:space="0" w:color="FFFFFF"/>
              <w:left w:val="single" w:sz="4" w:space="0" w:color="FFFFFF"/>
              <w:bottom w:val="single" w:sz="4" w:space="0" w:color="FFFFFF"/>
              <w:right w:val="single" w:sz="4" w:space="0" w:color="FFFFFF"/>
            </w:tcBorders>
            <w:shd w:val="clear" w:color="auto" w:fill="FFFFFF"/>
            <w:tcMar>
              <w:top w:w="57" w:type="dxa"/>
              <w:left w:w="108" w:type="dxa"/>
              <w:bottom w:w="57" w:type="dxa"/>
              <w:right w:w="108" w:type="dxa"/>
            </w:tcMar>
            <w:hideMark/>
          </w:tcPr>
          <w:p w14:paraId="613AB478" w14:textId="30699586" w:rsidR="009F13A0" w:rsidRPr="009A2DE9" w:rsidRDefault="009F13A0" w:rsidP="004369AA">
            <w:pPr>
              <w:spacing w:after="60"/>
              <w:rPr>
                <w:rFonts w:ascii="Arial" w:hAnsi="Arial" w:cs="Arial"/>
                <w:sz w:val="18"/>
                <w:szCs w:val="18"/>
              </w:rPr>
            </w:pPr>
            <w:r w:rsidRPr="009A2DE9">
              <w:rPr>
                <w:rFonts w:ascii="Arial" w:hAnsi="Arial" w:cs="Arial"/>
                <w:b/>
                <w:bCs/>
                <w:sz w:val="18"/>
                <w:szCs w:val="18"/>
              </w:rPr>
              <w:t xml:space="preserve">Banking, tax and superannuation: </w:t>
            </w:r>
            <w:r w:rsidRPr="009A2DE9">
              <w:rPr>
                <w:rFonts w:ascii="Arial" w:hAnsi="Arial" w:cs="Arial"/>
                <w:sz w:val="18"/>
                <w:szCs w:val="18"/>
              </w:rPr>
              <w:t>Ask employees to update their banking and taxation details directly on eduPay using Employee Self Service (ESS). Where the employee cannot access eduPay, record their banking and tax details. Do not overwrite banking or tax data or change the effective date</w:t>
            </w:r>
            <w:r w:rsidR="008800D2">
              <w:rPr>
                <w:rFonts w:ascii="Arial" w:hAnsi="Arial" w:cs="Arial"/>
                <w:sz w:val="18"/>
                <w:szCs w:val="18"/>
              </w:rPr>
              <w:t>. Add</w:t>
            </w:r>
            <w:r w:rsidRPr="009A2DE9">
              <w:rPr>
                <w:rFonts w:ascii="Arial" w:hAnsi="Arial" w:cs="Arial"/>
                <w:sz w:val="18"/>
                <w:szCs w:val="18"/>
              </w:rPr>
              <w:t xml:space="preserve"> a new row with the correct effective date and new information.</w:t>
            </w:r>
          </w:p>
          <w:p w14:paraId="242A529C" w14:textId="77777777" w:rsidR="009F13A0" w:rsidRPr="009A2DE9" w:rsidRDefault="009F13A0" w:rsidP="004369AA">
            <w:pPr>
              <w:spacing w:after="60"/>
              <w:rPr>
                <w:rFonts w:ascii="Arial" w:hAnsi="Arial" w:cs="Arial"/>
                <w:sz w:val="18"/>
                <w:szCs w:val="18"/>
              </w:rPr>
            </w:pPr>
            <w:r w:rsidRPr="009A2DE9">
              <w:rPr>
                <w:rFonts w:ascii="Arial" w:hAnsi="Arial" w:cs="Arial"/>
                <w:sz w:val="18"/>
                <w:szCs w:val="18"/>
              </w:rPr>
              <w:t>Employees are to record their Choice of Superannuation requirements directly on eduPay using ESS. The Choice form is not required where the employee has completed the update directly on eduPay. Taxation and superannuation can be updated from home, however, banking changes can only be completed where the computer is connected to the school network.</w:t>
            </w:r>
          </w:p>
        </w:tc>
      </w:tr>
      <w:tr w:rsidR="009F13A0" w:rsidRPr="00315B2C" w14:paraId="2463874E" w14:textId="77777777" w:rsidTr="00267C0E">
        <w:sdt>
          <w:sdtPr>
            <w:rPr>
              <w:rFonts w:hint="eastAsia"/>
            </w:rPr>
            <w:id w:val="668218824"/>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shd w:val="clear" w:color="auto" w:fill="FFFFFF"/>
                <w:tcMar>
                  <w:top w:w="57" w:type="dxa"/>
                  <w:left w:w="108" w:type="dxa"/>
                  <w:bottom w:w="57" w:type="dxa"/>
                  <w:right w:w="108" w:type="dxa"/>
                </w:tcMar>
                <w:hideMark/>
              </w:tcPr>
              <w:p w14:paraId="289E934A" w14:textId="77777777" w:rsidR="009F13A0" w:rsidRPr="00315B2C" w:rsidRDefault="009F13A0" w:rsidP="00267C0E">
                <w:pPr>
                  <w:spacing w:after="0"/>
                </w:pPr>
                <w:r w:rsidRPr="00315B2C">
                  <w:rPr>
                    <w:rFonts w:hint="eastAsia"/>
                  </w:rPr>
                  <w:t>☐</w:t>
                </w:r>
              </w:p>
            </w:tc>
          </w:sdtContent>
        </w:sdt>
        <w:tc>
          <w:tcPr>
            <w:tcW w:w="9888" w:type="dxa"/>
            <w:tcBorders>
              <w:top w:val="single" w:sz="4" w:space="0" w:color="FFFFFF"/>
              <w:left w:val="single" w:sz="4" w:space="0" w:color="FFFFFF"/>
              <w:bottom w:val="single" w:sz="4" w:space="0" w:color="FFFFFF"/>
              <w:right w:val="single" w:sz="4" w:space="0" w:color="FFFFFF"/>
            </w:tcBorders>
            <w:shd w:val="clear" w:color="auto" w:fill="FFFFFF"/>
            <w:tcMar>
              <w:top w:w="57" w:type="dxa"/>
              <w:left w:w="108" w:type="dxa"/>
              <w:bottom w:w="57" w:type="dxa"/>
              <w:right w:w="108" w:type="dxa"/>
            </w:tcMar>
            <w:hideMark/>
          </w:tcPr>
          <w:p w14:paraId="38ED58CF" w14:textId="77777777" w:rsidR="004369AA" w:rsidRDefault="009F13A0" w:rsidP="004369AA">
            <w:pPr>
              <w:spacing w:after="60"/>
              <w:rPr>
                <w:rFonts w:ascii="Arial" w:hAnsi="Arial" w:cs="Arial"/>
                <w:sz w:val="18"/>
                <w:szCs w:val="18"/>
              </w:rPr>
            </w:pPr>
            <w:r w:rsidRPr="009A2DE9">
              <w:rPr>
                <w:rFonts w:ascii="Arial" w:hAnsi="Arial" w:cs="Arial"/>
                <w:b/>
                <w:bCs/>
                <w:sz w:val="18"/>
                <w:szCs w:val="18"/>
              </w:rPr>
              <w:t>Higher duties and special payments:</w:t>
            </w:r>
            <w:r w:rsidRPr="009A2DE9">
              <w:rPr>
                <w:rFonts w:ascii="Arial" w:hAnsi="Arial" w:cs="Arial"/>
                <w:sz w:val="18"/>
                <w:szCs w:val="18"/>
              </w:rPr>
              <w:t xml:space="preserve"> Complete any higher duties assignments and special payment assignments commencing this term that have been approved by the principal. Place details on the employee’s personnel file</w:t>
            </w:r>
            <w:r w:rsidR="004369AA">
              <w:rPr>
                <w:rFonts w:ascii="Arial" w:hAnsi="Arial" w:cs="Arial"/>
                <w:sz w:val="18"/>
                <w:szCs w:val="18"/>
              </w:rPr>
              <w:t xml:space="preserve">. </w:t>
            </w:r>
          </w:p>
          <w:p w14:paraId="668556E5" w14:textId="0474C79B" w:rsidR="009F13A0" w:rsidRPr="009A2DE9" w:rsidRDefault="004369AA" w:rsidP="004369AA">
            <w:pPr>
              <w:spacing w:after="60"/>
              <w:rPr>
                <w:rFonts w:ascii="Arial" w:hAnsi="Arial" w:cs="Arial"/>
                <w:sz w:val="18"/>
                <w:szCs w:val="18"/>
              </w:rPr>
            </w:pPr>
            <w:r>
              <w:rPr>
                <w:rFonts w:ascii="Arial" w:hAnsi="Arial" w:cs="Arial"/>
                <w:sz w:val="18"/>
                <w:szCs w:val="18"/>
              </w:rPr>
              <w:t>S</w:t>
            </w:r>
            <w:r w:rsidR="009F13A0" w:rsidRPr="009A2DE9">
              <w:rPr>
                <w:rFonts w:ascii="Arial" w:hAnsi="Arial" w:cs="Arial"/>
                <w:sz w:val="18"/>
                <w:szCs w:val="18"/>
              </w:rPr>
              <w:t xml:space="preserve">ee </w:t>
            </w:r>
            <w:hyperlink r:id="rId34" w:history="1">
              <w:r w:rsidR="009F13A0" w:rsidRPr="009A2DE9">
                <w:rPr>
                  <w:rStyle w:val="Hyperlink"/>
                  <w:rFonts w:ascii="Arial" w:hAnsi="Arial" w:cs="Arial"/>
                  <w:sz w:val="18"/>
                  <w:szCs w:val="18"/>
                </w:rPr>
                <w:t>Higher Duties - Teaching Service</w:t>
              </w:r>
            </w:hyperlink>
            <w:r w:rsidR="009F13A0" w:rsidRPr="009A2DE9">
              <w:rPr>
                <w:rFonts w:ascii="Arial" w:hAnsi="Arial" w:cs="Arial"/>
                <w:sz w:val="18"/>
                <w:szCs w:val="18"/>
              </w:rPr>
              <w:t xml:space="preserve"> for further information including higher duties form that is used to document and approve the decision. To process higher duties in eduPay, see </w:t>
            </w:r>
            <w:hyperlink r:id="rId35" w:history="1">
              <w:r w:rsidR="009F13A0" w:rsidRPr="009A2DE9">
                <w:rPr>
                  <w:rStyle w:val="Hyperlink"/>
                  <w:rFonts w:ascii="Arial" w:hAnsi="Arial" w:cs="Arial"/>
                  <w:sz w:val="18"/>
                  <w:szCs w:val="18"/>
                </w:rPr>
                <w:t>School Allowances Guide</w:t>
              </w:r>
            </w:hyperlink>
            <w:r w:rsidR="009F13A0" w:rsidRPr="009A2DE9">
              <w:rPr>
                <w:rFonts w:ascii="Arial" w:hAnsi="Arial" w:cs="Arial"/>
                <w:sz w:val="18"/>
                <w:szCs w:val="18"/>
              </w:rPr>
              <w:t>.</w:t>
            </w:r>
          </w:p>
        </w:tc>
      </w:tr>
      <w:tr w:rsidR="009F13A0" w:rsidRPr="00315B2C" w14:paraId="5C331AAC" w14:textId="77777777" w:rsidTr="00267C0E">
        <w:sdt>
          <w:sdtPr>
            <w:rPr>
              <w:rFonts w:hint="eastAsia"/>
            </w:rPr>
            <w:id w:val="1869031278"/>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shd w:val="clear" w:color="auto" w:fill="FFFFFF"/>
                <w:tcMar>
                  <w:top w:w="57" w:type="dxa"/>
                  <w:left w:w="108" w:type="dxa"/>
                  <w:bottom w:w="57" w:type="dxa"/>
                  <w:right w:w="108" w:type="dxa"/>
                </w:tcMar>
                <w:hideMark/>
              </w:tcPr>
              <w:p w14:paraId="194A7555" w14:textId="77777777" w:rsidR="009F13A0" w:rsidRPr="00315B2C" w:rsidRDefault="009F13A0" w:rsidP="00267C0E">
                <w:pPr>
                  <w:spacing w:after="0"/>
                </w:pPr>
                <w:r w:rsidRPr="00315B2C">
                  <w:rPr>
                    <w:rFonts w:hint="eastAsia"/>
                  </w:rPr>
                  <w:t>☐</w:t>
                </w:r>
              </w:p>
            </w:tc>
          </w:sdtContent>
        </w:sdt>
        <w:tc>
          <w:tcPr>
            <w:tcW w:w="9888" w:type="dxa"/>
            <w:tcBorders>
              <w:top w:val="single" w:sz="4" w:space="0" w:color="FFFFFF"/>
              <w:left w:val="single" w:sz="4" w:space="0" w:color="FFFFFF"/>
              <w:bottom w:val="single" w:sz="4" w:space="0" w:color="FFFFFF"/>
              <w:right w:val="single" w:sz="4" w:space="0" w:color="FFFFFF"/>
            </w:tcBorders>
            <w:shd w:val="clear" w:color="auto" w:fill="FFFFFF"/>
            <w:tcMar>
              <w:top w:w="57" w:type="dxa"/>
              <w:left w:w="108" w:type="dxa"/>
              <w:bottom w:w="57" w:type="dxa"/>
              <w:right w:w="108" w:type="dxa"/>
            </w:tcMar>
            <w:hideMark/>
          </w:tcPr>
          <w:p w14:paraId="588407FB" w14:textId="77777777" w:rsidR="009F13A0" w:rsidRPr="009A2DE9" w:rsidRDefault="009F13A0" w:rsidP="004369AA">
            <w:pPr>
              <w:spacing w:after="60"/>
              <w:rPr>
                <w:rFonts w:ascii="Arial" w:hAnsi="Arial" w:cs="Arial"/>
                <w:sz w:val="18"/>
                <w:szCs w:val="18"/>
              </w:rPr>
            </w:pPr>
            <w:r w:rsidRPr="009A2DE9">
              <w:rPr>
                <w:rFonts w:ascii="Arial" w:hAnsi="Arial" w:cs="Arial"/>
                <w:b/>
                <w:bCs/>
                <w:sz w:val="18"/>
                <w:szCs w:val="18"/>
              </w:rPr>
              <w:t>Ceasing employees:</w:t>
            </w:r>
            <w:r w:rsidRPr="009A2DE9">
              <w:rPr>
                <w:rFonts w:ascii="Arial" w:hAnsi="Arial" w:cs="Arial"/>
                <w:sz w:val="18"/>
                <w:szCs w:val="18"/>
              </w:rPr>
              <w:t xml:space="preserve"> Ensure a copy of the employee’s written notice of cessation of employment which has been accepted by the principal is placed on the personnel file.</w:t>
            </w:r>
          </w:p>
        </w:tc>
      </w:tr>
      <w:tr w:rsidR="009F13A0" w:rsidRPr="00315B2C" w14:paraId="2CC6086E" w14:textId="77777777" w:rsidTr="00267C0E">
        <w:sdt>
          <w:sdtPr>
            <w:rPr>
              <w:rFonts w:hint="eastAsia"/>
            </w:rPr>
            <w:id w:val="-1894955152"/>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shd w:val="clear" w:color="auto" w:fill="FFFFFF"/>
                <w:tcMar>
                  <w:top w:w="57" w:type="dxa"/>
                  <w:left w:w="108" w:type="dxa"/>
                  <w:bottom w:w="57" w:type="dxa"/>
                  <w:right w:w="108" w:type="dxa"/>
                </w:tcMar>
                <w:hideMark/>
              </w:tcPr>
              <w:p w14:paraId="2F93274E" w14:textId="77777777" w:rsidR="009F13A0" w:rsidRPr="00315B2C" w:rsidRDefault="009F13A0" w:rsidP="00267C0E">
                <w:pPr>
                  <w:spacing w:after="0"/>
                </w:pPr>
                <w:r w:rsidRPr="00315B2C">
                  <w:rPr>
                    <w:rFonts w:hint="eastAsia"/>
                  </w:rPr>
                  <w:t>☐</w:t>
                </w:r>
              </w:p>
            </w:tc>
          </w:sdtContent>
        </w:sdt>
        <w:tc>
          <w:tcPr>
            <w:tcW w:w="9888" w:type="dxa"/>
            <w:tcBorders>
              <w:top w:val="single" w:sz="4" w:space="0" w:color="FFFFFF"/>
              <w:left w:val="single" w:sz="4" w:space="0" w:color="FFFFFF"/>
              <w:bottom w:val="single" w:sz="4" w:space="0" w:color="FFFFFF"/>
              <w:right w:val="single" w:sz="4" w:space="0" w:color="FFFFFF"/>
            </w:tcBorders>
            <w:shd w:val="clear" w:color="auto" w:fill="FFFFFF"/>
            <w:tcMar>
              <w:top w:w="57" w:type="dxa"/>
              <w:left w:w="108" w:type="dxa"/>
              <w:bottom w:w="57" w:type="dxa"/>
              <w:right w:w="108" w:type="dxa"/>
            </w:tcMar>
            <w:hideMark/>
          </w:tcPr>
          <w:p w14:paraId="3B57A79D" w14:textId="77777777" w:rsidR="009F13A0" w:rsidRPr="009A2DE9" w:rsidRDefault="009F13A0" w:rsidP="004369AA">
            <w:pPr>
              <w:spacing w:after="60"/>
              <w:rPr>
                <w:rFonts w:ascii="Arial" w:hAnsi="Arial" w:cs="Arial"/>
                <w:sz w:val="18"/>
                <w:szCs w:val="18"/>
              </w:rPr>
            </w:pPr>
            <w:r w:rsidRPr="009A2DE9">
              <w:rPr>
                <w:rFonts w:ascii="Arial" w:hAnsi="Arial" w:cs="Arial"/>
                <w:b/>
                <w:bCs/>
                <w:sz w:val="18"/>
                <w:szCs w:val="18"/>
              </w:rPr>
              <w:t xml:space="preserve">Payroll validation and certification: </w:t>
            </w:r>
            <w:r w:rsidRPr="009A2DE9">
              <w:rPr>
                <w:rFonts w:ascii="Arial" w:hAnsi="Arial" w:cs="Arial"/>
                <w:sz w:val="18"/>
                <w:szCs w:val="18"/>
              </w:rPr>
              <w:t>Validate and certify any outstanding pay periods.</w:t>
            </w:r>
          </w:p>
        </w:tc>
      </w:tr>
    </w:tbl>
    <w:p w14:paraId="443E27FF" w14:textId="77777777" w:rsidR="009F13A0" w:rsidRPr="00315B2C" w:rsidRDefault="009F13A0" w:rsidP="0061039A">
      <w:pPr>
        <w:pStyle w:val="Heading3"/>
      </w:pPr>
      <w:r w:rsidRPr="00315B2C">
        <w:t>Leave reminders</w:t>
      </w:r>
    </w:p>
    <w:tbl>
      <w:tblPr>
        <w:tblW w:w="0" w:type="auto"/>
        <w:shd w:val="clear" w:color="auto" w:fill="E7E6E6"/>
        <w:tblLook w:val="04A0" w:firstRow="1" w:lastRow="0" w:firstColumn="1" w:lastColumn="0" w:noHBand="0" w:noVBand="1"/>
      </w:tblPr>
      <w:tblGrid>
        <w:gridCol w:w="562"/>
        <w:gridCol w:w="9888"/>
      </w:tblGrid>
      <w:tr w:rsidR="009F13A0" w:rsidRPr="00315B2C" w14:paraId="17E46D9A" w14:textId="77777777" w:rsidTr="00267C0E">
        <w:sdt>
          <w:sdtPr>
            <w:rPr>
              <w:b/>
            </w:rPr>
            <w:id w:val="1133825545"/>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1F9138C8" w14:textId="77777777" w:rsidR="009F13A0" w:rsidRPr="00315B2C" w:rsidRDefault="009F13A0" w:rsidP="00267C0E">
                <w:pPr>
                  <w:spacing w:after="0"/>
                  <w:rPr>
                    <w:b/>
                  </w:rPr>
                </w:pPr>
                <w:r w:rsidRPr="00315B2C">
                  <w:rPr>
                    <w:rFonts w:hint="eastAsia"/>
                    <w:b/>
                  </w:rPr>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213C0DA6" w14:textId="24F5608E" w:rsidR="009F13A0" w:rsidRPr="009A2DE9" w:rsidRDefault="009F13A0" w:rsidP="00C939FA">
            <w:pPr>
              <w:spacing w:after="60"/>
              <w:rPr>
                <w:rFonts w:ascii="Arial" w:hAnsi="Arial" w:cs="Arial"/>
                <w:b/>
                <w:sz w:val="18"/>
                <w:szCs w:val="18"/>
              </w:rPr>
            </w:pPr>
            <w:r w:rsidRPr="009A2DE9">
              <w:rPr>
                <w:rFonts w:ascii="Arial" w:hAnsi="Arial" w:cs="Arial"/>
                <w:b/>
                <w:bCs/>
                <w:sz w:val="18"/>
                <w:szCs w:val="18"/>
              </w:rPr>
              <w:t xml:space="preserve">Record/process leave: </w:t>
            </w:r>
            <w:r w:rsidRPr="009A2DE9">
              <w:rPr>
                <w:rFonts w:ascii="Arial" w:hAnsi="Arial" w:cs="Arial"/>
                <w:bCs/>
                <w:sz w:val="18"/>
                <w:szCs w:val="18"/>
              </w:rPr>
              <w:t xml:space="preserve">For employees commencing or extending unpaid or half pay leave, ensure </w:t>
            </w:r>
            <w:r w:rsidR="00873045">
              <w:rPr>
                <w:rFonts w:ascii="Arial" w:hAnsi="Arial" w:cs="Arial"/>
                <w:bCs/>
                <w:sz w:val="18"/>
                <w:szCs w:val="18"/>
              </w:rPr>
              <w:t>‘</w:t>
            </w:r>
            <w:r w:rsidRPr="009A2DE9">
              <w:rPr>
                <w:rFonts w:ascii="Arial" w:hAnsi="Arial" w:cs="Arial"/>
                <w:bCs/>
                <w:sz w:val="18"/>
                <w:szCs w:val="18"/>
              </w:rPr>
              <w:t>539 LWOP APPRV</w:t>
            </w:r>
            <w:r w:rsidR="006D636F">
              <w:rPr>
                <w:rFonts w:ascii="Arial" w:hAnsi="Arial" w:cs="Arial"/>
                <w:bCs/>
                <w:sz w:val="18"/>
                <w:szCs w:val="18"/>
              </w:rPr>
              <w:t xml:space="preserve">’ </w:t>
            </w:r>
            <w:r w:rsidR="006D636F" w:rsidRPr="009A2DE9">
              <w:rPr>
                <w:rFonts w:ascii="Arial" w:hAnsi="Arial" w:cs="Arial"/>
                <w:bCs/>
                <w:sz w:val="18"/>
                <w:szCs w:val="18"/>
              </w:rPr>
              <w:t>is</w:t>
            </w:r>
            <w:r w:rsidRPr="009A2DE9">
              <w:rPr>
                <w:rFonts w:ascii="Arial" w:hAnsi="Arial" w:cs="Arial"/>
                <w:bCs/>
                <w:sz w:val="18"/>
                <w:szCs w:val="18"/>
              </w:rPr>
              <w:t xml:space="preserve"> used for </w:t>
            </w:r>
            <w:r w:rsidR="00873045">
              <w:rPr>
                <w:rFonts w:ascii="Arial" w:hAnsi="Arial" w:cs="Arial"/>
                <w:bCs/>
                <w:sz w:val="18"/>
                <w:szCs w:val="18"/>
              </w:rPr>
              <w:t>l</w:t>
            </w:r>
            <w:r w:rsidRPr="009A2DE9">
              <w:rPr>
                <w:rFonts w:ascii="Arial" w:hAnsi="Arial" w:cs="Arial"/>
                <w:bCs/>
                <w:sz w:val="18"/>
                <w:szCs w:val="18"/>
              </w:rPr>
              <w:t xml:space="preserve">eave </w:t>
            </w:r>
            <w:r w:rsidR="00873045">
              <w:rPr>
                <w:rFonts w:ascii="Arial" w:hAnsi="Arial" w:cs="Arial"/>
                <w:bCs/>
                <w:sz w:val="18"/>
                <w:szCs w:val="18"/>
              </w:rPr>
              <w:t>w</w:t>
            </w:r>
            <w:r w:rsidRPr="009A2DE9">
              <w:rPr>
                <w:rFonts w:ascii="Arial" w:hAnsi="Arial" w:cs="Arial"/>
                <w:bCs/>
                <w:sz w:val="18"/>
                <w:szCs w:val="18"/>
              </w:rPr>
              <w:t xml:space="preserve">ithout </w:t>
            </w:r>
            <w:r w:rsidR="00873045">
              <w:rPr>
                <w:rFonts w:ascii="Arial" w:hAnsi="Arial" w:cs="Arial"/>
                <w:bCs/>
                <w:sz w:val="18"/>
                <w:szCs w:val="18"/>
              </w:rPr>
              <w:t>p</w:t>
            </w:r>
            <w:r w:rsidRPr="009A2DE9">
              <w:rPr>
                <w:rFonts w:ascii="Arial" w:hAnsi="Arial" w:cs="Arial"/>
                <w:bCs/>
                <w:sz w:val="18"/>
                <w:szCs w:val="18"/>
              </w:rPr>
              <w:t>ay entries where leave has been approved by the principal. Encourage employees to apply for leave using ESS wherever possible.</w:t>
            </w:r>
          </w:p>
        </w:tc>
      </w:tr>
      <w:tr w:rsidR="009F13A0" w:rsidRPr="00315B2C" w14:paraId="77083451" w14:textId="77777777" w:rsidTr="00267C0E">
        <w:sdt>
          <w:sdtPr>
            <w:id w:val="-1715351417"/>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314D6DAF" w14:textId="77777777" w:rsidR="009F13A0" w:rsidRPr="00315B2C" w:rsidRDefault="009F13A0" w:rsidP="00267C0E">
                <w:pPr>
                  <w:spacing w:after="0"/>
                </w:pPr>
                <w:r w:rsidRPr="00315B2C">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0275AA05" w14:textId="77777777" w:rsidR="009F13A0" w:rsidRPr="009A2DE9" w:rsidRDefault="009F13A0" w:rsidP="00C939FA">
            <w:pPr>
              <w:spacing w:after="60"/>
              <w:rPr>
                <w:rFonts w:ascii="Arial" w:hAnsi="Arial" w:cs="Arial"/>
                <w:sz w:val="18"/>
                <w:szCs w:val="18"/>
              </w:rPr>
            </w:pPr>
            <w:r w:rsidRPr="009A2DE9">
              <w:rPr>
                <w:rFonts w:ascii="Arial" w:hAnsi="Arial" w:cs="Arial"/>
                <w:b/>
                <w:bCs/>
                <w:sz w:val="18"/>
                <w:szCs w:val="18"/>
              </w:rPr>
              <w:t>Review all stop pay entries:</w:t>
            </w:r>
            <w:r w:rsidRPr="009A2DE9">
              <w:rPr>
                <w:rFonts w:ascii="Arial" w:hAnsi="Arial" w:cs="Arial"/>
                <w:sz w:val="18"/>
                <w:szCs w:val="18"/>
              </w:rPr>
              <w:t> A stop pay is not leave. Stop pay is used as a temporary measure to ensure an employee is not overpaid following workers’ compensation absence or long-term unpaid leave. Determine the correct leave type for these employees (if applicable) and adjust their records accordingly.</w:t>
            </w:r>
          </w:p>
        </w:tc>
      </w:tr>
    </w:tbl>
    <w:p w14:paraId="10CBF19B" w14:textId="77777777" w:rsidR="009F13A0" w:rsidRPr="00315B2C" w:rsidRDefault="009F13A0" w:rsidP="0061039A">
      <w:pPr>
        <w:pStyle w:val="Heading3"/>
      </w:pPr>
      <w:r w:rsidRPr="00315B2C">
        <w:t>Recruitment reminders</w:t>
      </w:r>
    </w:p>
    <w:tbl>
      <w:tblPr>
        <w:tblW w:w="0" w:type="auto"/>
        <w:tblLook w:val="04A0" w:firstRow="1" w:lastRow="0" w:firstColumn="1" w:lastColumn="0" w:noHBand="0" w:noVBand="1"/>
      </w:tblPr>
      <w:tblGrid>
        <w:gridCol w:w="562"/>
        <w:gridCol w:w="9888"/>
      </w:tblGrid>
      <w:tr w:rsidR="009F13A0" w:rsidRPr="00315B2C" w14:paraId="5A9F0AB7" w14:textId="77777777" w:rsidTr="00267C0E">
        <w:sdt>
          <w:sdtPr>
            <w:rPr>
              <w:b/>
            </w:rPr>
            <w:id w:val="760645635"/>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7B007A2E" w14:textId="77777777" w:rsidR="009F13A0" w:rsidRPr="00315B2C" w:rsidRDefault="009F13A0" w:rsidP="00267C0E">
                <w:pPr>
                  <w:spacing w:after="0"/>
                  <w:rPr>
                    <w:b/>
                  </w:rPr>
                </w:pPr>
                <w:r w:rsidRPr="00315B2C">
                  <w:rPr>
                    <w:rFonts w:hint="eastAsia"/>
                    <w:b/>
                  </w:rPr>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5C5C43B9" w14:textId="4D11AD58" w:rsidR="009F13A0" w:rsidRPr="009A2DE9" w:rsidRDefault="009F13A0" w:rsidP="00C939FA">
            <w:pPr>
              <w:spacing w:after="60"/>
              <w:rPr>
                <w:rFonts w:ascii="Arial" w:hAnsi="Arial" w:cs="Arial"/>
                <w:b/>
                <w:sz w:val="18"/>
                <w:szCs w:val="20"/>
              </w:rPr>
            </w:pPr>
            <w:r w:rsidRPr="009A2DE9">
              <w:rPr>
                <w:rFonts w:ascii="Arial" w:hAnsi="Arial" w:cs="Arial"/>
                <w:b/>
                <w:bCs/>
                <w:sz w:val="18"/>
                <w:szCs w:val="20"/>
              </w:rPr>
              <w:t>VIT registration:</w:t>
            </w:r>
            <w:r w:rsidRPr="009A2DE9">
              <w:rPr>
                <w:rFonts w:ascii="Arial" w:hAnsi="Arial" w:cs="Arial"/>
                <w:b/>
                <w:sz w:val="18"/>
                <w:szCs w:val="20"/>
              </w:rPr>
              <w:t xml:space="preserve"> </w:t>
            </w:r>
            <w:r w:rsidRPr="009A2DE9">
              <w:rPr>
                <w:rFonts w:ascii="Arial" w:hAnsi="Arial" w:cs="Arial"/>
                <w:bCs/>
                <w:sz w:val="18"/>
                <w:szCs w:val="20"/>
              </w:rPr>
              <w:t>A teacher cannot undertake teaching duties without current</w:t>
            </w:r>
            <w:r w:rsidR="00B77E7E">
              <w:rPr>
                <w:rFonts w:ascii="Arial" w:hAnsi="Arial" w:cs="Arial"/>
                <w:bCs/>
                <w:sz w:val="18"/>
                <w:szCs w:val="20"/>
              </w:rPr>
              <w:t xml:space="preserve"> and </w:t>
            </w:r>
            <w:r w:rsidRPr="009A2DE9">
              <w:rPr>
                <w:rFonts w:ascii="Arial" w:hAnsi="Arial" w:cs="Arial"/>
                <w:bCs/>
                <w:sz w:val="18"/>
                <w:szCs w:val="20"/>
              </w:rPr>
              <w:t xml:space="preserve">valid VIT registration. For each teacher, principals are to ensure all VIT cards show current and valid registration status. Review the employee’s card or check registration details on the </w:t>
            </w:r>
            <w:hyperlink r:id="rId36" w:history="1">
              <w:r w:rsidRPr="009A2DE9">
                <w:rPr>
                  <w:rStyle w:val="Hyperlink"/>
                  <w:rFonts w:ascii="Arial" w:hAnsi="Arial" w:cs="Arial"/>
                  <w:bCs/>
                  <w:sz w:val="18"/>
                  <w:szCs w:val="20"/>
                </w:rPr>
                <w:t>public register</w:t>
              </w:r>
            </w:hyperlink>
            <w:r w:rsidRPr="009A2DE9">
              <w:rPr>
                <w:rFonts w:ascii="Arial" w:hAnsi="Arial" w:cs="Arial"/>
                <w:bCs/>
                <w:sz w:val="18"/>
                <w:szCs w:val="20"/>
              </w:rPr>
              <w:t>.</w:t>
            </w:r>
          </w:p>
        </w:tc>
      </w:tr>
      <w:tr w:rsidR="009F13A0" w:rsidRPr="00315B2C" w14:paraId="57FDC63D" w14:textId="77777777" w:rsidTr="00267C0E">
        <w:sdt>
          <w:sdtPr>
            <w:id w:val="-1794896492"/>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226AE7A6" w14:textId="77777777" w:rsidR="009F13A0" w:rsidRPr="00315B2C" w:rsidRDefault="009F13A0" w:rsidP="00267C0E">
                <w:pPr>
                  <w:spacing w:after="0"/>
                </w:pPr>
                <w:r w:rsidRPr="00315B2C">
                  <w:rPr>
                    <w:rFonts w:hint="eastAsia"/>
                  </w:rPr>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7A45849F" w14:textId="77777777" w:rsidR="009F13A0" w:rsidRPr="009A2DE9" w:rsidRDefault="009F13A0" w:rsidP="00C939FA">
            <w:pPr>
              <w:spacing w:after="60"/>
              <w:rPr>
                <w:rFonts w:ascii="Arial" w:hAnsi="Arial" w:cs="Arial"/>
                <w:sz w:val="18"/>
                <w:szCs w:val="20"/>
              </w:rPr>
            </w:pPr>
            <w:r w:rsidRPr="009A2DE9">
              <w:rPr>
                <w:rFonts w:ascii="Arial" w:hAnsi="Arial" w:cs="Arial"/>
                <w:sz w:val="18"/>
                <w:szCs w:val="20"/>
              </w:rPr>
              <w:t>A current employee is to record and update their VIT registration details through ESS following which the HR Administrator validates the entry on the Suitability for Employment page if required. Status of all VIT registrations on eduPay is visible on the HR Administrator page (HR Admin &gt; Manage Staff &gt; Suitability for Employment - then select VIT on the left-hand menu) or the principal’s dashboard (Manager &gt; Manage My Team &gt; VIT).</w:t>
            </w:r>
          </w:p>
        </w:tc>
      </w:tr>
      <w:tr w:rsidR="009F13A0" w:rsidRPr="00315B2C" w14:paraId="6B14E6C2" w14:textId="77777777" w:rsidTr="00267C0E">
        <w:sdt>
          <w:sdtPr>
            <w:rPr>
              <w:rFonts w:hint="eastAsia"/>
            </w:rPr>
            <w:id w:val="1926296551"/>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3DAB0361" w14:textId="77777777" w:rsidR="009F13A0" w:rsidRPr="00315B2C" w:rsidRDefault="009F13A0" w:rsidP="00267C0E">
                <w:pPr>
                  <w:spacing w:after="0"/>
                </w:pPr>
                <w:r w:rsidRPr="00315B2C">
                  <w:rPr>
                    <w:rFonts w:hint="eastAsia"/>
                  </w:rPr>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7EDB0834" w14:textId="77777777" w:rsidR="006557F2" w:rsidRDefault="009F13A0" w:rsidP="00C939FA">
            <w:pPr>
              <w:spacing w:after="60"/>
              <w:rPr>
                <w:rFonts w:ascii="Arial" w:hAnsi="Arial" w:cs="Arial"/>
                <w:sz w:val="18"/>
                <w:szCs w:val="20"/>
              </w:rPr>
            </w:pPr>
            <w:r w:rsidRPr="009A2DE9">
              <w:rPr>
                <w:rFonts w:ascii="Arial" w:hAnsi="Arial" w:cs="Arial"/>
                <w:sz w:val="18"/>
                <w:szCs w:val="20"/>
              </w:rPr>
              <w:t xml:space="preserve">Permission to teach (PTT) VIT registration is </w:t>
            </w:r>
            <w:r w:rsidRPr="009A2DE9">
              <w:rPr>
                <w:rFonts w:ascii="Arial" w:hAnsi="Arial" w:cs="Arial"/>
                <w:sz w:val="18"/>
                <w:szCs w:val="20"/>
                <w:u w:val="single"/>
              </w:rPr>
              <w:t>not sufficient</w:t>
            </w:r>
            <w:r w:rsidRPr="009A2DE9">
              <w:rPr>
                <w:rFonts w:ascii="Arial" w:hAnsi="Arial" w:cs="Arial"/>
                <w:sz w:val="18"/>
                <w:szCs w:val="20"/>
              </w:rPr>
              <w:t xml:space="preserve"> for employment in a teacher job classification (classroom teacher, leading teacher, learning specialist). Where the preferred applicant for a teacher class vacancy attains PTT, they must be employed as a paraprofessional as detailed in the </w:t>
            </w:r>
            <w:hyperlink r:id="rId37" w:anchor="paraprofessional-class" w:history="1">
              <w:r w:rsidRPr="009A2DE9">
                <w:rPr>
                  <w:rStyle w:val="Hyperlink"/>
                  <w:rFonts w:ascii="Arial" w:hAnsi="Arial" w:cs="Arial"/>
                  <w:sz w:val="18"/>
                  <w:szCs w:val="20"/>
                </w:rPr>
                <w:t>Recruitment in Schools guide</w:t>
              </w:r>
            </w:hyperlink>
            <w:r w:rsidRPr="009A2DE9">
              <w:rPr>
                <w:rFonts w:ascii="Arial" w:hAnsi="Arial" w:cs="Arial"/>
                <w:sz w:val="18"/>
                <w:szCs w:val="20"/>
              </w:rPr>
              <w:t xml:space="preserve">. </w:t>
            </w:r>
          </w:p>
          <w:p w14:paraId="64AD6552" w14:textId="29716922" w:rsidR="009F13A0" w:rsidRPr="009A2DE9" w:rsidRDefault="009F13A0" w:rsidP="00C939FA">
            <w:pPr>
              <w:spacing w:after="60"/>
              <w:rPr>
                <w:rFonts w:ascii="Arial" w:hAnsi="Arial" w:cs="Arial"/>
                <w:sz w:val="18"/>
                <w:szCs w:val="20"/>
              </w:rPr>
            </w:pPr>
            <w:r w:rsidRPr="009A2DE9">
              <w:rPr>
                <w:rFonts w:ascii="Arial" w:hAnsi="Arial" w:cs="Arial"/>
                <w:sz w:val="18"/>
                <w:szCs w:val="20"/>
              </w:rPr>
              <w:t>VIT cards (physical/digital) for PTT holders include relevant details required for employment purposes that are not on the VIT register, such as the specifics for what the PTT has been granted for (location, subject etc.). A copy of the PTT registration (physical/digital) must be recorded by the school.</w:t>
            </w:r>
          </w:p>
        </w:tc>
      </w:tr>
      <w:tr w:rsidR="009F13A0" w:rsidRPr="00315B2C" w14:paraId="1E89FBD1" w14:textId="77777777" w:rsidTr="00267C0E">
        <w:sdt>
          <w:sdtPr>
            <w:rPr>
              <w:rFonts w:hint="eastAsia"/>
            </w:rPr>
            <w:id w:val="39251455"/>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1BE596DE" w14:textId="77777777" w:rsidR="009F13A0" w:rsidRPr="00315B2C" w:rsidRDefault="009F13A0" w:rsidP="00267C0E">
                <w:pPr>
                  <w:spacing w:after="0"/>
                </w:pPr>
                <w:r w:rsidRPr="00315B2C">
                  <w:rPr>
                    <w:rFonts w:hint="eastAsia"/>
                  </w:rPr>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3595CF42" w14:textId="77777777" w:rsidR="009F13A0" w:rsidRDefault="009F13A0" w:rsidP="00C939FA">
            <w:pPr>
              <w:spacing w:after="60"/>
              <w:rPr>
                <w:rFonts w:ascii="Arial" w:hAnsi="Arial" w:cs="Arial"/>
                <w:sz w:val="18"/>
                <w:szCs w:val="20"/>
              </w:rPr>
            </w:pPr>
            <w:r w:rsidRPr="009A2DE9">
              <w:rPr>
                <w:rFonts w:ascii="Arial" w:hAnsi="Arial" w:cs="Arial"/>
                <w:b/>
                <w:bCs/>
                <w:sz w:val="18"/>
                <w:szCs w:val="20"/>
              </w:rPr>
              <w:t>Working with children check (WWCC):</w:t>
            </w:r>
            <w:r w:rsidRPr="009A2DE9">
              <w:rPr>
                <w:rFonts w:ascii="Arial" w:hAnsi="Arial" w:cs="Arial"/>
                <w:sz w:val="18"/>
                <w:szCs w:val="20"/>
              </w:rPr>
              <w:t xml:space="preserve"> It is an employment requirement for </w:t>
            </w:r>
            <w:r w:rsidR="00B05F18">
              <w:rPr>
                <w:rFonts w:ascii="Arial" w:hAnsi="Arial" w:cs="Arial"/>
                <w:sz w:val="18"/>
                <w:szCs w:val="20"/>
              </w:rPr>
              <w:t>e</w:t>
            </w:r>
            <w:r w:rsidRPr="009A2DE9">
              <w:rPr>
                <w:rFonts w:ascii="Arial" w:hAnsi="Arial" w:cs="Arial"/>
                <w:sz w:val="18"/>
                <w:szCs w:val="20"/>
              </w:rPr>
              <w:t xml:space="preserve">ducation </w:t>
            </w:r>
            <w:r w:rsidR="00A53DCA">
              <w:rPr>
                <w:rFonts w:ascii="Arial" w:hAnsi="Arial" w:cs="Arial"/>
                <w:sz w:val="18"/>
                <w:szCs w:val="20"/>
              </w:rPr>
              <w:t>s</w:t>
            </w:r>
            <w:r w:rsidRPr="009A2DE9">
              <w:rPr>
                <w:rFonts w:ascii="Arial" w:hAnsi="Arial" w:cs="Arial"/>
                <w:sz w:val="18"/>
                <w:szCs w:val="20"/>
              </w:rPr>
              <w:t xml:space="preserve">upport class employees (ESC) to hold a valid Working </w:t>
            </w:r>
            <w:r w:rsidR="008A67E0" w:rsidRPr="009A2DE9">
              <w:rPr>
                <w:rFonts w:ascii="Arial" w:hAnsi="Arial" w:cs="Arial"/>
                <w:sz w:val="18"/>
                <w:szCs w:val="20"/>
              </w:rPr>
              <w:t>with</w:t>
            </w:r>
            <w:r w:rsidRPr="009A2DE9">
              <w:rPr>
                <w:rFonts w:ascii="Arial" w:hAnsi="Arial" w:cs="Arial"/>
                <w:sz w:val="18"/>
                <w:szCs w:val="20"/>
              </w:rPr>
              <w:t xml:space="preserve"> Children Check (WWCC) except where they hold current VIT registration. It is also an offence for a person to be engaged in child-related work in a school without a valid WWCC. As a result, eduPay will not </w:t>
            </w:r>
            <w:r w:rsidRPr="009A2DE9">
              <w:rPr>
                <w:rFonts w:ascii="Arial" w:hAnsi="Arial" w:cs="Arial"/>
                <w:sz w:val="18"/>
                <w:szCs w:val="20"/>
              </w:rPr>
              <w:lastRenderedPageBreak/>
              <w:t>allow the employment of the person without valid WWCC data entered. Prior to employing any ESC or other non-teaching employee, ensure they have a valid and current employee type WWCC card, and the card details are recorded on eduPay at the time of their hire/rehire.</w:t>
            </w:r>
          </w:p>
          <w:p w14:paraId="51D975D3" w14:textId="62C2912A" w:rsidR="0068256A" w:rsidRPr="009A2DE9" w:rsidRDefault="0068256A" w:rsidP="00C939FA">
            <w:pPr>
              <w:spacing w:after="60"/>
              <w:rPr>
                <w:rFonts w:ascii="Arial" w:hAnsi="Arial" w:cs="Arial"/>
                <w:sz w:val="18"/>
                <w:szCs w:val="20"/>
              </w:rPr>
            </w:pPr>
            <w:r w:rsidRPr="009A2DE9">
              <w:rPr>
                <w:rFonts w:ascii="Arial" w:hAnsi="Arial" w:cs="Arial"/>
                <w:sz w:val="18"/>
                <w:szCs w:val="20"/>
              </w:rPr>
              <w:t>A current employee can record their renewed or new card details using ESS and the HR Administrator then validates this entry on the Suitability for Employment page (HR Admin &gt; Manage Staff &gt; Suitability for Employment).</w:t>
            </w:r>
          </w:p>
        </w:tc>
      </w:tr>
      <w:tr w:rsidR="009F13A0" w:rsidRPr="00315B2C" w14:paraId="2FFC0A57" w14:textId="77777777" w:rsidTr="00267C0E">
        <w:sdt>
          <w:sdtPr>
            <w:rPr>
              <w:rFonts w:hint="eastAsia"/>
            </w:rPr>
            <w:id w:val="819775289"/>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1E94C502" w14:textId="77777777" w:rsidR="009F13A0" w:rsidRPr="00315B2C" w:rsidRDefault="009F13A0" w:rsidP="00267C0E">
                <w:pPr>
                  <w:spacing w:after="0"/>
                </w:pPr>
                <w:r w:rsidRPr="00315B2C">
                  <w:rPr>
                    <w:rFonts w:hint="eastAsia"/>
                  </w:rPr>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4C5690C1" w14:textId="77777777" w:rsidR="009F13A0" w:rsidRPr="009A2DE9" w:rsidRDefault="009F13A0" w:rsidP="00C939FA">
            <w:pPr>
              <w:spacing w:after="60"/>
              <w:rPr>
                <w:rFonts w:ascii="Arial" w:hAnsi="Arial" w:cs="Arial"/>
                <w:sz w:val="18"/>
                <w:szCs w:val="20"/>
              </w:rPr>
            </w:pPr>
            <w:r w:rsidRPr="009A2DE9">
              <w:rPr>
                <w:rFonts w:ascii="Arial" w:hAnsi="Arial" w:cs="Arial"/>
                <w:b/>
                <w:bCs/>
                <w:sz w:val="18"/>
                <w:szCs w:val="20"/>
              </w:rPr>
              <w:t>Principal class appointments, promotions or transfers</w:t>
            </w:r>
            <w:r w:rsidRPr="009A2DE9">
              <w:rPr>
                <w:rFonts w:ascii="Arial" w:hAnsi="Arial" w:cs="Arial"/>
                <w:sz w:val="18"/>
                <w:szCs w:val="20"/>
              </w:rPr>
              <w:t xml:space="preserve">: Principal and assistant principal appointments, promotions or transfers are completed by Schools People Services on return of the signed Contract of Employment. School operators </w:t>
            </w:r>
            <w:r w:rsidRPr="009A2DE9">
              <w:rPr>
                <w:rFonts w:ascii="Arial" w:hAnsi="Arial" w:cs="Arial"/>
                <w:b/>
                <w:bCs/>
                <w:sz w:val="18"/>
                <w:szCs w:val="20"/>
              </w:rPr>
              <w:t>must not</w:t>
            </w:r>
            <w:r w:rsidRPr="009A2DE9">
              <w:rPr>
                <w:rFonts w:ascii="Arial" w:hAnsi="Arial" w:cs="Arial"/>
                <w:sz w:val="18"/>
                <w:szCs w:val="20"/>
              </w:rPr>
              <w:t xml:space="preserve"> complete Job Data transactions for principal class employees.</w:t>
            </w:r>
          </w:p>
        </w:tc>
      </w:tr>
      <w:tr w:rsidR="009F13A0" w:rsidRPr="00315B2C" w14:paraId="4027BA16" w14:textId="77777777" w:rsidTr="00267C0E">
        <w:sdt>
          <w:sdtPr>
            <w:rPr>
              <w:rFonts w:hint="eastAsia"/>
            </w:rPr>
            <w:id w:val="-1419401100"/>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7325775B" w14:textId="77777777" w:rsidR="009F13A0" w:rsidRPr="00315B2C" w:rsidRDefault="009F13A0" w:rsidP="00267C0E">
                <w:pPr>
                  <w:spacing w:after="0"/>
                </w:pPr>
                <w:r w:rsidRPr="00315B2C">
                  <w:rPr>
                    <w:rFonts w:hint="eastAsia"/>
                  </w:rPr>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7F60D065" w14:textId="77777777" w:rsidR="009F13A0" w:rsidRPr="009A2DE9" w:rsidRDefault="009F13A0" w:rsidP="00C939FA">
            <w:pPr>
              <w:spacing w:after="60"/>
              <w:rPr>
                <w:rFonts w:ascii="Arial" w:hAnsi="Arial" w:cs="Arial"/>
                <w:sz w:val="18"/>
                <w:szCs w:val="20"/>
              </w:rPr>
            </w:pPr>
            <w:r w:rsidRPr="009A2DE9">
              <w:rPr>
                <w:rFonts w:ascii="Arial" w:hAnsi="Arial" w:cs="Arial"/>
                <w:b/>
                <w:bCs/>
                <w:sz w:val="18"/>
                <w:szCs w:val="20"/>
              </w:rPr>
              <w:t>Employment Offers:</w:t>
            </w:r>
            <w:r w:rsidRPr="009A2DE9">
              <w:rPr>
                <w:rFonts w:ascii="Arial" w:hAnsi="Arial" w:cs="Arial"/>
                <w:sz w:val="18"/>
                <w:szCs w:val="20"/>
              </w:rPr>
              <w:t xml:space="preserve"> Ensure all employment offers for this year have been accepted in writing and the school’s copy of the employment offer is placed on the employee’s personnel file.</w:t>
            </w:r>
          </w:p>
        </w:tc>
      </w:tr>
      <w:tr w:rsidR="009F13A0" w:rsidRPr="00315B2C" w14:paraId="745A1F6D" w14:textId="77777777" w:rsidTr="00267C0E">
        <w:sdt>
          <w:sdtPr>
            <w:rPr>
              <w:rFonts w:hint="eastAsia"/>
            </w:rPr>
            <w:id w:val="1233978996"/>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4F1AC086" w14:textId="77777777" w:rsidR="009F13A0" w:rsidRPr="00315B2C" w:rsidRDefault="009F13A0" w:rsidP="00267C0E">
                <w:pPr>
                  <w:spacing w:after="0"/>
                </w:pPr>
                <w:r w:rsidRPr="00315B2C">
                  <w:rPr>
                    <w:rFonts w:hint="eastAsia"/>
                  </w:rPr>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3E2F5159" w14:textId="77777777" w:rsidR="00FC1E5D" w:rsidRDefault="009F13A0" w:rsidP="00C939FA">
            <w:pPr>
              <w:spacing w:after="60"/>
              <w:rPr>
                <w:rFonts w:ascii="Arial" w:hAnsi="Arial" w:cs="Arial"/>
                <w:sz w:val="18"/>
                <w:szCs w:val="20"/>
              </w:rPr>
            </w:pPr>
            <w:r w:rsidRPr="009A2DE9">
              <w:rPr>
                <w:rFonts w:ascii="Arial" w:hAnsi="Arial" w:cs="Arial"/>
                <w:b/>
                <w:bCs/>
                <w:sz w:val="18"/>
                <w:szCs w:val="20"/>
              </w:rPr>
              <w:t>Complete the hire/rehire of staff as appropriate:</w:t>
            </w:r>
            <w:r w:rsidRPr="009A2DE9">
              <w:rPr>
                <w:rFonts w:ascii="Arial" w:hAnsi="Arial" w:cs="Arial"/>
                <w:sz w:val="18"/>
                <w:szCs w:val="20"/>
              </w:rPr>
              <w:t xml:space="preserve"> After completing the hire/rehire of an employee, remember to include the banking and taxation details, or ask the employee to update directly in ESS, including their superannuation. </w:t>
            </w:r>
          </w:p>
          <w:p w14:paraId="6B60A26D" w14:textId="77777777" w:rsidR="00652C56" w:rsidRDefault="009F13A0" w:rsidP="00C939FA">
            <w:pPr>
              <w:spacing w:after="60"/>
              <w:rPr>
                <w:rFonts w:ascii="Arial" w:hAnsi="Arial" w:cs="Arial"/>
                <w:sz w:val="18"/>
                <w:szCs w:val="20"/>
              </w:rPr>
            </w:pPr>
            <w:r w:rsidRPr="009A2DE9">
              <w:rPr>
                <w:rFonts w:ascii="Arial" w:hAnsi="Arial" w:cs="Arial"/>
                <w:sz w:val="18"/>
                <w:szCs w:val="20"/>
              </w:rPr>
              <w:t xml:space="preserve">For fixed term teacher positions ensure the correct employment end date is used on eduPay – refer to the </w:t>
            </w:r>
            <w:hyperlink r:id="rId38" w:history="1">
              <w:r w:rsidRPr="009A2DE9">
                <w:rPr>
                  <w:rStyle w:val="Hyperlink"/>
                  <w:rFonts w:ascii="Arial" w:hAnsi="Arial" w:cs="Arial"/>
                  <w:sz w:val="18"/>
                  <w:szCs w:val="20"/>
                </w:rPr>
                <w:t>Fixed Term Ready Reckoner</w:t>
              </w:r>
            </w:hyperlink>
            <w:r w:rsidRPr="009A2DE9">
              <w:rPr>
                <w:rFonts w:ascii="Arial" w:hAnsi="Arial" w:cs="Arial"/>
                <w:sz w:val="18"/>
                <w:szCs w:val="20"/>
              </w:rPr>
              <w:t xml:space="preserve">. </w:t>
            </w:r>
          </w:p>
          <w:p w14:paraId="5058A90C" w14:textId="2BDA28EC" w:rsidR="009F13A0" w:rsidRPr="009A2DE9" w:rsidRDefault="009F13A0" w:rsidP="00C939FA">
            <w:pPr>
              <w:spacing w:after="60"/>
              <w:rPr>
                <w:rFonts w:ascii="Arial" w:hAnsi="Arial" w:cs="Arial"/>
                <w:sz w:val="18"/>
                <w:szCs w:val="20"/>
              </w:rPr>
            </w:pPr>
            <w:r w:rsidRPr="009A2DE9">
              <w:rPr>
                <w:rFonts w:ascii="Arial" w:hAnsi="Arial" w:cs="Arial"/>
                <w:sz w:val="18"/>
                <w:szCs w:val="20"/>
              </w:rPr>
              <w:t xml:space="preserve">The Employment Hire/Rehire Checklist should be used to assist in the hire/rehire process, available on the Recruitment in Schools PAL page at: </w:t>
            </w:r>
            <w:hyperlink r:id="rId39" w:history="1">
              <w:r w:rsidRPr="009A2DE9">
                <w:rPr>
                  <w:rStyle w:val="Hyperlink"/>
                  <w:rFonts w:ascii="Arial" w:hAnsi="Arial" w:cs="Arial"/>
                  <w:sz w:val="18"/>
                  <w:szCs w:val="20"/>
                </w:rPr>
                <w:t>Recruitment in Schools</w:t>
              </w:r>
            </w:hyperlink>
            <w:r w:rsidRPr="009A2DE9">
              <w:rPr>
                <w:rFonts w:ascii="Arial" w:hAnsi="Arial" w:cs="Arial"/>
                <w:sz w:val="18"/>
                <w:szCs w:val="20"/>
              </w:rPr>
              <w:t>.</w:t>
            </w:r>
          </w:p>
        </w:tc>
      </w:tr>
      <w:tr w:rsidR="009F13A0" w:rsidRPr="00315B2C" w14:paraId="0E34E259" w14:textId="77777777" w:rsidTr="00267C0E">
        <w:sdt>
          <w:sdtPr>
            <w:rPr>
              <w:rFonts w:hint="eastAsia"/>
            </w:rPr>
            <w:id w:val="1337810598"/>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40749248" w14:textId="77777777" w:rsidR="009F13A0" w:rsidRPr="00315B2C" w:rsidRDefault="009F13A0" w:rsidP="00267C0E">
                <w:pPr>
                  <w:spacing w:after="0"/>
                </w:pPr>
                <w:r w:rsidRPr="00315B2C">
                  <w:rPr>
                    <w:rFonts w:hint="eastAsia"/>
                  </w:rPr>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531CAD65" w14:textId="49E89383" w:rsidR="009F13A0" w:rsidRPr="009A2DE9" w:rsidRDefault="009F13A0" w:rsidP="00C939FA">
            <w:pPr>
              <w:spacing w:after="60"/>
              <w:rPr>
                <w:rFonts w:ascii="Arial" w:hAnsi="Arial" w:cs="Arial"/>
                <w:sz w:val="18"/>
                <w:szCs w:val="20"/>
              </w:rPr>
            </w:pPr>
            <w:r w:rsidRPr="009A2DE9">
              <w:rPr>
                <w:rFonts w:ascii="Arial" w:hAnsi="Arial" w:cs="Arial"/>
                <w:b/>
                <w:bCs/>
                <w:sz w:val="18"/>
                <w:szCs w:val="20"/>
              </w:rPr>
              <w:t>Promotion and transfer of teachers and ES</w:t>
            </w:r>
            <w:r w:rsidR="00AE312F">
              <w:rPr>
                <w:rFonts w:ascii="Arial" w:hAnsi="Arial" w:cs="Arial"/>
                <w:b/>
                <w:bCs/>
                <w:sz w:val="18"/>
                <w:szCs w:val="20"/>
              </w:rPr>
              <w:t>C</w:t>
            </w:r>
            <w:r w:rsidRPr="009A2DE9">
              <w:rPr>
                <w:rFonts w:ascii="Arial" w:hAnsi="Arial" w:cs="Arial"/>
                <w:b/>
                <w:bCs/>
                <w:sz w:val="18"/>
                <w:szCs w:val="20"/>
              </w:rPr>
              <w:t xml:space="preserve"> employees:</w:t>
            </w:r>
            <w:r w:rsidRPr="009A2DE9">
              <w:rPr>
                <w:rFonts w:ascii="Arial" w:hAnsi="Arial" w:cs="Arial"/>
                <w:sz w:val="18"/>
                <w:szCs w:val="20"/>
              </w:rPr>
              <w:t xml:space="preserve"> Ensure any promotions and transfers (except for principal class employees, principals and assistant principals) of ongoing employees have been processed and any documentation in relation to the promotion or transfer is placed on the employee’s personnel file.</w:t>
            </w:r>
          </w:p>
        </w:tc>
      </w:tr>
    </w:tbl>
    <w:p w14:paraId="1DDC1DF7" w14:textId="77777777" w:rsidR="009F13A0" w:rsidRPr="00315B2C" w:rsidRDefault="009F13A0" w:rsidP="0061039A">
      <w:pPr>
        <w:pStyle w:val="Heading3"/>
      </w:pPr>
      <w:r w:rsidRPr="00315B2C">
        <w:t>Other reminders</w:t>
      </w:r>
    </w:p>
    <w:tbl>
      <w:tblPr>
        <w:tblW w:w="0" w:type="auto"/>
        <w:tblLook w:val="04A0" w:firstRow="1" w:lastRow="0" w:firstColumn="1" w:lastColumn="0" w:noHBand="0" w:noVBand="1"/>
      </w:tblPr>
      <w:tblGrid>
        <w:gridCol w:w="562"/>
        <w:gridCol w:w="9888"/>
      </w:tblGrid>
      <w:tr w:rsidR="009F13A0" w:rsidRPr="00315B2C" w14:paraId="1DD036D4" w14:textId="77777777" w:rsidTr="00267C0E">
        <w:sdt>
          <w:sdtPr>
            <w:rPr>
              <w:b/>
            </w:rPr>
            <w:id w:val="-1729220054"/>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207657F6" w14:textId="5709D2BF" w:rsidR="009F13A0" w:rsidRPr="00315B2C" w:rsidRDefault="0061039A" w:rsidP="00267C0E">
                <w:pPr>
                  <w:spacing w:after="0"/>
                  <w:rPr>
                    <w:b/>
                  </w:rPr>
                </w:pPr>
                <w:r>
                  <w:rPr>
                    <w:rFonts w:ascii="MS Gothic" w:eastAsia="MS Gothic" w:hAnsi="MS Gothic" w:hint="eastAsia"/>
                    <w:b/>
                  </w:rPr>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771939ED" w14:textId="77777777" w:rsidR="009F13A0" w:rsidRPr="009A2DE9" w:rsidRDefault="009F13A0" w:rsidP="00C939FA">
            <w:pPr>
              <w:spacing w:after="60"/>
              <w:rPr>
                <w:rFonts w:ascii="Arial" w:hAnsi="Arial" w:cs="Arial"/>
                <w:b/>
                <w:sz w:val="18"/>
                <w:szCs w:val="20"/>
              </w:rPr>
            </w:pPr>
            <w:r w:rsidRPr="009A2DE9">
              <w:rPr>
                <w:rFonts w:ascii="Arial" w:hAnsi="Arial" w:cs="Arial"/>
                <w:b/>
                <w:bCs/>
                <w:sz w:val="18"/>
                <w:szCs w:val="20"/>
              </w:rPr>
              <w:t>WWCC and volunteers:</w:t>
            </w:r>
            <w:r w:rsidRPr="009A2DE9">
              <w:rPr>
                <w:rFonts w:ascii="Arial" w:hAnsi="Arial" w:cs="Arial"/>
                <w:b/>
                <w:sz w:val="18"/>
                <w:szCs w:val="20"/>
              </w:rPr>
              <w:t xml:space="preserve"> </w:t>
            </w:r>
            <w:r w:rsidRPr="009A2DE9">
              <w:rPr>
                <w:rFonts w:ascii="Arial" w:hAnsi="Arial" w:cs="Arial"/>
                <w:bCs/>
                <w:sz w:val="18"/>
                <w:szCs w:val="20"/>
              </w:rPr>
              <w:t xml:space="preserve">Ensure all volunteers have a valid WWCC card in accordance with the school’s visitor policy. An employee card can be used to volunteer but a volunteer card </w:t>
            </w:r>
            <w:r w:rsidRPr="009A2DE9">
              <w:rPr>
                <w:rFonts w:ascii="Arial" w:hAnsi="Arial" w:cs="Arial"/>
                <w:bCs/>
                <w:sz w:val="18"/>
                <w:szCs w:val="20"/>
                <w:u w:val="single"/>
              </w:rPr>
              <w:t>cannot be used</w:t>
            </w:r>
            <w:r w:rsidRPr="009A2DE9">
              <w:rPr>
                <w:rFonts w:ascii="Arial" w:hAnsi="Arial" w:cs="Arial"/>
                <w:bCs/>
                <w:sz w:val="18"/>
                <w:szCs w:val="20"/>
              </w:rPr>
              <w:t xml:space="preserve"> for paid employment.</w:t>
            </w:r>
          </w:p>
        </w:tc>
      </w:tr>
      <w:tr w:rsidR="009F13A0" w:rsidRPr="00315B2C" w14:paraId="5E2FFF31" w14:textId="77777777" w:rsidTr="00267C0E">
        <w:sdt>
          <w:sdtPr>
            <w:id w:val="-851415611"/>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57D43510" w14:textId="77777777" w:rsidR="009F13A0" w:rsidRPr="00315B2C" w:rsidRDefault="009F13A0" w:rsidP="00267C0E">
                <w:pPr>
                  <w:spacing w:after="0"/>
                </w:pPr>
                <w:r w:rsidRPr="00315B2C">
                  <w:rPr>
                    <w:rFonts w:hint="eastAsia"/>
                  </w:rPr>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03047CAF" w14:textId="398D4FC3" w:rsidR="009F13A0" w:rsidRPr="009A2DE9" w:rsidRDefault="009F13A0" w:rsidP="00C939FA">
            <w:pPr>
              <w:spacing w:after="60"/>
              <w:rPr>
                <w:rFonts w:ascii="Arial" w:hAnsi="Arial" w:cs="Arial"/>
                <w:sz w:val="18"/>
                <w:szCs w:val="20"/>
              </w:rPr>
            </w:pPr>
            <w:r w:rsidRPr="009A2DE9">
              <w:rPr>
                <w:rFonts w:ascii="Arial" w:hAnsi="Arial" w:cs="Arial"/>
                <w:b/>
                <w:bCs/>
                <w:sz w:val="18"/>
                <w:szCs w:val="20"/>
              </w:rPr>
              <w:t>WWCC and contractors</w:t>
            </w:r>
            <w:r w:rsidRPr="009A2DE9">
              <w:rPr>
                <w:rFonts w:ascii="Arial" w:hAnsi="Arial" w:cs="Arial"/>
                <w:sz w:val="18"/>
                <w:szCs w:val="20"/>
              </w:rPr>
              <w:t xml:space="preserve">: Ensure the assessment of the suitability of contractors to be on school premises is consistent with the department’s </w:t>
            </w:r>
            <w:hyperlink r:id="rId40" w:history="1">
              <w:r w:rsidR="00E76930">
                <w:rPr>
                  <w:rStyle w:val="Hyperlink"/>
                  <w:rFonts w:ascii="Arial" w:hAnsi="Arial" w:cs="Arial"/>
                  <w:sz w:val="18"/>
                  <w:szCs w:val="20"/>
                </w:rPr>
                <w:t>Suitability for Employment Policy</w:t>
              </w:r>
            </w:hyperlink>
            <w:r w:rsidR="008033C1">
              <w:rPr>
                <w:rFonts w:ascii="Arial" w:hAnsi="Arial" w:cs="Arial"/>
                <w:sz w:val="18"/>
                <w:szCs w:val="20"/>
              </w:rPr>
              <w:t xml:space="preserve"> </w:t>
            </w:r>
            <w:r w:rsidRPr="009A2DE9">
              <w:rPr>
                <w:rFonts w:ascii="Arial" w:hAnsi="Arial" w:cs="Arial"/>
                <w:sz w:val="18"/>
                <w:szCs w:val="20"/>
              </w:rPr>
              <w:t xml:space="preserve">and your school policy. Contact the </w:t>
            </w:r>
            <w:hyperlink r:id="rId41" w:history="1">
              <w:r w:rsidRPr="009A2DE9">
                <w:rPr>
                  <w:rStyle w:val="Hyperlink"/>
                  <w:rFonts w:ascii="Arial" w:hAnsi="Arial" w:cs="Arial"/>
                  <w:sz w:val="18"/>
                  <w:szCs w:val="20"/>
                </w:rPr>
                <w:t>Conduct and Integrity Division</w:t>
              </w:r>
            </w:hyperlink>
            <w:r w:rsidRPr="009A2DE9">
              <w:rPr>
                <w:rFonts w:ascii="Arial" w:hAnsi="Arial" w:cs="Arial"/>
                <w:sz w:val="18"/>
                <w:szCs w:val="20"/>
              </w:rPr>
              <w:t xml:space="preserve"> if advice is required.</w:t>
            </w:r>
          </w:p>
        </w:tc>
      </w:tr>
      <w:tr w:rsidR="009F13A0" w:rsidRPr="00315B2C" w14:paraId="1B4A69EE" w14:textId="77777777" w:rsidTr="00267C0E">
        <w:sdt>
          <w:sdtPr>
            <w:rPr>
              <w:rFonts w:hint="eastAsia"/>
            </w:rPr>
            <w:id w:val="-488241046"/>
            <w14:checkbox>
              <w14:checked w14:val="0"/>
              <w14:checkedState w14:val="2611" w14:font="Aptos"/>
              <w14:uncheckedState w14:val="2610" w14:font="MS Gothic"/>
            </w14:checkbox>
          </w:sdtPr>
          <w:sdtEndPr/>
          <w:sdtContent>
            <w:tc>
              <w:tcPr>
                <w:tcW w:w="562"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725DEECA" w14:textId="77777777" w:rsidR="009F13A0" w:rsidRPr="00315B2C" w:rsidRDefault="009F13A0" w:rsidP="00267C0E">
                <w:pPr>
                  <w:spacing w:after="0"/>
                </w:pPr>
                <w:r w:rsidRPr="00315B2C">
                  <w:rPr>
                    <w:rFonts w:hint="eastAsia"/>
                  </w:rPr>
                  <w:t>☐</w:t>
                </w:r>
              </w:p>
            </w:tc>
          </w:sdtContent>
        </w:sdt>
        <w:tc>
          <w:tcPr>
            <w:tcW w:w="9888" w:type="dxa"/>
            <w:tcBorders>
              <w:top w:val="single" w:sz="4" w:space="0" w:color="FFFFFF"/>
              <w:left w:val="single" w:sz="4" w:space="0" w:color="FFFFFF"/>
              <w:bottom w:val="single" w:sz="4" w:space="0" w:color="FFFFFF"/>
              <w:right w:val="single" w:sz="4" w:space="0" w:color="FFFFFF"/>
            </w:tcBorders>
            <w:tcMar>
              <w:top w:w="57" w:type="dxa"/>
              <w:left w:w="108" w:type="dxa"/>
              <w:bottom w:w="57" w:type="dxa"/>
              <w:right w:w="108" w:type="dxa"/>
            </w:tcMar>
            <w:hideMark/>
          </w:tcPr>
          <w:p w14:paraId="189EB31F" w14:textId="77777777" w:rsidR="009F13A0" w:rsidRPr="009A2DE9" w:rsidRDefault="009F13A0" w:rsidP="00C939FA">
            <w:pPr>
              <w:spacing w:after="60"/>
              <w:rPr>
                <w:rFonts w:ascii="Arial" w:hAnsi="Arial" w:cs="Arial"/>
                <w:sz w:val="18"/>
                <w:szCs w:val="20"/>
              </w:rPr>
            </w:pPr>
            <w:r w:rsidRPr="009A2DE9">
              <w:rPr>
                <w:rFonts w:ascii="Arial" w:hAnsi="Arial" w:cs="Arial"/>
                <w:b/>
                <w:bCs/>
                <w:sz w:val="18"/>
                <w:szCs w:val="20"/>
              </w:rPr>
              <w:t>Personnel files:</w:t>
            </w:r>
            <w:r w:rsidRPr="009A2DE9">
              <w:rPr>
                <w:rFonts w:ascii="Arial" w:hAnsi="Arial" w:cs="Arial"/>
                <w:sz w:val="18"/>
                <w:szCs w:val="20"/>
              </w:rPr>
              <w:t xml:space="preserve"> For previous employees who transfer to or are rehired at the school, request the personnel file from their previous school. Where another school requests the personnel file for an employee, make sure all documentation has been securely included and send it to the new school by registered mail. For further information on personnel files, see the HRWeb topic – </w:t>
            </w:r>
            <w:hyperlink r:id="rId42" w:history="1">
              <w:r w:rsidRPr="009A2DE9">
                <w:rPr>
                  <w:rStyle w:val="Hyperlink"/>
                  <w:rFonts w:ascii="Arial" w:hAnsi="Arial" w:cs="Arial"/>
                  <w:sz w:val="18"/>
                  <w:szCs w:val="20"/>
                </w:rPr>
                <w:t>Records Management</w:t>
              </w:r>
            </w:hyperlink>
            <w:r w:rsidRPr="009A2DE9">
              <w:rPr>
                <w:rFonts w:ascii="Arial" w:hAnsi="Arial" w:cs="Arial"/>
                <w:sz w:val="18"/>
                <w:szCs w:val="20"/>
              </w:rPr>
              <w:t>.</w:t>
            </w:r>
          </w:p>
        </w:tc>
      </w:tr>
    </w:tbl>
    <w:p w14:paraId="3490CAF7" w14:textId="77777777" w:rsidR="00153B1A" w:rsidRDefault="00153B1A">
      <w:pPr>
        <w:spacing w:after="0"/>
      </w:pPr>
    </w:p>
    <w:p w14:paraId="40272085" w14:textId="77777777" w:rsidR="00153B1A" w:rsidRDefault="00153B1A">
      <w:pPr>
        <w:spacing w:after="0"/>
      </w:pPr>
    </w:p>
    <w:p w14:paraId="7265D655" w14:textId="77F36301" w:rsidR="009F13A0" w:rsidRDefault="009F13A0">
      <w:pPr>
        <w:spacing w:after="0"/>
      </w:pPr>
      <w:r>
        <w:br w:type="page"/>
      </w:r>
    </w:p>
    <w:p w14:paraId="01D6C19F" w14:textId="1E3F16A6" w:rsidR="00CC619D" w:rsidRDefault="00F903A6" w:rsidP="00407BF1">
      <w:pPr>
        <w:pStyle w:val="HRM-H2"/>
        <w:spacing w:before="120"/>
        <w:rPr>
          <w:rStyle w:val="Heading1Char"/>
          <w:b/>
          <w:bCs w:val="0"/>
        </w:rPr>
      </w:pPr>
      <w:r>
        <w:rPr>
          <w:rStyle w:val="Heading1Char"/>
          <w:b/>
          <w:bCs w:val="0"/>
        </w:rPr>
        <w:lastRenderedPageBreak/>
        <w:t>T</w:t>
      </w:r>
      <w:r w:rsidR="00407BF1" w:rsidRPr="005F4399">
        <w:rPr>
          <w:rStyle w:val="Heading1Char"/>
          <w:b/>
          <w:bCs w:val="0"/>
        </w:rPr>
        <w:t xml:space="preserve">he eduPay </w:t>
      </w:r>
      <w:r w:rsidR="00407BF1">
        <w:rPr>
          <w:rStyle w:val="Heading1Char"/>
          <w:b/>
          <w:bCs w:val="0"/>
        </w:rPr>
        <w:t>W</w:t>
      </w:r>
      <w:r w:rsidR="00407BF1" w:rsidRPr="005F4399">
        <w:rPr>
          <w:rStyle w:val="Heading1Char"/>
          <w:b/>
          <w:bCs w:val="0"/>
        </w:rPr>
        <w:t>ay</w:t>
      </w:r>
    </w:p>
    <w:p w14:paraId="13C1E9B9" w14:textId="75EA8474" w:rsidR="00B477DF" w:rsidRPr="00567308" w:rsidRDefault="00B477DF" w:rsidP="00F903A6">
      <w:pPr>
        <w:spacing w:before="120" w:after="60"/>
        <w:rPr>
          <w:sz w:val="18"/>
          <w:szCs w:val="20"/>
        </w:rPr>
      </w:pPr>
      <w:r w:rsidRPr="00567308">
        <w:rPr>
          <w:sz w:val="18"/>
          <w:szCs w:val="20"/>
        </w:rPr>
        <w:t xml:space="preserve">Overpayments </w:t>
      </w:r>
      <w:r w:rsidRPr="00F000FD">
        <w:rPr>
          <w:sz w:val="18"/>
          <w:szCs w:val="20"/>
        </w:rPr>
        <w:t xml:space="preserve">reimagined </w:t>
      </w:r>
      <w:r w:rsidR="00F000FD">
        <w:rPr>
          <w:sz w:val="18"/>
          <w:szCs w:val="20"/>
        </w:rPr>
        <w:t>p</w:t>
      </w:r>
      <w:r w:rsidRPr="00567308">
        <w:rPr>
          <w:sz w:val="18"/>
          <w:szCs w:val="20"/>
        </w:rPr>
        <w:t xml:space="preserve">hase 2 launched last month with </w:t>
      </w:r>
      <w:r w:rsidR="00F000FD">
        <w:rPr>
          <w:sz w:val="18"/>
          <w:szCs w:val="20"/>
        </w:rPr>
        <w:t>email n</w:t>
      </w:r>
      <w:r w:rsidRPr="00567308">
        <w:rPr>
          <w:sz w:val="18"/>
          <w:szCs w:val="20"/>
        </w:rPr>
        <w:t>otifications</w:t>
      </w:r>
      <w:r w:rsidR="008C3D69">
        <w:rPr>
          <w:sz w:val="18"/>
          <w:szCs w:val="20"/>
        </w:rPr>
        <w:t xml:space="preserve"> </w:t>
      </w:r>
      <w:r w:rsidR="004E75A9">
        <w:rPr>
          <w:sz w:val="18"/>
          <w:szCs w:val="20"/>
        </w:rPr>
        <w:t xml:space="preserve">now being sent </w:t>
      </w:r>
      <w:r w:rsidRPr="00567308">
        <w:rPr>
          <w:sz w:val="18"/>
          <w:szCs w:val="20"/>
        </w:rPr>
        <w:t>to employees</w:t>
      </w:r>
      <w:r w:rsidR="008C3D69">
        <w:rPr>
          <w:sz w:val="18"/>
          <w:szCs w:val="20"/>
        </w:rPr>
        <w:t xml:space="preserve"> </w:t>
      </w:r>
      <w:r w:rsidR="004E75A9">
        <w:rPr>
          <w:sz w:val="18"/>
          <w:szCs w:val="20"/>
        </w:rPr>
        <w:t xml:space="preserve">when a </w:t>
      </w:r>
      <w:r w:rsidR="008C3D69">
        <w:rPr>
          <w:sz w:val="18"/>
          <w:szCs w:val="20"/>
        </w:rPr>
        <w:t>Pay and Leave Adjustment</w:t>
      </w:r>
      <w:r w:rsidR="004E75A9">
        <w:rPr>
          <w:sz w:val="18"/>
          <w:szCs w:val="20"/>
        </w:rPr>
        <w:t xml:space="preserve"> occurs</w:t>
      </w:r>
      <w:r w:rsidR="008C3D69">
        <w:rPr>
          <w:sz w:val="18"/>
          <w:szCs w:val="20"/>
        </w:rPr>
        <w:t xml:space="preserve">. </w:t>
      </w:r>
      <w:r w:rsidR="004E75A9">
        <w:rPr>
          <w:sz w:val="18"/>
          <w:szCs w:val="20"/>
        </w:rPr>
        <w:t xml:space="preserve">This month </w:t>
      </w:r>
      <w:r w:rsidR="008C3D69">
        <w:rPr>
          <w:sz w:val="18"/>
          <w:szCs w:val="20"/>
        </w:rPr>
        <w:t xml:space="preserve">sees the launch of </w:t>
      </w:r>
      <w:r w:rsidRPr="00567308">
        <w:rPr>
          <w:sz w:val="18"/>
          <w:szCs w:val="20"/>
        </w:rPr>
        <w:t xml:space="preserve">new </w:t>
      </w:r>
      <w:r w:rsidR="00DA28AA">
        <w:rPr>
          <w:sz w:val="18"/>
          <w:szCs w:val="20"/>
        </w:rPr>
        <w:t xml:space="preserve">and improved </w:t>
      </w:r>
      <w:r w:rsidRPr="00567308">
        <w:rPr>
          <w:sz w:val="18"/>
          <w:szCs w:val="20"/>
        </w:rPr>
        <w:t>leave data insights</w:t>
      </w:r>
      <w:r w:rsidR="004E75A9">
        <w:rPr>
          <w:sz w:val="18"/>
          <w:szCs w:val="20"/>
        </w:rPr>
        <w:t xml:space="preserve"> </w:t>
      </w:r>
      <w:r w:rsidR="009D1D66">
        <w:rPr>
          <w:sz w:val="18"/>
          <w:szCs w:val="20"/>
        </w:rPr>
        <w:t>providing</w:t>
      </w:r>
      <w:r w:rsidR="00E60FB6">
        <w:rPr>
          <w:sz w:val="18"/>
          <w:szCs w:val="20"/>
        </w:rPr>
        <w:t xml:space="preserve"> better visibility and navigation</w:t>
      </w:r>
      <w:r w:rsidR="00777D34">
        <w:rPr>
          <w:sz w:val="18"/>
          <w:szCs w:val="20"/>
        </w:rPr>
        <w:t>. N</w:t>
      </w:r>
      <w:r w:rsidRPr="00567308">
        <w:rPr>
          <w:sz w:val="18"/>
          <w:szCs w:val="20"/>
        </w:rPr>
        <w:t xml:space="preserve">ew position titles for </w:t>
      </w:r>
      <w:r w:rsidR="009478EF">
        <w:rPr>
          <w:sz w:val="18"/>
          <w:szCs w:val="20"/>
        </w:rPr>
        <w:t>e</w:t>
      </w:r>
      <w:r w:rsidRPr="00567308">
        <w:rPr>
          <w:sz w:val="18"/>
          <w:szCs w:val="20"/>
        </w:rPr>
        <w:t xml:space="preserve">ducation </w:t>
      </w:r>
      <w:r w:rsidR="009478EF">
        <w:rPr>
          <w:sz w:val="18"/>
          <w:szCs w:val="20"/>
        </w:rPr>
        <w:t>s</w:t>
      </w:r>
      <w:r w:rsidRPr="00567308">
        <w:rPr>
          <w:sz w:val="18"/>
          <w:szCs w:val="20"/>
        </w:rPr>
        <w:t>upport</w:t>
      </w:r>
      <w:r w:rsidR="009478EF">
        <w:rPr>
          <w:sz w:val="18"/>
          <w:szCs w:val="20"/>
        </w:rPr>
        <w:t xml:space="preserve"> class</w:t>
      </w:r>
      <w:r w:rsidRPr="00567308">
        <w:rPr>
          <w:sz w:val="18"/>
          <w:szCs w:val="20"/>
        </w:rPr>
        <w:t xml:space="preserve"> (ES</w:t>
      </w:r>
      <w:r w:rsidR="009478EF">
        <w:rPr>
          <w:sz w:val="18"/>
          <w:szCs w:val="20"/>
        </w:rPr>
        <w:t>C</w:t>
      </w:r>
      <w:r w:rsidRPr="00567308">
        <w:rPr>
          <w:sz w:val="18"/>
          <w:szCs w:val="20"/>
        </w:rPr>
        <w:t xml:space="preserve">) staff </w:t>
      </w:r>
      <w:r w:rsidR="009478EF">
        <w:rPr>
          <w:sz w:val="18"/>
          <w:szCs w:val="20"/>
        </w:rPr>
        <w:t xml:space="preserve">is </w:t>
      </w:r>
      <w:r w:rsidRPr="00567308">
        <w:rPr>
          <w:sz w:val="18"/>
          <w:szCs w:val="20"/>
        </w:rPr>
        <w:t>on the way</w:t>
      </w:r>
      <w:r w:rsidR="00754F39">
        <w:rPr>
          <w:sz w:val="18"/>
          <w:szCs w:val="20"/>
        </w:rPr>
        <w:t xml:space="preserve"> in November</w:t>
      </w:r>
      <w:r w:rsidR="009D1D66">
        <w:rPr>
          <w:sz w:val="18"/>
          <w:szCs w:val="20"/>
        </w:rPr>
        <w:t xml:space="preserve"> 2025</w:t>
      </w:r>
      <w:r w:rsidR="00CE210C">
        <w:rPr>
          <w:sz w:val="18"/>
          <w:szCs w:val="20"/>
        </w:rPr>
        <w:t>,</w:t>
      </w:r>
      <w:r w:rsidRPr="00567308">
        <w:rPr>
          <w:sz w:val="18"/>
          <w:szCs w:val="20"/>
        </w:rPr>
        <w:t xml:space="preserve"> and schools</w:t>
      </w:r>
      <w:r w:rsidR="007422E7">
        <w:rPr>
          <w:sz w:val="18"/>
          <w:szCs w:val="20"/>
        </w:rPr>
        <w:t xml:space="preserve"> can now start preparing f</w:t>
      </w:r>
      <w:r w:rsidRPr="00567308">
        <w:rPr>
          <w:sz w:val="18"/>
          <w:szCs w:val="20"/>
        </w:rPr>
        <w:t>or an upcoming WWCC change</w:t>
      </w:r>
      <w:r w:rsidR="00B35CAF">
        <w:rPr>
          <w:sz w:val="18"/>
          <w:szCs w:val="20"/>
        </w:rPr>
        <w:t xml:space="preserve"> scheduled for January 2026</w:t>
      </w:r>
      <w:r w:rsidR="00FD781E">
        <w:rPr>
          <w:sz w:val="18"/>
          <w:szCs w:val="20"/>
        </w:rPr>
        <w:t xml:space="preserve"> – more information below</w:t>
      </w:r>
      <w:r w:rsidR="007422E7">
        <w:rPr>
          <w:sz w:val="18"/>
          <w:szCs w:val="20"/>
        </w:rPr>
        <w:t xml:space="preserve">. </w:t>
      </w:r>
    </w:p>
    <w:p w14:paraId="113008C5" w14:textId="57647DB5" w:rsidR="00B477DF" w:rsidRPr="00567308" w:rsidRDefault="00B477DF" w:rsidP="009C15FA">
      <w:pPr>
        <w:spacing w:after="60"/>
        <w:rPr>
          <w:sz w:val="18"/>
          <w:szCs w:val="20"/>
        </w:rPr>
      </w:pPr>
      <w:r w:rsidRPr="00567308">
        <w:rPr>
          <w:sz w:val="18"/>
          <w:szCs w:val="20"/>
        </w:rPr>
        <w:t>As always keep an eye out for real time eduPay updates on the announcement tile in eduPay.</w:t>
      </w:r>
    </w:p>
    <w:p w14:paraId="67FC621C" w14:textId="002956DC" w:rsidR="0026709F" w:rsidRPr="00116252" w:rsidRDefault="0026709F" w:rsidP="007E14AB">
      <w:pPr>
        <w:pStyle w:val="HRM-H2"/>
        <w:rPr>
          <w:i/>
          <w:iCs/>
          <w:sz w:val="20"/>
          <w:szCs w:val="28"/>
        </w:rPr>
      </w:pPr>
      <w:r w:rsidRPr="00116252">
        <w:rPr>
          <w:sz w:val="20"/>
          <w:szCs w:val="28"/>
        </w:rPr>
        <w:t xml:space="preserve">Overpayments </w:t>
      </w:r>
      <w:r w:rsidR="003D413D" w:rsidRPr="00116252">
        <w:rPr>
          <w:sz w:val="20"/>
          <w:szCs w:val="28"/>
        </w:rPr>
        <w:t>reimagined</w:t>
      </w:r>
    </w:p>
    <w:p w14:paraId="3D33DF41" w14:textId="21FE1F87" w:rsidR="00450270" w:rsidRPr="00450270" w:rsidRDefault="00FD781E" w:rsidP="009C15FA">
      <w:pPr>
        <w:spacing w:after="60"/>
        <w:rPr>
          <w:sz w:val="18"/>
          <w:szCs w:val="20"/>
        </w:rPr>
      </w:pPr>
      <w:r>
        <w:rPr>
          <w:sz w:val="18"/>
          <w:szCs w:val="20"/>
        </w:rPr>
        <w:t>The department’s</w:t>
      </w:r>
      <w:r w:rsidR="00450270" w:rsidRPr="00450270">
        <w:rPr>
          <w:sz w:val="18"/>
          <w:szCs w:val="20"/>
        </w:rPr>
        <w:t xml:space="preserve"> 3 phased approach to reimagining overpayments is up to phase 2 which provides pay and leave adjustment notifications to employees as follows:</w:t>
      </w:r>
    </w:p>
    <w:p w14:paraId="0A089B94" w14:textId="2B3BCE48" w:rsidR="00450270" w:rsidRPr="00D612D5" w:rsidRDefault="00450270" w:rsidP="009C15FA">
      <w:pPr>
        <w:pStyle w:val="Bullet1"/>
        <w:spacing w:after="60"/>
        <w:rPr>
          <w:color w:val="auto"/>
        </w:rPr>
      </w:pPr>
      <w:r w:rsidRPr="00D612D5">
        <w:rPr>
          <w:color w:val="auto"/>
        </w:rPr>
        <w:t>pop up messages at all leave entry points to notify the employee (or manager</w:t>
      </w:r>
      <w:r w:rsidR="000B3D9F" w:rsidRPr="00D612D5">
        <w:rPr>
          <w:color w:val="auto"/>
        </w:rPr>
        <w:t>/business manager</w:t>
      </w:r>
      <w:r w:rsidRPr="00D612D5">
        <w:rPr>
          <w:color w:val="auto"/>
        </w:rPr>
        <w:t xml:space="preserve"> entering </w:t>
      </w:r>
      <w:r w:rsidR="000B3D9F" w:rsidRPr="00D612D5">
        <w:rPr>
          <w:color w:val="auto"/>
        </w:rPr>
        <w:t xml:space="preserve">the leave </w:t>
      </w:r>
      <w:r w:rsidRPr="00D612D5">
        <w:rPr>
          <w:color w:val="auto"/>
        </w:rPr>
        <w:t xml:space="preserve">on </w:t>
      </w:r>
      <w:r w:rsidR="000B3D9F" w:rsidRPr="00D612D5">
        <w:rPr>
          <w:color w:val="auto"/>
        </w:rPr>
        <w:t xml:space="preserve">the </w:t>
      </w:r>
      <w:r w:rsidRPr="00D612D5">
        <w:rPr>
          <w:color w:val="auto"/>
        </w:rPr>
        <w:t>employee</w:t>
      </w:r>
      <w:r w:rsidR="000B3D9F" w:rsidRPr="00D612D5">
        <w:rPr>
          <w:color w:val="auto"/>
        </w:rPr>
        <w:t>s</w:t>
      </w:r>
      <w:r w:rsidR="00386DE3" w:rsidRPr="00D612D5">
        <w:rPr>
          <w:color w:val="auto"/>
        </w:rPr>
        <w:t>’</w:t>
      </w:r>
      <w:r w:rsidRPr="00D612D5">
        <w:rPr>
          <w:color w:val="auto"/>
        </w:rPr>
        <w:t xml:space="preserve"> behalf) that retrospective entry of unpaid or half pay leave may result in a Pay &amp; Leave Adjustment</w:t>
      </w:r>
    </w:p>
    <w:p w14:paraId="074543E0" w14:textId="77777777" w:rsidR="00450270" w:rsidRPr="00D612D5" w:rsidRDefault="00450270" w:rsidP="009C15FA">
      <w:pPr>
        <w:pStyle w:val="Bullet1"/>
        <w:spacing w:after="60"/>
        <w:rPr>
          <w:color w:val="auto"/>
        </w:rPr>
      </w:pPr>
      <w:r w:rsidRPr="00D612D5">
        <w:rPr>
          <w:color w:val="auto"/>
        </w:rPr>
        <w:t>immediate email notification to employee when a retrospective unpaid or half pay leave record is entered which may result in a Pay &amp; Leave Adjustment</w:t>
      </w:r>
    </w:p>
    <w:p w14:paraId="0749AA51" w14:textId="77777777" w:rsidR="00450270" w:rsidRPr="00D612D5" w:rsidRDefault="00450270" w:rsidP="009C15FA">
      <w:pPr>
        <w:pStyle w:val="Bullet1"/>
        <w:spacing w:after="60"/>
        <w:rPr>
          <w:color w:val="auto"/>
        </w:rPr>
      </w:pPr>
      <w:r w:rsidRPr="00D612D5">
        <w:rPr>
          <w:color w:val="auto"/>
        </w:rPr>
        <w:t>email notification to employee after pay finalise to advise that a Pay &amp; Leave Adjustment was processed in the pay.</w:t>
      </w:r>
    </w:p>
    <w:p w14:paraId="136BB1F0" w14:textId="4464345C" w:rsidR="00450270" w:rsidRPr="00F964C3" w:rsidRDefault="00450270" w:rsidP="009C15FA">
      <w:pPr>
        <w:spacing w:after="60"/>
        <w:rPr>
          <w:sz w:val="18"/>
          <w:szCs w:val="20"/>
        </w:rPr>
      </w:pPr>
      <w:r w:rsidRPr="00450270">
        <w:rPr>
          <w:sz w:val="18"/>
          <w:szCs w:val="20"/>
        </w:rPr>
        <w:t>Phase 2 is included in the </w:t>
      </w:r>
      <w:hyperlink r:id="rId43" w:history="1">
        <w:r w:rsidRPr="00450270">
          <w:rPr>
            <w:rStyle w:val="Hyperlink"/>
            <w:sz w:val="18"/>
            <w:szCs w:val="20"/>
          </w:rPr>
          <w:t>Overpayments Support Guide</w:t>
        </w:r>
      </w:hyperlink>
      <w:r w:rsidRPr="00450270">
        <w:rPr>
          <w:sz w:val="18"/>
          <w:szCs w:val="20"/>
        </w:rPr>
        <w:t>. Phase 3 will improve the overpayment recovery process and is now launching midway through term 1 2026.</w:t>
      </w:r>
    </w:p>
    <w:p w14:paraId="405A58EC" w14:textId="1524839E" w:rsidR="0026709F" w:rsidRPr="00116252" w:rsidRDefault="001F2957" w:rsidP="007E14AB">
      <w:pPr>
        <w:pStyle w:val="HRM-H2"/>
        <w:rPr>
          <w:sz w:val="20"/>
          <w:szCs w:val="28"/>
        </w:rPr>
      </w:pPr>
      <w:r w:rsidRPr="00116252">
        <w:rPr>
          <w:sz w:val="20"/>
          <w:szCs w:val="28"/>
        </w:rPr>
        <w:t xml:space="preserve">New data insights – </w:t>
      </w:r>
      <w:r w:rsidR="00450270">
        <w:rPr>
          <w:sz w:val="20"/>
          <w:szCs w:val="28"/>
        </w:rPr>
        <w:t>available now</w:t>
      </w:r>
    </w:p>
    <w:p w14:paraId="41E81B0E" w14:textId="77777777" w:rsidR="003760B4" w:rsidRPr="003760B4" w:rsidRDefault="003760B4" w:rsidP="009C15FA">
      <w:pPr>
        <w:spacing w:after="60"/>
        <w:rPr>
          <w:sz w:val="18"/>
          <w:szCs w:val="20"/>
        </w:rPr>
      </w:pPr>
      <w:r w:rsidRPr="003760B4">
        <w:rPr>
          <w:sz w:val="18"/>
          <w:szCs w:val="20"/>
        </w:rPr>
        <w:t>The new and improved leave insights now include:</w:t>
      </w:r>
    </w:p>
    <w:p w14:paraId="0062B8B7" w14:textId="220C99E5" w:rsidR="003760B4" w:rsidRPr="00FD0CE8" w:rsidRDefault="00C34AD2" w:rsidP="009C15FA">
      <w:pPr>
        <w:pStyle w:val="Bullet1"/>
        <w:spacing w:after="60"/>
        <w:rPr>
          <w:color w:val="auto"/>
        </w:rPr>
      </w:pPr>
      <w:r w:rsidRPr="00FD0CE8">
        <w:rPr>
          <w:color w:val="auto"/>
        </w:rPr>
        <w:t>better</w:t>
      </w:r>
      <w:r w:rsidR="003760B4" w:rsidRPr="00FD0CE8">
        <w:rPr>
          <w:color w:val="auto"/>
        </w:rPr>
        <w:t xml:space="preserve"> visibility of maternity/long service leave</w:t>
      </w:r>
    </w:p>
    <w:p w14:paraId="6654E2AD" w14:textId="52F19D9D" w:rsidR="003760B4" w:rsidRPr="00FD0CE8" w:rsidRDefault="00C34AD2" w:rsidP="009C15FA">
      <w:pPr>
        <w:pStyle w:val="Bullet1"/>
        <w:spacing w:after="60"/>
        <w:rPr>
          <w:color w:val="auto"/>
        </w:rPr>
      </w:pPr>
      <w:r w:rsidRPr="00FD0CE8">
        <w:rPr>
          <w:color w:val="auto"/>
        </w:rPr>
        <w:t>better</w:t>
      </w:r>
      <w:r w:rsidR="003760B4" w:rsidRPr="00FD0CE8">
        <w:rPr>
          <w:color w:val="auto"/>
        </w:rPr>
        <w:t xml:space="preserve"> visibility of pushed back leave</w:t>
      </w:r>
    </w:p>
    <w:p w14:paraId="6188E867" w14:textId="77777777" w:rsidR="003760B4" w:rsidRPr="00FD0CE8" w:rsidRDefault="003760B4" w:rsidP="009C15FA">
      <w:pPr>
        <w:pStyle w:val="Bullet1"/>
        <w:spacing w:after="60"/>
        <w:rPr>
          <w:color w:val="auto"/>
        </w:rPr>
      </w:pPr>
      <w:r w:rsidRPr="00FD0CE8">
        <w:rPr>
          <w:color w:val="auto"/>
        </w:rPr>
        <w:t>easier navigation</w:t>
      </w:r>
    </w:p>
    <w:p w14:paraId="5C48B2AC" w14:textId="1B0E965E" w:rsidR="003760B4" w:rsidRPr="00FD0CE8" w:rsidRDefault="003760B4" w:rsidP="009C15FA">
      <w:pPr>
        <w:pStyle w:val="Bullet1"/>
        <w:spacing w:after="60"/>
        <w:rPr>
          <w:color w:val="auto"/>
        </w:rPr>
      </w:pPr>
      <w:r w:rsidRPr="00FD0CE8">
        <w:rPr>
          <w:color w:val="auto"/>
        </w:rPr>
        <w:t>reporting on employee balances (low/no balances)</w:t>
      </w:r>
      <w:r w:rsidR="00FA3D88">
        <w:rPr>
          <w:color w:val="auto"/>
        </w:rPr>
        <w:t>.</w:t>
      </w:r>
    </w:p>
    <w:p w14:paraId="7F3FACD3" w14:textId="537CCE0D" w:rsidR="00A0057E" w:rsidRDefault="003760B4" w:rsidP="009C15FA">
      <w:pPr>
        <w:spacing w:after="60"/>
        <w:rPr>
          <w:sz w:val="18"/>
          <w:szCs w:val="20"/>
        </w:rPr>
      </w:pPr>
      <w:r w:rsidRPr="003760B4">
        <w:rPr>
          <w:sz w:val="18"/>
          <w:szCs w:val="20"/>
        </w:rPr>
        <w:t xml:space="preserve">The existing </w:t>
      </w:r>
      <w:hyperlink r:id="rId44" w:history="1">
        <w:r w:rsidRPr="003760B4">
          <w:rPr>
            <w:rStyle w:val="Hyperlink"/>
            <w:sz w:val="18"/>
            <w:szCs w:val="20"/>
          </w:rPr>
          <w:t>Data Insights Master Support Guide for Schools</w:t>
        </w:r>
      </w:hyperlink>
      <w:r w:rsidRPr="003760B4">
        <w:rPr>
          <w:sz w:val="18"/>
          <w:szCs w:val="20"/>
        </w:rPr>
        <w:t xml:space="preserve"> will be updated to include the new leave insights.</w:t>
      </w:r>
    </w:p>
    <w:p w14:paraId="16E8A35A" w14:textId="15C4183C" w:rsidR="003760B4" w:rsidRPr="00116252" w:rsidRDefault="003040E8" w:rsidP="003760B4">
      <w:pPr>
        <w:pStyle w:val="HRM-H2"/>
        <w:rPr>
          <w:sz w:val="20"/>
          <w:szCs w:val="28"/>
        </w:rPr>
      </w:pPr>
      <w:r>
        <w:rPr>
          <w:sz w:val="20"/>
          <w:szCs w:val="28"/>
        </w:rPr>
        <w:t xml:space="preserve">Education </w:t>
      </w:r>
      <w:r w:rsidR="0049360D">
        <w:rPr>
          <w:sz w:val="20"/>
          <w:szCs w:val="28"/>
        </w:rPr>
        <w:t>s</w:t>
      </w:r>
      <w:r>
        <w:rPr>
          <w:sz w:val="20"/>
          <w:szCs w:val="28"/>
        </w:rPr>
        <w:t xml:space="preserve">upport </w:t>
      </w:r>
      <w:r w:rsidR="0049360D">
        <w:rPr>
          <w:sz w:val="20"/>
          <w:szCs w:val="28"/>
        </w:rPr>
        <w:t xml:space="preserve">class </w:t>
      </w:r>
      <w:r>
        <w:rPr>
          <w:sz w:val="20"/>
          <w:szCs w:val="28"/>
        </w:rPr>
        <w:t>(ES</w:t>
      </w:r>
      <w:r w:rsidR="0049360D">
        <w:rPr>
          <w:sz w:val="20"/>
          <w:szCs w:val="28"/>
        </w:rPr>
        <w:t>C</w:t>
      </w:r>
      <w:r>
        <w:rPr>
          <w:sz w:val="20"/>
          <w:szCs w:val="28"/>
        </w:rPr>
        <w:t>) staff roles – available November</w:t>
      </w:r>
      <w:r w:rsidR="00E60FB6">
        <w:rPr>
          <w:sz w:val="20"/>
          <w:szCs w:val="28"/>
        </w:rPr>
        <w:t xml:space="preserve"> 2025</w:t>
      </w:r>
    </w:p>
    <w:p w14:paraId="466E00A5" w14:textId="6F85CD3F" w:rsidR="00415E1C" w:rsidRPr="00415E1C" w:rsidRDefault="00415E1C" w:rsidP="009C15FA">
      <w:pPr>
        <w:spacing w:after="60"/>
        <w:rPr>
          <w:sz w:val="18"/>
          <w:szCs w:val="20"/>
        </w:rPr>
      </w:pPr>
      <w:r w:rsidRPr="00415E1C">
        <w:rPr>
          <w:sz w:val="18"/>
          <w:szCs w:val="20"/>
        </w:rPr>
        <w:t>The department is mandating job titles for ES</w:t>
      </w:r>
      <w:r w:rsidR="0049360D">
        <w:rPr>
          <w:sz w:val="18"/>
          <w:szCs w:val="20"/>
        </w:rPr>
        <w:t>C</w:t>
      </w:r>
      <w:r w:rsidRPr="00415E1C">
        <w:rPr>
          <w:sz w:val="18"/>
          <w:szCs w:val="20"/>
        </w:rPr>
        <w:t xml:space="preserve"> </w:t>
      </w:r>
      <w:r w:rsidR="009D1D66">
        <w:rPr>
          <w:sz w:val="18"/>
          <w:szCs w:val="20"/>
        </w:rPr>
        <w:t>s</w:t>
      </w:r>
      <w:r w:rsidRPr="00415E1C">
        <w:rPr>
          <w:sz w:val="18"/>
          <w:szCs w:val="20"/>
        </w:rPr>
        <w:t>taff to provide more granularity of the ES</w:t>
      </w:r>
      <w:r w:rsidR="0049360D">
        <w:rPr>
          <w:sz w:val="18"/>
          <w:szCs w:val="20"/>
        </w:rPr>
        <w:t>C</w:t>
      </w:r>
      <w:r w:rsidRPr="00415E1C">
        <w:rPr>
          <w:sz w:val="18"/>
          <w:szCs w:val="20"/>
        </w:rPr>
        <w:t xml:space="preserve"> workforce for reporting and analytical purposes. </w:t>
      </w:r>
    </w:p>
    <w:p w14:paraId="051B8E8A" w14:textId="40C50FDE" w:rsidR="00415E1C" w:rsidRPr="00415E1C" w:rsidRDefault="00415E1C" w:rsidP="009C15FA">
      <w:pPr>
        <w:spacing w:after="60"/>
        <w:rPr>
          <w:sz w:val="18"/>
          <w:szCs w:val="20"/>
        </w:rPr>
      </w:pPr>
      <w:r w:rsidRPr="00415E1C">
        <w:rPr>
          <w:sz w:val="18"/>
          <w:szCs w:val="20"/>
        </w:rPr>
        <w:t xml:space="preserve">A new categorisation system with </w:t>
      </w:r>
      <w:r w:rsidR="00603DC8">
        <w:rPr>
          <w:sz w:val="18"/>
          <w:szCs w:val="20"/>
        </w:rPr>
        <w:t>5</w:t>
      </w:r>
      <w:r w:rsidRPr="00415E1C">
        <w:rPr>
          <w:sz w:val="18"/>
          <w:szCs w:val="20"/>
        </w:rPr>
        <w:t xml:space="preserve"> key categories and </w:t>
      </w:r>
      <w:r w:rsidR="00E17974">
        <w:rPr>
          <w:sz w:val="18"/>
          <w:szCs w:val="20"/>
        </w:rPr>
        <w:t>68</w:t>
      </w:r>
      <w:r w:rsidRPr="00415E1C">
        <w:rPr>
          <w:sz w:val="18"/>
          <w:szCs w:val="20"/>
        </w:rPr>
        <w:t xml:space="preserve"> position titles is in development, including a ‘general’ option to provide a catch all for rare roles and vacancies. </w:t>
      </w:r>
    </w:p>
    <w:p w14:paraId="0D37FA62" w14:textId="7DBC2EEC" w:rsidR="00415E1C" w:rsidRPr="00415E1C" w:rsidRDefault="00415E1C" w:rsidP="009C15FA">
      <w:pPr>
        <w:spacing w:after="60"/>
        <w:rPr>
          <w:sz w:val="18"/>
          <w:szCs w:val="20"/>
        </w:rPr>
      </w:pPr>
      <w:r w:rsidRPr="00415E1C">
        <w:rPr>
          <w:sz w:val="18"/>
          <w:szCs w:val="20"/>
        </w:rPr>
        <w:t>These new groupings capture 99% of ES</w:t>
      </w:r>
      <w:r w:rsidR="000A416B">
        <w:rPr>
          <w:sz w:val="18"/>
          <w:szCs w:val="20"/>
        </w:rPr>
        <w:t>C</w:t>
      </w:r>
      <w:r w:rsidRPr="00415E1C">
        <w:rPr>
          <w:sz w:val="18"/>
          <w:szCs w:val="20"/>
        </w:rPr>
        <w:t xml:space="preserve"> staff job titles and 95% of vacancies. Benefits include:</w:t>
      </w:r>
    </w:p>
    <w:p w14:paraId="378D488F" w14:textId="77777777" w:rsidR="00415E1C" w:rsidRPr="004D5B99" w:rsidRDefault="00415E1C" w:rsidP="009C15FA">
      <w:pPr>
        <w:pStyle w:val="Bullet1"/>
        <w:spacing w:after="60"/>
        <w:rPr>
          <w:color w:val="auto"/>
        </w:rPr>
      </w:pPr>
      <w:r w:rsidRPr="004D5B99">
        <w:rPr>
          <w:color w:val="auto"/>
        </w:rPr>
        <w:t>stronger organisational reporting</w:t>
      </w:r>
    </w:p>
    <w:p w14:paraId="42257050" w14:textId="77777777" w:rsidR="00415E1C" w:rsidRPr="004D5B99" w:rsidRDefault="00415E1C" w:rsidP="009C15FA">
      <w:pPr>
        <w:pStyle w:val="Bullet1"/>
        <w:spacing w:after="60"/>
        <w:rPr>
          <w:color w:val="auto"/>
        </w:rPr>
      </w:pPr>
      <w:r w:rsidRPr="004D5B99">
        <w:rPr>
          <w:color w:val="auto"/>
        </w:rPr>
        <w:t>enhanced school operations</w:t>
      </w:r>
    </w:p>
    <w:p w14:paraId="31528927" w14:textId="77777777" w:rsidR="00415E1C" w:rsidRPr="004D5B99" w:rsidRDefault="00415E1C" w:rsidP="009C15FA">
      <w:pPr>
        <w:pStyle w:val="Bullet1"/>
        <w:spacing w:after="60"/>
        <w:rPr>
          <w:color w:val="auto"/>
        </w:rPr>
      </w:pPr>
      <w:r w:rsidRPr="004D5B99">
        <w:rPr>
          <w:color w:val="auto"/>
        </w:rPr>
        <w:t>better career tracking for employees</w:t>
      </w:r>
    </w:p>
    <w:p w14:paraId="466459B6" w14:textId="77777777" w:rsidR="00415E1C" w:rsidRPr="004D5B99" w:rsidRDefault="00415E1C" w:rsidP="009C15FA">
      <w:pPr>
        <w:pStyle w:val="Bullet1"/>
        <w:spacing w:after="60"/>
        <w:rPr>
          <w:color w:val="auto"/>
        </w:rPr>
      </w:pPr>
      <w:r w:rsidRPr="004D5B99">
        <w:rPr>
          <w:color w:val="auto"/>
        </w:rPr>
        <w:t>improved role accuracy in department systems</w:t>
      </w:r>
    </w:p>
    <w:p w14:paraId="12D26BF8" w14:textId="76D69CE4" w:rsidR="00415E1C" w:rsidRPr="00415E1C" w:rsidRDefault="00415E1C" w:rsidP="009C15FA">
      <w:pPr>
        <w:pStyle w:val="Bullet1"/>
        <w:spacing w:after="60"/>
      </w:pPr>
      <w:r w:rsidRPr="004D5B99">
        <w:rPr>
          <w:color w:val="auto"/>
        </w:rPr>
        <w:t>ability to use Job Titles to drive GL overrides</w:t>
      </w:r>
      <w:r w:rsidR="00D3026B">
        <w:t>.</w:t>
      </w:r>
    </w:p>
    <w:p w14:paraId="2D84BC32" w14:textId="77777777" w:rsidR="00415E1C" w:rsidRPr="00415E1C" w:rsidRDefault="00415E1C" w:rsidP="009C15FA">
      <w:pPr>
        <w:spacing w:after="60"/>
        <w:rPr>
          <w:sz w:val="18"/>
          <w:szCs w:val="20"/>
        </w:rPr>
      </w:pPr>
      <w:r w:rsidRPr="00415E1C">
        <w:rPr>
          <w:sz w:val="18"/>
          <w:szCs w:val="20"/>
        </w:rPr>
        <w:t xml:space="preserve">Where they exist, the department will use existing eduPay position titles or the most recent School Jobs Vic posting titles to map employees to the new position titles. </w:t>
      </w:r>
    </w:p>
    <w:p w14:paraId="58349F5B" w14:textId="37A42CEB" w:rsidR="00415E1C" w:rsidRPr="00415E1C" w:rsidRDefault="00415E1C" w:rsidP="009C15FA">
      <w:pPr>
        <w:spacing w:after="60"/>
        <w:rPr>
          <w:sz w:val="18"/>
          <w:szCs w:val="20"/>
        </w:rPr>
      </w:pPr>
      <w:r w:rsidRPr="00415E1C">
        <w:rPr>
          <w:sz w:val="18"/>
          <w:szCs w:val="20"/>
        </w:rPr>
        <w:t xml:space="preserve">This will relieve schools from the administrative burden of entering this themselves. Post the mapping process, schools are welcome to review the changes and amend them to a title they believe is most appropriate. There will be cases where there aren’t any values to assist with the mapping process. These employees will remain as ‘Education Support’ and require the schools assistance in updating these to the most appropriate title.  </w:t>
      </w:r>
    </w:p>
    <w:p w14:paraId="4689C20D" w14:textId="7202CA1D" w:rsidR="00415E1C" w:rsidRPr="00116252" w:rsidRDefault="00D945C0" w:rsidP="00415E1C">
      <w:pPr>
        <w:pStyle w:val="HRM-H2"/>
        <w:rPr>
          <w:sz w:val="20"/>
          <w:szCs w:val="28"/>
        </w:rPr>
      </w:pPr>
      <w:r>
        <w:rPr>
          <w:sz w:val="20"/>
          <w:szCs w:val="28"/>
        </w:rPr>
        <w:t xml:space="preserve">Working with children check (WWCC) automated validation </w:t>
      </w:r>
      <w:r w:rsidR="00C05B73">
        <w:rPr>
          <w:sz w:val="20"/>
          <w:szCs w:val="28"/>
        </w:rPr>
        <w:t>– coming in January 2026</w:t>
      </w:r>
    </w:p>
    <w:p w14:paraId="582DF80E" w14:textId="70019EF2" w:rsidR="003B2637" w:rsidRPr="003B2637" w:rsidRDefault="003B2637" w:rsidP="009C15FA">
      <w:pPr>
        <w:spacing w:after="60"/>
        <w:rPr>
          <w:sz w:val="18"/>
          <w:szCs w:val="20"/>
        </w:rPr>
      </w:pPr>
      <w:r w:rsidRPr="003B2637">
        <w:rPr>
          <w:sz w:val="18"/>
          <w:szCs w:val="20"/>
        </w:rPr>
        <w:t xml:space="preserve">The WWCC validation project will implement a systemised solution for daily automated validation of WWCC credentials for all relevant </w:t>
      </w:r>
      <w:r w:rsidR="00052F4A">
        <w:rPr>
          <w:sz w:val="18"/>
          <w:szCs w:val="20"/>
        </w:rPr>
        <w:t>department</w:t>
      </w:r>
      <w:r w:rsidRPr="003B2637">
        <w:rPr>
          <w:sz w:val="18"/>
          <w:szCs w:val="20"/>
        </w:rPr>
        <w:t xml:space="preserve"> staff. This means</w:t>
      </w:r>
      <w:r w:rsidR="009D5FC3">
        <w:rPr>
          <w:sz w:val="18"/>
          <w:szCs w:val="20"/>
        </w:rPr>
        <w:t xml:space="preserve"> </w:t>
      </w:r>
      <w:r w:rsidRPr="003B2637">
        <w:rPr>
          <w:sz w:val="18"/>
          <w:szCs w:val="20"/>
        </w:rPr>
        <w:t xml:space="preserve">from early </w:t>
      </w:r>
      <w:r w:rsidR="009D5FC3" w:rsidRPr="003B2637">
        <w:rPr>
          <w:sz w:val="18"/>
          <w:szCs w:val="20"/>
        </w:rPr>
        <w:t>2026, eduPay</w:t>
      </w:r>
      <w:r w:rsidRPr="003B2637">
        <w:rPr>
          <w:sz w:val="18"/>
          <w:szCs w:val="20"/>
        </w:rPr>
        <w:t xml:space="preserve"> will validate staff WWCCs daily, alerting managers to changes and auto-updating expiry dates.</w:t>
      </w:r>
    </w:p>
    <w:p w14:paraId="76921051" w14:textId="77777777" w:rsidR="003B2637" w:rsidRPr="003B2637" w:rsidRDefault="003B2637" w:rsidP="009C15FA">
      <w:pPr>
        <w:spacing w:after="60"/>
        <w:rPr>
          <w:sz w:val="18"/>
          <w:szCs w:val="20"/>
        </w:rPr>
      </w:pPr>
      <w:r w:rsidRPr="003B2637">
        <w:rPr>
          <w:sz w:val="18"/>
          <w:szCs w:val="20"/>
        </w:rPr>
        <w:t xml:space="preserve">The initiative will strengthen compliance by improving the monitoring and management of WWCC credentials across the workforce. </w:t>
      </w:r>
    </w:p>
    <w:p w14:paraId="5C88EE75" w14:textId="77777777" w:rsidR="003B2637" w:rsidRPr="003B2637" w:rsidRDefault="003B2637" w:rsidP="009C15FA">
      <w:pPr>
        <w:spacing w:after="60"/>
        <w:rPr>
          <w:sz w:val="18"/>
          <w:szCs w:val="20"/>
        </w:rPr>
      </w:pPr>
      <w:r w:rsidRPr="003B2637">
        <w:rPr>
          <w:sz w:val="18"/>
          <w:szCs w:val="20"/>
        </w:rPr>
        <w:t xml:space="preserve">eduPay will integrate with the Department of Government Services (DGS) to reduce the administrative burden of maintaining WWCC information. </w:t>
      </w:r>
    </w:p>
    <w:p w14:paraId="0C30E23D" w14:textId="77777777" w:rsidR="003B2637" w:rsidRPr="003B2637" w:rsidRDefault="003B2637" w:rsidP="009C15FA">
      <w:pPr>
        <w:spacing w:after="60"/>
        <w:rPr>
          <w:sz w:val="18"/>
          <w:szCs w:val="20"/>
        </w:rPr>
      </w:pPr>
      <w:r w:rsidRPr="003B2637">
        <w:rPr>
          <w:sz w:val="18"/>
          <w:szCs w:val="20"/>
        </w:rPr>
        <w:t>The integration will allow automatic updates of expiry dates where credentials remain valid and are marked ‘valid-to-work’ by DGS.</w:t>
      </w:r>
    </w:p>
    <w:p w14:paraId="619E335A" w14:textId="77777777" w:rsidR="00D70DDC" w:rsidRDefault="003B2637" w:rsidP="009C15FA">
      <w:pPr>
        <w:spacing w:after="60"/>
        <w:rPr>
          <w:sz w:val="18"/>
          <w:szCs w:val="20"/>
        </w:rPr>
      </w:pPr>
      <w:r w:rsidRPr="00D70DDC">
        <w:rPr>
          <w:b/>
          <w:bCs/>
          <w:sz w:val="18"/>
          <w:szCs w:val="20"/>
        </w:rPr>
        <w:t>B</w:t>
      </w:r>
      <w:r w:rsidR="00BF34BE" w:rsidRPr="00D70DDC">
        <w:rPr>
          <w:b/>
          <w:bCs/>
          <w:sz w:val="18"/>
          <w:szCs w:val="20"/>
        </w:rPr>
        <w:t>usiness Managers</w:t>
      </w:r>
      <w:r w:rsidR="00BF34BE">
        <w:rPr>
          <w:sz w:val="18"/>
          <w:szCs w:val="20"/>
        </w:rPr>
        <w:t xml:space="preserve"> </w:t>
      </w:r>
      <w:r w:rsidRPr="003B2637">
        <w:rPr>
          <w:sz w:val="18"/>
          <w:szCs w:val="20"/>
        </w:rPr>
        <w:t>- your mission is to prepare your school for January 2026. This applies to all staff who require a WWC</w:t>
      </w:r>
      <w:r w:rsidR="00D70DDC">
        <w:rPr>
          <w:sz w:val="18"/>
          <w:szCs w:val="20"/>
        </w:rPr>
        <w:t xml:space="preserve">C. </w:t>
      </w:r>
    </w:p>
    <w:p w14:paraId="7A5A6615" w14:textId="7C89E009" w:rsidR="004A3760" w:rsidRDefault="004D74B8" w:rsidP="009C15FA">
      <w:pPr>
        <w:spacing w:after="60"/>
        <w:rPr>
          <w:sz w:val="18"/>
          <w:szCs w:val="20"/>
        </w:rPr>
      </w:pPr>
      <w:r>
        <w:rPr>
          <w:sz w:val="18"/>
          <w:szCs w:val="20"/>
        </w:rPr>
        <w:t>Remember, i</w:t>
      </w:r>
      <w:r w:rsidR="003B2637" w:rsidRPr="003B2637">
        <w:rPr>
          <w:sz w:val="18"/>
          <w:szCs w:val="20"/>
        </w:rPr>
        <w:t xml:space="preserve">f they have a VIT </w:t>
      </w:r>
      <w:r w:rsidR="008B0A22">
        <w:rPr>
          <w:sz w:val="18"/>
          <w:szCs w:val="20"/>
        </w:rPr>
        <w:t xml:space="preserve">registration </w:t>
      </w:r>
      <w:r w:rsidR="003B2637" w:rsidRPr="003B2637">
        <w:rPr>
          <w:sz w:val="18"/>
          <w:szCs w:val="20"/>
        </w:rPr>
        <w:t>recorded in eduPay</w:t>
      </w:r>
      <w:r>
        <w:rPr>
          <w:sz w:val="18"/>
          <w:szCs w:val="20"/>
        </w:rPr>
        <w:t xml:space="preserve"> then </w:t>
      </w:r>
      <w:r w:rsidR="003B2637" w:rsidRPr="003B2637">
        <w:rPr>
          <w:sz w:val="18"/>
          <w:szCs w:val="20"/>
        </w:rPr>
        <w:t>they don’t need a WWCC.</w:t>
      </w:r>
    </w:p>
    <w:p w14:paraId="75DDFB88" w14:textId="06553D65" w:rsidR="003B2637" w:rsidRPr="003B2637" w:rsidRDefault="004A3760" w:rsidP="009C15FA">
      <w:pPr>
        <w:spacing w:after="60"/>
        <w:rPr>
          <w:i/>
          <w:iCs/>
          <w:sz w:val="18"/>
          <w:szCs w:val="20"/>
        </w:rPr>
      </w:pPr>
      <w:r>
        <w:rPr>
          <w:sz w:val="18"/>
          <w:szCs w:val="20"/>
        </w:rPr>
        <w:lastRenderedPageBreak/>
        <w:t>Activities to prepare the change include:</w:t>
      </w:r>
      <w:r w:rsidR="003B2637" w:rsidRPr="003B2637">
        <w:rPr>
          <w:i/>
          <w:iCs/>
          <w:sz w:val="18"/>
          <w:szCs w:val="20"/>
        </w:rPr>
        <w:t xml:space="preserve"> </w:t>
      </w:r>
    </w:p>
    <w:p w14:paraId="60079015" w14:textId="004DA5E9" w:rsidR="003B2637" w:rsidRPr="00171545" w:rsidRDefault="00681D4A" w:rsidP="004D74B8">
      <w:pPr>
        <w:pStyle w:val="Bullet1"/>
        <w:spacing w:after="60"/>
        <w:rPr>
          <w:color w:val="auto"/>
        </w:rPr>
      </w:pPr>
      <w:r w:rsidRPr="00171545">
        <w:rPr>
          <w:color w:val="auto"/>
        </w:rPr>
        <w:t>a</w:t>
      </w:r>
      <w:r w:rsidR="003B2637" w:rsidRPr="00171545">
        <w:rPr>
          <w:color w:val="auto"/>
        </w:rPr>
        <w:t xml:space="preserve">ll ES staff and </w:t>
      </w:r>
      <w:r w:rsidR="00D70DDC" w:rsidRPr="00171545">
        <w:rPr>
          <w:color w:val="auto"/>
        </w:rPr>
        <w:t>p</w:t>
      </w:r>
      <w:r w:rsidR="003B2637" w:rsidRPr="00171545">
        <w:rPr>
          <w:color w:val="auto"/>
        </w:rPr>
        <w:t xml:space="preserve">ersons of </w:t>
      </w:r>
      <w:r w:rsidR="00D70DDC" w:rsidRPr="00171545">
        <w:rPr>
          <w:color w:val="auto"/>
        </w:rPr>
        <w:t>i</w:t>
      </w:r>
      <w:r w:rsidR="003B2637" w:rsidRPr="00171545">
        <w:rPr>
          <w:color w:val="auto"/>
        </w:rPr>
        <w:t xml:space="preserve">nterest to validate their last name and WWCC number in eduPay </w:t>
      </w:r>
    </w:p>
    <w:p w14:paraId="1D2F6340" w14:textId="35494494" w:rsidR="003B2637" w:rsidRPr="00171545" w:rsidRDefault="00681D4A" w:rsidP="004D74B8">
      <w:pPr>
        <w:pStyle w:val="Bullet1"/>
        <w:spacing w:after="60"/>
        <w:rPr>
          <w:color w:val="auto"/>
        </w:rPr>
      </w:pPr>
      <w:r w:rsidRPr="00171545">
        <w:rPr>
          <w:color w:val="auto"/>
        </w:rPr>
        <w:t>w</w:t>
      </w:r>
      <w:r w:rsidR="003B2637" w:rsidRPr="00171545">
        <w:rPr>
          <w:color w:val="auto"/>
        </w:rPr>
        <w:t>hatever they have on</w:t>
      </w:r>
      <w:r w:rsidR="006F4520" w:rsidRPr="00171545">
        <w:rPr>
          <w:color w:val="auto"/>
        </w:rPr>
        <w:t xml:space="preserve"> the</w:t>
      </w:r>
      <w:r w:rsidR="003B2637" w:rsidRPr="00171545">
        <w:rPr>
          <w:color w:val="auto"/>
        </w:rPr>
        <w:t xml:space="preserve"> WWCC register/physical WWCC card</w:t>
      </w:r>
      <w:r w:rsidR="006F4520" w:rsidRPr="00171545">
        <w:rPr>
          <w:color w:val="auto"/>
        </w:rPr>
        <w:t>,</w:t>
      </w:r>
      <w:r w:rsidR="003B2637" w:rsidRPr="00171545">
        <w:rPr>
          <w:color w:val="auto"/>
        </w:rPr>
        <w:t xml:space="preserve"> </w:t>
      </w:r>
      <w:r w:rsidR="004A3760" w:rsidRPr="00171545">
        <w:rPr>
          <w:color w:val="auto"/>
        </w:rPr>
        <w:t>must</w:t>
      </w:r>
      <w:r w:rsidR="003B2637" w:rsidRPr="00171545">
        <w:rPr>
          <w:color w:val="auto"/>
        </w:rPr>
        <w:t xml:space="preserve"> match the details they have in eduPay</w:t>
      </w:r>
      <w:r w:rsidR="006F4520" w:rsidRPr="00171545">
        <w:rPr>
          <w:color w:val="auto"/>
        </w:rPr>
        <w:t xml:space="preserve">, for example </w:t>
      </w:r>
      <w:r w:rsidR="003B2637" w:rsidRPr="00171545">
        <w:rPr>
          <w:color w:val="auto"/>
        </w:rPr>
        <w:t>WWCC number and surname</w:t>
      </w:r>
      <w:r w:rsidR="006F4520" w:rsidRPr="00171545">
        <w:rPr>
          <w:color w:val="auto"/>
        </w:rPr>
        <w:t xml:space="preserve"> </w:t>
      </w:r>
    </w:p>
    <w:p w14:paraId="3DFF5E20" w14:textId="50B69C9B" w:rsidR="003B2637" w:rsidRPr="00171545" w:rsidRDefault="00681D4A" w:rsidP="004D74B8">
      <w:pPr>
        <w:pStyle w:val="Bullet1"/>
        <w:spacing w:after="60"/>
        <w:rPr>
          <w:color w:val="auto"/>
        </w:rPr>
      </w:pPr>
      <w:r w:rsidRPr="00171545">
        <w:rPr>
          <w:color w:val="auto"/>
        </w:rPr>
        <w:t>w</w:t>
      </w:r>
      <w:r w:rsidR="003B2637" w:rsidRPr="00171545">
        <w:rPr>
          <w:color w:val="auto"/>
        </w:rPr>
        <w:t>hile they</w:t>
      </w:r>
      <w:r w:rsidR="006F4520" w:rsidRPr="00171545">
        <w:rPr>
          <w:color w:val="auto"/>
        </w:rPr>
        <w:t xml:space="preserve"> a</w:t>
      </w:r>
      <w:r w:rsidR="003B2637" w:rsidRPr="00171545">
        <w:rPr>
          <w:color w:val="auto"/>
        </w:rPr>
        <w:t xml:space="preserve">re updating </w:t>
      </w:r>
      <w:r w:rsidR="00A77206" w:rsidRPr="00171545">
        <w:rPr>
          <w:color w:val="auto"/>
        </w:rPr>
        <w:t>details</w:t>
      </w:r>
      <w:r w:rsidR="003B2637" w:rsidRPr="00171545">
        <w:rPr>
          <w:color w:val="auto"/>
        </w:rPr>
        <w:t xml:space="preserve"> in eduPay, ask them to check and ensure all their personal details are up to date in eduPay too</w:t>
      </w:r>
      <w:r w:rsidR="00A77206" w:rsidRPr="00171545">
        <w:rPr>
          <w:color w:val="auto"/>
        </w:rPr>
        <w:t>.</w:t>
      </w:r>
    </w:p>
    <w:p w14:paraId="51124FBC" w14:textId="1A007655" w:rsidR="00415E1C" w:rsidRDefault="003B2637" w:rsidP="009C15FA">
      <w:pPr>
        <w:spacing w:after="60"/>
        <w:rPr>
          <w:sz w:val="18"/>
          <w:szCs w:val="20"/>
        </w:rPr>
      </w:pPr>
      <w:r w:rsidRPr="003B2637">
        <w:rPr>
          <w:sz w:val="18"/>
          <w:szCs w:val="20"/>
        </w:rPr>
        <w:t xml:space="preserve">Here is the </w:t>
      </w:r>
      <w:hyperlink r:id="rId45" w:history="1">
        <w:r w:rsidRPr="003B2637">
          <w:rPr>
            <w:rStyle w:val="Hyperlink"/>
            <w:sz w:val="18"/>
            <w:szCs w:val="20"/>
          </w:rPr>
          <w:t>Support Guide</w:t>
        </w:r>
      </w:hyperlink>
      <w:r w:rsidRPr="003B2637">
        <w:rPr>
          <w:sz w:val="18"/>
          <w:szCs w:val="20"/>
        </w:rPr>
        <w:t xml:space="preserve"> for </w:t>
      </w:r>
      <w:r w:rsidR="00A77206">
        <w:rPr>
          <w:sz w:val="18"/>
          <w:szCs w:val="20"/>
        </w:rPr>
        <w:t>e</w:t>
      </w:r>
      <w:r w:rsidRPr="003B2637">
        <w:rPr>
          <w:sz w:val="18"/>
          <w:szCs w:val="20"/>
        </w:rPr>
        <w:t xml:space="preserve">mployees and </w:t>
      </w:r>
      <w:r w:rsidR="000F5AD8">
        <w:rPr>
          <w:sz w:val="18"/>
          <w:szCs w:val="20"/>
        </w:rPr>
        <w:t>business managers</w:t>
      </w:r>
      <w:r w:rsidRPr="003B2637">
        <w:rPr>
          <w:sz w:val="18"/>
          <w:szCs w:val="20"/>
        </w:rPr>
        <w:t xml:space="preserve"> to complete this mini check in eduPay</w:t>
      </w:r>
      <w:r w:rsidR="00A77206">
        <w:rPr>
          <w:sz w:val="18"/>
          <w:szCs w:val="20"/>
        </w:rPr>
        <w:t>. Ther</w:t>
      </w:r>
      <w:r w:rsidR="006F4520">
        <w:rPr>
          <w:sz w:val="18"/>
          <w:szCs w:val="20"/>
        </w:rPr>
        <w:t>e</w:t>
      </w:r>
      <w:r w:rsidR="00A77206">
        <w:rPr>
          <w:sz w:val="18"/>
          <w:szCs w:val="20"/>
        </w:rPr>
        <w:t xml:space="preserve"> is also a </w:t>
      </w:r>
      <w:hyperlink r:id="rId46" w:history="1">
        <w:r w:rsidRPr="003B2637">
          <w:rPr>
            <w:rStyle w:val="Hyperlink"/>
            <w:sz w:val="18"/>
            <w:szCs w:val="20"/>
          </w:rPr>
          <w:t>visual Mobile Phone version</w:t>
        </w:r>
      </w:hyperlink>
      <w:r w:rsidRPr="003B2637">
        <w:rPr>
          <w:sz w:val="18"/>
          <w:szCs w:val="20"/>
        </w:rPr>
        <w:t xml:space="preserve"> </w:t>
      </w:r>
      <w:r w:rsidR="005808EF">
        <w:rPr>
          <w:sz w:val="18"/>
          <w:szCs w:val="20"/>
        </w:rPr>
        <w:t>that can be shared</w:t>
      </w:r>
      <w:r w:rsidRPr="003B2637">
        <w:rPr>
          <w:sz w:val="18"/>
          <w:szCs w:val="20"/>
        </w:rPr>
        <w:t xml:space="preserve"> with colleagues who </w:t>
      </w:r>
      <w:r w:rsidR="00A95ABA">
        <w:rPr>
          <w:sz w:val="18"/>
          <w:szCs w:val="20"/>
        </w:rPr>
        <w:t xml:space="preserve">may not be </w:t>
      </w:r>
      <w:r w:rsidRPr="003B2637">
        <w:rPr>
          <w:sz w:val="18"/>
          <w:szCs w:val="20"/>
        </w:rPr>
        <w:t xml:space="preserve">familiar with eduPay. </w:t>
      </w:r>
    </w:p>
    <w:p w14:paraId="56BF8C19" w14:textId="77777777" w:rsidR="00A95ABA" w:rsidRPr="002F0025" w:rsidRDefault="00A95ABA" w:rsidP="009C15FA">
      <w:pPr>
        <w:spacing w:after="60"/>
        <w:rPr>
          <w:sz w:val="18"/>
          <w:szCs w:val="20"/>
        </w:rPr>
      </w:pPr>
    </w:p>
    <w:sectPr w:rsidR="00A95ABA" w:rsidRPr="002F0025" w:rsidSect="007666AC">
      <w:type w:val="continuous"/>
      <w:pgSz w:w="11900" w:h="16840"/>
      <w:pgMar w:top="198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4B5C5" w14:textId="77777777" w:rsidR="005C7452" w:rsidRDefault="005C7452" w:rsidP="003967DD">
      <w:pPr>
        <w:spacing w:after="0"/>
      </w:pPr>
      <w:r>
        <w:separator/>
      </w:r>
    </w:p>
  </w:endnote>
  <w:endnote w:type="continuationSeparator" w:id="0">
    <w:p w14:paraId="6E9E2268" w14:textId="77777777" w:rsidR="005C7452" w:rsidRDefault="005C7452"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IC Medium">
    <w:altName w:val="Calibri"/>
    <w:panose1 w:val="00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4E8713F1" w14:textId="77777777" w:rsidR="00452891" w:rsidRDefault="004528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7FDB8867" w:rsidR="00A31926" w:rsidRPr="00FF5528" w:rsidRDefault="00AB0FEE" w:rsidP="00FF5528">
    <w:pPr>
      <w:pStyle w:val="Footer"/>
      <w:pBdr>
        <w:top w:val="single" w:sz="8" w:space="1" w:color="004EA8"/>
      </w:pBdr>
      <w:tabs>
        <w:tab w:val="clear" w:pos="4513"/>
        <w:tab w:val="clear" w:pos="9026"/>
        <w:tab w:val="right" w:pos="10772"/>
      </w:tabs>
      <w:spacing w:before="120" w:after="0"/>
      <w:rPr>
        <w:color w:val="004EA8"/>
        <w:sz w:val="16"/>
        <w:szCs w:val="16"/>
      </w:rPr>
    </w:pPr>
    <w:r w:rsidRPr="00AB0FEE">
      <w:rPr>
        <w:sz w:val="16"/>
        <w:szCs w:val="16"/>
      </w:rPr>
      <w:t xml:space="preserve">Find what you want quickly by using the </w:t>
    </w:r>
    <w:hyperlink r:id="rId1" w:history="1">
      <w:r w:rsidRPr="00AB0FEE">
        <w:rPr>
          <w:rStyle w:val="Hyperlink"/>
          <w:sz w:val="16"/>
          <w:szCs w:val="16"/>
        </w:rPr>
        <w:t>A-Z Topic Index</w:t>
      </w:r>
    </w:hyperlink>
    <w:r w:rsidRPr="00AB0FEE">
      <w:rPr>
        <w:sz w:val="16"/>
        <w:szCs w:val="16"/>
      </w:rPr>
      <w:t xml:space="preserve"> on </w:t>
    </w:r>
    <w:hyperlink r:id="rId2" w:history="1">
      <w:r w:rsidRPr="00AB0FEE">
        <w:rPr>
          <w:rStyle w:val="Hyperlink"/>
          <w:sz w:val="16"/>
          <w:szCs w:val="16"/>
        </w:rPr>
        <w:t>PAL</w:t>
      </w:r>
    </w:hyperlink>
    <w:r w:rsidR="007F029E" w:rsidRPr="007F029E">
      <w:t xml:space="preserve"> </w:t>
    </w:r>
    <w:r w:rsidR="000E1ADD">
      <w:t xml:space="preserve">                         </w:t>
    </w:r>
    <w:r w:rsidR="007F029E" w:rsidRPr="007F029E">
      <w:rPr>
        <w:sz w:val="16"/>
        <w:szCs w:val="16"/>
      </w:rPr>
      <w:t xml:space="preserve">Send feedback to </w:t>
    </w:r>
    <w:hyperlink r:id="rId3" w:history="1">
      <w:r w:rsidR="007F029E" w:rsidRPr="007F029E">
        <w:rPr>
          <w:rStyle w:val="Hyperlink"/>
          <w:sz w:val="16"/>
          <w:szCs w:val="16"/>
        </w:rPr>
        <w:t>hrweb@education.vic.gov.au</w:t>
      </w:r>
    </w:hyperlink>
    <w:r w:rsidR="00FF5528" w:rsidRPr="00873E70">
      <w:rPr>
        <w:color w:val="004EA8"/>
        <w:sz w:val="16"/>
        <w:szCs w:val="16"/>
      </w:rPr>
      <w:tab/>
      <w:t xml:space="preserve">Page | </w:t>
    </w:r>
    <w:r w:rsidR="00FF5528" w:rsidRPr="00873E70">
      <w:rPr>
        <w:color w:val="004EA8"/>
        <w:sz w:val="16"/>
        <w:szCs w:val="16"/>
      </w:rPr>
      <w:fldChar w:fldCharType="begin"/>
    </w:r>
    <w:r w:rsidR="00FF5528" w:rsidRPr="00873E70">
      <w:rPr>
        <w:color w:val="004EA8"/>
        <w:sz w:val="16"/>
        <w:szCs w:val="16"/>
      </w:rPr>
      <w:instrText xml:space="preserve"> PAGE   \* MERGEFORMAT </w:instrText>
    </w:r>
    <w:r w:rsidR="00FF5528" w:rsidRPr="00873E70">
      <w:rPr>
        <w:color w:val="004EA8"/>
        <w:sz w:val="16"/>
        <w:szCs w:val="16"/>
      </w:rPr>
      <w:fldChar w:fldCharType="separate"/>
    </w:r>
    <w:r w:rsidR="00FF5528">
      <w:rPr>
        <w:color w:val="004EA8"/>
        <w:sz w:val="16"/>
        <w:szCs w:val="16"/>
      </w:rPr>
      <w:t>2</w:t>
    </w:r>
    <w:r w:rsidR="00FF5528" w:rsidRPr="00873E70">
      <w:rPr>
        <w:noProof/>
        <w:color w:val="004EA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7076" w14:textId="77777777" w:rsidR="005C7452" w:rsidRDefault="005C7452" w:rsidP="003967DD">
      <w:pPr>
        <w:spacing w:after="0"/>
      </w:pPr>
      <w:r>
        <w:separator/>
      </w:r>
    </w:p>
  </w:footnote>
  <w:footnote w:type="continuationSeparator" w:id="0">
    <w:p w14:paraId="1F1DB541" w14:textId="77777777" w:rsidR="005C7452" w:rsidRDefault="005C7452"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18262C8C" w:rsidR="003967DD" w:rsidRDefault="00216CCB">
    <w:pPr>
      <w:pStyle w:val="Header"/>
    </w:pPr>
    <w:r>
      <w:rPr>
        <w:noProof/>
      </w:rPr>
      <mc:AlternateContent>
        <mc:Choice Requires="wps">
          <w:drawing>
            <wp:anchor distT="45720" distB="45720" distL="114300" distR="114300" simplePos="0" relativeHeight="251658240" behindDoc="0" locked="0" layoutInCell="1" allowOverlap="1" wp14:anchorId="7A55D48B" wp14:editId="12A1BE59">
              <wp:simplePos x="0" y="0"/>
              <wp:positionH relativeFrom="column">
                <wp:posOffset>2246630</wp:posOffset>
              </wp:positionH>
              <wp:positionV relativeFrom="paragraph">
                <wp:posOffset>-304800</wp:posOffset>
              </wp:positionV>
              <wp:extent cx="3473450" cy="6445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644525"/>
                      </a:xfrm>
                      <a:prstGeom prst="rect">
                        <a:avLst/>
                      </a:prstGeom>
                      <a:noFill/>
                      <a:ln w="9525">
                        <a:noFill/>
                        <a:miter lim="800000"/>
                        <a:headEnd/>
                        <a:tailEnd/>
                      </a:ln>
                    </wps:spPr>
                    <wps:txb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47A9542E"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354099">
                            <w:rPr>
                              <w:rFonts w:ascii="VIC Medium" w:hAnsi="VIC Medium"/>
                              <w:color w:val="FFFFFF" w:themeColor="background1"/>
                              <w:sz w:val="20"/>
                              <w:szCs w:val="20"/>
                            </w:rPr>
                            <w:t>1</w:t>
                          </w:r>
                          <w:r w:rsidR="00887ED4">
                            <w:rPr>
                              <w:rFonts w:ascii="VIC Medium" w:hAnsi="VIC Medium"/>
                              <w:color w:val="FFFFFF" w:themeColor="background1"/>
                              <w:sz w:val="20"/>
                              <w:szCs w:val="20"/>
                            </w:rPr>
                            <w:t>0</w:t>
                          </w:r>
                          <w:r w:rsidRPr="00DD6E76">
                            <w:rPr>
                              <w:rFonts w:ascii="VIC Medium" w:hAnsi="VIC Medium"/>
                              <w:color w:val="FFFFFF" w:themeColor="background1"/>
                              <w:sz w:val="20"/>
                              <w:szCs w:val="20"/>
                            </w:rPr>
                            <w:t>-202</w:t>
                          </w:r>
                          <w:r w:rsidR="00887ED4">
                            <w:rPr>
                              <w:rFonts w:ascii="VIC Medium" w:hAnsi="VIC Medium"/>
                              <w:color w:val="FFFFFF" w:themeColor="background1"/>
                              <w:sz w:val="20"/>
                              <w:szCs w:val="20"/>
                            </w:rPr>
                            <w:t>5</w:t>
                          </w:r>
                          <w:r w:rsidRPr="00DD6E76">
                            <w:rPr>
                              <w:rFonts w:ascii="VIC Medium" w:hAnsi="VIC Medium"/>
                              <w:color w:val="FFFFFF" w:themeColor="background1"/>
                              <w:sz w:val="20"/>
                              <w:szCs w:val="20"/>
                            </w:rPr>
                            <w:t xml:space="preserve">, </w:t>
                          </w:r>
                          <w:r w:rsidR="004E0A79">
                            <w:rPr>
                              <w:rFonts w:ascii="VIC Medium" w:hAnsi="VIC Medium"/>
                              <w:color w:val="FFFFFF" w:themeColor="background1"/>
                              <w:sz w:val="20"/>
                              <w:szCs w:val="20"/>
                            </w:rPr>
                            <w:t>1</w:t>
                          </w:r>
                          <w:r w:rsidR="00301624">
                            <w:rPr>
                              <w:rFonts w:ascii="VIC Medium" w:hAnsi="VIC Medium"/>
                              <w:color w:val="FFFFFF" w:themeColor="background1"/>
                              <w:sz w:val="20"/>
                              <w:szCs w:val="20"/>
                            </w:rPr>
                            <w:t>3 October</w:t>
                          </w:r>
                          <w:r w:rsidR="004E0A79">
                            <w:rPr>
                              <w:rFonts w:ascii="VIC Medium" w:hAnsi="VIC Medium"/>
                              <w:color w:val="FFFFFF" w:themeColor="background1"/>
                              <w:sz w:val="20"/>
                              <w:szCs w:val="20"/>
                            </w:rPr>
                            <w:t xml:space="preserve"> </w:t>
                          </w:r>
                          <w:r w:rsidR="00887ED4">
                            <w:rPr>
                              <w:rFonts w:ascii="VIC Medium" w:hAnsi="VIC Medium"/>
                              <w:color w:val="FFFFFF" w:themeColor="background1"/>
                              <w:sz w:val="20"/>
                              <w:szCs w:val="20"/>
                            </w:rPr>
                            <w:t>2025</w:t>
                          </w:r>
                        </w:p>
                        <w:p w14:paraId="659C8903" w14:textId="77777777" w:rsidR="00C911C7" w:rsidRPr="00901D39" w:rsidRDefault="00C911C7">
                          <w:pPr>
                            <w:rPr>
                              <w:rFonts w:ascii="VIC Medium" w:hAnsi="VIC Medium"/>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5D48B" id="_x0000_t202" coordsize="21600,21600" o:spt="202" path="m,l,21600r21600,l21600,xe">
              <v:stroke joinstyle="miter"/>
              <v:path gradientshapeok="t" o:connecttype="rect"/>
            </v:shapetype>
            <v:shape id="_x0000_s1027" type="#_x0000_t202" style="position:absolute;margin-left:176.9pt;margin-top:-24pt;width:273.5pt;height:5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" filled="f" stroked="f">
              <v:textbo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47A9542E"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354099">
                      <w:rPr>
                        <w:rFonts w:ascii="VIC Medium" w:hAnsi="VIC Medium"/>
                        <w:color w:val="FFFFFF" w:themeColor="background1"/>
                        <w:sz w:val="20"/>
                        <w:szCs w:val="20"/>
                      </w:rPr>
                      <w:t>1</w:t>
                    </w:r>
                    <w:r w:rsidR="00887ED4">
                      <w:rPr>
                        <w:rFonts w:ascii="VIC Medium" w:hAnsi="VIC Medium"/>
                        <w:color w:val="FFFFFF" w:themeColor="background1"/>
                        <w:sz w:val="20"/>
                        <w:szCs w:val="20"/>
                      </w:rPr>
                      <w:t>0</w:t>
                    </w:r>
                    <w:r w:rsidRPr="00DD6E76">
                      <w:rPr>
                        <w:rFonts w:ascii="VIC Medium" w:hAnsi="VIC Medium"/>
                        <w:color w:val="FFFFFF" w:themeColor="background1"/>
                        <w:sz w:val="20"/>
                        <w:szCs w:val="20"/>
                      </w:rPr>
                      <w:t>-202</w:t>
                    </w:r>
                    <w:r w:rsidR="00887ED4">
                      <w:rPr>
                        <w:rFonts w:ascii="VIC Medium" w:hAnsi="VIC Medium"/>
                        <w:color w:val="FFFFFF" w:themeColor="background1"/>
                        <w:sz w:val="20"/>
                        <w:szCs w:val="20"/>
                      </w:rPr>
                      <w:t>5</w:t>
                    </w:r>
                    <w:r w:rsidRPr="00DD6E76">
                      <w:rPr>
                        <w:rFonts w:ascii="VIC Medium" w:hAnsi="VIC Medium"/>
                        <w:color w:val="FFFFFF" w:themeColor="background1"/>
                        <w:sz w:val="20"/>
                        <w:szCs w:val="20"/>
                      </w:rPr>
                      <w:t xml:space="preserve">, </w:t>
                    </w:r>
                    <w:r w:rsidR="004E0A79">
                      <w:rPr>
                        <w:rFonts w:ascii="VIC Medium" w:hAnsi="VIC Medium"/>
                        <w:color w:val="FFFFFF" w:themeColor="background1"/>
                        <w:sz w:val="20"/>
                        <w:szCs w:val="20"/>
                      </w:rPr>
                      <w:t>1</w:t>
                    </w:r>
                    <w:r w:rsidR="00301624">
                      <w:rPr>
                        <w:rFonts w:ascii="VIC Medium" w:hAnsi="VIC Medium"/>
                        <w:color w:val="FFFFFF" w:themeColor="background1"/>
                        <w:sz w:val="20"/>
                        <w:szCs w:val="20"/>
                      </w:rPr>
                      <w:t>3 October</w:t>
                    </w:r>
                    <w:r w:rsidR="004E0A79">
                      <w:rPr>
                        <w:rFonts w:ascii="VIC Medium" w:hAnsi="VIC Medium"/>
                        <w:color w:val="FFFFFF" w:themeColor="background1"/>
                        <w:sz w:val="20"/>
                        <w:szCs w:val="20"/>
                      </w:rPr>
                      <w:t xml:space="preserve"> </w:t>
                    </w:r>
                    <w:r w:rsidR="00887ED4">
                      <w:rPr>
                        <w:rFonts w:ascii="VIC Medium" w:hAnsi="VIC Medium"/>
                        <w:color w:val="FFFFFF" w:themeColor="background1"/>
                        <w:sz w:val="20"/>
                        <w:szCs w:val="20"/>
                      </w:rPr>
                      <w:t>2025</w:t>
                    </w:r>
                  </w:p>
                  <w:p w14:paraId="659C8903" w14:textId="77777777" w:rsidR="00C911C7" w:rsidRPr="00901D39" w:rsidRDefault="00C911C7">
                    <w:pPr>
                      <w:rPr>
                        <w:rFonts w:ascii="VIC Medium" w:hAnsi="VIC Medium"/>
                        <w:color w:val="FFFFFF" w:themeColor="background1"/>
                        <w:sz w:val="36"/>
                        <w:szCs w:val="36"/>
                      </w:rPr>
                    </w:pPr>
                  </w:p>
                </w:txbxContent>
              </v:textbox>
              <w10:wrap type="square"/>
            </v:shape>
          </w:pict>
        </mc:Fallback>
      </mc:AlternateContent>
    </w:r>
    <w:r>
      <w:rPr>
        <w:noProof/>
      </w:rPr>
      <w:drawing>
        <wp:anchor distT="0" distB="0" distL="114300" distR="114300" simplePos="0" relativeHeight="251657216" behindDoc="1" locked="0" layoutInCell="1" allowOverlap="1" wp14:anchorId="5CC6283D" wp14:editId="154B543F">
          <wp:simplePos x="0" y="0"/>
          <wp:positionH relativeFrom="page">
            <wp:posOffset>-5938</wp:posOffset>
          </wp:positionH>
          <wp:positionV relativeFrom="page">
            <wp:posOffset>-112816</wp:posOffset>
          </wp:positionV>
          <wp:extent cx="7562689" cy="10689397"/>
          <wp:effectExtent l="0" t="0" r="635" b="0"/>
          <wp:wrapNone/>
          <wp:docPr id="1223597277" name="Picture 1223597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689" cy="10689397"/>
                  </a:xfrm>
                  <a:prstGeom prst="rect">
                    <a:avLst/>
                  </a:prstGeom>
                </pic:spPr>
              </pic:pic>
            </a:graphicData>
          </a:graphic>
          <wp14:sizeRelH relativeFrom="page">
            <wp14:pctWidth>0</wp14:pctWidth>
          </wp14:sizeRelH>
          <wp14:sizeRelV relativeFrom="page">
            <wp14:pctHeight>0</wp14:pctHeight>
          </wp14:sizeRelV>
        </wp:anchor>
      </w:drawing>
    </w:r>
  </w:p>
  <w:p w14:paraId="0633FB4C" w14:textId="77777777" w:rsidR="00452891" w:rsidRDefault="00452891"/>
  <w:p w14:paraId="72A55CC9" w14:textId="77777777" w:rsidR="00F84118" w:rsidRDefault="00F841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6.2pt;height:17.9pt;visibility:visible;mso-wrap-style:square" o:bullet="t">
        <v:imagedata r:id="rId1" o:title=""/>
      </v:shape>
    </w:pict>
  </w:numPicBullet>
  <w:abstractNum w:abstractNumId="0" w15:restartNumberingAfterBreak="0">
    <w:nsid w:val="00043924"/>
    <w:multiLevelType w:val="hybridMultilevel"/>
    <w:tmpl w:val="A0821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20B0AD3"/>
    <w:multiLevelType w:val="hybridMultilevel"/>
    <w:tmpl w:val="DFE856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C8B1DA"/>
    <w:multiLevelType w:val="hybridMultilevel"/>
    <w:tmpl w:val="49F48226"/>
    <w:lvl w:ilvl="0" w:tplc="7B68DC28">
      <w:start w:val="1"/>
      <w:numFmt w:val="bullet"/>
      <w:lvlText w:val=""/>
      <w:lvlJc w:val="left"/>
      <w:pPr>
        <w:ind w:left="360" w:hanging="360"/>
      </w:pPr>
      <w:rPr>
        <w:rFonts w:ascii="Symbol" w:hAnsi="Symbol" w:hint="default"/>
      </w:rPr>
    </w:lvl>
    <w:lvl w:ilvl="1" w:tplc="9754E6E8">
      <w:start w:val="1"/>
      <w:numFmt w:val="bullet"/>
      <w:lvlText w:val="o"/>
      <w:lvlJc w:val="left"/>
      <w:pPr>
        <w:ind w:left="1080" w:hanging="360"/>
      </w:pPr>
      <w:rPr>
        <w:rFonts w:ascii="Courier New" w:hAnsi="Courier New" w:hint="default"/>
      </w:rPr>
    </w:lvl>
    <w:lvl w:ilvl="2" w:tplc="D66A4F00">
      <w:start w:val="1"/>
      <w:numFmt w:val="bullet"/>
      <w:lvlText w:val=""/>
      <w:lvlJc w:val="left"/>
      <w:pPr>
        <w:ind w:left="1800" w:hanging="360"/>
      </w:pPr>
      <w:rPr>
        <w:rFonts w:ascii="Wingdings" w:hAnsi="Wingdings" w:hint="default"/>
      </w:rPr>
    </w:lvl>
    <w:lvl w:ilvl="3" w:tplc="4BFC4FBA">
      <w:start w:val="1"/>
      <w:numFmt w:val="bullet"/>
      <w:lvlText w:val=""/>
      <w:lvlJc w:val="left"/>
      <w:pPr>
        <w:ind w:left="2520" w:hanging="360"/>
      </w:pPr>
      <w:rPr>
        <w:rFonts w:ascii="Symbol" w:hAnsi="Symbol" w:hint="default"/>
      </w:rPr>
    </w:lvl>
    <w:lvl w:ilvl="4" w:tplc="2280EEB0">
      <w:start w:val="1"/>
      <w:numFmt w:val="bullet"/>
      <w:lvlText w:val="o"/>
      <w:lvlJc w:val="left"/>
      <w:pPr>
        <w:ind w:left="3240" w:hanging="360"/>
      </w:pPr>
      <w:rPr>
        <w:rFonts w:ascii="Courier New" w:hAnsi="Courier New" w:hint="default"/>
      </w:rPr>
    </w:lvl>
    <w:lvl w:ilvl="5" w:tplc="951E41A2">
      <w:start w:val="1"/>
      <w:numFmt w:val="bullet"/>
      <w:lvlText w:val=""/>
      <w:lvlJc w:val="left"/>
      <w:pPr>
        <w:ind w:left="3960" w:hanging="360"/>
      </w:pPr>
      <w:rPr>
        <w:rFonts w:ascii="Wingdings" w:hAnsi="Wingdings" w:hint="default"/>
      </w:rPr>
    </w:lvl>
    <w:lvl w:ilvl="6" w:tplc="36F4AB8C">
      <w:start w:val="1"/>
      <w:numFmt w:val="bullet"/>
      <w:lvlText w:val=""/>
      <w:lvlJc w:val="left"/>
      <w:pPr>
        <w:ind w:left="4680" w:hanging="360"/>
      </w:pPr>
      <w:rPr>
        <w:rFonts w:ascii="Symbol" w:hAnsi="Symbol" w:hint="default"/>
      </w:rPr>
    </w:lvl>
    <w:lvl w:ilvl="7" w:tplc="89867910">
      <w:start w:val="1"/>
      <w:numFmt w:val="bullet"/>
      <w:lvlText w:val="o"/>
      <w:lvlJc w:val="left"/>
      <w:pPr>
        <w:ind w:left="5400" w:hanging="360"/>
      </w:pPr>
      <w:rPr>
        <w:rFonts w:ascii="Courier New" w:hAnsi="Courier New" w:hint="default"/>
      </w:rPr>
    </w:lvl>
    <w:lvl w:ilvl="8" w:tplc="B6320CAA">
      <w:start w:val="1"/>
      <w:numFmt w:val="bullet"/>
      <w:lvlText w:val=""/>
      <w:lvlJc w:val="left"/>
      <w:pPr>
        <w:ind w:left="6120" w:hanging="360"/>
      </w:pPr>
      <w:rPr>
        <w:rFonts w:ascii="Wingdings" w:hAnsi="Wingdings" w:hint="default"/>
      </w:rPr>
    </w:lvl>
  </w:abstractNum>
  <w:abstractNum w:abstractNumId="3" w15:restartNumberingAfterBreak="0">
    <w:nsid w:val="0FAC601A"/>
    <w:multiLevelType w:val="hybridMultilevel"/>
    <w:tmpl w:val="FB989F30"/>
    <w:lvl w:ilvl="0" w:tplc="B0401D0A">
      <w:start w:val="1"/>
      <w:numFmt w:val="bullet"/>
      <w:lvlText w:val=""/>
      <w:lvlJc w:val="left"/>
      <w:pPr>
        <w:ind w:left="709" w:hanging="360"/>
      </w:pPr>
      <w:rPr>
        <w:rFonts w:ascii="Wingdings" w:hAnsi="Wingdings" w:hint="default"/>
      </w:rPr>
    </w:lvl>
    <w:lvl w:ilvl="1" w:tplc="0C090003">
      <w:start w:val="1"/>
      <w:numFmt w:val="bullet"/>
      <w:lvlText w:val="o"/>
      <w:lvlJc w:val="left"/>
      <w:pPr>
        <w:ind w:left="1429" w:hanging="360"/>
      </w:pPr>
      <w:rPr>
        <w:rFonts w:ascii="Courier New" w:hAnsi="Courier New" w:cs="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cs="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cs="Courier New" w:hint="default"/>
      </w:rPr>
    </w:lvl>
    <w:lvl w:ilvl="8" w:tplc="0C090005">
      <w:start w:val="1"/>
      <w:numFmt w:val="bullet"/>
      <w:lvlText w:val=""/>
      <w:lvlJc w:val="left"/>
      <w:pPr>
        <w:ind w:left="6469" w:hanging="360"/>
      </w:pPr>
      <w:rPr>
        <w:rFonts w:ascii="Wingdings" w:hAnsi="Wingdings" w:hint="default"/>
      </w:rPr>
    </w:lvl>
  </w:abstractNum>
  <w:abstractNum w:abstractNumId="4" w15:restartNumberingAfterBreak="0">
    <w:nsid w:val="105B190B"/>
    <w:multiLevelType w:val="hybridMultilevel"/>
    <w:tmpl w:val="DE60A7C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10B062EB"/>
    <w:multiLevelType w:val="hybridMultilevel"/>
    <w:tmpl w:val="1E7A9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46A28"/>
    <w:multiLevelType w:val="hybridMultilevel"/>
    <w:tmpl w:val="ABCEB27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7A35C5F"/>
    <w:multiLevelType w:val="multilevel"/>
    <w:tmpl w:val="DCAEA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D144B"/>
    <w:multiLevelType w:val="hybridMultilevel"/>
    <w:tmpl w:val="55005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E2058"/>
    <w:multiLevelType w:val="hybridMultilevel"/>
    <w:tmpl w:val="116A795E"/>
    <w:lvl w:ilvl="0" w:tplc="7B7CA6F0">
      <w:start w:val="1"/>
      <w:numFmt w:val="bullet"/>
      <w:lvlText w:val="•"/>
      <w:lvlJc w:val="left"/>
      <w:pPr>
        <w:tabs>
          <w:tab w:val="num" w:pos="720"/>
        </w:tabs>
        <w:ind w:left="720" w:hanging="360"/>
      </w:pPr>
      <w:rPr>
        <w:rFonts w:ascii="Arial" w:hAnsi="Arial" w:cs="Times New Roman" w:hint="default"/>
      </w:rPr>
    </w:lvl>
    <w:lvl w:ilvl="1" w:tplc="AE020C80">
      <w:start w:val="1"/>
      <w:numFmt w:val="bullet"/>
      <w:lvlText w:val="•"/>
      <w:lvlJc w:val="left"/>
      <w:pPr>
        <w:tabs>
          <w:tab w:val="num" w:pos="1440"/>
        </w:tabs>
        <w:ind w:left="1440" w:hanging="360"/>
      </w:pPr>
      <w:rPr>
        <w:rFonts w:ascii="Arial" w:hAnsi="Arial" w:cs="Times New Roman" w:hint="default"/>
      </w:rPr>
    </w:lvl>
    <w:lvl w:ilvl="2" w:tplc="090666F2">
      <w:start w:val="1"/>
      <w:numFmt w:val="bullet"/>
      <w:lvlText w:val="•"/>
      <w:lvlJc w:val="left"/>
      <w:pPr>
        <w:tabs>
          <w:tab w:val="num" w:pos="2160"/>
        </w:tabs>
        <w:ind w:left="2160" w:hanging="360"/>
      </w:pPr>
      <w:rPr>
        <w:rFonts w:ascii="Arial" w:hAnsi="Arial" w:cs="Times New Roman" w:hint="default"/>
      </w:rPr>
    </w:lvl>
    <w:lvl w:ilvl="3" w:tplc="B8A2C214">
      <w:start w:val="1"/>
      <w:numFmt w:val="bullet"/>
      <w:lvlText w:val="•"/>
      <w:lvlJc w:val="left"/>
      <w:pPr>
        <w:tabs>
          <w:tab w:val="num" w:pos="2880"/>
        </w:tabs>
        <w:ind w:left="2880" w:hanging="360"/>
      </w:pPr>
      <w:rPr>
        <w:rFonts w:ascii="Arial" w:hAnsi="Arial" w:cs="Times New Roman" w:hint="default"/>
      </w:rPr>
    </w:lvl>
    <w:lvl w:ilvl="4" w:tplc="08AC29BA">
      <w:start w:val="1"/>
      <w:numFmt w:val="bullet"/>
      <w:lvlText w:val="•"/>
      <w:lvlJc w:val="left"/>
      <w:pPr>
        <w:tabs>
          <w:tab w:val="num" w:pos="3600"/>
        </w:tabs>
        <w:ind w:left="3600" w:hanging="360"/>
      </w:pPr>
      <w:rPr>
        <w:rFonts w:ascii="Arial" w:hAnsi="Arial" w:cs="Times New Roman" w:hint="default"/>
      </w:rPr>
    </w:lvl>
    <w:lvl w:ilvl="5" w:tplc="3A58BAF4">
      <w:start w:val="1"/>
      <w:numFmt w:val="bullet"/>
      <w:lvlText w:val="•"/>
      <w:lvlJc w:val="left"/>
      <w:pPr>
        <w:tabs>
          <w:tab w:val="num" w:pos="4320"/>
        </w:tabs>
        <w:ind w:left="4320" w:hanging="360"/>
      </w:pPr>
      <w:rPr>
        <w:rFonts w:ascii="Arial" w:hAnsi="Arial" w:cs="Times New Roman" w:hint="default"/>
      </w:rPr>
    </w:lvl>
    <w:lvl w:ilvl="6" w:tplc="D520B4B8">
      <w:start w:val="1"/>
      <w:numFmt w:val="bullet"/>
      <w:lvlText w:val="•"/>
      <w:lvlJc w:val="left"/>
      <w:pPr>
        <w:tabs>
          <w:tab w:val="num" w:pos="5040"/>
        </w:tabs>
        <w:ind w:left="5040" w:hanging="360"/>
      </w:pPr>
      <w:rPr>
        <w:rFonts w:ascii="Arial" w:hAnsi="Arial" w:cs="Times New Roman" w:hint="default"/>
      </w:rPr>
    </w:lvl>
    <w:lvl w:ilvl="7" w:tplc="925A1D84">
      <w:start w:val="1"/>
      <w:numFmt w:val="bullet"/>
      <w:lvlText w:val="•"/>
      <w:lvlJc w:val="left"/>
      <w:pPr>
        <w:tabs>
          <w:tab w:val="num" w:pos="5760"/>
        </w:tabs>
        <w:ind w:left="5760" w:hanging="360"/>
      </w:pPr>
      <w:rPr>
        <w:rFonts w:ascii="Arial" w:hAnsi="Arial" w:cs="Times New Roman" w:hint="default"/>
      </w:rPr>
    </w:lvl>
    <w:lvl w:ilvl="8" w:tplc="CB8C4FDA">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40ED0441"/>
    <w:multiLevelType w:val="hybridMultilevel"/>
    <w:tmpl w:val="D0BE9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89E0A92"/>
    <w:multiLevelType w:val="multilevel"/>
    <w:tmpl w:val="6D9A3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4E5139"/>
    <w:multiLevelType w:val="hybridMultilevel"/>
    <w:tmpl w:val="6D0A7302"/>
    <w:lvl w:ilvl="0" w:tplc="7E5ACFDE">
      <w:start w:val="1"/>
      <w:numFmt w:val="bullet"/>
      <w:lvlText w:val=""/>
      <w:lvlJc w:val="left"/>
      <w:pPr>
        <w:tabs>
          <w:tab w:val="num" w:pos="720"/>
        </w:tabs>
        <w:ind w:left="720" w:hanging="360"/>
      </w:pPr>
      <w:rPr>
        <w:rFonts w:ascii="Symbol" w:hAnsi="Symbol" w:hint="default"/>
      </w:rPr>
    </w:lvl>
    <w:lvl w:ilvl="1" w:tplc="F3C2E1AC">
      <w:start w:val="1"/>
      <w:numFmt w:val="bullet"/>
      <w:lvlText w:val=""/>
      <w:lvlJc w:val="left"/>
      <w:pPr>
        <w:tabs>
          <w:tab w:val="num" w:pos="1440"/>
        </w:tabs>
        <w:ind w:left="1440" w:hanging="360"/>
      </w:pPr>
      <w:rPr>
        <w:rFonts w:ascii="Symbol" w:hAnsi="Symbol" w:hint="default"/>
      </w:rPr>
    </w:lvl>
    <w:lvl w:ilvl="2" w:tplc="06146D9E">
      <w:start w:val="1"/>
      <w:numFmt w:val="bullet"/>
      <w:lvlText w:val=""/>
      <w:lvlJc w:val="left"/>
      <w:pPr>
        <w:tabs>
          <w:tab w:val="num" w:pos="2160"/>
        </w:tabs>
        <w:ind w:left="2160" w:hanging="360"/>
      </w:pPr>
      <w:rPr>
        <w:rFonts w:ascii="Symbol" w:hAnsi="Symbol" w:hint="default"/>
      </w:rPr>
    </w:lvl>
    <w:lvl w:ilvl="3" w:tplc="AF50101C">
      <w:start w:val="1"/>
      <w:numFmt w:val="bullet"/>
      <w:lvlText w:val=""/>
      <w:lvlJc w:val="left"/>
      <w:pPr>
        <w:tabs>
          <w:tab w:val="num" w:pos="2880"/>
        </w:tabs>
        <w:ind w:left="2880" w:hanging="360"/>
      </w:pPr>
      <w:rPr>
        <w:rFonts w:ascii="Symbol" w:hAnsi="Symbol" w:hint="default"/>
      </w:rPr>
    </w:lvl>
    <w:lvl w:ilvl="4" w:tplc="74EE573C">
      <w:start w:val="1"/>
      <w:numFmt w:val="bullet"/>
      <w:lvlText w:val=""/>
      <w:lvlJc w:val="left"/>
      <w:pPr>
        <w:tabs>
          <w:tab w:val="num" w:pos="3600"/>
        </w:tabs>
        <w:ind w:left="3600" w:hanging="360"/>
      </w:pPr>
      <w:rPr>
        <w:rFonts w:ascii="Symbol" w:hAnsi="Symbol" w:hint="default"/>
      </w:rPr>
    </w:lvl>
    <w:lvl w:ilvl="5" w:tplc="FEE067B4">
      <w:start w:val="1"/>
      <w:numFmt w:val="bullet"/>
      <w:lvlText w:val=""/>
      <w:lvlJc w:val="left"/>
      <w:pPr>
        <w:tabs>
          <w:tab w:val="num" w:pos="4320"/>
        </w:tabs>
        <w:ind w:left="4320" w:hanging="360"/>
      </w:pPr>
      <w:rPr>
        <w:rFonts w:ascii="Symbol" w:hAnsi="Symbol" w:hint="default"/>
      </w:rPr>
    </w:lvl>
    <w:lvl w:ilvl="6" w:tplc="C088ACD4">
      <w:start w:val="1"/>
      <w:numFmt w:val="bullet"/>
      <w:lvlText w:val=""/>
      <w:lvlJc w:val="left"/>
      <w:pPr>
        <w:tabs>
          <w:tab w:val="num" w:pos="5040"/>
        </w:tabs>
        <w:ind w:left="5040" w:hanging="360"/>
      </w:pPr>
      <w:rPr>
        <w:rFonts w:ascii="Symbol" w:hAnsi="Symbol" w:hint="default"/>
      </w:rPr>
    </w:lvl>
    <w:lvl w:ilvl="7" w:tplc="B632302A">
      <w:start w:val="1"/>
      <w:numFmt w:val="bullet"/>
      <w:lvlText w:val=""/>
      <w:lvlJc w:val="left"/>
      <w:pPr>
        <w:tabs>
          <w:tab w:val="num" w:pos="5760"/>
        </w:tabs>
        <w:ind w:left="5760" w:hanging="360"/>
      </w:pPr>
      <w:rPr>
        <w:rFonts w:ascii="Symbol" w:hAnsi="Symbol" w:hint="default"/>
      </w:rPr>
    </w:lvl>
    <w:lvl w:ilvl="8" w:tplc="1CA8A450">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2123849"/>
    <w:multiLevelType w:val="hybridMultilevel"/>
    <w:tmpl w:val="2BC22C22"/>
    <w:lvl w:ilvl="0" w:tplc="5BDEAF1E">
      <w:start w:val="1"/>
      <w:numFmt w:val="decimal"/>
      <w:lvlText w:val="%1."/>
      <w:lvlJc w:val="left"/>
      <w:pPr>
        <w:tabs>
          <w:tab w:val="num" w:pos="720"/>
        </w:tabs>
        <w:ind w:left="720" w:hanging="360"/>
      </w:pPr>
    </w:lvl>
    <w:lvl w:ilvl="1" w:tplc="BD44691E">
      <w:start w:val="1"/>
      <w:numFmt w:val="decimal"/>
      <w:lvlText w:val="%2."/>
      <w:lvlJc w:val="left"/>
      <w:pPr>
        <w:tabs>
          <w:tab w:val="num" w:pos="1440"/>
        </w:tabs>
        <w:ind w:left="1440" w:hanging="360"/>
      </w:pPr>
    </w:lvl>
    <w:lvl w:ilvl="2" w:tplc="334C3F72">
      <w:start w:val="1"/>
      <w:numFmt w:val="decimal"/>
      <w:lvlText w:val="%3."/>
      <w:lvlJc w:val="left"/>
      <w:pPr>
        <w:tabs>
          <w:tab w:val="num" w:pos="2160"/>
        </w:tabs>
        <w:ind w:left="2160" w:hanging="360"/>
      </w:pPr>
    </w:lvl>
    <w:lvl w:ilvl="3" w:tplc="4524056C">
      <w:start w:val="1"/>
      <w:numFmt w:val="decimal"/>
      <w:lvlText w:val="%4."/>
      <w:lvlJc w:val="left"/>
      <w:pPr>
        <w:tabs>
          <w:tab w:val="num" w:pos="2880"/>
        </w:tabs>
        <w:ind w:left="2880" w:hanging="360"/>
      </w:pPr>
    </w:lvl>
    <w:lvl w:ilvl="4" w:tplc="52F034A8">
      <w:start w:val="1"/>
      <w:numFmt w:val="decimal"/>
      <w:lvlText w:val="%5."/>
      <w:lvlJc w:val="left"/>
      <w:pPr>
        <w:tabs>
          <w:tab w:val="num" w:pos="3600"/>
        </w:tabs>
        <w:ind w:left="3600" w:hanging="360"/>
      </w:pPr>
    </w:lvl>
    <w:lvl w:ilvl="5" w:tplc="630413D4">
      <w:start w:val="1"/>
      <w:numFmt w:val="decimal"/>
      <w:lvlText w:val="%6."/>
      <w:lvlJc w:val="left"/>
      <w:pPr>
        <w:tabs>
          <w:tab w:val="num" w:pos="4320"/>
        </w:tabs>
        <w:ind w:left="4320" w:hanging="360"/>
      </w:pPr>
    </w:lvl>
    <w:lvl w:ilvl="6" w:tplc="EF54EC04">
      <w:start w:val="1"/>
      <w:numFmt w:val="decimal"/>
      <w:lvlText w:val="%7."/>
      <w:lvlJc w:val="left"/>
      <w:pPr>
        <w:tabs>
          <w:tab w:val="num" w:pos="5040"/>
        </w:tabs>
        <w:ind w:left="5040" w:hanging="360"/>
      </w:pPr>
    </w:lvl>
    <w:lvl w:ilvl="7" w:tplc="F3F8F45E">
      <w:start w:val="1"/>
      <w:numFmt w:val="decimal"/>
      <w:lvlText w:val="%8."/>
      <w:lvlJc w:val="left"/>
      <w:pPr>
        <w:tabs>
          <w:tab w:val="num" w:pos="5760"/>
        </w:tabs>
        <w:ind w:left="5760" w:hanging="360"/>
      </w:pPr>
    </w:lvl>
    <w:lvl w:ilvl="8" w:tplc="72A45DBC">
      <w:start w:val="1"/>
      <w:numFmt w:val="decimal"/>
      <w:lvlText w:val="%9."/>
      <w:lvlJc w:val="left"/>
      <w:pPr>
        <w:tabs>
          <w:tab w:val="num" w:pos="6480"/>
        </w:tabs>
        <w:ind w:left="6480" w:hanging="360"/>
      </w:pPr>
    </w:lvl>
  </w:abstractNum>
  <w:abstractNum w:abstractNumId="17" w15:restartNumberingAfterBreak="0">
    <w:nsid w:val="55FE4374"/>
    <w:multiLevelType w:val="hybridMultilevel"/>
    <w:tmpl w:val="E3B40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F161E5"/>
    <w:multiLevelType w:val="hybridMultilevel"/>
    <w:tmpl w:val="D7EE83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9100007"/>
    <w:multiLevelType w:val="hybridMultilevel"/>
    <w:tmpl w:val="17C8D95E"/>
    <w:lvl w:ilvl="0" w:tplc="6E1ED5AE">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3F1531C"/>
    <w:multiLevelType w:val="hybridMultilevel"/>
    <w:tmpl w:val="3216F1CE"/>
    <w:lvl w:ilvl="0" w:tplc="6E1ED5AE">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4B36AF8"/>
    <w:multiLevelType w:val="hybridMultilevel"/>
    <w:tmpl w:val="B3DA2DCE"/>
    <w:lvl w:ilvl="0" w:tplc="9A0C54C0">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AD69CF"/>
    <w:multiLevelType w:val="hybridMultilevel"/>
    <w:tmpl w:val="FBEC5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E0B7185"/>
    <w:multiLevelType w:val="hybridMultilevel"/>
    <w:tmpl w:val="8826B06A"/>
    <w:lvl w:ilvl="0" w:tplc="811EECA8">
      <w:start w:val="1"/>
      <w:numFmt w:val="bullet"/>
      <w:lvlText w:val="•"/>
      <w:lvlJc w:val="left"/>
      <w:pPr>
        <w:tabs>
          <w:tab w:val="num" w:pos="720"/>
        </w:tabs>
        <w:ind w:left="720" w:hanging="360"/>
      </w:pPr>
      <w:rPr>
        <w:rFonts w:ascii="Arial" w:hAnsi="Arial" w:cs="Times New Roman" w:hint="default"/>
      </w:rPr>
    </w:lvl>
    <w:lvl w:ilvl="1" w:tplc="7CC65246">
      <w:start w:val="1"/>
      <w:numFmt w:val="bullet"/>
      <w:lvlText w:val="•"/>
      <w:lvlJc w:val="left"/>
      <w:pPr>
        <w:tabs>
          <w:tab w:val="num" w:pos="1440"/>
        </w:tabs>
        <w:ind w:left="1440" w:hanging="360"/>
      </w:pPr>
      <w:rPr>
        <w:rFonts w:ascii="Arial" w:hAnsi="Arial" w:cs="Times New Roman" w:hint="default"/>
      </w:rPr>
    </w:lvl>
    <w:lvl w:ilvl="2" w:tplc="A0464D26">
      <w:start w:val="1"/>
      <w:numFmt w:val="bullet"/>
      <w:lvlText w:val="•"/>
      <w:lvlJc w:val="left"/>
      <w:pPr>
        <w:tabs>
          <w:tab w:val="num" w:pos="2160"/>
        </w:tabs>
        <w:ind w:left="2160" w:hanging="360"/>
      </w:pPr>
      <w:rPr>
        <w:rFonts w:ascii="Arial" w:hAnsi="Arial" w:cs="Times New Roman" w:hint="default"/>
      </w:rPr>
    </w:lvl>
    <w:lvl w:ilvl="3" w:tplc="2DAEF422">
      <w:start w:val="1"/>
      <w:numFmt w:val="bullet"/>
      <w:lvlText w:val="•"/>
      <w:lvlJc w:val="left"/>
      <w:pPr>
        <w:tabs>
          <w:tab w:val="num" w:pos="2880"/>
        </w:tabs>
        <w:ind w:left="2880" w:hanging="360"/>
      </w:pPr>
      <w:rPr>
        <w:rFonts w:ascii="Arial" w:hAnsi="Arial" w:cs="Times New Roman" w:hint="default"/>
      </w:rPr>
    </w:lvl>
    <w:lvl w:ilvl="4" w:tplc="7BDE5D5A">
      <w:start w:val="1"/>
      <w:numFmt w:val="bullet"/>
      <w:lvlText w:val="•"/>
      <w:lvlJc w:val="left"/>
      <w:pPr>
        <w:tabs>
          <w:tab w:val="num" w:pos="3600"/>
        </w:tabs>
        <w:ind w:left="3600" w:hanging="360"/>
      </w:pPr>
      <w:rPr>
        <w:rFonts w:ascii="Arial" w:hAnsi="Arial" w:cs="Times New Roman" w:hint="default"/>
      </w:rPr>
    </w:lvl>
    <w:lvl w:ilvl="5" w:tplc="CC08006E">
      <w:start w:val="1"/>
      <w:numFmt w:val="bullet"/>
      <w:lvlText w:val="•"/>
      <w:lvlJc w:val="left"/>
      <w:pPr>
        <w:tabs>
          <w:tab w:val="num" w:pos="4320"/>
        </w:tabs>
        <w:ind w:left="4320" w:hanging="360"/>
      </w:pPr>
      <w:rPr>
        <w:rFonts w:ascii="Arial" w:hAnsi="Arial" w:cs="Times New Roman" w:hint="default"/>
      </w:rPr>
    </w:lvl>
    <w:lvl w:ilvl="6" w:tplc="D79C1138">
      <w:start w:val="1"/>
      <w:numFmt w:val="bullet"/>
      <w:lvlText w:val="•"/>
      <w:lvlJc w:val="left"/>
      <w:pPr>
        <w:tabs>
          <w:tab w:val="num" w:pos="5040"/>
        </w:tabs>
        <w:ind w:left="5040" w:hanging="360"/>
      </w:pPr>
      <w:rPr>
        <w:rFonts w:ascii="Arial" w:hAnsi="Arial" w:cs="Times New Roman" w:hint="default"/>
      </w:rPr>
    </w:lvl>
    <w:lvl w:ilvl="7" w:tplc="FDB23C16">
      <w:start w:val="1"/>
      <w:numFmt w:val="bullet"/>
      <w:lvlText w:val="•"/>
      <w:lvlJc w:val="left"/>
      <w:pPr>
        <w:tabs>
          <w:tab w:val="num" w:pos="5760"/>
        </w:tabs>
        <w:ind w:left="5760" w:hanging="360"/>
      </w:pPr>
      <w:rPr>
        <w:rFonts w:ascii="Arial" w:hAnsi="Arial" w:cs="Times New Roman" w:hint="default"/>
      </w:rPr>
    </w:lvl>
    <w:lvl w:ilvl="8" w:tplc="89842440">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0D15814"/>
    <w:multiLevelType w:val="multilevel"/>
    <w:tmpl w:val="7B063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BD2156"/>
    <w:multiLevelType w:val="hybridMultilevel"/>
    <w:tmpl w:val="16AE8A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2717AFF"/>
    <w:multiLevelType w:val="multilevel"/>
    <w:tmpl w:val="20A850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3EC75B3"/>
    <w:multiLevelType w:val="multilevel"/>
    <w:tmpl w:val="65946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36929087">
    <w:abstractNumId w:val="11"/>
  </w:num>
  <w:num w:numId="2" w16cid:durableId="1028719018">
    <w:abstractNumId w:val="21"/>
  </w:num>
  <w:num w:numId="3" w16cid:durableId="830563023">
    <w:abstractNumId w:val="8"/>
  </w:num>
  <w:num w:numId="4" w16cid:durableId="1700937582">
    <w:abstractNumId w:val="10"/>
  </w:num>
  <w:num w:numId="5" w16cid:durableId="21234546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1231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7599273">
    <w:abstractNumId w:val="3"/>
  </w:num>
  <w:num w:numId="8" w16cid:durableId="1620405536">
    <w:abstractNumId w:val="25"/>
  </w:num>
  <w:num w:numId="9" w16cid:durableId="527911958">
    <w:abstractNumId w:val="13"/>
  </w:num>
  <w:num w:numId="10" w16cid:durableId="1211725591">
    <w:abstractNumId w:val="15"/>
  </w:num>
  <w:num w:numId="11" w16cid:durableId="871116195">
    <w:abstractNumId w:val="1"/>
  </w:num>
  <w:num w:numId="12" w16cid:durableId="1209104260">
    <w:abstractNumId w:val="0"/>
  </w:num>
  <w:num w:numId="13" w16cid:durableId="773599942">
    <w:abstractNumId w:val="23"/>
  </w:num>
  <w:num w:numId="14" w16cid:durableId="250042145">
    <w:abstractNumId w:val="12"/>
  </w:num>
  <w:num w:numId="15" w16cid:durableId="1885865784">
    <w:abstractNumId w:val="27"/>
  </w:num>
  <w:num w:numId="16" w16cid:durableId="1375305189">
    <w:abstractNumId w:val="14"/>
  </w:num>
  <w:num w:numId="17" w16cid:durableId="1761022255">
    <w:abstractNumId w:val="7"/>
  </w:num>
  <w:num w:numId="18" w16cid:durableId="1728142115">
    <w:abstractNumId w:val="26"/>
  </w:num>
  <w:num w:numId="19" w16cid:durableId="29692262">
    <w:abstractNumId w:val="4"/>
  </w:num>
  <w:num w:numId="20" w16cid:durableId="440884650">
    <w:abstractNumId w:val="2"/>
  </w:num>
  <w:num w:numId="21" w16cid:durableId="1224681001">
    <w:abstractNumId w:val="19"/>
  </w:num>
  <w:num w:numId="22" w16cid:durableId="1040284946">
    <w:abstractNumId w:val="20"/>
  </w:num>
  <w:num w:numId="23" w16cid:durableId="2029216070">
    <w:abstractNumId w:val="21"/>
  </w:num>
  <w:num w:numId="24" w16cid:durableId="292174364">
    <w:abstractNumId w:val="21"/>
  </w:num>
  <w:num w:numId="25" w16cid:durableId="392432180">
    <w:abstractNumId w:val="5"/>
  </w:num>
  <w:num w:numId="26" w16cid:durableId="1218975780">
    <w:abstractNumId w:val="17"/>
  </w:num>
  <w:num w:numId="27" w16cid:durableId="981889089">
    <w:abstractNumId w:val="9"/>
  </w:num>
  <w:num w:numId="28" w16cid:durableId="1912084993">
    <w:abstractNumId w:val="22"/>
  </w:num>
  <w:num w:numId="29" w16cid:durableId="1238513874">
    <w:abstractNumId w:val="24"/>
  </w:num>
  <w:num w:numId="30" w16cid:durableId="1204825906">
    <w:abstractNumId w:val="6"/>
  </w:num>
  <w:num w:numId="31" w16cid:durableId="1417285127">
    <w:abstractNumId w:val="18"/>
  </w:num>
  <w:num w:numId="32" w16cid:durableId="977565276">
    <w:abstractNumId w:val="21"/>
  </w:num>
  <w:num w:numId="33" w16cid:durableId="116354882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0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3DE"/>
    <w:rsid w:val="0000173C"/>
    <w:rsid w:val="00002B18"/>
    <w:rsid w:val="000044F8"/>
    <w:rsid w:val="000067E0"/>
    <w:rsid w:val="00007F1A"/>
    <w:rsid w:val="00010648"/>
    <w:rsid w:val="00010859"/>
    <w:rsid w:val="00011F31"/>
    <w:rsid w:val="00013339"/>
    <w:rsid w:val="00014A3D"/>
    <w:rsid w:val="00015030"/>
    <w:rsid w:val="00015901"/>
    <w:rsid w:val="000205FF"/>
    <w:rsid w:val="000256E2"/>
    <w:rsid w:val="00027679"/>
    <w:rsid w:val="00027F6F"/>
    <w:rsid w:val="000304B8"/>
    <w:rsid w:val="000323D4"/>
    <w:rsid w:val="00033351"/>
    <w:rsid w:val="00033F81"/>
    <w:rsid w:val="00034064"/>
    <w:rsid w:val="00035793"/>
    <w:rsid w:val="00036BDA"/>
    <w:rsid w:val="00036EF2"/>
    <w:rsid w:val="000400D5"/>
    <w:rsid w:val="00040343"/>
    <w:rsid w:val="0004170C"/>
    <w:rsid w:val="000433EE"/>
    <w:rsid w:val="00043586"/>
    <w:rsid w:val="00046DE5"/>
    <w:rsid w:val="00047872"/>
    <w:rsid w:val="00047A59"/>
    <w:rsid w:val="00050E12"/>
    <w:rsid w:val="00052C1A"/>
    <w:rsid w:val="00052F4A"/>
    <w:rsid w:val="0005309A"/>
    <w:rsid w:val="00053F3F"/>
    <w:rsid w:val="00055A43"/>
    <w:rsid w:val="00057E6E"/>
    <w:rsid w:val="0006018A"/>
    <w:rsid w:val="00061675"/>
    <w:rsid w:val="00063007"/>
    <w:rsid w:val="00064FDF"/>
    <w:rsid w:val="0006546C"/>
    <w:rsid w:val="00070CE5"/>
    <w:rsid w:val="000717AD"/>
    <w:rsid w:val="00072879"/>
    <w:rsid w:val="0007421A"/>
    <w:rsid w:val="00074A70"/>
    <w:rsid w:val="00080095"/>
    <w:rsid w:val="00080DA9"/>
    <w:rsid w:val="00082F09"/>
    <w:rsid w:val="00083239"/>
    <w:rsid w:val="0008333F"/>
    <w:rsid w:val="00084892"/>
    <w:rsid w:val="000850FD"/>
    <w:rsid w:val="000861DD"/>
    <w:rsid w:val="00091407"/>
    <w:rsid w:val="00092835"/>
    <w:rsid w:val="00092A74"/>
    <w:rsid w:val="00092BAA"/>
    <w:rsid w:val="0009361A"/>
    <w:rsid w:val="00095D41"/>
    <w:rsid w:val="000964BE"/>
    <w:rsid w:val="00096B05"/>
    <w:rsid w:val="000A1A86"/>
    <w:rsid w:val="000A416B"/>
    <w:rsid w:val="000A47D4"/>
    <w:rsid w:val="000A5B97"/>
    <w:rsid w:val="000A65E4"/>
    <w:rsid w:val="000A6E49"/>
    <w:rsid w:val="000B1D6A"/>
    <w:rsid w:val="000B3312"/>
    <w:rsid w:val="000B395F"/>
    <w:rsid w:val="000B3ACE"/>
    <w:rsid w:val="000B3D76"/>
    <w:rsid w:val="000B3D9F"/>
    <w:rsid w:val="000B4E5C"/>
    <w:rsid w:val="000B5634"/>
    <w:rsid w:val="000B568C"/>
    <w:rsid w:val="000B63FC"/>
    <w:rsid w:val="000B6D17"/>
    <w:rsid w:val="000C1242"/>
    <w:rsid w:val="000C1E5F"/>
    <w:rsid w:val="000C2407"/>
    <w:rsid w:val="000C240C"/>
    <w:rsid w:val="000C24CD"/>
    <w:rsid w:val="000C5B7A"/>
    <w:rsid w:val="000C600E"/>
    <w:rsid w:val="000C6385"/>
    <w:rsid w:val="000C706E"/>
    <w:rsid w:val="000C7307"/>
    <w:rsid w:val="000C7E58"/>
    <w:rsid w:val="000D13F2"/>
    <w:rsid w:val="000D2000"/>
    <w:rsid w:val="000D4DDC"/>
    <w:rsid w:val="000D6685"/>
    <w:rsid w:val="000D6B3B"/>
    <w:rsid w:val="000D72D9"/>
    <w:rsid w:val="000D7B73"/>
    <w:rsid w:val="000E0C77"/>
    <w:rsid w:val="000E0E2B"/>
    <w:rsid w:val="000E1ADD"/>
    <w:rsid w:val="000E5A63"/>
    <w:rsid w:val="000E6C59"/>
    <w:rsid w:val="000E7B73"/>
    <w:rsid w:val="000F052A"/>
    <w:rsid w:val="000F083C"/>
    <w:rsid w:val="000F0AD1"/>
    <w:rsid w:val="000F1599"/>
    <w:rsid w:val="000F1858"/>
    <w:rsid w:val="000F1AF7"/>
    <w:rsid w:val="000F1E48"/>
    <w:rsid w:val="000F32F8"/>
    <w:rsid w:val="000F36CE"/>
    <w:rsid w:val="000F469F"/>
    <w:rsid w:val="000F5AD8"/>
    <w:rsid w:val="000F5D70"/>
    <w:rsid w:val="000F6CBE"/>
    <w:rsid w:val="0010040C"/>
    <w:rsid w:val="00100865"/>
    <w:rsid w:val="00101CFA"/>
    <w:rsid w:val="00101F88"/>
    <w:rsid w:val="00102B87"/>
    <w:rsid w:val="001039F4"/>
    <w:rsid w:val="001040D3"/>
    <w:rsid w:val="00104F44"/>
    <w:rsid w:val="00105C15"/>
    <w:rsid w:val="00112194"/>
    <w:rsid w:val="0011288E"/>
    <w:rsid w:val="00112BBA"/>
    <w:rsid w:val="00113D29"/>
    <w:rsid w:val="00116252"/>
    <w:rsid w:val="00116B5E"/>
    <w:rsid w:val="00117695"/>
    <w:rsid w:val="001176F2"/>
    <w:rsid w:val="00120E66"/>
    <w:rsid w:val="001218FB"/>
    <w:rsid w:val="00122369"/>
    <w:rsid w:val="00123179"/>
    <w:rsid w:val="001301AE"/>
    <w:rsid w:val="00130DFE"/>
    <w:rsid w:val="00134C3B"/>
    <w:rsid w:val="00136311"/>
    <w:rsid w:val="001377CB"/>
    <w:rsid w:val="001400B9"/>
    <w:rsid w:val="0014034E"/>
    <w:rsid w:val="00140859"/>
    <w:rsid w:val="00141B77"/>
    <w:rsid w:val="00142AA3"/>
    <w:rsid w:val="001434BB"/>
    <w:rsid w:val="00143D48"/>
    <w:rsid w:val="0014583A"/>
    <w:rsid w:val="001466E3"/>
    <w:rsid w:val="00147CFC"/>
    <w:rsid w:val="00150E0F"/>
    <w:rsid w:val="00151364"/>
    <w:rsid w:val="00152419"/>
    <w:rsid w:val="001534E7"/>
    <w:rsid w:val="00153B1A"/>
    <w:rsid w:val="00154E3A"/>
    <w:rsid w:val="00155E46"/>
    <w:rsid w:val="00156161"/>
    <w:rsid w:val="00156E4B"/>
    <w:rsid w:val="00157212"/>
    <w:rsid w:val="00157594"/>
    <w:rsid w:val="0016177B"/>
    <w:rsid w:val="00161A80"/>
    <w:rsid w:val="0016287D"/>
    <w:rsid w:val="001628B2"/>
    <w:rsid w:val="00163408"/>
    <w:rsid w:val="00165202"/>
    <w:rsid w:val="0017071C"/>
    <w:rsid w:val="00171545"/>
    <w:rsid w:val="0017168D"/>
    <w:rsid w:val="00172CD2"/>
    <w:rsid w:val="00173326"/>
    <w:rsid w:val="00174BC8"/>
    <w:rsid w:val="0017592D"/>
    <w:rsid w:val="00176648"/>
    <w:rsid w:val="001805D3"/>
    <w:rsid w:val="00180907"/>
    <w:rsid w:val="00181836"/>
    <w:rsid w:val="00182521"/>
    <w:rsid w:val="001846E0"/>
    <w:rsid w:val="00186FD1"/>
    <w:rsid w:val="00190226"/>
    <w:rsid w:val="00191C20"/>
    <w:rsid w:val="00191FCC"/>
    <w:rsid w:val="00192C12"/>
    <w:rsid w:val="00193473"/>
    <w:rsid w:val="00193E76"/>
    <w:rsid w:val="0019414D"/>
    <w:rsid w:val="001941E7"/>
    <w:rsid w:val="00195346"/>
    <w:rsid w:val="00195B8A"/>
    <w:rsid w:val="001965BF"/>
    <w:rsid w:val="00197A77"/>
    <w:rsid w:val="00197B72"/>
    <w:rsid w:val="001A23C6"/>
    <w:rsid w:val="001A26C3"/>
    <w:rsid w:val="001A390F"/>
    <w:rsid w:val="001A5374"/>
    <w:rsid w:val="001A5A42"/>
    <w:rsid w:val="001B2F73"/>
    <w:rsid w:val="001B725C"/>
    <w:rsid w:val="001B7DA2"/>
    <w:rsid w:val="001C069D"/>
    <w:rsid w:val="001C0A6B"/>
    <w:rsid w:val="001C2A61"/>
    <w:rsid w:val="001C3317"/>
    <w:rsid w:val="001C3FE6"/>
    <w:rsid w:val="001C44EE"/>
    <w:rsid w:val="001C4CB7"/>
    <w:rsid w:val="001C76A9"/>
    <w:rsid w:val="001C7ACD"/>
    <w:rsid w:val="001C7F0C"/>
    <w:rsid w:val="001C7FE0"/>
    <w:rsid w:val="001D073E"/>
    <w:rsid w:val="001D0D94"/>
    <w:rsid w:val="001D0D9F"/>
    <w:rsid w:val="001D13F9"/>
    <w:rsid w:val="001D1EED"/>
    <w:rsid w:val="001D2FB0"/>
    <w:rsid w:val="001D5E2F"/>
    <w:rsid w:val="001D73E8"/>
    <w:rsid w:val="001D7EE9"/>
    <w:rsid w:val="001E1A97"/>
    <w:rsid w:val="001E26F0"/>
    <w:rsid w:val="001E4384"/>
    <w:rsid w:val="001E54D7"/>
    <w:rsid w:val="001E5D2D"/>
    <w:rsid w:val="001E6876"/>
    <w:rsid w:val="001E79BB"/>
    <w:rsid w:val="001F2957"/>
    <w:rsid w:val="001F2EF0"/>
    <w:rsid w:val="001F39DD"/>
    <w:rsid w:val="001F5193"/>
    <w:rsid w:val="001F64CC"/>
    <w:rsid w:val="001F6F2F"/>
    <w:rsid w:val="001F6F5C"/>
    <w:rsid w:val="0020038E"/>
    <w:rsid w:val="00200F0D"/>
    <w:rsid w:val="002034FA"/>
    <w:rsid w:val="002035FA"/>
    <w:rsid w:val="00203694"/>
    <w:rsid w:val="00203A52"/>
    <w:rsid w:val="002055DF"/>
    <w:rsid w:val="00205D15"/>
    <w:rsid w:val="002145E9"/>
    <w:rsid w:val="00215376"/>
    <w:rsid w:val="002154B0"/>
    <w:rsid w:val="00215A57"/>
    <w:rsid w:val="00216CCB"/>
    <w:rsid w:val="00217C40"/>
    <w:rsid w:val="00221DC5"/>
    <w:rsid w:val="00222580"/>
    <w:rsid w:val="0022530D"/>
    <w:rsid w:val="002265C7"/>
    <w:rsid w:val="0023138F"/>
    <w:rsid w:val="00231A6E"/>
    <w:rsid w:val="00231E15"/>
    <w:rsid w:val="00231EC5"/>
    <w:rsid w:val="0023560C"/>
    <w:rsid w:val="00236E10"/>
    <w:rsid w:val="002403FF"/>
    <w:rsid w:val="002422BD"/>
    <w:rsid w:val="0024292E"/>
    <w:rsid w:val="002436C5"/>
    <w:rsid w:val="0024456C"/>
    <w:rsid w:val="00246B97"/>
    <w:rsid w:val="00247723"/>
    <w:rsid w:val="0025001D"/>
    <w:rsid w:val="0025008A"/>
    <w:rsid w:val="002512BE"/>
    <w:rsid w:val="00252D9F"/>
    <w:rsid w:val="00252F9A"/>
    <w:rsid w:val="002535BF"/>
    <w:rsid w:val="00253919"/>
    <w:rsid w:val="0025494E"/>
    <w:rsid w:val="00255D98"/>
    <w:rsid w:val="00257A3A"/>
    <w:rsid w:val="0026043B"/>
    <w:rsid w:val="00261C94"/>
    <w:rsid w:val="00263EA2"/>
    <w:rsid w:val="0026557B"/>
    <w:rsid w:val="0026572C"/>
    <w:rsid w:val="0026623A"/>
    <w:rsid w:val="0026709F"/>
    <w:rsid w:val="00273388"/>
    <w:rsid w:val="00273C2D"/>
    <w:rsid w:val="0027533D"/>
    <w:rsid w:val="00275FB8"/>
    <w:rsid w:val="00276CF5"/>
    <w:rsid w:val="00282D0B"/>
    <w:rsid w:val="00282E40"/>
    <w:rsid w:val="00283B71"/>
    <w:rsid w:val="00283CF9"/>
    <w:rsid w:val="0028423D"/>
    <w:rsid w:val="002848CF"/>
    <w:rsid w:val="00284C5B"/>
    <w:rsid w:val="00284F22"/>
    <w:rsid w:val="00285950"/>
    <w:rsid w:val="00285FA0"/>
    <w:rsid w:val="002866B1"/>
    <w:rsid w:val="00287258"/>
    <w:rsid w:val="002879B7"/>
    <w:rsid w:val="002900B0"/>
    <w:rsid w:val="002907CF"/>
    <w:rsid w:val="00291082"/>
    <w:rsid w:val="00295800"/>
    <w:rsid w:val="002959CC"/>
    <w:rsid w:val="002A033F"/>
    <w:rsid w:val="002A06EE"/>
    <w:rsid w:val="002A19E9"/>
    <w:rsid w:val="002A408F"/>
    <w:rsid w:val="002A4166"/>
    <w:rsid w:val="002A4A96"/>
    <w:rsid w:val="002A5B6A"/>
    <w:rsid w:val="002A6174"/>
    <w:rsid w:val="002A632D"/>
    <w:rsid w:val="002A6C4D"/>
    <w:rsid w:val="002B1A82"/>
    <w:rsid w:val="002B3C82"/>
    <w:rsid w:val="002B4154"/>
    <w:rsid w:val="002B4D37"/>
    <w:rsid w:val="002B560A"/>
    <w:rsid w:val="002B62C5"/>
    <w:rsid w:val="002B6F18"/>
    <w:rsid w:val="002B719F"/>
    <w:rsid w:val="002C0389"/>
    <w:rsid w:val="002C14AA"/>
    <w:rsid w:val="002C2EDC"/>
    <w:rsid w:val="002C2F16"/>
    <w:rsid w:val="002C43BE"/>
    <w:rsid w:val="002C4524"/>
    <w:rsid w:val="002C5228"/>
    <w:rsid w:val="002C5919"/>
    <w:rsid w:val="002C747D"/>
    <w:rsid w:val="002C7964"/>
    <w:rsid w:val="002D0703"/>
    <w:rsid w:val="002D0CD7"/>
    <w:rsid w:val="002D1B47"/>
    <w:rsid w:val="002D38AD"/>
    <w:rsid w:val="002D399E"/>
    <w:rsid w:val="002D3A08"/>
    <w:rsid w:val="002D5731"/>
    <w:rsid w:val="002E13FD"/>
    <w:rsid w:val="002E1BDE"/>
    <w:rsid w:val="002E27A5"/>
    <w:rsid w:val="002E34E6"/>
    <w:rsid w:val="002E3BED"/>
    <w:rsid w:val="002E581F"/>
    <w:rsid w:val="002E6C6B"/>
    <w:rsid w:val="002E6E96"/>
    <w:rsid w:val="002F0025"/>
    <w:rsid w:val="002F4A05"/>
    <w:rsid w:val="002F4E8C"/>
    <w:rsid w:val="002F6115"/>
    <w:rsid w:val="002F616D"/>
    <w:rsid w:val="002F70B0"/>
    <w:rsid w:val="0030067F"/>
    <w:rsid w:val="00301624"/>
    <w:rsid w:val="00302743"/>
    <w:rsid w:val="00302945"/>
    <w:rsid w:val="003040E8"/>
    <w:rsid w:val="00304F00"/>
    <w:rsid w:val="0030503A"/>
    <w:rsid w:val="00305B3F"/>
    <w:rsid w:val="00306873"/>
    <w:rsid w:val="00307007"/>
    <w:rsid w:val="0030701D"/>
    <w:rsid w:val="003071A2"/>
    <w:rsid w:val="00310283"/>
    <w:rsid w:val="00310836"/>
    <w:rsid w:val="00312720"/>
    <w:rsid w:val="00312CF9"/>
    <w:rsid w:val="00312DCD"/>
    <w:rsid w:val="00314355"/>
    <w:rsid w:val="00314FB8"/>
    <w:rsid w:val="00315387"/>
    <w:rsid w:val="003154C8"/>
    <w:rsid w:val="003159D1"/>
    <w:rsid w:val="003205AE"/>
    <w:rsid w:val="00320CA1"/>
    <w:rsid w:val="00321A1B"/>
    <w:rsid w:val="003220E8"/>
    <w:rsid w:val="00322868"/>
    <w:rsid w:val="00322CAC"/>
    <w:rsid w:val="00325FF1"/>
    <w:rsid w:val="0032671B"/>
    <w:rsid w:val="003279EC"/>
    <w:rsid w:val="00327BBA"/>
    <w:rsid w:val="00330F61"/>
    <w:rsid w:val="00331714"/>
    <w:rsid w:val="00332537"/>
    <w:rsid w:val="00334A1D"/>
    <w:rsid w:val="00335CD0"/>
    <w:rsid w:val="0033731F"/>
    <w:rsid w:val="003376C9"/>
    <w:rsid w:val="0034058C"/>
    <w:rsid w:val="0034364A"/>
    <w:rsid w:val="00343AFC"/>
    <w:rsid w:val="003440AD"/>
    <w:rsid w:val="00344238"/>
    <w:rsid w:val="00344590"/>
    <w:rsid w:val="003457ED"/>
    <w:rsid w:val="0034672A"/>
    <w:rsid w:val="003468E5"/>
    <w:rsid w:val="0034745C"/>
    <w:rsid w:val="00347594"/>
    <w:rsid w:val="00347FF4"/>
    <w:rsid w:val="00350394"/>
    <w:rsid w:val="00351940"/>
    <w:rsid w:val="00351A9D"/>
    <w:rsid w:val="003521F9"/>
    <w:rsid w:val="00352B0B"/>
    <w:rsid w:val="00352F0C"/>
    <w:rsid w:val="00354099"/>
    <w:rsid w:val="00357C5F"/>
    <w:rsid w:val="00361C20"/>
    <w:rsid w:val="00361FCB"/>
    <w:rsid w:val="00363593"/>
    <w:rsid w:val="003637BD"/>
    <w:rsid w:val="00363D14"/>
    <w:rsid w:val="0036598C"/>
    <w:rsid w:val="00366405"/>
    <w:rsid w:val="0037071C"/>
    <w:rsid w:val="00372EBA"/>
    <w:rsid w:val="00373F0D"/>
    <w:rsid w:val="0037426B"/>
    <w:rsid w:val="003747F6"/>
    <w:rsid w:val="00374B2C"/>
    <w:rsid w:val="0037558D"/>
    <w:rsid w:val="003760B4"/>
    <w:rsid w:val="0037764F"/>
    <w:rsid w:val="003800A0"/>
    <w:rsid w:val="0038097A"/>
    <w:rsid w:val="0038179E"/>
    <w:rsid w:val="003828AE"/>
    <w:rsid w:val="00384825"/>
    <w:rsid w:val="00386DE3"/>
    <w:rsid w:val="003905CD"/>
    <w:rsid w:val="00390EBF"/>
    <w:rsid w:val="0039144A"/>
    <w:rsid w:val="0039151E"/>
    <w:rsid w:val="00391796"/>
    <w:rsid w:val="0039253E"/>
    <w:rsid w:val="00392B57"/>
    <w:rsid w:val="00395666"/>
    <w:rsid w:val="003967DD"/>
    <w:rsid w:val="00396CF0"/>
    <w:rsid w:val="00397CD7"/>
    <w:rsid w:val="00397D95"/>
    <w:rsid w:val="003A19F6"/>
    <w:rsid w:val="003A2332"/>
    <w:rsid w:val="003A2734"/>
    <w:rsid w:val="003A289B"/>
    <w:rsid w:val="003A2EAD"/>
    <w:rsid w:val="003A30A6"/>
    <w:rsid w:val="003A3942"/>
    <w:rsid w:val="003A4C39"/>
    <w:rsid w:val="003A6E4C"/>
    <w:rsid w:val="003A7F6E"/>
    <w:rsid w:val="003B14B8"/>
    <w:rsid w:val="003B20D4"/>
    <w:rsid w:val="003B2637"/>
    <w:rsid w:val="003B31AF"/>
    <w:rsid w:val="003B3FDD"/>
    <w:rsid w:val="003B4A50"/>
    <w:rsid w:val="003B5A4D"/>
    <w:rsid w:val="003C118B"/>
    <w:rsid w:val="003C24DC"/>
    <w:rsid w:val="003C512C"/>
    <w:rsid w:val="003C6C65"/>
    <w:rsid w:val="003C750B"/>
    <w:rsid w:val="003D06EA"/>
    <w:rsid w:val="003D0F4E"/>
    <w:rsid w:val="003D14FE"/>
    <w:rsid w:val="003D1DBF"/>
    <w:rsid w:val="003D1FE1"/>
    <w:rsid w:val="003D2CA4"/>
    <w:rsid w:val="003D3C74"/>
    <w:rsid w:val="003D413D"/>
    <w:rsid w:val="003D41F1"/>
    <w:rsid w:val="003D52E4"/>
    <w:rsid w:val="003D6416"/>
    <w:rsid w:val="003D6CEF"/>
    <w:rsid w:val="003D7268"/>
    <w:rsid w:val="003E0555"/>
    <w:rsid w:val="003E0942"/>
    <w:rsid w:val="003E2129"/>
    <w:rsid w:val="003E24A3"/>
    <w:rsid w:val="003E3E24"/>
    <w:rsid w:val="003E4414"/>
    <w:rsid w:val="003E4905"/>
    <w:rsid w:val="003E57A5"/>
    <w:rsid w:val="003F11F9"/>
    <w:rsid w:val="003F1B28"/>
    <w:rsid w:val="003F2ACA"/>
    <w:rsid w:val="003F2C17"/>
    <w:rsid w:val="003F4BF1"/>
    <w:rsid w:val="003F576A"/>
    <w:rsid w:val="003F6AA0"/>
    <w:rsid w:val="003F6CE6"/>
    <w:rsid w:val="003F765E"/>
    <w:rsid w:val="00401937"/>
    <w:rsid w:val="00401BF4"/>
    <w:rsid w:val="0040431A"/>
    <w:rsid w:val="00407080"/>
    <w:rsid w:val="00407BF1"/>
    <w:rsid w:val="00407BFB"/>
    <w:rsid w:val="00407D06"/>
    <w:rsid w:val="0041031C"/>
    <w:rsid w:val="00413C12"/>
    <w:rsid w:val="004157F5"/>
    <w:rsid w:val="00415E1C"/>
    <w:rsid w:val="00416047"/>
    <w:rsid w:val="00416066"/>
    <w:rsid w:val="00416307"/>
    <w:rsid w:val="00417639"/>
    <w:rsid w:val="00421433"/>
    <w:rsid w:val="004225F0"/>
    <w:rsid w:val="0042313A"/>
    <w:rsid w:val="0042333B"/>
    <w:rsid w:val="004234FD"/>
    <w:rsid w:val="00425605"/>
    <w:rsid w:val="004276DD"/>
    <w:rsid w:val="00427BBD"/>
    <w:rsid w:val="00431A6D"/>
    <w:rsid w:val="00435237"/>
    <w:rsid w:val="0043582E"/>
    <w:rsid w:val="00435AD6"/>
    <w:rsid w:val="00435C7D"/>
    <w:rsid w:val="004369AA"/>
    <w:rsid w:val="00440AC5"/>
    <w:rsid w:val="00441A6F"/>
    <w:rsid w:val="00442066"/>
    <w:rsid w:val="00446B6D"/>
    <w:rsid w:val="00447396"/>
    <w:rsid w:val="00450270"/>
    <w:rsid w:val="00450D27"/>
    <w:rsid w:val="004520B9"/>
    <w:rsid w:val="004522DE"/>
    <w:rsid w:val="00452891"/>
    <w:rsid w:val="00452A04"/>
    <w:rsid w:val="00452E4A"/>
    <w:rsid w:val="00454001"/>
    <w:rsid w:val="00461E05"/>
    <w:rsid w:val="00464629"/>
    <w:rsid w:val="0047011D"/>
    <w:rsid w:val="004706FF"/>
    <w:rsid w:val="004707FF"/>
    <w:rsid w:val="004725CD"/>
    <w:rsid w:val="004734DF"/>
    <w:rsid w:val="00473964"/>
    <w:rsid w:val="00476273"/>
    <w:rsid w:val="00476629"/>
    <w:rsid w:val="004772C9"/>
    <w:rsid w:val="00481114"/>
    <w:rsid w:val="004819DF"/>
    <w:rsid w:val="00483911"/>
    <w:rsid w:val="00483BBE"/>
    <w:rsid w:val="00485767"/>
    <w:rsid w:val="004857EF"/>
    <w:rsid w:val="004870AC"/>
    <w:rsid w:val="00487235"/>
    <w:rsid w:val="00490B08"/>
    <w:rsid w:val="00490C96"/>
    <w:rsid w:val="00491C57"/>
    <w:rsid w:val="00492AC4"/>
    <w:rsid w:val="00492ACE"/>
    <w:rsid w:val="0049360D"/>
    <w:rsid w:val="004A1BE0"/>
    <w:rsid w:val="004A3760"/>
    <w:rsid w:val="004A3B01"/>
    <w:rsid w:val="004A3DCC"/>
    <w:rsid w:val="004A47DC"/>
    <w:rsid w:val="004A4C38"/>
    <w:rsid w:val="004A5AA5"/>
    <w:rsid w:val="004A6F6D"/>
    <w:rsid w:val="004B0A9F"/>
    <w:rsid w:val="004B0F49"/>
    <w:rsid w:val="004B2250"/>
    <w:rsid w:val="004B2ED6"/>
    <w:rsid w:val="004B55D5"/>
    <w:rsid w:val="004B564B"/>
    <w:rsid w:val="004B580C"/>
    <w:rsid w:val="004B70F5"/>
    <w:rsid w:val="004B775B"/>
    <w:rsid w:val="004C0C05"/>
    <w:rsid w:val="004C1599"/>
    <w:rsid w:val="004C1B37"/>
    <w:rsid w:val="004C2135"/>
    <w:rsid w:val="004C263B"/>
    <w:rsid w:val="004C3596"/>
    <w:rsid w:val="004C3E41"/>
    <w:rsid w:val="004C490D"/>
    <w:rsid w:val="004C5477"/>
    <w:rsid w:val="004D082A"/>
    <w:rsid w:val="004D0E5B"/>
    <w:rsid w:val="004D19CF"/>
    <w:rsid w:val="004D26E9"/>
    <w:rsid w:val="004D34BE"/>
    <w:rsid w:val="004D4B65"/>
    <w:rsid w:val="004D4C39"/>
    <w:rsid w:val="004D5320"/>
    <w:rsid w:val="004D58B7"/>
    <w:rsid w:val="004D5B99"/>
    <w:rsid w:val="004D68A6"/>
    <w:rsid w:val="004D6D2E"/>
    <w:rsid w:val="004D6DDF"/>
    <w:rsid w:val="004D7347"/>
    <w:rsid w:val="004D74B8"/>
    <w:rsid w:val="004E0A37"/>
    <w:rsid w:val="004E0A79"/>
    <w:rsid w:val="004E2351"/>
    <w:rsid w:val="004E45FE"/>
    <w:rsid w:val="004E5A18"/>
    <w:rsid w:val="004E5D9E"/>
    <w:rsid w:val="004E75A9"/>
    <w:rsid w:val="004E77EC"/>
    <w:rsid w:val="004F231E"/>
    <w:rsid w:val="004F4CC6"/>
    <w:rsid w:val="004F619A"/>
    <w:rsid w:val="004F77CF"/>
    <w:rsid w:val="005020DC"/>
    <w:rsid w:val="0050366A"/>
    <w:rsid w:val="00504353"/>
    <w:rsid w:val="00504B04"/>
    <w:rsid w:val="00504B18"/>
    <w:rsid w:val="0051067A"/>
    <w:rsid w:val="00510CCD"/>
    <w:rsid w:val="00511146"/>
    <w:rsid w:val="00512121"/>
    <w:rsid w:val="00512172"/>
    <w:rsid w:val="005128C1"/>
    <w:rsid w:val="00512AAA"/>
    <w:rsid w:val="00512BBA"/>
    <w:rsid w:val="0051488C"/>
    <w:rsid w:val="00514A85"/>
    <w:rsid w:val="00514DED"/>
    <w:rsid w:val="005173AE"/>
    <w:rsid w:val="005222AB"/>
    <w:rsid w:val="005239D3"/>
    <w:rsid w:val="00525BF8"/>
    <w:rsid w:val="0053039A"/>
    <w:rsid w:val="005330BE"/>
    <w:rsid w:val="00533BCB"/>
    <w:rsid w:val="005363D0"/>
    <w:rsid w:val="00536955"/>
    <w:rsid w:val="00537350"/>
    <w:rsid w:val="005374E0"/>
    <w:rsid w:val="00537577"/>
    <w:rsid w:val="00541F13"/>
    <w:rsid w:val="005429B3"/>
    <w:rsid w:val="00542ADD"/>
    <w:rsid w:val="0054315A"/>
    <w:rsid w:val="00543238"/>
    <w:rsid w:val="00547687"/>
    <w:rsid w:val="005478A0"/>
    <w:rsid w:val="0055123A"/>
    <w:rsid w:val="00551C4D"/>
    <w:rsid w:val="005524B8"/>
    <w:rsid w:val="00552ACC"/>
    <w:rsid w:val="005536E4"/>
    <w:rsid w:val="005538B9"/>
    <w:rsid w:val="005542BC"/>
    <w:rsid w:val="00554A6F"/>
    <w:rsid w:val="00555277"/>
    <w:rsid w:val="0055580E"/>
    <w:rsid w:val="00555811"/>
    <w:rsid w:val="00556E5B"/>
    <w:rsid w:val="00557651"/>
    <w:rsid w:val="005612E9"/>
    <w:rsid w:val="005615EE"/>
    <w:rsid w:val="00562587"/>
    <w:rsid w:val="00563882"/>
    <w:rsid w:val="00564547"/>
    <w:rsid w:val="00564B02"/>
    <w:rsid w:val="00564D2B"/>
    <w:rsid w:val="005667D5"/>
    <w:rsid w:val="0056688E"/>
    <w:rsid w:val="00566A71"/>
    <w:rsid w:val="00566EEA"/>
    <w:rsid w:val="00567308"/>
    <w:rsid w:val="00567CF0"/>
    <w:rsid w:val="005713E5"/>
    <w:rsid w:val="005758E8"/>
    <w:rsid w:val="00575D54"/>
    <w:rsid w:val="005808EF"/>
    <w:rsid w:val="00580C3A"/>
    <w:rsid w:val="005817D4"/>
    <w:rsid w:val="00581EB8"/>
    <w:rsid w:val="00582394"/>
    <w:rsid w:val="00584366"/>
    <w:rsid w:val="00585BDF"/>
    <w:rsid w:val="005868EF"/>
    <w:rsid w:val="00587160"/>
    <w:rsid w:val="00587D5C"/>
    <w:rsid w:val="005912FB"/>
    <w:rsid w:val="00597136"/>
    <w:rsid w:val="00597E5C"/>
    <w:rsid w:val="005A04F8"/>
    <w:rsid w:val="005A2664"/>
    <w:rsid w:val="005A3846"/>
    <w:rsid w:val="005A439E"/>
    <w:rsid w:val="005A4F12"/>
    <w:rsid w:val="005A5F5F"/>
    <w:rsid w:val="005A6405"/>
    <w:rsid w:val="005B0042"/>
    <w:rsid w:val="005B018D"/>
    <w:rsid w:val="005B0366"/>
    <w:rsid w:val="005B1360"/>
    <w:rsid w:val="005B2E03"/>
    <w:rsid w:val="005B48EB"/>
    <w:rsid w:val="005B7A40"/>
    <w:rsid w:val="005C1368"/>
    <w:rsid w:val="005C1659"/>
    <w:rsid w:val="005C46A9"/>
    <w:rsid w:val="005C4D21"/>
    <w:rsid w:val="005C58AA"/>
    <w:rsid w:val="005C5B8A"/>
    <w:rsid w:val="005C5CB7"/>
    <w:rsid w:val="005C6600"/>
    <w:rsid w:val="005C7452"/>
    <w:rsid w:val="005D34B2"/>
    <w:rsid w:val="005D413F"/>
    <w:rsid w:val="005D456B"/>
    <w:rsid w:val="005D537B"/>
    <w:rsid w:val="005D65F5"/>
    <w:rsid w:val="005D75BC"/>
    <w:rsid w:val="005E0FED"/>
    <w:rsid w:val="005E1454"/>
    <w:rsid w:val="005E3336"/>
    <w:rsid w:val="005E3F66"/>
    <w:rsid w:val="005E42B7"/>
    <w:rsid w:val="005E6E84"/>
    <w:rsid w:val="005F0003"/>
    <w:rsid w:val="005F0624"/>
    <w:rsid w:val="005F1FFA"/>
    <w:rsid w:val="005F2204"/>
    <w:rsid w:val="005F2D1A"/>
    <w:rsid w:val="005F335E"/>
    <w:rsid w:val="005F4399"/>
    <w:rsid w:val="00600001"/>
    <w:rsid w:val="0060009D"/>
    <w:rsid w:val="0060043E"/>
    <w:rsid w:val="00602693"/>
    <w:rsid w:val="00603DC8"/>
    <w:rsid w:val="00605918"/>
    <w:rsid w:val="00605F2D"/>
    <w:rsid w:val="006061D0"/>
    <w:rsid w:val="00606202"/>
    <w:rsid w:val="006066B4"/>
    <w:rsid w:val="00606B36"/>
    <w:rsid w:val="00607AB6"/>
    <w:rsid w:val="00607C71"/>
    <w:rsid w:val="00610324"/>
    <w:rsid w:val="0061039A"/>
    <w:rsid w:val="0061087E"/>
    <w:rsid w:val="006115C4"/>
    <w:rsid w:val="00611D90"/>
    <w:rsid w:val="00611F51"/>
    <w:rsid w:val="0061338C"/>
    <w:rsid w:val="00613688"/>
    <w:rsid w:val="00614B2D"/>
    <w:rsid w:val="00615F06"/>
    <w:rsid w:val="0061754E"/>
    <w:rsid w:val="00622B3C"/>
    <w:rsid w:val="00624050"/>
    <w:rsid w:val="00624A55"/>
    <w:rsid w:val="006302A2"/>
    <w:rsid w:val="00630443"/>
    <w:rsid w:val="0063127E"/>
    <w:rsid w:val="00631C1C"/>
    <w:rsid w:val="00632144"/>
    <w:rsid w:val="006332C5"/>
    <w:rsid w:val="00633782"/>
    <w:rsid w:val="00634820"/>
    <w:rsid w:val="00635054"/>
    <w:rsid w:val="00635F6E"/>
    <w:rsid w:val="0063748E"/>
    <w:rsid w:val="00637521"/>
    <w:rsid w:val="00640172"/>
    <w:rsid w:val="00641E8A"/>
    <w:rsid w:val="006420D5"/>
    <w:rsid w:val="006438D0"/>
    <w:rsid w:val="00644B41"/>
    <w:rsid w:val="00645DA6"/>
    <w:rsid w:val="00650112"/>
    <w:rsid w:val="006515B7"/>
    <w:rsid w:val="006529B3"/>
    <w:rsid w:val="00652C56"/>
    <w:rsid w:val="00652ED1"/>
    <w:rsid w:val="0065398F"/>
    <w:rsid w:val="00653F51"/>
    <w:rsid w:val="00654B07"/>
    <w:rsid w:val="0065559D"/>
    <w:rsid w:val="006557F2"/>
    <w:rsid w:val="00656F95"/>
    <w:rsid w:val="0066016D"/>
    <w:rsid w:val="00660F04"/>
    <w:rsid w:val="00661469"/>
    <w:rsid w:val="006624B5"/>
    <w:rsid w:val="00663AA4"/>
    <w:rsid w:val="006641FD"/>
    <w:rsid w:val="006645AF"/>
    <w:rsid w:val="00664D0F"/>
    <w:rsid w:val="00666203"/>
    <w:rsid w:val="006671CE"/>
    <w:rsid w:val="00671E2C"/>
    <w:rsid w:val="006736B5"/>
    <w:rsid w:val="0067408B"/>
    <w:rsid w:val="00675469"/>
    <w:rsid w:val="0067596A"/>
    <w:rsid w:val="00676166"/>
    <w:rsid w:val="0067665E"/>
    <w:rsid w:val="006766EC"/>
    <w:rsid w:val="00676F7A"/>
    <w:rsid w:val="006776EA"/>
    <w:rsid w:val="006777C1"/>
    <w:rsid w:val="00677AD2"/>
    <w:rsid w:val="006818CA"/>
    <w:rsid w:val="00681D4A"/>
    <w:rsid w:val="0068256A"/>
    <w:rsid w:val="006844B5"/>
    <w:rsid w:val="006845CC"/>
    <w:rsid w:val="00685EE1"/>
    <w:rsid w:val="00686F3F"/>
    <w:rsid w:val="006905B5"/>
    <w:rsid w:val="0069061C"/>
    <w:rsid w:val="006922D7"/>
    <w:rsid w:val="0069291D"/>
    <w:rsid w:val="00692F8A"/>
    <w:rsid w:val="0069493C"/>
    <w:rsid w:val="00695C9D"/>
    <w:rsid w:val="00696C89"/>
    <w:rsid w:val="0069754C"/>
    <w:rsid w:val="006A1400"/>
    <w:rsid w:val="006A1466"/>
    <w:rsid w:val="006A1F8A"/>
    <w:rsid w:val="006A25AC"/>
    <w:rsid w:val="006A30C1"/>
    <w:rsid w:val="006A6884"/>
    <w:rsid w:val="006A6DF2"/>
    <w:rsid w:val="006A7842"/>
    <w:rsid w:val="006B0705"/>
    <w:rsid w:val="006B101C"/>
    <w:rsid w:val="006B2EB2"/>
    <w:rsid w:val="006B31E4"/>
    <w:rsid w:val="006B372D"/>
    <w:rsid w:val="006B3FB6"/>
    <w:rsid w:val="006B4C81"/>
    <w:rsid w:val="006B5454"/>
    <w:rsid w:val="006B569C"/>
    <w:rsid w:val="006B6CE9"/>
    <w:rsid w:val="006B6F7E"/>
    <w:rsid w:val="006C0100"/>
    <w:rsid w:val="006C11F9"/>
    <w:rsid w:val="006C1326"/>
    <w:rsid w:val="006C1444"/>
    <w:rsid w:val="006C1D1B"/>
    <w:rsid w:val="006C1E3E"/>
    <w:rsid w:val="006C2496"/>
    <w:rsid w:val="006C273D"/>
    <w:rsid w:val="006C2BF9"/>
    <w:rsid w:val="006C3807"/>
    <w:rsid w:val="006C45C0"/>
    <w:rsid w:val="006C4D57"/>
    <w:rsid w:val="006C790A"/>
    <w:rsid w:val="006D0CC4"/>
    <w:rsid w:val="006D0F04"/>
    <w:rsid w:val="006D2911"/>
    <w:rsid w:val="006D33F1"/>
    <w:rsid w:val="006D58FB"/>
    <w:rsid w:val="006D636F"/>
    <w:rsid w:val="006D7C90"/>
    <w:rsid w:val="006E0900"/>
    <w:rsid w:val="006E0E69"/>
    <w:rsid w:val="006E2278"/>
    <w:rsid w:val="006E25D7"/>
    <w:rsid w:val="006E2B9A"/>
    <w:rsid w:val="006E2BB0"/>
    <w:rsid w:val="006E2E10"/>
    <w:rsid w:val="006E3285"/>
    <w:rsid w:val="006E4085"/>
    <w:rsid w:val="006E4846"/>
    <w:rsid w:val="006E4A20"/>
    <w:rsid w:val="006E5FF3"/>
    <w:rsid w:val="006F0A3B"/>
    <w:rsid w:val="006F29B2"/>
    <w:rsid w:val="006F2C90"/>
    <w:rsid w:val="006F363B"/>
    <w:rsid w:val="006F3BC7"/>
    <w:rsid w:val="006F4520"/>
    <w:rsid w:val="006F55EC"/>
    <w:rsid w:val="006F5927"/>
    <w:rsid w:val="006F79B8"/>
    <w:rsid w:val="006F7BE2"/>
    <w:rsid w:val="007024BB"/>
    <w:rsid w:val="00702831"/>
    <w:rsid w:val="00703AA9"/>
    <w:rsid w:val="007064B7"/>
    <w:rsid w:val="0070666F"/>
    <w:rsid w:val="00706B2C"/>
    <w:rsid w:val="0071016E"/>
    <w:rsid w:val="00710CED"/>
    <w:rsid w:val="007116CB"/>
    <w:rsid w:val="00712AD2"/>
    <w:rsid w:val="00712CDB"/>
    <w:rsid w:val="00713D7D"/>
    <w:rsid w:val="007142EF"/>
    <w:rsid w:val="00715D94"/>
    <w:rsid w:val="007164BE"/>
    <w:rsid w:val="00722271"/>
    <w:rsid w:val="007237B3"/>
    <w:rsid w:val="00723F4A"/>
    <w:rsid w:val="00724845"/>
    <w:rsid w:val="00725468"/>
    <w:rsid w:val="007256C5"/>
    <w:rsid w:val="00726594"/>
    <w:rsid w:val="00726AB3"/>
    <w:rsid w:val="00730747"/>
    <w:rsid w:val="007309E1"/>
    <w:rsid w:val="00730D45"/>
    <w:rsid w:val="007338C0"/>
    <w:rsid w:val="007347D6"/>
    <w:rsid w:val="00734F27"/>
    <w:rsid w:val="00735566"/>
    <w:rsid w:val="00735E5C"/>
    <w:rsid w:val="00735F9A"/>
    <w:rsid w:val="00736179"/>
    <w:rsid w:val="007362F7"/>
    <w:rsid w:val="00736383"/>
    <w:rsid w:val="007374F4"/>
    <w:rsid w:val="00737805"/>
    <w:rsid w:val="00740190"/>
    <w:rsid w:val="007404EC"/>
    <w:rsid w:val="0074062A"/>
    <w:rsid w:val="00740DB2"/>
    <w:rsid w:val="007422E7"/>
    <w:rsid w:val="00742554"/>
    <w:rsid w:val="007432E8"/>
    <w:rsid w:val="00743E43"/>
    <w:rsid w:val="00743E6A"/>
    <w:rsid w:val="0074401C"/>
    <w:rsid w:val="00744A34"/>
    <w:rsid w:val="00745FF7"/>
    <w:rsid w:val="00746E8F"/>
    <w:rsid w:val="00750E31"/>
    <w:rsid w:val="00752312"/>
    <w:rsid w:val="007526CD"/>
    <w:rsid w:val="00754F39"/>
    <w:rsid w:val="00755000"/>
    <w:rsid w:val="007559E9"/>
    <w:rsid w:val="00755DE1"/>
    <w:rsid w:val="00755E84"/>
    <w:rsid w:val="0075681C"/>
    <w:rsid w:val="00756DEC"/>
    <w:rsid w:val="007572B7"/>
    <w:rsid w:val="00760516"/>
    <w:rsid w:val="00761502"/>
    <w:rsid w:val="007627A6"/>
    <w:rsid w:val="00762D8F"/>
    <w:rsid w:val="0076351A"/>
    <w:rsid w:val="00764425"/>
    <w:rsid w:val="00765458"/>
    <w:rsid w:val="0076545A"/>
    <w:rsid w:val="00765662"/>
    <w:rsid w:val="007666AC"/>
    <w:rsid w:val="00766C50"/>
    <w:rsid w:val="007673E8"/>
    <w:rsid w:val="00767573"/>
    <w:rsid w:val="00767ACE"/>
    <w:rsid w:val="00770A34"/>
    <w:rsid w:val="00773EAF"/>
    <w:rsid w:val="00774C33"/>
    <w:rsid w:val="00774D5F"/>
    <w:rsid w:val="00775137"/>
    <w:rsid w:val="0077574C"/>
    <w:rsid w:val="00775806"/>
    <w:rsid w:val="00776362"/>
    <w:rsid w:val="00776924"/>
    <w:rsid w:val="00777D34"/>
    <w:rsid w:val="00780263"/>
    <w:rsid w:val="007825A3"/>
    <w:rsid w:val="007835CB"/>
    <w:rsid w:val="007849F3"/>
    <w:rsid w:val="00787210"/>
    <w:rsid w:val="00790E6B"/>
    <w:rsid w:val="007936DC"/>
    <w:rsid w:val="00794B97"/>
    <w:rsid w:val="00795720"/>
    <w:rsid w:val="00795AD1"/>
    <w:rsid w:val="00795B5F"/>
    <w:rsid w:val="0079688A"/>
    <w:rsid w:val="00796C97"/>
    <w:rsid w:val="00797893"/>
    <w:rsid w:val="007A0809"/>
    <w:rsid w:val="007A1C9E"/>
    <w:rsid w:val="007A3F78"/>
    <w:rsid w:val="007A6630"/>
    <w:rsid w:val="007A7F24"/>
    <w:rsid w:val="007B0928"/>
    <w:rsid w:val="007B471A"/>
    <w:rsid w:val="007B4FD0"/>
    <w:rsid w:val="007B556E"/>
    <w:rsid w:val="007B5B9A"/>
    <w:rsid w:val="007B6008"/>
    <w:rsid w:val="007B605B"/>
    <w:rsid w:val="007B73F3"/>
    <w:rsid w:val="007B7ECA"/>
    <w:rsid w:val="007C118E"/>
    <w:rsid w:val="007C2B2F"/>
    <w:rsid w:val="007C3C1D"/>
    <w:rsid w:val="007C49B0"/>
    <w:rsid w:val="007C4A16"/>
    <w:rsid w:val="007C51F7"/>
    <w:rsid w:val="007D058A"/>
    <w:rsid w:val="007D11A7"/>
    <w:rsid w:val="007D2E6E"/>
    <w:rsid w:val="007D31DC"/>
    <w:rsid w:val="007D320C"/>
    <w:rsid w:val="007D3D8B"/>
    <w:rsid w:val="007D3E38"/>
    <w:rsid w:val="007D5326"/>
    <w:rsid w:val="007D6549"/>
    <w:rsid w:val="007D6D88"/>
    <w:rsid w:val="007E14AB"/>
    <w:rsid w:val="007E3CB9"/>
    <w:rsid w:val="007E5A9B"/>
    <w:rsid w:val="007E728B"/>
    <w:rsid w:val="007F029E"/>
    <w:rsid w:val="007F1AAB"/>
    <w:rsid w:val="007F2F50"/>
    <w:rsid w:val="007F36F4"/>
    <w:rsid w:val="007F3B09"/>
    <w:rsid w:val="007F4E27"/>
    <w:rsid w:val="007F55C9"/>
    <w:rsid w:val="007F6ED7"/>
    <w:rsid w:val="007F6F36"/>
    <w:rsid w:val="007F7873"/>
    <w:rsid w:val="008010BC"/>
    <w:rsid w:val="008015C6"/>
    <w:rsid w:val="00801D11"/>
    <w:rsid w:val="008032B2"/>
    <w:rsid w:val="008033C1"/>
    <w:rsid w:val="0080359D"/>
    <w:rsid w:val="008041ED"/>
    <w:rsid w:val="00804A5D"/>
    <w:rsid w:val="00805881"/>
    <w:rsid w:val="00805A29"/>
    <w:rsid w:val="00805EA6"/>
    <w:rsid w:val="008065DA"/>
    <w:rsid w:val="00806B2D"/>
    <w:rsid w:val="00806E3F"/>
    <w:rsid w:val="00807D31"/>
    <w:rsid w:val="008101AA"/>
    <w:rsid w:val="00813288"/>
    <w:rsid w:val="00814AEB"/>
    <w:rsid w:val="00815047"/>
    <w:rsid w:val="00821BD7"/>
    <w:rsid w:val="00821C0A"/>
    <w:rsid w:val="00823000"/>
    <w:rsid w:val="00824F40"/>
    <w:rsid w:val="00825A8C"/>
    <w:rsid w:val="00826593"/>
    <w:rsid w:val="00826E1A"/>
    <w:rsid w:val="00830CFA"/>
    <w:rsid w:val="008314BD"/>
    <w:rsid w:val="00832052"/>
    <w:rsid w:val="0083217B"/>
    <w:rsid w:val="008322A9"/>
    <w:rsid w:val="0083339F"/>
    <w:rsid w:val="008336F0"/>
    <w:rsid w:val="00833FAE"/>
    <w:rsid w:val="0083542C"/>
    <w:rsid w:val="00835778"/>
    <w:rsid w:val="008360BC"/>
    <w:rsid w:val="00836DB3"/>
    <w:rsid w:val="008413CD"/>
    <w:rsid w:val="008415CA"/>
    <w:rsid w:val="00842D45"/>
    <w:rsid w:val="008430AF"/>
    <w:rsid w:val="00843141"/>
    <w:rsid w:val="00844726"/>
    <w:rsid w:val="00845C17"/>
    <w:rsid w:val="00847055"/>
    <w:rsid w:val="00851644"/>
    <w:rsid w:val="00852185"/>
    <w:rsid w:val="00852CE9"/>
    <w:rsid w:val="00852F8E"/>
    <w:rsid w:val="0085328B"/>
    <w:rsid w:val="00854AAE"/>
    <w:rsid w:val="00855DE9"/>
    <w:rsid w:val="008565B5"/>
    <w:rsid w:val="008569D8"/>
    <w:rsid w:val="00857B9F"/>
    <w:rsid w:val="008611D7"/>
    <w:rsid w:val="008612D2"/>
    <w:rsid w:val="00861912"/>
    <w:rsid w:val="00861E78"/>
    <w:rsid w:val="00864264"/>
    <w:rsid w:val="008661DB"/>
    <w:rsid w:val="00867C27"/>
    <w:rsid w:val="00870469"/>
    <w:rsid w:val="00871172"/>
    <w:rsid w:val="00871A6B"/>
    <w:rsid w:val="00872988"/>
    <w:rsid w:val="00873045"/>
    <w:rsid w:val="008733B5"/>
    <w:rsid w:val="00874183"/>
    <w:rsid w:val="0087586C"/>
    <w:rsid w:val="00875E2D"/>
    <w:rsid w:val="008800D2"/>
    <w:rsid w:val="0088047C"/>
    <w:rsid w:val="00881ABE"/>
    <w:rsid w:val="00884D29"/>
    <w:rsid w:val="008855A7"/>
    <w:rsid w:val="00885E2D"/>
    <w:rsid w:val="00887ED4"/>
    <w:rsid w:val="00890680"/>
    <w:rsid w:val="008923F7"/>
    <w:rsid w:val="00892E24"/>
    <w:rsid w:val="00892E9F"/>
    <w:rsid w:val="00893FBD"/>
    <w:rsid w:val="008944E2"/>
    <w:rsid w:val="00896F0F"/>
    <w:rsid w:val="008A0676"/>
    <w:rsid w:val="008A218D"/>
    <w:rsid w:val="008A2E44"/>
    <w:rsid w:val="008A578A"/>
    <w:rsid w:val="008A5A2B"/>
    <w:rsid w:val="008A5B9E"/>
    <w:rsid w:val="008A5DCB"/>
    <w:rsid w:val="008A67E0"/>
    <w:rsid w:val="008A6925"/>
    <w:rsid w:val="008B065A"/>
    <w:rsid w:val="008B0A22"/>
    <w:rsid w:val="008B1383"/>
    <w:rsid w:val="008B1737"/>
    <w:rsid w:val="008B4052"/>
    <w:rsid w:val="008B6B58"/>
    <w:rsid w:val="008B7D3B"/>
    <w:rsid w:val="008C035B"/>
    <w:rsid w:val="008C1A33"/>
    <w:rsid w:val="008C310E"/>
    <w:rsid w:val="008C317A"/>
    <w:rsid w:val="008C3D69"/>
    <w:rsid w:val="008C422D"/>
    <w:rsid w:val="008C4CC8"/>
    <w:rsid w:val="008C62E8"/>
    <w:rsid w:val="008C65F6"/>
    <w:rsid w:val="008C66FD"/>
    <w:rsid w:val="008C77F5"/>
    <w:rsid w:val="008C7950"/>
    <w:rsid w:val="008D10A6"/>
    <w:rsid w:val="008D1727"/>
    <w:rsid w:val="008D2B2E"/>
    <w:rsid w:val="008D441C"/>
    <w:rsid w:val="008D45A2"/>
    <w:rsid w:val="008D6EF3"/>
    <w:rsid w:val="008D780C"/>
    <w:rsid w:val="008E0070"/>
    <w:rsid w:val="008E029B"/>
    <w:rsid w:val="008E1BA3"/>
    <w:rsid w:val="008E226A"/>
    <w:rsid w:val="008E2EE9"/>
    <w:rsid w:val="008E3093"/>
    <w:rsid w:val="008E69D5"/>
    <w:rsid w:val="008E6AE8"/>
    <w:rsid w:val="008E7A87"/>
    <w:rsid w:val="008F19D0"/>
    <w:rsid w:val="008F1CB9"/>
    <w:rsid w:val="008F3D35"/>
    <w:rsid w:val="008F54E0"/>
    <w:rsid w:val="00901D39"/>
    <w:rsid w:val="00901E68"/>
    <w:rsid w:val="00903899"/>
    <w:rsid w:val="009040D1"/>
    <w:rsid w:val="0090419A"/>
    <w:rsid w:val="009044E3"/>
    <w:rsid w:val="00904AF9"/>
    <w:rsid w:val="009056B2"/>
    <w:rsid w:val="00905A7D"/>
    <w:rsid w:val="00905AD1"/>
    <w:rsid w:val="00905C29"/>
    <w:rsid w:val="0090606F"/>
    <w:rsid w:val="009062A1"/>
    <w:rsid w:val="00907414"/>
    <w:rsid w:val="0091209E"/>
    <w:rsid w:val="0091391B"/>
    <w:rsid w:val="0091402E"/>
    <w:rsid w:val="00914309"/>
    <w:rsid w:val="0091602A"/>
    <w:rsid w:val="009161B0"/>
    <w:rsid w:val="0091798C"/>
    <w:rsid w:val="0092155B"/>
    <w:rsid w:val="00921984"/>
    <w:rsid w:val="00921D42"/>
    <w:rsid w:val="00921F94"/>
    <w:rsid w:val="00925B8C"/>
    <w:rsid w:val="00932364"/>
    <w:rsid w:val="009325FB"/>
    <w:rsid w:val="00933474"/>
    <w:rsid w:val="00935917"/>
    <w:rsid w:val="009372C5"/>
    <w:rsid w:val="009377A2"/>
    <w:rsid w:val="009402F9"/>
    <w:rsid w:val="00941A3B"/>
    <w:rsid w:val="00944950"/>
    <w:rsid w:val="0094543E"/>
    <w:rsid w:val="009465C2"/>
    <w:rsid w:val="00946968"/>
    <w:rsid w:val="009478EF"/>
    <w:rsid w:val="00950F85"/>
    <w:rsid w:val="00951572"/>
    <w:rsid w:val="00951BE1"/>
    <w:rsid w:val="00952690"/>
    <w:rsid w:val="00953074"/>
    <w:rsid w:val="00953516"/>
    <w:rsid w:val="00953BF2"/>
    <w:rsid w:val="00954047"/>
    <w:rsid w:val="0095566A"/>
    <w:rsid w:val="0096007A"/>
    <w:rsid w:val="009605EC"/>
    <w:rsid w:val="00962211"/>
    <w:rsid w:val="009623D8"/>
    <w:rsid w:val="00963B97"/>
    <w:rsid w:val="00963EA2"/>
    <w:rsid w:val="00967BC7"/>
    <w:rsid w:val="009722C8"/>
    <w:rsid w:val="00974063"/>
    <w:rsid w:val="009765A2"/>
    <w:rsid w:val="0097665A"/>
    <w:rsid w:val="00977830"/>
    <w:rsid w:val="009842B2"/>
    <w:rsid w:val="009849A7"/>
    <w:rsid w:val="00985847"/>
    <w:rsid w:val="00985DDD"/>
    <w:rsid w:val="00986A03"/>
    <w:rsid w:val="00987EBA"/>
    <w:rsid w:val="009905DB"/>
    <w:rsid w:val="00991229"/>
    <w:rsid w:val="00991D02"/>
    <w:rsid w:val="009926F4"/>
    <w:rsid w:val="00993431"/>
    <w:rsid w:val="00993AE0"/>
    <w:rsid w:val="009946AC"/>
    <w:rsid w:val="00997000"/>
    <w:rsid w:val="00997E97"/>
    <w:rsid w:val="009A0462"/>
    <w:rsid w:val="009A1636"/>
    <w:rsid w:val="009A2DE9"/>
    <w:rsid w:val="009A3DE1"/>
    <w:rsid w:val="009B0719"/>
    <w:rsid w:val="009B0A07"/>
    <w:rsid w:val="009B0FC5"/>
    <w:rsid w:val="009B17F7"/>
    <w:rsid w:val="009B476F"/>
    <w:rsid w:val="009B491C"/>
    <w:rsid w:val="009B4FEF"/>
    <w:rsid w:val="009B66C5"/>
    <w:rsid w:val="009B6741"/>
    <w:rsid w:val="009C0314"/>
    <w:rsid w:val="009C1220"/>
    <w:rsid w:val="009C15FA"/>
    <w:rsid w:val="009C2043"/>
    <w:rsid w:val="009C330A"/>
    <w:rsid w:val="009C3C5D"/>
    <w:rsid w:val="009C3C9B"/>
    <w:rsid w:val="009C3F3F"/>
    <w:rsid w:val="009C6657"/>
    <w:rsid w:val="009C6ABA"/>
    <w:rsid w:val="009D0761"/>
    <w:rsid w:val="009D0E6D"/>
    <w:rsid w:val="009D1D66"/>
    <w:rsid w:val="009D2093"/>
    <w:rsid w:val="009D2143"/>
    <w:rsid w:val="009D30AD"/>
    <w:rsid w:val="009D3399"/>
    <w:rsid w:val="009D5996"/>
    <w:rsid w:val="009D5FC3"/>
    <w:rsid w:val="009D6827"/>
    <w:rsid w:val="009D7796"/>
    <w:rsid w:val="009E4789"/>
    <w:rsid w:val="009E4BA3"/>
    <w:rsid w:val="009E5914"/>
    <w:rsid w:val="009E63BD"/>
    <w:rsid w:val="009E6591"/>
    <w:rsid w:val="009E6DC7"/>
    <w:rsid w:val="009E7677"/>
    <w:rsid w:val="009E7967"/>
    <w:rsid w:val="009F13A0"/>
    <w:rsid w:val="009F1D37"/>
    <w:rsid w:val="009F2220"/>
    <w:rsid w:val="009F529D"/>
    <w:rsid w:val="009F6A77"/>
    <w:rsid w:val="009F6E3B"/>
    <w:rsid w:val="009F75B2"/>
    <w:rsid w:val="009F7B86"/>
    <w:rsid w:val="00A0057E"/>
    <w:rsid w:val="00A023A9"/>
    <w:rsid w:val="00A04512"/>
    <w:rsid w:val="00A06563"/>
    <w:rsid w:val="00A0666A"/>
    <w:rsid w:val="00A1089C"/>
    <w:rsid w:val="00A1171F"/>
    <w:rsid w:val="00A12E32"/>
    <w:rsid w:val="00A1584C"/>
    <w:rsid w:val="00A158E1"/>
    <w:rsid w:val="00A15907"/>
    <w:rsid w:val="00A21332"/>
    <w:rsid w:val="00A21F9B"/>
    <w:rsid w:val="00A24733"/>
    <w:rsid w:val="00A26C45"/>
    <w:rsid w:val="00A30501"/>
    <w:rsid w:val="00A31245"/>
    <w:rsid w:val="00A31926"/>
    <w:rsid w:val="00A319F4"/>
    <w:rsid w:val="00A328AA"/>
    <w:rsid w:val="00A32DAB"/>
    <w:rsid w:val="00A33345"/>
    <w:rsid w:val="00A34E26"/>
    <w:rsid w:val="00A34E2E"/>
    <w:rsid w:val="00A34FB6"/>
    <w:rsid w:val="00A36906"/>
    <w:rsid w:val="00A40DAD"/>
    <w:rsid w:val="00A41795"/>
    <w:rsid w:val="00A431AD"/>
    <w:rsid w:val="00A436A2"/>
    <w:rsid w:val="00A43A9B"/>
    <w:rsid w:val="00A44365"/>
    <w:rsid w:val="00A447A2"/>
    <w:rsid w:val="00A449D4"/>
    <w:rsid w:val="00A45725"/>
    <w:rsid w:val="00A466A4"/>
    <w:rsid w:val="00A51547"/>
    <w:rsid w:val="00A51757"/>
    <w:rsid w:val="00A52D61"/>
    <w:rsid w:val="00A53DCA"/>
    <w:rsid w:val="00A544EB"/>
    <w:rsid w:val="00A54E7C"/>
    <w:rsid w:val="00A575C9"/>
    <w:rsid w:val="00A60BD2"/>
    <w:rsid w:val="00A60E30"/>
    <w:rsid w:val="00A65F27"/>
    <w:rsid w:val="00A67BC3"/>
    <w:rsid w:val="00A710DF"/>
    <w:rsid w:val="00A71A12"/>
    <w:rsid w:val="00A74683"/>
    <w:rsid w:val="00A74E61"/>
    <w:rsid w:val="00A766AE"/>
    <w:rsid w:val="00A77206"/>
    <w:rsid w:val="00A772C5"/>
    <w:rsid w:val="00A77718"/>
    <w:rsid w:val="00A82ED6"/>
    <w:rsid w:val="00A844D7"/>
    <w:rsid w:val="00A87211"/>
    <w:rsid w:val="00A91718"/>
    <w:rsid w:val="00A91D5B"/>
    <w:rsid w:val="00A91EC6"/>
    <w:rsid w:val="00A922C7"/>
    <w:rsid w:val="00A94B44"/>
    <w:rsid w:val="00A95ABA"/>
    <w:rsid w:val="00A9752A"/>
    <w:rsid w:val="00AA02F5"/>
    <w:rsid w:val="00AA03A2"/>
    <w:rsid w:val="00AA0831"/>
    <w:rsid w:val="00AA1B58"/>
    <w:rsid w:val="00AA2186"/>
    <w:rsid w:val="00AA358D"/>
    <w:rsid w:val="00AA3E42"/>
    <w:rsid w:val="00AA4316"/>
    <w:rsid w:val="00AA5C41"/>
    <w:rsid w:val="00AA6931"/>
    <w:rsid w:val="00AA7A7A"/>
    <w:rsid w:val="00AA7C43"/>
    <w:rsid w:val="00AB0FEE"/>
    <w:rsid w:val="00AB2C29"/>
    <w:rsid w:val="00AB2D60"/>
    <w:rsid w:val="00AB4B3E"/>
    <w:rsid w:val="00AB5FB1"/>
    <w:rsid w:val="00AB6159"/>
    <w:rsid w:val="00AB62D9"/>
    <w:rsid w:val="00AC05EB"/>
    <w:rsid w:val="00AC291A"/>
    <w:rsid w:val="00AC3134"/>
    <w:rsid w:val="00AC3F63"/>
    <w:rsid w:val="00AC4D4B"/>
    <w:rsid w:val="00AD063A"/>
    <w:rsid w:val="00AD0BDF"/>
    <w:rsid w:val="00AD1531"/>
    <w:rsid w:val="00AD4D1F"/>
    <w:rsid w:val="00AD7593"/>
    <w:rsid w:val="00AD7E8C"/>
    <w:rsid w:val="00AE11B7"/>
    <w:rsid w:val="00AE312F"/>
    <w:rsid w:val="00AE3CFB"/>
    <w:rsid w:val="00AE58FF"/>
    <w:rsid w:val="00AE6977"/>
    <w:rsid w:val="00AE7A30"/>
    <w:rsid w:val="00AE7A45"/>
    <w:rsid w:val="00AE7E93"/>
    <w:rsid w:val="00AF0BF8"/>
    <w:rsid w:val="00AF2471"/>
    <w:rsid w:val="00AF31AF"/>
    <w:rsid w:val="00AF3228"/>
    <w:rsid w:val="00AF577B"/>
    <w:rsid w:val="00AF5DAC"/>
    <w:rsid w:val="00B0254E"/>
    <w:rsid w:val="00B0559B"/>
    <w:rsid w:val="00B05F18"/>
    <w:rsid w:val="00B06C75"/>
    <w:rsid w:val="00B07293"/>
    <w:rsid w:val="00B07600"/>
    <w:rsid w:val="00B1287C"/>
    <w:rsid w:val="00B12E26"/>
    <w:rsid w:val="00B13322"/>
    <w:rsid w:val="00B13D64"/>
    <w:rsid w:val="00B16FC6"/>
    <w:rsid w:val="00B20324"/>
    <w:rsid w:val="00B205DE"/>
    <w:rsid w:val="00B20D0F"/>
    <w:rsid w:val="00B21562"/>
    <w:rsid w:val="00B226DB"/>
    <w:rsid w:val="00B22979"/>
    <w:rsid w:val="00B22F9E"/>
    <w:rsid w:val="00B236AE"/>
    <w:rsid w:val="00B24015"/>
    <w:rsid w:val="00B24135"/>
    <w:rsid w:val="00B247AA"/>
    <w:rsid w:val="00B25164"/>
    <w:rsid w:val="00B2674C"/>
    <w:rsid w:val="00B26AF2"/>
    <w:rsid w:val="00B274DC"/>
    <w:rsid w:val="00B279A0"/>
    <w:rsid w:val="00B27A32"/>
    <w:rsid w:val="00B3272D"/>
    <w:rsid w:val="00B32B86"/>
    <w:rsid w:val="00B33741"/>
    <w:rsid w:val="00B340A2"/>
    <w:rsid w:val="00B34626"/>
    <w:rsid w:val="00B34D42"/>
    <w:rsid w:val="00B35CAF"/>
    <w:rsid w:val="00B36F70"/>
    <w:rsid w:val="00B37366"/>
    <w:rsid w:val="00B3778B"/>
    <w:rsid w:val="00B37C4A"/>
    <w:rsid w:val="00B37DA5"/>
    <w:rsid w:val="00B41EB1"/>
    <w:rsid w:val="00B41F97"/>
    <w:rsid w:val="00B42219"/>
    <w:rsid w:val="00B423DE"/>
    <w:rsid w:val="00B4246B"/>
    <w:rsid w:val="00B435B8"/>
    <w:rsid w:val="00B439C4"/>
    <w:rsid w:val="00B46F88"/>
    <w:rsid w:val="00B477DF"/>
    <w:rsid w:val="00B47CAD"/>
    <w:rsid w:val="00B52DA4"/>
    <w:rsid w:val="00B55DB9"/>
    <w:rsid w:val="00B5699C"/>
    <w:rsid w:val="00B56AE3"/>
    <w:rsid w:val="00B57D8A"/>
    <w:rsid w:val="00B62BD0"/>
    <w:rsid w:val="00B63213"/>
    <w:rsid w:val="00B635E1"/>
    <w:rsid w:val="00B63A37"/>
    <w:rsid w:val="00B70ABB"/>
    <w:rsid w:val="00B72B38"/>
    <w:rsid w:val="00B743B8"/>
    <w:rsid w:val="00B74B61"/>
    <w:rsid w:val="00B75708"/>
    <w:rsid w:val="00B77D14"/>
    <w:rsid w:val="00B77E7E"/>
    <w:rsid w:val="00B80063"/>
    <w:rsid w:val="00B803BE"/>
    <w:rsid w:val="00B8089C"/>
    <w:rsid w:val="00B8323C"/>
    <w:rsid w:val="00B8334A"/>
    <w:rsid w:val="00B84B8F"/>
    <w:rsid w:val="00B852AD"/>
    <w:rsid w:val="00B853E2"/>
    <w:rsid w:val="00B872BD"/>
    <w:rsid w:val="00B9000F"/>
    <w:rsid w:val="00B92DD2"/>
    <w:rsid w:val="00B96CC2"/>
    <w:rsid w:val="00BA04ED"/>
    <w:rsid w:val="00BA1ADF"/>
    <w:rsid w:val="00BA3513"/>
    <w:rsid w:val="00BA448B"/>
    <w:rsid w:val="00BA47FE"/>
    <w:rsid w:val="00BA5DF3"/>
    <w:rsid w:val="00BB0309"/>
    <w:rsid w:val="00BB303C"/>
    <w:rsid w:val="00BB4242"/>
    <w:rsid w:val="00BB79B0"/>
    <w:rsid w:val="00BB7A83"/>
    <w:rsid w:val="00BB7C59"/>
    <w:rsid w:val="00BB7C90"/>
    <w:rsid w:val="00BC1736"/>
    <w:rsid w:val="00BC3621"/>
    <w:rsid w:val="00BC37B8"/>
    <w:rsid w:val="00BC385A"/>
    <w:rsid w:val="00BC5B07"/>
    <w:rsid w:val="00BC7220"/>
    <w:rsid w:val="00BD013E"/>
    <w:rsid w:val="00BD1DC3"/>
    <w:rsid w:val="00BD2279"/>
    <w:rsid w:val="00BD3097"/>
    <w:rsid w:val="00BD4156"/>
    <w:rsid w:val="00BD4C9F"/>
    <w:rsid w:val="00BD5B2A"/>
    <w:rsid w:val="00BD5DF6"/>
    <w:rsid w:val="00BD5FA8"/>
    <w:rsid w:val="00BD60AB"/>
    <w:rsid w:val="00BD63D5"/>
    <w:rsid w:val="00BD644D"/>
    <w:rsid w:val="00BD7ABF"/>
    <w:rsid w:val="00BE006D"/>
    <w:rsid w:val="00BE03F6"/>
    <w:rsid w:val="00BE1604"/>
    <w:rsid w:val="00BE23DE"/>
    <w:rsid w:val="00BE444C"/>
    <w:rsid w:val="00BE697A"/>
    <w:rsid w:val="00BE7702"/>
    <w:rsid w:val="00BE7AAC"/>
    <w:rsid w:val="00BF0FDE"/>
    <w:rsid w:val="00BF2AEC"/>
    <w:rsid w:val="00BF2B5E"/>
    <w:rsid w:val="00BF34BE"/>
    <w:rsid w:val="00BF3DAE"/>
    <w:rsid w:val="00BF4BD6"/>
    <w:rsid w:val="00BF68C9"/>
    <w:rsid w:val="00BF6AFD"/>
    <w:rsid w:val="00BF7E55"/>
    <w:rsid w:val="00C0083B"/>
    <w:rsid w:val="00C01775"/>
    <w:rsid w:val="00C0391A"/>
    <w:rsid w:val="00C043A7"/>
    <w:rsid w:val="00C05B73"/>
    <w:rsid w:val="00C05B93"/>
    <w:rsid w:val="00C06195"/>
    <w:rsid w:val="00C062C7"/>
    <w:rsid w:val="00C078D9"/>
    <w:rsid w:val="00C10318"/>
    <w:rsid w:val="00C106CF"/>
    <w:rsid w:val="00C11D9A"/>
    <w:rsid w:val="00C2229A"/>
    <w:rsid w:val="00C2400A"/>
    <w:rsid w:val="00C25396"/>
    <w:rsid w:val="00C3121D"/>
    <w:rsid w:val="00C317D4"/>
    <w:rsid w:val="00C32910"/>
    <w:rsid w:val="00C34AD2"/>
    <w:rsid w:val="00C35CFD"/>
    <w:rsid w:val="00C36D35"/>
    <w:rsid w:val="00C403C5"/>
    <w:rsid w:val="00C410F5"/>
    <w:rsid w:val="00C4189C"/>
    <w:rsid w:val="00C41CB8"/>
    <w:rsid w:val="00C41EFB"/>
    <w:rsid w:val="00C43AFF"/>
    <w:rsid w:val="00C512A4"/>
    <w:rsid w:val="00C525FF"/>
    <w:rsid w:val="00C532D9"/>
    <w:rsid w:val="00C539BB"/>
    <w:rsid w:val="00C5474B"/>
    <w:rsid w:val="00C561CD"/>
    <w:rsid w:val="00C57174"/>
    <w:rsid w:val="00C57C0C"/>
    <w:rsid w:val="00C60122"/>
    <w:rsid w:val="00C6051A"/>
    <w:rsid w:val="00C60C55"/>
    <w:rsid w:val="00C6267D"/>
    <w:rsid w:val="00C62ACD"/>
    <w:rsid w:val="00C62EE5"/>
    <w:rsid w:val="00C6397E"/>
    <w:rsid w:val="00C66E0C"/>
    <w:rsid w:val="00C66E5B"/>
    <w:rsid w:val="00C76539"/>
    <w:rsid w:val="00C83875"/>
    <w:rsid w:val="00C85327"/>
    <w:rsid w:val="00C8579E"/>
    <w:rsid w:val="00C85F9A"/>
    <w:rsid w:val="00C8682D"/>
    <w:rsid w:val="00C9002F"/>
    <w:rsid w:val="00C911C7"/>
    <w:rsid w:val="00C919A0"/>
    <w:rsid w:val="00C91B4F"/>
    <w:rsid w:val="00C925FD"/>
    <w:rsid w:val="00C9284C"/>
    <w:rsid w:val="00C930E3"/>
    <w:rsid w:val="00C939FA"/>
    <w:rsid w:val="00C94FB5"/>
    <w:rsid w:val="00C957CD"/>
    <w:rsid w:val="00CA1478"/>
    <w:rsid w:val="00CA1C35"/>
    <w:rsid w:val="00CA1F8C"/>
    <w:rsid w:val="00CA26B7"/>
    <w:rsid w:val="00CA2871"/>
    <w:rsid w:val="00CA7C35"/>
    <w:rsid w:val="00CB1702"/>
    <w:rsid w:val="00CB1A4B"/>
    <w:rsid w:val="00CB2F68"/>
    <w:rsid w:val="00CB4E1F"/>
    <w:rsid w:val="00CB579D"/>
    <w:rsid w:val="00CB5C4A"/>
    <w:rsid w:val="00CB5F18"/>
    <w:rsid w:val="00CB6698"/>
    <w:rsid w:val="00CB720D"/>
    <w:rsid w:val="00CC284E"/>
    <w:rsid w:val="00CC295A"/>
    <w:rsid w:val="00CC4D9A"/>
    <w:rsid w:val="00CC581E"/>
    <w:rsid w:val="00CC5AA8"/>
    <w:rsid w:val="00CC619D"/>
    <w:rsid w:val="00CC6639"/>
    <w:rsid w:val="00CC749E"/>
    <w:rsid w:val="00CD09FD"/>
    <w:rsid w:val="00CD174E"/>
    <w:rsid w:val="00CD401C"/>
    <w:rsid w:val="00CD4FE4"/>
    <w:rsid w:val="00CD5993"/>
    <w:rsid w:val="00CD6B82"/>
    <w:rsid w:val="00CD6C1A"/>
    <w:rsid w:val="00CD710A"/>
    <w:rsid w:val="00CD7267"/>
    <w:rsid w:val="00CE03A9"/>
    <w:rsid w:val="00CE1546"/>
    <w:rsid w:val="00CE210C"/>
    <w:rsid w:val="00CE2C29"/>
    <w:rsid w:val="00CE3AC0"/>
    <w:rsid w:val="00CE604D"/>
    <w:rsid w:val="00CF051C"/>
    <w:rsid w:val="00CF143D"/>
    <w:rsid w:val="00CF1FBA"/>
    <w:rsid w:val="00CF24E4"/>
    <w:rsid w:val="00CF333F"/>
    <w:rsid w:val="00CF5AE4"/>
    <w:rsid w:val="00CF6D9C"/>
    <w:rsid w:val="00CF6F0B"/>
    <w:rsid w:val="00D01E05"/>
    <w:rsid w:val="00D039D8"/>
    <w:rsid w:val="00D04A11"/>
    <w:rsid w:val="00D06204"/>
    <w:rsid w:val="00D07560"/>
    <w:rsid w:val="00D10507"/>
    <w:rsid w:val="00D10583"/>
    <w:rsid w:val="00D10D48"/>
    <w:rsid w:val="00D11257"/>
    <w:rsid w:val="00D11E33"/>
    <w:rsid w:val="00D1224C"/>
    <w:rsid w:val="00D13767"/>
    <w:rsid w:val="00D14E5A"/>
    <w:rsid w:val="00D14F18"/>
    <w:rsid w:val="00D151DE"/>
    <w:rsid w:val="00D159CE"/>
    <w:rsid w:val="00D171C1"/>
    <w:rsid w:val="00D1751A"/>
    <w:rsid w:val="00D175CB"/>
    <w:rsid w:val="00D17813"/>
    <w:rsid w:val="00D17F16"/>
    <w:rsid w:val="00D21CFA"/>
    <w:rsid w:val="00D22AD1"/>
    <w:rsid w:val="00D237B6"/>
    <w:rsid w:val="00D24C33"/>
    <w:rsid w:val="00D2507D"/>
    <w:rsid w:val="00D25154"/>
    <w:rsid w:val="00D2539E"/>
    <w:rsid w:val="00D256E6"/>
    <w:rsid w:val="00D25F1C"/>
    <w:rsid w:val="00D3026B"/>
    <w:rsid w:val="00D33425"/>
    <w:rsid w:val="00D33F87"/>
    <w:rsid w:val="00D36421"/>
    <w:rsid w:val="00D36DEF"/>
    <w:rsid w:val="00D37547"/>
    <w:rsid w:val="00D37D11"/>
    <w:rsid w:val="00D5173C"/>
    <w:rsid w:val="00D5199E"/>
    <w:rsid w:val="00D51F00"/>
    <w:rsid w:val="00D52775"/>
    <w:rsid w:val="00D53631"/>
    <w:rsid w:val="00D545EC"/>
    <w:rsid w:val="00D547FF"/>
    <w:rsid w:val="00D5576A"/>
    <w:rsid w:val="00D5651D"/>
    <w:rsid w:val="00D57E70"/>
    <w:rsid w:val="00D60449"/>
    <w:rsid w:val="00D61093"/>
    <w:rsid w:val="00D612D5"/>
    <w:rsid w:val="00D617AA"/>
    <w:rsid w:val="00D61F51"/>
    <w:rsid w:val="00D63B5C"/>
    <w:rsid w:val="00D64148"/>
    <w:rsid w:val="00D64F47"/>
    <w:rsid w:val="00D678E5"/>
    <w:rsid w:val="00D67E72"/>
    <w:rsid w:val="00D70283"/>
    <w:rsid w:val="00D70DDC"/>
    <w:rsid w:val="00D7327C"/>
    <w:rsid w:val="00D733BB"/>
    <w:rsid w:val="00D77D5E"/>
    <w:rsid w:val="00D807B4"/>
    <w:rsid w:val="00D83847"/>
    <w:rsid w:val="00D844C2"/>
    <w:rsid w:val="00D8592F"/>
    <w:rsid w:val="00D85C64"/>
    <w:rsid w:val="00D87E51"/>
    <w:rsid w:val="00D87E7E"/>
    <w:rsid w:val="00D90C16"/>
    <w:rsid w:val="00D92AA2"/>
    <w:rsid w:val="00D92C5F"/>
    <w:rsid w:val="00D9334E"/>
    <w:rsid w:val="00D94407"/>
    <w:rsid w:val="00D945C0"/>
    <w:rsid w:val="00D949F9"/>
    <w:rsid w:val="00D94EB2"/>
    <w:rsid w:val="00D9777A"/>
    <w:rsid w:val="00D97B8A"/>
    <w:rsid w:val="00DA090B"/>
    <w:rsid w:val="00DA11CF"/>
    <w:rsid w:val="00DA12F1"/>
    <w:rsid w:val="00DA28AA"/>
    <w:rsid w:val="00DA4764"/>
    <w:rsid w:val="00DA5CDE"/>
    <w:rsid w:val="00DA7557"/>
    <w:rsid w:val="00DB16F1"/>
    <w:rsid w:val="00DB1D88"/>
    <w:rsid w:val="00DB2769"/>
    <w:rsid w:val="00DB33F5"/>
    <w:rsid w:val="00DB3C4E"/>
    <w:rsid w:val="00DB7159"/>
    <w:rsid w:val="00DB75D9"/>
    <w:rsid w:val="00DC0467"/>
    <w:rsid w:val="00DC0CD5"/>
    <w:rsid w:val="00DC0D91"/>
    <w:rsid w:val="00DC1726"/>
    <w:rsid w:val="00DC18F7"/>
    <w:rsid w:val="00DC3250"/>
    <w:rsid w:val="00DC4D0D"/>
    <w:rsid w:val="00DC6B6C"/>
    <w:rsid w:val="00DC701C"/>
    <w:rsid w:val="00DC705E"/>
    <w:rsid w:val="00DC7243"/>
    <w:rsid w:val="00DD0A93"/>
    <w:rsid w:val="00DD1AA0"/>
    <w:rsid w:val="00DD260D"/>
    <w:rsid w:val="00DD483B"/>
    <w:rsid w:val="00DD4EF0"/>
    <w:rsid w:val="00DD51A8"/>
    <w:rsid w:val="00DD6E76"/>
    <w:rsid w:val="00DE3C1F"/>
    <w:rsid w:val="00DE3F28"/>
    <w:rsid w:val="00DE4F59"/>
    <w:rsid w:val="00DE519E"/>
    <w:rsid w:val="00DF22C3"/>
    <w:rsid w:val="00DF2822"/>
    <w:rsid w:val="00DF2EEC"/>
    <w:rsid w:val="00DF3E55"/>
    <w:rsid w:val="00DF4A04"/>
    <w:rsid w:val="00DF4AF2"/>
    <w:rsid w:val="00DF5427"/>
    <w:rsid w:val="00E02162"/>
    <w:rsid w:val="00E0226D"/>
    <w:rsid w:val="00E0269B"/>
    <w:rsid w:val="00E03B27"/>
    <w:rsid w:val="00E06827"/>
    <w:rsid w:val="00E100BC"/>
    <w:rsid w:val="00E10FC2"/>
    <w:rsid w:val="00E11BC9"/>
    <w:rsid w:val="00E1379F"/>
    <w:rsid w:val="00E1473A"/>
    <w:rsid w:val="00E1609A"/>
    <w:rsid w:val="00E17974"/>
    <w:rsid w:val="00E21539"/>
    <w:rsid w:val="00E221E3"/>
    <w:rsid w:val="00E238BD"/>
    <w:rsid w:val="00E23C5F"/>
    <w:rsid w:val="00E25447"/>
    <w:rsid w:val="00E259D7"/>
    <w:rsid w:val="00E25A5E"/>
    <w:rsid w:val="00E26033"/>
    <w:rsid w:val="00E27FB7"/>
    <w:rsid w:val="00E30D30"/>
    <w:rsid w:val="00E3299A"/>
    <w:rsid w:val="00E3355B"/>
    <w:rsid w:val="00E33F0A"/>
    <w:rsid w:val="00E34263"/>
    <w:rsid w:val="00E34721"/>
    <w:rsid w:val="00E354EB"/>
    <w:rsid w:val="00E36604"/>
    <w:rsid w:val="00E40373"/>
    <w:rsid w:val="00E40A1C"/>
    <w:rsid w:val="00E40B46"/>
    <w:rsid w:val="00E419CF"/>
    <w:rsid w:val="00E4317E"/>
    <w:rsid w:val="00E43EF2"/>
    <w:rsid w:val="00E4623A"/>
    <w:rsid w:val="00E46306"/>
    <w:rsid w:val="00E5030B"/>
    <w:rsid w:val="00E50BFC"/>
    <w:rsid w:val="00E52477"/>
    <w:rsid w:val="00E53705"/>
    <w:rsid w:val="00E53816"/>
    <w:rsid w:val="00E57068"/>
    <w:rsid w:val="00E572C3"/>
    <w:rsid w:val="00E57F4D"/>
    <w:rsid w:val="00E60974"/>
    <w:rsid w:val="00E60FB6"/>
    <w:rsid w:val="00E61946"/>
    <w:rsid w:val="00E6232B"/>
    <w:rsid w:val="00E62AF6"/>
    <w:rsid w:val="00E62E59"/>
    <w:rsid w:val="00E62F34"/>
    <w:rsid w:val="00E63B88"/>
    <w:rsid w:val="00E64758"/>
    <w:rsid w:val="00E6640C"/>
    <w:rsid w:val="00E676A1"/>
    <w:rsid w:val="00E70D1C"/>
    <w:rsid w:val="00E71CF9"/>
    <w:rsid w:val="00E7201B"/>
    <w:rsid w:val="00E72D52"/>
    <w:rsid w:val="00E7497A"/>
    <w:rsid w:val="00E75D47"/>
    <w:rsid w:val="00E75EC4"/>
    <w:rsid w:val="00E76930"/>
    <w:rsid w:val="00E77EB9"/>
    <w:rsid w:val="00E82DBD"/>
    <w:rsid w:val="00E832E2"/>
    <w:rsid w:val="00E83734"/>
    <w:rsid w:val="00E8390F"/>
    <w:rsid w:val="00E83E04"/>
    <w:rsid w:val="00E83E10"/>
    <w:rsid w:val="00E83F42"/>
    <w:rsid w:val="00E856AF"/>
    <w:rsid w:val="00E85A02"/>
    <w:rsid w:val="00E86BA8"/>
    <w:rsid w:val="00E90259"/>
    <w:rsid w:val="00E93C4D"/>
    <w:rsid w:val="00E94379"/>
    <w:rsid w:val="00E96356"/>
    <w:rsid w:val="00EA0EF6"/>
    <w:rsid w:val="00EA1303"/>
    <w:rsid w:val="00EA1EE0"/>
    <w:rsid w:val="00EA3D54"/>
    <w:rsid w:val="00EA40A1"/>
    <w:rsid w:val="00EA4A02"/>
    <w:rsid w:val="00EA75EC"/>
    <w:rsid w:val="00EA7DEC"/>
    <w:rsid w:val="00EB2933"/>
    <w:rsid w:val="00EB2E61"/>
    <w:rsid w:val="00EB3A88"/>
    <w:rsid w:val="00EB48DF"/>
    <w:rsid w:val="00EB4EAF"/>
    <w:rsid w:val="00EB65EA"/>
    <w:rsid w:val="00EB78D2"/>
    <w:rsid w:val="00EC0D21"/>
    <w:rsid w:val="00EC2D6C"/>
    <w:rsid w:val="00EC3D8E"/>
    <w:rsid w:val="00EC4A41"/>
    <w:rsid w:val="00EC4D76"/>
    <w:rsid w:val="00EC6B38"/>
    <w:rsid w:val="00EC768C"/>
    <w:rsid w:val="00ED30DC"/>
    <w:rsid w:val="00ED5CC5"/>
    <w:rsid w:val="00ED5E4F"/>
    <w:rsid w:val="00ED6616"/>
    <w:rsid w:val="00ED7090"/>
    <w:rsid w:val="00ED75BC"/>
    <w:rsid w:val="00ED779F"/>
    <w:rsid w:val="00EE05B2"/>
    <w:rsid w:val="00EE0D45"/>
    <w:rsid w:val="00EE61F9"/>
    <w:rsid w:val="00EF05D0"/>
    <w:rsid w:val="00EF0DB7"/>
    <w:rsid w:val="00EF209A"/>
    <w:rsid w:val="00EF2127"/>
    <w:rsid w:val="00EF3C6F"/>
    <w:rsid w:val="00EF5E07"/>
    <w:rsid w:val="00EF6E21"/>
    <w:rsid w:val="00EF6EBB"/>
    <w:rsid w:val="00EF70A8"/>
    <w:rsid w:val="00F000FD"/>
    <w:rsid w:val="00F00B5B"/>
    <w:rsid w:val="00F01B5B"/>
    <w:rsid w:val="00F042EA"/>
    <w:rsid w:val="00F05C16"/>
    <w:rsid w:val="00F1105F"/>
    <w:rsid w:val="00F11784"/>
    <w:rsid w:val="00F140D1"/>
    <w:rsid w:val="00F14842"/>
    <w:rsid w:val="00F16884"/>
    <w:rsid w:val="00F17BA4"/>
    <w:rsid w:val="00F2062D"/>
    <w:rsid w:val="00F22AF0"/>
    <w:rsid w:val="00F22EEF"/>
    <w:rsid w:val="00F25143"/>
    <w:rsid w:val="00F261FA"/>
    <w:rsid w:val="00F30A7C"/>
    <w:rsid w:val="00F31935"/>
    <w:rsid w:val="00F32778"/>
    <w:rsid w:val="00F32839"/>
    <w:rsid w:val="00F34DCD"/>
    <w:rsid w:val="00F3742F"/>
    <w:rsid w:val="00F37718"/>
    <w:rsid w:val="00F37879"/>
    <w:rsid w:val="00F40A9A"/>
    <w:rsid w:val="00F414FA"/>
    <w:rsid w:val="00F4247A"/>
    <w:rsid w:val="00F427AF"/>
    <w:rsid w:val="00F4691C"/>
    <w:rsid w:val="00F50349"/>
    <w:rsid w:val="00F50382"/>
    <w:rsid w:val="00F50C1D"/>
    <w:rsid w:val="00F51DAB"/>
    <w:rsid w:val="00F5271F"/>
    <w:rsid w:val="00F53B99"/>
    <w:rsid w:val="00F5422B"/>
    <w:rsid w:val="00F61942"/>
    <w:rsid w:val="00F62657"/>
    <w:rsid w:val="00F647F8"/>
    <w:rsid w:val="00F64D60"/>
    <w:rsid w:val="00F6640B"/>
    <w:rsid w:val="00F66438"/>
    <w:rsid w:val="00F67837"/>
    <w:rsid w:val="00F67A65"/>
    <w:rsid w:val="00F712E3"/>
    <w:rsid w:val="00F72F1F"/>
    <w:rsid w:val="00F74217"/>
    <w:rsid w:val="00F7506E"/>
    <w:rsid w:val="00F8058B"/>
    <w:rsid w:val="00F81A55"/>
    <w:rsid w:val="00F8387B"/>
    <w:rsid w:val="00F83A4C"/>
    <w:rsid w:val="00F83FEA"/>
    <w:rsid w:val="00F84118"/>
    <w:rsid w:val="00F85E36"/>
    <w:rsid w:val="00F86539"/>
    <w:rsid w:val="00F903A6"/>
    <w:rsid w:val="00F9064F"/>
    <w:rsid w:val="00F9271A"/>
    <w:rsid w:val="00F933FC"/>
    <w:rsid w:val="00F93E54"/>
    <w:rsid w:val="00F94715"/>
    <w:rsid w:val="00F948EA"/>
    <w:rsid w:val="00F964C3"/>
    <w:rsid w:val="00FA0FCF"/>
    <w:rsid w:val="00FA3D88"/>
    <w:rsid w:val="00FB0D2D"/>
    <w:rsid w:val="00FB5C47"/>
    <w:rsid w:val="00FB5E5D"/>
    <w:rsid w:val="00FB6CE2"/>
    <w:rsid w:val="00FC0D15"/>
    <w:rsid w:val="00FC137B"/>
    <w:rsid w:val="00FC1E26"/>
    <w:rsid w:val="00FC1E5D"/>
    <w:rsid w:val="00FC1F99"/>
    <w:rsid w:val="00FC7575"/>
    <w:rsid w:val="00FC7BC9"/>
    <w:rsid w:val="00FD0223"/>
    <w:rsid w:val="00FD0CE8"/>
    <w:rsid w:val="00FD1555"/>
    <w:rsid w:val="00FD184E"/>
    <w:rsid w:val="00FD2D8A"/>
    <w:rsid w:val="00FD342C"/>
    <w:rsid w:val="00FD4EA4"/>
    <w:rsid w:val="00FD5868"/>
    <w:rsid w:val="00FD781E"/>
    <w:rsid w:val="00FD7CF6"/>
    <w:rsid w:val="00FD7DB0"/>
    <w:rsid w:val="00FE0398"/>
    <w:rsid w:val="00FE107B"/>
    <w:rsid w:val="00FE21DE"/>
    <w:rsid w:val="00FE2402"/>
    <w:rsid w:val="00FE2DA5"/>
    <w:rsid w:val="00FE2E28"/>
    <w:rsid w:val="00FE2F09"/>
    <w:rsid w:val="00FE37D7"/>
    <w:rsid w:val="00FF05C8"/>
    <w:rsid w:val="00FF0AD4"/>
    <w:rsid w:val="00FF1E3B"/>
    <w:rsid w:val="00FF2411"/>
    <w:rsid w:val="00FF38F3"/>
    <w:rsid w:val="00FF3B62"/>
    <w:rsid w:val="00FF3E6E"/>
    <w:rsid w:val="00FF533C"/>
    <w:rsid w:val="00FF5528"/>
    <w:rsid w:val="00FF595B"/>
    <w:rsid w:val="00FF59A3"/>
    <w:rsid w:val="00FF5A4B"/>
    <w:rsid w:val="00FF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5E1C"/>
    <w:pPr>
      <w:spacing w:after="120"/>
    </w:pPr>
    <w:rPr>
      <w:sz w:val="22"/>
    </w:rPr>
  </w:style>
  <w:style w:type="paragraph" w:styleId="Heading1">
    <w:name w:val="heading 1"/>
    <w:basedOn w:val="Normal"/>
    <w:next w:val="Normal"/>
    <w:link w:val="Heading1Char"/>
    <w:uiPriority w:val="9"/>
    <w:qFormat/>
    <w:rsid w:val="00E832E2"/>
    <w:pPr>
      <w:keepNext/>
      <w:keepLines/>
      <w:pBdr>
        <w:bottom w:val="single" w:sz="4" w:space="1" w:color="003870" w:themeColor="accent1" w:themeShade="BF"/>
      </w:pBdr>
      <w:spacing w:before="360"/>
      <w:outlineLvl w:val="0"/>
    </w:pPr>
    <w:rPr>
      <w:rFonts w:asciiTheme="majorHAnsi" w:eastAsiaTheme="majorEastAsia" w:hAnsiTheme="majorHAnsi" w:cs="Times New Roman (Headings CS)"/>
      <w:b/>
      <w:color w:val="004C96" w:themeColor="accent1"/>
      <w:sz w:val="28"/>
      <w:szCs w:val="32"/>
    </w:rPr>
  </w:style>
  <w:style w:type="paragraph" w:styleId="Heading2">
    <w:name w:val="heading 2"/>
    <w:basedOn w:val="Normal"/>
    <w:next w:val="Normal"/>
    <w:link w:val="Heading2Char"/>
    <w:uiPriority w:val="9"/>
    <w:unhideWhenUsed/>
    <w:qFormat/>
    <w:rsid w:val="009926F4"/>
    <w:pPr>
      <w:keepNext/>
      <w:keepLines/>
      <w:spacing w:before="40"/>
      <w:outlineLvl w:val="1"/>
    </w:pPr>
    <w:rPr>
      <w:rFonts w:asciiTheme="majorHAnsi" w:eastAsiaTheme="majorEastAsia" w:hAnsiTheme="majorHAnsi" w:cs="Times New Roman (Headings CS)"/>
      <w:b/>
      <w:color w:val="201547" w:themeColor="accent2"/>
      <w:sz w:val="32"/>
      <w:szCs w:val="26"/>
    </w:rPr>
  </w:style>
  <w:style w:type="paragraph" w:styleId="Heading3">
    <w:name w:val="heading 3"/>
    <w:basedOn w:val="Normal"/>
    <w:next w:val="Normal"/>
    <w:link w:val="Heading3Char"/>
    <w:uiPriority w:val="9"/>
    <w:unhideWhenUsed/>
    <w:qFormat/>
    <w:rsid w:val="009926F4"/>
    <w:pPr>
      <w:keepNext/>
      <w:keepLines/>
      <w:spacing w:before="40"/>
      <w:outlineLvl w:val="2"/>
    </w:pPr>
    <w:rPr>
      <w:rFonts w:asciiTheme="majorHAnsi" w:eastAsiaTheme="majorEastAsia" w:hAnsiTheme="majorHAnsi" w:cstheme="majorBidi"/>
      <w:b/>
      <w:color w:val="004C96"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unhideWhenUsed/>
    <w:qFormat/>
    <w:rsid w:val="00F85E36"/>
    <w:pPr>
      <w:keepNext/>
      <w:keepLines/>
      <w:spacing w:before="40" w:after="0"/>
      <w:outlineLvl w:val="4"/>
    </w:pPr>
    <w:rPr>
      <w:rFonts w:asciiTheme="majorHAnsi" w:eastAsiaTheme="majorEastAsia" w:hAnsiTheme="majorHAnsi" w:cstheme="majorBidi"/>
      <w:color w:val="003870" w:themeColor="accent1" w:themeShade="BF"/>
    </w:rPr>
  </w:style>
  <w:style w:type="paragraph" w:styleId="Heading6">
    <w:name w:val="heading 6"/>
    <w:basedOn w:val="Normal"/>
    <w:next w:val="Normal"/>
    <w:link w:val="Heading6Char"/>
    <w:uiPriority w:val="9"/>
    <w:unhideWhenUsed/>
    <w:qFormat/>
    <w:rsid w:val="00CD401C"/>
    <w:pPr>
      <w:keepNext/>
      <w:keepLines/>
      <w:spacing w:before="40" w:after="0"/>
      <w:outlineLvl w:val="5"/>
    </w:pPr>
    <w:rPr>
      <w:rFonts w:asciiTheme="majorHAnsi" w:eastAsiaTheme="majorEastAsia" w:hAnsiTheme="majorHAnsi" w:cstheme="majorBidi"/>
      <w:color w:val="00254A" w:themeColor="accent1" w:themeShade="7F"/>
    </w:rPr>
  </w:style>
  <w:style w:type="paragraph" w:styleId="Heading7">
    <w:name w:val="heading 7"/>
    <w:basedOn w:val="Normal"/>
    <w:next w:val="Normal"/>
    <w:link w:val="Heading7Char"/>
    <w:uiPriority w:val="9"/>
    <w:unhideWhenUsed/>
    <w:qFormat/>
    <w:rsid w:val="00CD401C"/>
    <w:pPr>
      <w:keepNext/>
      <w:keepLines/>
      <w:spacing w:before="40" w:after="0"/>
      <w:outlineLvl w:val="6"/>
    </w:pPr>
    <w:rPr>
      <w:rFonts w:asciiTheme="majorHAnsi" w:eastAsiaTheme="majorEastAsia" w:hAnsiTheme="majorHAnsi" w:cstheme="majorBidi"/>
      <w:i/>
      <w:iCs/>
      <w:color w:val="00254A" w:themeColor="accent1" w:themeShade="7F"/>
    </w:rPr>
  </w:style>
  <w:style w:type="paragraph" w:styleId="Heading8">
    <w:name w:val="heading 8"/>
    <w:basedOn w:val="Normal"/>
    <w:next w:val="Normal"/>
    <w:link w:val="Heading8Char"/>
    <w:uiPriority w:val="9"/>
    <w:unhideWhenUsed/>
    <w:qFormat/>
    <w:rsid w:val="002C2E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C2E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E832E2"/>
    <w:rPr>
      <w:rFonts w:asciiTheme="majorHAnsi" w:eastAsiaTheme="majorEastAsia" w:hAnsiTheme="majorHAnsi" w:cs="Times New Roman (Headings CS)"/>
      <w:b/>
      <w:color w:val="004C96" w:themeColor="accent1"/>
      <w:sz w:val="28"/>
      <w:szCs w:val="32"/>
    </w:rPr>
  </w:style>
  <w:style w:type="paragraph" w:customStyle="1" w:styleId="Intro">
    <w:name w:val="Intro"/>
    <w:basedOn w:val="Normal"/>
    <w:qFormat/>
    <w:rsid w:val="00805881"/>
    <w:pPr>
      <w:pBdr>
        <w:top w:val="single" w:sz="4" w:space="1" w:color="004C96" w:themeColor="accent1"/>
      </w:pBdr>
    </w:pPr>
    <w:rPr>
      <w:b/>
      <w:color w:val="004C96" w:themeColor="accent1"/>
      <w:sz w:val="24"/>
      <w:lang w:val="en-AU"/>
    </w:rPr>
  </w:style>
  <w:style w:type="character" w:customStyle="1" w:styleId="Heading2Char">
    <w:name w:val="Heading 2 Char"/>
    <w:basedOn w:val="DefaultParagraphFont"/>
    <w:link w:val="Heading2"/>
    <w:uiPriority w:val="9"/>
    <w:rsid w:val="009926F4"/>
    <w:rPr>
      <w:rFonts w:asciiTheme="majorHAnsi" w:eastAsiaTheme="majorEastAsia" w:hAnsiTheme="majorHAnsi" w:cs="Times New Roman (Headings CS)"/>
      <w:b/>
      <w:color w:val="201547" w:themeColor="accent2"/>
      <w:sz w:val="32"/>
      <w:szCs w:val="26"/>
    </w:rPr>
  </w:style>
  <w:style w:type="character" w:customStyle="1" w:styleId="Heading3Char">
    <w:name w:val="Heading 3 Char"/>
    <w:basedOn w:val="DefaultParagraphFont"/>
    <w:link w:val="Heading3"/>
    <w:uiPriority w:val="9"/>
    <w:rsid w:val="009926F4"/>
    <w:rPr>
      <w:rFonts w:asciiTheme="majorHAnsi" w:eastAsiaTheme="majorEastAsia" w:hAnsiTheme="majorHAnsi" w:cstheme="majorBidi"/>
      <w:b/>
      <w:color w:val="004C96"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F933FC"/>
    <w:pPr>
      <w:numPr>
        <w:numId w:val="2"/>
      </w:numPr>
      <w:spacing w:after="0"/>
    </w:pPr>
    <w:rPr>
      <w:color w:val="404040" w:themeColor="text1" w:themeTint="BF"/>
      <w:sz w:val="18"/>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735566"/>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201547"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449D4"/>
    <w:pPr>
      <w:spacing w:before="40" w:after="0"/>
      <w:ind w:left="170" w:hanging="17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8C422D"/>
    <w:rPr>
      <w:color w:val="004C96" w:themeColor="accent1"/>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201547" w:themeColor="accent2"/>
        <w:bottom w:val="single" w:sz="4" w:space="10" w:color="201547" w:themeColor="accent2"/>
      </w:pBdr>
      <w:spacing w:before="360" w:after="360"/>
    </w:pPr>
    <w:rPr>
      <w:b/>
      <w:iCs/>
      <w:color w:val="201547" w:themeColor="accent2"/>
    </w:rPr>
  </w:style>
  <w:style w:type="character" w:customStyle="1" w:styleId="IntenseQuoteChar">
    <w:name w:val="Intense Quote Char"/>
    <w:basedOn w:val="DefaultParagraphFont"/>
    <w:link w:val="IntenseQuote"/>
    <w:uiPriority w:val="30"/>
    <w:rsid w:val="00D9777A"/>
    <w:rPr>
      <w:b/>
      <w:iCs/>
      <w:color w:val="201547" w:themeColor="accent2"/>
      <w:sz w:val="22"/>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
    <w:basedOn w:val="Normal"/>
    <w:link w:val="ListParagraphChar"/>
    <w:uiPriority w:val="34"/>
    <w:qFormat/>
    <w:rsid w:val="0038097A"/>
    <w:pPr>
      <w:ind w:left="720"/>
      <w:contextualSpacing/>
    </w:pPr>
    <w:rPr>
      <w:rFonts w:cs="Arial"/>
      <w:sz w:val="18"/>
      <w:szCs w:val="20"/>
      <w:lang w:val="en-AU"/>
    </w:rPr>
  </w:style>
  <w:style w:type="character" w:customStyle="1" w:styleId="HRM-Para-1Char">
    <w:name w:val="HRM-Para-1 Char"/>
    <w:basedOn w:val="DefaultParagraphFont"/>
    <w:link w:val="HRM-Para-1"/>
    <w:locked/>
    <w:rsid w:val="00F933FC"/>
    <w:rPr>
      <w:color w:val="404040" w:themeColor="text1" w:themeTint="BF"/>
      <w:sz w:val="18"/>
    </w:rPr>
  </w:style>
  <w:style w:type="paragraph" w:customStyle="1" w:styleId="HRM-Para-1">
    <w:name w:val="HRM-Para-1"/>
    <w:basedOn w:val="Normal"/>
    <w:link w:val="HRM-Para-1Char"/>
    <w:qFormat/>
    <w:rsid w:val="00F933FC"/>
    <w:pPr>
      <w:spacing w:after="60"/>
    </w:pPr>
    <w:rPr>
      <w:color w:val="404040" w:themeColor="text1" w:themeTint="BF"/>
      <w:sz w:val="18"/>
    </w:rPr>
  </w:style>
  <w:style w:type="paragraph" w:customStyle="1" w:styleId="HRM-Act">
    <w:name w:val="HRM-Act"/>
    <w:basedOn w:val="HRM-Para-1"/>
    <w:link w:val="HRM-ActChar"/>
    <w:qFormat/>
    <w:rsid w:val="00713D7D"/>
    <w:pPr>
      <w:tabs>
        <w:tab w:val="left" w:pos="993"/>
      </w:tabs>
      <w:spacing w:before="120" w:after="120"/>
    </w:pPr>
    <w:rPr>
      <w:rFonts w:eastAsia="Times New Roman" w:cs="Calibri"/>
      <w:i/>
      <w:szCs w:val="20"/>
      <w:lang w:val="en-US"/>
    </w:rPr>
  </w:style>
  <w:style w:type="character" w:customStyle="1" w:styleId="HRM-ActChar">
    <w:name w:val="HRM-Act Char"/>
    <w:link w:val="HRM-Act"/>
    <w:rsid w:val="00713D7D"/>
    <w:rPr>
      <w:rFonts w:eastAsia="Times New Roman" w:cs="Calibri"/>
      <w:i/>
      <w:color w:val="000000" w:themeColor="text1"/>
      <w:sz w:val="18"/>
      <w:szCs w:val="20"/>
      <w:lang w:val="en-US"/>
    </w:rPr>
  </w:style>
  <w:style w:type="paragraph" w:styleId="Title">
    <w:name w:val="Title"/>
    <w:basedOn w:val="Heading1"/>
    <w:next w:val="Normal"/>
    <w:link w:val="TitleChar"/>
    <w:uiPriority w:val="10"/>
    <w:qFormat/>
    <w:rsid w:val="007B73F3"/>
    <w:pPr>
      <w:pBdr>
        <w:bottom w:val="single" w:sz="4" w:space="1" w:color="002060"/>
      </w:pBdr>
      <w:contextualSpacing/>
    </w:pPr>
    <w:rPr>
      <w:rFonts w:cstheme="majorBidi"/>
      <w:spacing w:val="-10"/>
      <w:kern w:val="28"/>
      <w:szCs w:val="36"/>
      <w:lang w:val="en-AU"/>
    </w:rPr>
  </w:style>
  <w:style w:type="character" w:customStyle="1" w:styleId="TitleChar">
    <w:name w:val="Title Char"/>
    <w:basedOn w:val="DefaultParagraphFont"/>
    <w:link w:val="Title"/>
    <w:uiPriority w:val="10"/>
    <w:rsid w:val="007B73F3"/>
    <w:rPr>
      <w:rFonts w:asciiTheme="majorHAnsi" w:eastAsiaTheme="majorEastAsia" w:hAnsiTheme="majorHAnsi" w:cstheme="majorBidi"/>
      <w:b/>
      <w:color w:val="004C96" w:themeColor="accent1"/>
      <w:spacing w:val="-10"/>
      <w:kern w:val="28"/>
      <w:sz w:val="28"/>
      <w:szCs w:val="36"/>
      <w:lang w:val="en-AU"/>
    </w:rPr>
  </w:style>
  <w:style w:type="paragraph" w:customStyle="1" w:styleId="HRM-H2">
    <w:name w:val="HRM -H2"/>
    <w:link w:val="HRM-H2Char"/>
    <w:qFormat/>
    <w:rsid w:val="00464629"/>
    <w:pPr>
      <w:pBdr>
        <w:bottom w:val="single" w:sz="4" w:space="1" w:color="auto"/>
      </w:pBdr>
      <w:spacing w:before="240" w:after="60"/>
    </w:pPr>
    <w:rPr>
      <w:rFonts w:eastAsia="Times New Roman" w:cs="Calibri"/>
      <w:b/>
      <w:bCs/>
      <w:color w:val="000000" w:themeColor="text1"/>
      <w:sz w:val="18"/>
      <w:lang w:val="en-AU"/>
    </w:rPr>
  </w:style>
  <w:style w:type="character" w:customStyle="1" w:styleId="HRM-H2Char">
    <w:name w:val="HRM -H2 Char"/>
    <w:link w:val="HRM-H2"/>
    <w:rsid w:val="00464629"/>
    <w:rPr>
      <w:rFonts w:eastAsia="Times New Roman" w:cs="Calibri"/>
      <w:b/>
      <w:bCs/>
      <w:color w:val="000000" w:themeColor="text1"/>
      <w:sz w:val="18"/>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38097A"/>
    <w:rPr>
      <w:rFonts w:cs="Arial"/>
      <w:sz w:val="18"/>
      <w:szCs w:val="20"/>
      <w:lang w:val="en-AU"/>
    </w:rPr>
  </w:style>
  <w:style w:type="character" w:styleId="CommentReference">
    <w:name w:val="annotation reference"/>
    <w:basedOn w:val="DefaultParagraphFont"/>
    <w:uiPriority w:val="99"/>
    <w:semiHidden/>
    <w:unhideWhenUsed/>
    <w:rsid w:val="00AF31AF"/>
    <w:rPr>
      <w:sz w:val="16"/>
      <w:szCs w:val="16"/>
    </w:rPr>
  </w:style>
  <w:style w:type="paragraph" w:styleId="CommentText">
    <w:name w:val="annotation text"/>
    <w:basedOn w:val="Normal"/>
    <w:link w:val="CommentTextChar"/>
    <w:uiPriority w:val="99"/>
    <w:unhideWhenUsed/>
    <w:rsid w:val="00AF31AF"/>
    <w:rPr>
      <w:rFonts w:ascii="Calibri" w:hAnsi="Calibri" w:cs="Arial"/>
      <w:sz w:val="20"/>
      <w:szCs w:val="20"/>
      <w:lang w:val="en-AU"/>
    </w:rPr>
  </w:style>
  <w:style w:type="character" w:customStyle="1" w:styleId="CommentTextChar">
    <w:name w:val="Comment Text Char"/>
    <w:basedOn w:val="DefaultParagraphFont"/>
    <w:link w:val="CommentText"/>
    <w:uiPriority w:val="99"/>
    <w:rsid w:val="00AF31AF"/>
    <w:rPr>
      <w:rFonts w:ascii="Calibri" w:hAnsi="Calibri" w:cs="Arial"/>
      <w:sz w:val="20"/>
      <w:szCs w:val="20"/>
      <w:lang w:val="en-AU"/>
    </w:rPr>
  </w:style>
  <w:style w:type="character" w:styleId="Mention">
    <w:name w:val="Mention"/>
    <w:basedOn w:val="DefaultParagraphFont"/>
    <w:uiPriority w:val="99"/>
    <w:unhideWhenUsed/>
    <w:rsid w:val="00AF31AF"/>
    <w:rPr>
      <w:color w:val="2B579A"/>
      <w:shd w:val="clear" w:color="auto" w:fill="E1DFDD"/>
    </w:rPr>
  </w:style>
  <w:style w:type="character" w:customStyle="1" w:styleId="Heading5Char">
    <w:name w:val="Heading 5 Char"/>
    <w:basedOn w:val="DefaultParagraphFont"/>
    <w:link w:val="Heading5"/>
    <w:uiPriority w:val="9"/>
    <w:rsid w:val="00F85E36"/>
    <w:rPr>
      <w:rFonts w:asciiTheme="majorHAnsi" w:eastAsiaTheme="majorEastAsia" w:hAnsiTheme="majorHAnsi" w:cstheme="majorBidi"/>
      <w:color w:val="003870" w:themeColor="accent1" w:themeShade="BF"/>
      <w:sz w:val="22"/>
    </w:rPr>
  </w:style>
  <w:style w:type="paragraph" w:customStyle="1" w:styleId="HRM-H2White">
    <w:name w:val="HRM -H2 White"/>
    <w:basedOn w:val="HRM-H2"/>
    <w:qFormat/>
    <w:rsid w:val="002C747D"/>
    <w:pPr>
      <w:pBdr>
        <w:bottom w:val="single" w:sz="4" w:space="1" w:color="FFFFFF" w:themeColor="background1"/>
      </w:pBdr>
      <w:spacing w:before="120"/>
    </w:pPr>
    <w:rPr>
      <w:color w:val="FFFFFF" w:themeColor="background1"/>
    </w:rPr>
  </w:style>
  <w:style w:type="paragraph" w:customStyle="1" w:styleId="HRM-H3">
    <w:name w:val="HRM - H3"/>
    <w:basedOn w:val="HRM-H2"/>
    <w:qFormat/>
    <w:rsid w:val="00A91EC6"/>
    <w:pPr>
      <w:pBdr>
        <w:bottom w:val="none" w:sz="0" w:space="0" w:color="auto"/>
      </w:pBdr>
      <w:spacing w:before="120"/>
    </w:pPr>
    <w:rPr>
      <w:i/>
      <w:color w:val="404040" w:themeColor="text1" w:themeTint="BF"/>
    </w:rPr>
  </w:style>
  <w:style w:type="table" w:styleId="TableGridLight">
    <w:name w:val="Grid Table Light"/>
    <w:basedOn w:val="TableNormal"/>
    <w:uiPriority w:val="40"/>
    <w:rsid w:val="00E03B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352F0C"/>
    <w:pPr>
      <w:spacing w:before="100" w:beforeAutospacing="1" w:after="100" w:afterAutospacing="1"/>
    </w:pPr>
    <w:rPr>
      <w:rFonts w:ascii="Calibri" w:hAnsi="Calibri" w:cs="Calibri"/>
      <w:szCs w:val="22"/>
      <w:lang w:val="en-AU" w:eastAsia="en-AU"/>
    </w:rPr>
  </w:style>
  <w:style w:type="character" w:styleId="Emphasis">
    <w:name w:val="Emphasis"/>
    <w:basedOn w:val="DefaultParagraphFont"/>
    <w:uiPriority w:val="20"/>
    <w:qFormat/>
    <w:rsid w:val="00BA47FE"/>
    <w:rPr>
      <w:i/>
      <w:iCs/>
    </w:rPr>
  </w:style>
  <w:style w:type="character" w:customStyle="1" w:styleId="HRM-DotsChar">
    <w:name w:val="HRM-Dots Char"/>
    <w:basedOn w:val="DefaultParagraphFont"/>
    <w:link w:val="HRM-Dots"/>
    <w:locked/>
    <w:rsid w:val="00112BBA"/>
    <w:rPr>
      <w:rFonts w:ascii="Calibri" w:hAnsi="Calibri" w:cs="Calibri"/>
    </w:rPr>
  </w:style>
  <w:style w:type="paragraph" w:customStyle="1" w:styleId="HRM-Dots">
    <w:name w:val="HRM-Dots"/>
    <w:basedOn w:val="Normal"/>
    <w:link w:val="HRM-DotsChar"/>
    <w:qFormat/>
    <w:rsid w:val="00112BBA"/>
    <w:pPr>
      <w:spacing w:after="0"/>
    </w:pPr>
    <w:rPr>
      <w:rFonts w:ascii="Calibri" w:hAnsi="Calibri" w:cs="Calibri"/>
      <w:sz w:val="24"/>
    </w:rPr>
  </w:style>
  <w:style w:type="character" w:customStyle="1" w:styleId="normaltextrun">
    <w:name w:val="normaltextrun"/>
    <w:basedOn w:val="DefaultParagraphFont"/>
    <w:rsid w:val="00D61F51"/>
  </w:style>
  <w:style w:type="character" w:customStyle="1" w:styleId="eop">
    <w:name w:val="eop"/>
    <w:basedOn w:val="DefaultParagraphFont"/>
    <w:rsid w:val="00D61F51"/>
  </w:style>
  <w:style w:type="paragraph" w:customStyle="1" w:styleId="paragraph">
    <w:name w:val="paragraph"/>
    <w:basedOn w:val="Normal"/>
    <w:rsid w:val="00D61F51"/>
    <w:pPr>
      <w:spacing w:before="100" w:beforeAutospacing="1" w:after="100" w:afterAutospacing="1"/>
    </w:pPr>
    <w:rPr>
      <w:rFonts w:ascii="Times New Roman" w:eastAsia="Times New Roman" w:hAnsi="Times New Roman" w:cs="Times New Roman"/>
      <w:sz w:val="24"/>
      <w:lang w:val="en-AU" w:eastAsia="en-AU"/>
    </w:rPr>
  </w:style>
  <w:style w:type="paragraph" w:styleId="BodyText">
    <w:name w:val="Body Text"/>
    <w:basedOn w:val="Normal"/>
    <w:link w:val="BodyTextChar"/>
    <w:uiPriority w:val="1"/>
    <w:qFormat/>
    <w:rsid w:val="000013DE"/>
    <w:pPr>
      <w:widowControl w:val="0"/>
      <w:autoSpaceDE w:val="0"/>
      <w:autoSpaceDN w:val="0"/>
      <w:spacing w:after="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0013DE"/>
    <w:rPr>
      <w:rFonts w:ascii="Calibri" w:eastAsia="Calibri" w:hAnsi="Calibri" w:cs="Calibri"/>
      <w:sz w:val="22"/>
      <w:szCs w:val="22"/>
      <w:lang w:val="en-US"/>
    </w:rPr>
  </w:style>
  <w:style w:type="character" w:styleId="IntenseReference">
    <w:name w:val="Intense Reference"/>
    <w:basedOn w:val="DefaultParagraphFont"/>
    <w:uiPriority w:val="32"/>
    <w:qFormat/>
    <w:rsid w:val="000013DE"/>
    <w:rPr>
      <w:b/>
      <w:bCs/>
      <w:smallCaps/>
      <w:color w:val="004C96" w:themeColor="accent1"/>
      <w:spacing w:val="5"/>
    </w:rPr>
  </w:style>
  <w:style w:type="paragraph" w:styleId="NoSpacing">
    <w:name w:val="No Spacing"/>
    <w:uiPriority w:val="1"/>
    <w:qFormat/>
    <w:rsid w:val="006D33F1"/>
    <w:rPr>
      <w:sz w:val="22"/>
    </w:rPr>
  </w:style>
  <w:style w:type="character" w:customStyle="1" w:styleId="rpl-text-label">
    <w:name w:val="rpl-text-label"/>
    <w:basedOn w:val="DefaultParagraphFont"/>
    <w:rsid w:val="00C919A0"/>
  </w:style>
  <w:style w:type="character" w:customStyle="1" w:styleId="Heading6Char">
    <w:name w:val="Heading 6 Char"/>
    <w:basedOn w:val="DefaultParagraphFont"/>
    <w:link w:val="Heading6"/>
    <w:uiPriority w:val="9"/>
    <w:rsid w:val="00CD401C"/>
    <w:rPr>
      <w:rFonts w:asciiTheme="majorHAnsi" w:eastAsiaTheme="majorEastAsia" w:hAnsiTheme="majorHAnsi" w:cstheme="majorBidi"/>
      <w:color w:val="00254A" w:themeColor="accent1" w:themeShade="7F"/>
      <w:sz w:val="22"/>
    </w:rPr>
  </w:style>
  <w:style w:type="character" w:customStyle="1" w:styleId="Heading7Char">
    <w:name w:val="Heading 7 Char"/>
    <w:basedOn w:val="DefaultParagraphFont"/>
    <w:link w:val="Heading7"/>
    <w:uiPriority w:val="9"/>
    <w:rsid w:val="00CD401C"/>
    <w:rPr>
      <w:rFonts w:asciiTheme="majorHAnsi" w:eastAsiaTheme="majorEastAsia" w:hAnsiTheme="majorHAnsi" w:cstheme="majorBidi"/>
      <w:i/>
      <w:iCs/>
      <w:color w:val="00254A" w:themeColor="accent1" w:themeShade="7F"/>
      <w:sz w:val="22"/>
    </w:rPr>
  </w:style>
  <w:style w:type="character" w:customStyle="1" w:styleId="Heading8Char">
    <w:name w:val="Heading 8 Char"/>
    <w:basedOn w:val="DefaultParagraphFont"/>
    <w:link w:val="Heading8"/>
    <w:uiPriority w:val="9"/>
    <w:rsid w:val="002C2E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C2EDC"/>
    <w:rPr>
      <w:rFonts w:asciiTheme="majorHAnsi" w:eastAsiaTheme="majorEastAsia" w:hAnsiTheme="majorHAnsi" w:cstheme="majorBidi"/>
      <w:i/>
      <w:iCs/>
      <w:color w:val="272727" w:themeColor="text1" w:themeTint="D8"/>
      <w:sz w:val="21"/>
      <w:szCs w:val="21"/>
    </w:rPr>
  </w:style>
  <w:style w:type="character" w:customStyle="1" w:styleId="rpl-text-icongroup">
    <w:name w:val="rpl-text-icon__group"/>
    <w:basedOn w:val="DefaultParagraphFont"/>
    <w:rsid w:val="002848CF"/>
  </w:style>
  <w:style w:type="character" w:styleId="BookTitle">
    <w:name w:val="Book Title"/>
    <w:basedOn w:val="DefaultParagraphFont"/>
    <w:uiPriority w:val="33"/>
    <w:qFormat/>
    <w:rsid w:val="00E63B8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42">
      <w:bodyDiv w:val="1"/>
      <w:marLeft w:val="0"/>
      <w:marRight w:val="0"/>
      <w:marTop w:val="0"/>
      <w:marBottom w:val="0"/>
      <w:divBdr>
        <w:top w:val="none" w:sz="0" w:space="0" w:color="auto"/>
        <w:left w:val="none" w:sz="0" w:space="0" w:color="auto"/>
        <w:bottom w:val="none" w:sz="0" w:space="0" w:color="auto"/>
        <w:right w:val="none" w:sz="0" w:space="0" w:color="auto"/>
      </w:divBdr>
    </w:div>
    <w:div w:id="3174333">
      <w:bodyDiv w:val="1"/>
      <w:marLeft w:val="0"/>
      <w:marRight w:val="0"/>
      <w:marTop w:val="0"/>
      <w:marBottom w:val="0"/>
      <w:divBdr>
        <w:top w:val="none" w:sz="0" w:space="0" w:color="auto"/>
        <w:left w:val="none" w:sz="0" w:space="0" w:color="auto"/>
        <w:bottom w:val="none" w:sz="0" w:space="0" w:color="auto"/>
        <w:right w:val="none" w:sz="0" w:space="0" w:color="auto"/>
      </w:divBdr>
    </w:div>
    <w:div w:id="3869863">
      <w:bodyDiv w:val="1"/>
      <w:marLeft w:val="0"/>
      <w:marRight w:val="0"/>
      <w:marTop w:val="0"/>
      <w:marBottom w:val="0"/>
      <w:divBdr>
        <w:top w:val="none" w:sz="0" w:space="0" w:color="auto"/>
        <w:left w:val="none" w:sz="0" w:space="0" w:color="auto"/>
        <w:bottom w:val="none" w:sz="0" w:space="0" w:color="auto"/>
        <w:right w:val="none" w:sz="0" w:space="0" w:color="auto"/>
      </w:divBdr>
    </w:div>
    <w:div w:id="18243352">
      <w:bodyDiv w:val="1"/>
      <w:marLeft w:val="0"/>
      <w:marRight w:val="0"/>
      <w:marTop w:val="0"/>
      <w:marBottom w:val="0"/>
      <w:divBdr>
        <w:top w:val="none" w:sz="0" w:space="0" w:color="auto"/>
        <w:left w:val="none" w:sz="0" w:space="0" w:color="auto"/>
        <w:bottom w:val="none" w:sz="0" w:space="0" w:color="auto"/>
        <w:right w:val="none" w:sz="0" w:space="0" w:color="auto"/>
      </w:divBdr>
    </w:div>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27264475">
      <w:bodyDiv w:val="1"/>
      <w:marLeft w:val="0"/>
      <w:marRight w:val="0"/>
      <w:marTop w:val="0"/>
      <w:marBottom w:val="0"/>
      <w:divBdr>
        <w:top w:val="none" w:sz="0" w:space="0" w:color="auto"/>
        <w:left w:val="none" w:sz="0" w:space="0" w:color="auto"/>
        <w:bottom w:val="none" w:sz="0" w:space="0" w:color="auto"/>
        <w:right w:val="none" w:sz="0" w:space="0" w:color="auto"/>
      </w:divBdr>
    </w:div>
    <w:div w:id="27604703">
      <w:bodyDiv w:val="1"/>
      <w:marLeft w:val="0"/>
      <w:marRight w:val="0"/>
      <w:marTop w:val="0"/>
      <w:marBottom w:val="0"/>
      <w:divBdr>
        <w:top w:val="none" w:sz="0" w:space="0" w:color="auto"/>
        <w:left w:val="none" w:sz="0" w:space="0" w:color="auto"/>
        <w:bottom w:val="none" w:sz="0" w:space="0" w:color="auto"/>
        <w:right w:val="none" w:sz="0" w:space="0" w:color="auto"/>
      </w:divBdr>
    </w:div>
    <w:div w:id="29302106">
      <w:bodyDiv w:val="1"/>
      <w:marLeft w:val="0"/>
      <w:marRight w:val="0"/>
      <w:marTop w:val="0"/>
      <w:marBottom w:val="0"/>
      <w:divBdr>
        <w:top w:val="none" w:sz="0" w:space="0" w:color="auto"/>
        <w:left w:val="none" w:sz="0" w:space="0" w:color="auto"/>
        <w:bottom w:val="none" w:sz="0" w:space="0" w:color="auto"/>
        <w:right w:val="none" w:sz="0" w:space="0" w:color="auto"/>
      </w:divBdr>
    </w:div>
    <w:div w:id="31391802">
      <w:bodyDiv w:val="1"/>
      <w:marLeft w:val="0"/>
      <w:marRight w:val="0"/>
      <w:marTop w:val="0"/>
      <w:marBottom w:val="0"/>
      <w:divBdr>
        <w:top w:val="none" w:sz="0" w:space="0" w:color="auto"/>
        <w:left w:val="none" w:sz="0" w:space="0" w:color="auto"/>
        <w:bottom w:val="none" w:sz="0" w:space="0" w:color="auto"/>
        <w:right w:val="none" w:sz="0" w:space="0" w:color="auto"/>
      </w:divBdr>
    </w:div>
    <w:div w:id="39211127">
      <w:bodyDiv w:val="1"/>
      <w:marLeft w:val="0"/>
      <w:marRight w:val="0"/>
      <w:marTop w:val="0"/>
      <w:marBottom w:val="0"/>
      <w:divBdr>
        <w:top w:val="none" w:sz="0" w:space="0" w:color="auto"/>
        <w:left w:val="none" w:sz="0" w:space="0" w:color="auto"/>
        <w:bottom w:val="none" w:sz="0" w:space="0" w:color="auto"/>
        <w:right w:val="none" w:sz="0" w:space="0" w:color="auto"/>
      </w:divBdr>
    </w:div>
    <w:div w:id="46148669">
      <w:bodyDiv w:val="1"/>
      <w:marLeft w:val="0"/>
      <w:marRight w:val="0"/>
      <w:marTop w:val="0"/>
      <w:marBottom w:val="0"/>
      <w:divBdr>
        <w:top w:val="none" w:sz="0" w:space="0" w:color="auto"/>
        <w:left w:val="none" w:sz="0" w:space="0" w:color="auto"/>
        <w:bottom w:val="none" w:sz="0" w:space="0" w:color="auto"/>
        <w:right w:val="none" w:sz="0" w:space="0" w:color="auto"/>
      </w:divBdr>
    </w:div>
    <w:div w:id="51464419">
      <w:bodyDiv w:val="1"/>
      <w:marLeft w:val="0"/>
      <w:marRight w:val="0"/>
      <w:marTop w:val="0"/>
      <w:marBottom w:val="0"/>
      <w:divBdr>
        <w:top w:val="none" w:sz="0" w:space="0" w:color="auto"/>
        <w:left w:val="none" w:sz="0" w:space="0" w:color="auto"/>
        <w:bottom w:val="none" w:sz="0" w:space="0" w:color="auto"/>
        <w:right w:val="none" w:sz="0" w:space="0" w:color="auto"/>
      </w:divBdr>
    </w:div>
    <w:div w:id="6156497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5878075">
      <w:bodyDiv w:val="1"/>
      <w:marLeft w:val="0"/>
      <w:marRight w:val="0"/>
      <w:marTop w:val="0"/>
      <w:marBottom w:val="0"/>
      <w:divBdr>
        <w:top w:val="none" w:sz="0" w:space="0" w:color="auto"/>
        <w:left w:val="none" w:sz="0" w:space="0" w:color="auto"/>
        <w:bottom w:val="none" w:sz="0" w:space="0" w:color="auto"/>
        <w:right w:val="none" w:sz="0" w:space="0" w:color="auto"/>
      </w:divBdr>
    </w:div>
    <w:div w:id="66391806">
      <w:bodyDiv w:val="1"/>
      <w:marLeft w:val="0"/>
      <w:marRight w:val="0"/>
      <w:marTop w:val="0"/>
      <w:marBottom w:val="0"/>
      <w:divBdr>
        <w:top w:val="none" w:sz="0" w:space="0" w:color="auto"/>
        <w:left w:val="none" w:sz="0" w:space="0" w:color="auto"/>
        <w:bottom w:val="none" w:sz="0" w:space="0" w:color="auto"/>
        <w:right w:val="none" w:sz="0" w:space="0" w:color="auto"/>
      </w:divBdr>
    </w:div>
    <w:div w:id="76175972">
      <w:bodyDiv w:val="1"/>
      <w:marLeft w:val="0"/>
      <w:marRight w:val="0"/>
      <w:marTop w:val="0"/>
      <w:marBottom w:val="0"/>
      <w:divBdr>
        <w:top w:val="none" w:sz="0" w:space="0" w:color="auto"/>
        <w:left w:val="none" w:sz="0" w:space="0" w:color="auto"/>
        <w:bottom w:val="none" w:sz="0" w:space="0" w:color="auto"/>
        <w:right w:val="none" w:sz="0" w:space="0" w:color="auto"/>
      </w:divBdr>
    </w:div>
    <w:div w:id="79716040">
      <w:bodyDiv w:val="1"/>
      <w:marLeft w:val="0"/>
      <w:marRight w:val="0"/>
      <w:marTop w:val="0"/>
      <w:marBottom w:val="0"/>
      <w:divBdr>
        <w:top w:val="none" w:sz="0" w:space="0" w:color="auto"/>
        <w:left w:val="none" w:sz="0" w:space="0" w:color="auto"/>
        <w:bottom w:val="none" w:sz="0" w:space="0" w:color="auto"/>
        <w:right w:val="none" w:sz="0" w:space="0" w:color="auto"/>
      </w:divBdr>
    </w:div>
    <w:div w:id="81030945">
      <w:bodyDiv w:val="1"/>
      <w:marLeft w:val="0"/>
      <w:marRight w:val="0"/>
      <w:marTop w:val="0"/>
      <w:marBottom w:val="0"/>
      <w:divBdr>
        <w:top w:val="none" w:sz="0" w:space="0" w:color="auto"/>
        <w:left w:val="none" w:sz="0" w:space="0" w:color="auto"/>
        <w:bottom w:val="none" w:sz="0" w:space="0" w:color="auto"/>
        <w:right w:val="none" w:sz="0" w:space="0" w:color="auto"/>
      </w:divBdr>
    </w:div>
    <w:div w:id="87046903">
      <w:bodyDiv w:val="1"/>
      <w:marLeft w:val="0"/>
      <w:marRight w:val="0"/>
      <w:marTop w:val="0"/>
      <w:marBottom w:val="0"/>
      <w:divBdr>
        <w:top w:val="none" w:sz="0" w:space="0" w:color="auto"/>
        <w:left w:val="none" w:sz="0" w:space="0" w:color="auto"/>
        <w:bottom w:val="none" w:sz="0" w:space="0" w:color="auto"/>
        <w:right w:val="none" w:sz="0" w:space="0" w:color="auto"/>
      </w:divBdr>
    </w:div>
    <w:div w:id="89666613">
      <w:bodyDiv w:val="1"/>
      <w:marLeft w:val="0"/>
      <w:marRight w:val="0"/>
      <w:marTop w:val="0"/>
      <w:marBottom w:val="0"/>
      <w:divBdr>
        <w:top w:val="none" w:sz="0" w:space="0" w:color="auto"/>
        <w:left w:val="none" w:sz="0" w:space="0" w:color="auto"/>
        <w:bottom w:val="none" w:sz="0" w:space="0" w:color="auto"/>
        <w:right w:val="none" w:sz="0" w:space="0" w:color="auto"/>
      </w:divBdr>
    </w:div>
    <w:div w:id="102040858">
      <w:bodyDiv w:val="1"/>
      <w:marLeft w:val="0"/>
      <w:marRight w:val="0"/>
      <w:marTop w:val="0"/>
      <w:marBottom w:val="0"/>
      <w:divBdr>
        <w:top w:val="none" w:sz="0" w:space="0" w:color="auto"/>
        <w:left w:val="none" w:sz="0" w:space="0" w:color="auto"/>
        <w:bottom w:val="none" w:sz="0" w:space="0" w:color="auto"/>
        <w:right w:val="none" w:sz="0" w:space="0" w:color="auto"/>
      </w:divBdr>
    </w:div>
    <w:div w:id="107093862">
      <w:bodyDiv w:val="1"/>
      <w:marLeft w:val="0"/>
      <w:marRight w:val="0"/>
      <w:marTop w:val="0"/>
      <w:marBottom w:val="0"/>
      <w:divBdr>
        <w:top w:val="none" w:sz="0" w:space="0" w:color="auto"/>
        <w:left w:val="none" w:sz="0" w:space="0" w:color="auto"/>
        <w:bottom w:val="none" w:sz="0" w:space="0" w:color="auto"/>
        <w:right w:val="none" w:sz="0" w:space="0" w:color="auto"/>
      </w:divBdr>
    </w:div>
    <w:div w:id="113989641">
      <w:bodyDiv w:val="1"/>
      <w:marLeft w:val="0"/>
      <w:marRight w:val="0"/>
      <w:marTop w:val="0"/>
      <w:marBottom w:val="0"/>
      <w:divBdr>
        <w:top w:val="none" w:sz="0" w:space="0" w:color="auto"/>
        <w:left w:val="none" w:sz="0" w:space="0" w:color="auto"/>
        <w:bottom w:val="none" w:sz="0" w:space="0" w:color="auto"/>
        <w:right w:val="none" w:sz="0" w:space="0" w:color="auto"/>
      </w:divBdr>
    </w:div>
    <w:div w:id="117377160">
      <w:bodyDiv w:val="1"/>
      <w:marLeft w:val="0"/>
      <w:marRight w:val="0"/>
      <w:marTop w:val="0"/>
      <w:marBottom w:val="0"/>
      <w:divBdr>
        <w:top w:val="none" w:sz="0" w:space="0" w:color="auto"/>
        <w:left w:val="none" w:sz="0" w:space="0" w:color="auto"/>
        <w:bottom w:val="none" w:sz="0" w:space="0" w:color="auto"/>
        <w:right w:val="none" w:sz="0" w:space="0" w:color="auto"/>
      </w:divBdr>
    </w:div>
    <w:div w:id="125783041">
      <w:bodyDiv w:val="1"/>
      <w:marLeft w:val="0"/>
      <w:marRight w:val="0"/>
      <w:marTop w:val="0"/>
      <w:marBottom w:val="0"/>
      <w:divBdr>
        <w:top w:val="none" w:sz="0" w:space="0" w:color="auto"/>
        <w:left w:val="none" w:sz="0" w:space="0" w:color="auto"/>
        <w:bottom w:val="none" w:sz="0" w:space="0" w:color="auto"/>
        <w:right w:val="none" w:sz="0" w:space="0" w:color="auto"/>
      </w:divBdr>
    </w:div>
    <w:div w:id="131019626">
      <w:bodyDiv w:val="1"/>
      <w:marLeft w:val="0"/>
      <w:marRight w:val="0"/>
      <w:marTop w:val="0"/>
      <w:marBottom w:val="0"/>
      <w:divBdr>
        <w:top w:val="none" w:sz="0" w:space="0" w:color="auto"/>
        <w:left w:val="none" w:sz="0" w:space="0" w:color="auto"/>
        <w:bottom w:val="none" w:sz="0" w:space="0" w:color="auto"/>
        <w:right w:val="none" w:sz="0" w:space="0" w:color="auto"/>
      </w:divBdr>
    </w:div>
    <w:div w:id="134684683">
      <w:bodyDiv w:val="1"/>
      <w:marLeft w:val="0"/>
      <w:marRight w:val="0"/>
      <w:marTop w:val="0"/>
      <w:marBottom w:val="0"/>
      <w:divBdr>
        <w:top w:val="none" w:sz="0" w:space="0" w:color="auto"/>
        <w:left w:val="none" w:sz="0" w:space="0" w:color="auto"/>
        <w:bottom w:val="none" w:sz="0" w:space="0" w:color="auto"/>
        <w:right w:val="none" w:sz="0" w:space="0" w:color="auto"/>
      </w:divBdr>
    </w:div>
    <w:div w:id="135490191">
      <w:bodyDiv w:val="1"/>
      <w:marLeft w:val="0"/>
      <w:marRight w:val="0"/>
      <w:marTop w:val="0"/>
      <w:marBottom w:val="0"/>
      <w:divBdr>
        <w:top w:val="none" w:sz="0" w:space="0" w:color="auto"/>
        <w:left w:val="none" w:sz="0" w:space="0" w:color="auto"/>
        <w:bottom w:val="none" w:sz="0" w:space="0" w:color="auto"/>
        <w:right w:val="none" w:sz="0" w:space="0" w:color="auto"/>
      </w:divBdr>
    </w:div>
    <w:div w:id="144245279">
      <w:bodyDiv w:val="1"/>
      <w:marLeft w:val="0"/>
      <w:marRight w:val="0"/>
      <w:marTop w:val="0"/>
      <w:marBottom w:val="0"/>
      <w:divBdr>
        <w:top w:val="none" w:sz="0" w:space="0" w:color="auto"/>
        <w:left w:val="none" w:sz="0" w:space="0" w:color="auto"/>
        <w:bottom w:val="none" w:sz="0" w:space="0" w:color="auto"/>
        <w:right w:val="none" w:sz="0" w:space="0" w:color="auto"/>
      </w:divBdr>
    </w:div>
    <w:div w:id="153954821">
      <w:bodyDiv w:val="1"/>
      <w:marLeft w:val="0"/>
      <w:marRight w:val="0"/>
      <w:marTop w:val="0"/>
      <w:marBottom w:val="0"/>
      <w:divBdr>
        <w:top w:val="none" w:sz="0" w:space="0" w:color="auto"/>
        <w:left w:val="none" w:sz="0" w:space="0" w:color="auto"/>
        <w:bottom w:val="none" w:sz="0" w:space="0" w:color="auto"/>
        <w:right w:val="none" w:sz="0" w:space="0" w:color="auto"/>
      </w:divBdr>
    </w:div>
    <w:div w:id="155996547">
      <w:bodyDiv w:val="1"/>
      <w:marLeft w:val="0"/>
      <w:marRight w:val="0"/>
      <w:marTop w:val="0"/>
      <w:marBottom w:val="0"/>
      <w:divBdr>
        <w:top w:val="none" w:sz="0" w:space="0" w:color="auto"/>
        <w:left w:val="none" w:sz="0" w:space="0" w:color="auto"/>
        <w:bottom w:val="none" w:sz="0" w:space="0" w:color="auto"/>
        <w:right w:val="none" w:sz="0" w:space="0" w:color="auto"/>
      </w:divBdr>
    </w:div>
    <w:div w:id="156504741">
      <w:bodyDiv w:val="1"/>
      <w:marLeft w:val="0"/>
      <w:marRight w:val="0"/>
      <w:marTop w:val="0"/>
      <w:marBottom w:val="0"/>
      <w:divBdr>
        <w:top w:val="none" w:sz="0" w:space="0" w:color="auto"/>
        <w:left w:val="none" w:sz="0" w:space="0" w:color="auto"/>
        <w:bottom w:val="none" w:sz="0" w:space="0" w:color="auto"/>
        <w:right w:val="none" w:sz="0" w:space="0" w:color="auto"/>
      </w:divBdr>
    </w:div>
    <w:div w:id="159737292">
      <w:bodyDiv w:val="1"/>
      <w:marLeft w:val="0"/>
      <w:marRight w:val="0"/>
      <w:marTop w:val="0"/>
      <w:marBottom w:val="0"/>
      <w:divBdr>
        <w:top w:val="none" w:sz="0" w:space="0" w:color="auto"/>
        <w:left w:val="none" w:sz="0" w:space="0" w:color="auto"/>
        <w:bottom w:val="none" w:sz="0" w:space="0" w:color="auto"/>
        <w:right w:val="none" w:sz="0" w:space="0" w:color="auto"/>
      </w:divBdr>
    </w:div>
    <w:div w:id="159739799">
      <w:bodyDiv w:val="1"/>
      <w:marLeft w:val="0"/>
      <w:marRight w:val="0"/>
      <w:marTop w:val="0"/>
      <w:marBottom w:val="0"/>
      <w:divBdr>
        <w:top w:val="none" w:sz="0" w:space="0" w:color="auto"/>
        <w:left w:val="none" w:sz="0" w:space="0" w:color="auto"/>
        <w:bottom w:val="none" w:sz="0" w:space="0" w:color="auto"/>
        <w:right w:val="none" w:sz="0" w:space="0" w:color="auto"/>
      </w:divBdr>
    </w:div>
    <w:div w:id="166484070">
      <w:bodyDiv w:val="1"/>
      <w:marLeft w:val="0"/>
      <w:marRight w:val="0"/>
      <w:marTop w:val="0"/>
      <w:marBottom w:val="0"/>
      <w:divBdr>
        <w:top w:val="none" w:sz="0" w:space="0" w:color="auto"/>
        <w:left w:val="none" w:sz="0" w:space="0" w:color="auto"/>
        <w:bottom w:val="none" w:sz="0" w:space="0" w:color="auto"/>
        <w:right w:val="none" w:sz="0" w:space="0" w:color="auto"/>
      </w:divBdr>
    </w:div>
    <w:div w:id="169957486">
      <w:bodyDiv w:val="1"/>
      <w:marLeft w:val="0"/>
      <w:marRight w:val="0"/>
      <w:marTop w:val="0"/>
      <w:marBottom w:val="0"/>
      <w:divBdr>
        <w:top w:val="none" w:sz="0" w:space="0" w:color="auto"/>
        <w:left w:val="none" w:sz="0" w:space="0" w:color="auto"/>
        <w:bottom w:val="none" w:sz="0" w:space="0" w:color="auto"/>
        <w:right w:val="none" w:sz="0" w:space="0" w:color="auto"/>
      </w:divBdr>
    </w:div>
    <w:div w:id="175653863">
      <w:bodyDiv w:val="1"/>
      <w:marLeft w:val="0"/>
      <w:marRight w:val="0"/>
      <w:marTop w:val="0"/>
      <w:marBottom w:val="0"/>
      <w:divBdr>
        <w:top w:val="none" w:sz="0" w:space="0" w:color="auto"/>
        <w:left w:val="none" w:sz="0" w:space="0" w:color="auto"/>
        <w:bottom w:val="none" w:sz="0" w:space="0" w:color="auto"/>
        <w:right w:val="none" w:sz="0" w:space="0" w:color="auto"/>
      </w:divBdr>
    </w:div>
    <w:div w:id="181626680">
      <w:bodyDiv w:val="1"/>
      <w:marLeft w:val="0"/>
      <w:marRight w:val="0"/>
      <w:marTop w:val="0"/>
      <w:marBottom w:val="0"/>
      <w:divBdr>
        <w:top w:val="none" w:sz="0" w:space="0" w:color="auto"/>
        <w:left w:val="none" w:sz="0" w:space="0" w:color="auto"/>
        <w:bottom w:val="none" w:sz="0" w:space="0" w:color="auto"/>
        <w:right w:val="none" w:sz="0" w:space="0" w:color="auto"/>
      </w:divBdr>
    </w:div>
    <w:div w:id="188229483">
      <w:bodyDiv w:val="1"/>
      <w:marLeft w:val="0"/>
      <w:marRight w:val="0"/>
      <w:marTop w:val="0"/>
      <w:marBottom w:val="0"/>
      <w:divBdr>
        <w:top w:val="none" w:sz="0" w:space="0" w:color="auto"/>
        <w:left w:val="none" w:sz="0" w:space="0" w:color="auto"/>
        <w:bottom w:val="none" w:sz="0" w:space="0" w:color="auto"/>
        <w:right w:val="none" w:sz="0" w:space="0" w:color="auto"/>
      </w:divBdr>
    </w:div>
    <w:div w:id="196741218">
      <w:bodyDiv w:val="1"/>
      <w:marLeft w:val="0"/>
      <w:marRight w:val="0"/>
      <w:marTop w:val="0"/>
      <w:marBottom w:val="0"/>
      <w:divBdr>
        <w:top w:val="none" w:sz="0" w:space="0" w:color="auto"/>
        <w:left w:val="none" w:sz="0" w:space="0" w:color="auto"/>
        <w:bottom w:val="none" w:sz="0" w:space="0" w:color="auto"/>
        <w:right w:val="none" w:sz="0" w:space="0" w:color="auto"/>
      </w:divBdr>
    </w:div>
    <w:div w:id="202325836">
      <w:bodyDiv w:val="1"/>
      <w:marLeft w:val="0"/>
      <w:marRight w:val="0"/>
      <w:marTop w:val="0"/>
      <w:marBottom w:val="0"/>
      <w:divBdr>
        <w:top w:val="none" w:sz="0" w:space="0" w:color="auto"/>
        <w:left w:val="none" w:sz="0" w:space="0" w:color="auto"/>
        <w:bottom w:val="none" w:sz="0" w:space="0" w:color="auto"/>
        <w:right w:val="none" w:sz="0" w:space="0" w:color="auto"/>
      </w:divBdr>
    </w:div>
    <w:div w:id="206723775">
      <w:bodyDiv w:val="1"/>
      <w:marLeft w:val="0"/>
      <w:marRight w:val="0"/>
      <w:marTop w:val="0"/>
      <w:marBottom w:val="0"/>
      <w:divBdr>
        <w:top w:val="none" w:sz="0" w:space="0" w:color="auto"/>
        <w:left w:val="none" w:sz="0" w:space="0" w:color="auto"/>
        <w:bottom w:val="none" w:sz="0" w:space="0" w:color="auto"/>
        <w:right w:val="none" w:sz="0" w:space="0" w:color="auto"/>
      </w:divBdr>
    </w:div>
    <w:div w:id="237249638">
      <w:bodyDiv w:val="1"/>
      <w:marLeft w:val="0"/>
      <w:marRight w:val="0"/>
      <w:marTop w:val="0"/>
      <w:marBottom w:val="0"/>
      <w:divBdr>
        <w:top w:val="none" w:sz="0" w:space="0" w:color="auto"/>
        <w:left w:val="none" w:sz="0" w:space="0" w:color="auto"/>
        <w:bottom w:val="none" w:sz="0" w:space="0" w:color="auto"/>
        <w:right w:val="none" w:sz="0" w:space="0" w:color="auto"/>
      </w:divBdr>
    </w:div>
    <w:div w:id="240453109">
      <w:bodyDiv w:val="1"/>
      <w:marLeft w:val="0"/>
      <w:marRight w:val="0"/>
      <w:marTop w:val="0"/>
      <w:marBottom w:val="0"/>
      <w:divBdr>
        <w:top w:val="none" w:sz="0" w:space="0" w:color="auto"/>
        <w:left w:val="none" w:sz="0" w:space="0" w:color="auto"/>
        <w:bottom w:val="none" w:sz="0" w:space="0" w:color="auto"/>
        <w:right w:val="none" w:sz="0" w:space="0" w:color="auto"/>
      </w:divBdr>
    </w:div>
    <w:div w:id="274288068">
      <w:bodyDiv w:val="1"/>
      <w:marLeft w:val="0"/>
      <w:marRight w:val="0"/>
      <w:marTop w:val="0"/>
      <w:marBottom w:val="0"/>
      <w:divBdr>
        <w:top w:val="none" w:sz="0" w:space="0" w:color="auto"/>
        <w:left w:val="none" w:sz="0" w:space="0" w:color="auto"/>
        <w:bottom w:val="none" w:sz="0" w:space="0" w:color="auto"/>
        <w:right w:val="none" w:sz="0" w:space="0" w:color="auto"/>
      </w:divBdr>
    </w:div>
    <w:div w:id="282536613">
      <w:bodyDiv w:val="1"/>
      <w:marLeft w:val="0"/>
      <w:marRight w:val="0"/>
      <w:marTop w:val="0"/>
      <w:marBottom w:val="0"/>
      <w:divBdr>
        <w:top w:val="none" w:sz="0" w:space="0" w:color="auto"/>
        <w:left w:val="none" w:sz="0" w:space="0" w:color="auto"/>
        <w:bottom w:val="none" w:sz="0" w:space="0" w:color="auto"/>
        <w:right w:val="none" w:sz="0" w:space="0" w:color="auto"/>
      </w:divBdr>
    </w:div>
    <w:div w:id="294063750">
      <w:bodyDiv w:val="1"/>
      <w:marLeft w:val="0"/>
      <w:marRight w:val="0"/>
      <w:marTop w:val="0"/>
      <w:marBottom w:val="0"/>
      <w:divBdr>
        <w:top w:val="none" w:sz="0" w:space="0" w:color="auto"/>
        <w:left w:val="none" w:sz="0" w:space="0" w:color="auto"/>
        <w:bottom w:val="none" w:sz="0" w:space="0" w:color="auto"/>
        <w:right w:val="none" w:sz="0" w:space="0" w:color="auto"/>
      </w:divBdr>
    </w:div>
    <w:div w:id="304050437">
      <w:bodyDiv w:val="1"/>
      <w:marLeft w:val="0"/>
      <w:marRight w:val="0"/>
      <w:marTop w:val="0"/>
      <w:marBottom w:val="0"/>
      <w:divBdr>
        <w:top w:val="none" w:sz="0" w:space="0" w:color="auto"/>
        <w:left w:val="none" w:sz="0" w:space="0" w:color="auto"/>
        <w:bottom w:val="none" w:sz="0" w:space="0" w:color="auto"/>
        <w:right w:val="none" w:sz="0" w:space="0" w:color="auto"/>
      </w:divBdr>
    </w:div>
    <w:div w:id="308289418">
      <w:bodyDiv w:val="1"/>
      <w:marLeft w:val="0"/>
      <w:marRight w:val="0"/>
      <w:marTop w:val="0"/>
      <w:marBottom w:val="0"/>
      <w:divBdr>
        <w:top w:val="none" w:sz="0" w:space="0" w:color="auto"/>
        <w:left w:val="none" w:sz="0" w:space="0" w:color="auto"/>
        <w:bottom w:val="none" w:sz="0" w:space="0" w:color="auto"/>
        <w:right w:val="none" w:sz="0" w:space="0" w:color="auto"/>
      </w:divBdr>
    </w:div>
    <w:div w:id="308635363">
      <w:bodyDiv w:val="1"/>
      <w:marLeft w:val="0"/>
      <w:marRight w:val="0"/>
      <w:marTop w:val="0"/>
      <w:marBottom w:val="0"/>
      <w:divBdr>
        <w:top w:val="none" w:sz="0" w:space="0" w:color="auto"/>
        <w:left w:val="none" w:sz="0" w:space="0" w:color="auto"/>
        <w:bottom w:val="none" w:sz="0" w:space="0" w:color="auto"/>
        <w:right w:val="none" w:sz="0" w:space="0" w:color="auto"/>
      </w:divBdr>
    </w:div>
    <w:div w:id="313459091">
      <w:bodyDiv w:val="1"/>
      <w:marLeft w:val="0"/>
      <w:marRight w:val="0"/>
      <w:marTop w:val="0"/>
      <w:marBottom w:val="0"/>
      <w:divBdr>
        <w:top w:val="none" w:sz="0" w:space="0" w:color="auto"/>
        <w:left w:val="none" w:sz="0" w:space="0" w:color="auto"/>
        <w:bottom w:val="none" w:sz="0" w:space="0" w:color="auto"/>
        <w:right w:val="none" w:sz="0" w:space="0" w:color="auto"/>
      </w:divBdr>
    </w:div>
    <w:div w:id="317005301">
      <w:bodyDiv w:val="1"/>
      <w:marLeft w:val="0"/>
      <w:marRight w:val="0"/>
      <w:marTop w:val="0"/>
      <w:marBottom w:val="0"/>
      <w:divBdr>
        <w:top w:val="none" w:sz="0" w:space="0" w:color="auto"/>
        <w:left w:val="none" w:sz="0" w:space="0" w:color="auto"/>
        <w:bottom w:val="none" w:sz="0" w:space="0" w:color="auto"/>
        <w:right w:val="none" w:sz="0" w:space="0" w:color="auto"/>
      </w:divBdr>
    </w:div>
    <w:div w:id="317198347">
      <w:bodyDiv w:val="1"/>
      <w:marLeft w:val="0"/>
      <w:marRight w:val="0"/>
      <w:marTop w:val="0"/>
      <w:marBottom w:val="0"/>
      <w:divBdr>
        <w:top w:val="none" w:sz="0" w:space="0" w:color="auto"/>
        <w:left w:val="none" w:sz="0" w:space="0" w:color="auto"/>
        <w:bottom w:val="none" w:sz="0" w:space="0" w:color="auto"/>
        <w:right w:val="none" w:sz="0" w:space="0" w:color="auto"/>
      </w:divBdr>
    </w:div>
    <w:div w:id="335772828">
      <w:bodyDiv w:val="1"/>
      <w:marLeft w:val="0"/>
      <w:marRight w:val="0"/>
      <w:marTop w:val="0"/>
      <w:marBottom w:val="0"/>
      <w:divBdr>
        <w:top w:val="none" w:sz="0" w:space="0" w:color="auto"/>
        <w:left w:val="none" w:sz="0" w:space="0" w:color="auto"/>
        <w:bottom w:val="none" w:sz="0" w:space="0" w:color="auto"/>
        <w:right w:val="none" w:sz="0" w:space="0" w:color="auto"/>
      </w:divBdr>
    </w:div>
    <w:div w:id="337077366">
      <w:bodyDiv w:val="1"/>
      <w:marLeft w:val="0"/>
      <w:marRight w:val="0"/>
      <w:marTop w:val="0"/>
      <w:marBottom w:val="0"/>
      <w:divBdr>
        <w:top w:val="none" w:sz="0" w:space="0" w:color="auto"/>
        <w:left w:val="none" w:sz="0" w:space="0" w:color="auto"/>
        <w:bottom w:val="none" w:sz="0" w:space="0" w:color="auto"/>
        <w:right w:val="none" w:sz="0" w:space="0" w:color="auto"/>
      </w:divBdr>
    </w:div>
    <w:div w:id="342435075">
      <w:bodyDiv w:val="1"/>
      <w:marLeft w:val="0"/>
      <w:marRight w:val="0"/>
      <w:marTop w:val="0"/>
      <w:marBottom w:val="0"/>
      <w:divBdr>
        <w:top w:val="none" w:sz="0" w:space="0" w:color="auto"/>
        <w:left w:val="none" w:sz="0" w:space="0" w:color="auto"/>
        <w:bottom w:val="none" w:sz="0" w:space="0" w:color="auto"/>
        <w:right w:val="none" w:sz="0" w:space="0" w:color="auto"/>
      </w:divBdr>
    </w:div>
    <w:div w:id="352924717">
      <w:bodyDiv w:val="1"/>
      <w:marLeft w:val="0"/>
      <w:marRight w:val="0"/>
      <w:marTop w:val="0"/>
      <w:marBottom w:val="0"/>
      <w:divBdr>
        <w:top w:val="none" w:sz="0" w:space="0" w:color="auto"/>
        <w:left w:val="none" w:sz="0" w:space="0" w:color="auto"/>
        <w:bottom w:val="none" w:sz="0" w:space="0" w:color="auto"/>
        <w:right w:val="none" w:sz="0" w:space="0" w:color="auto"/>
      </w:divBdr>
    </w:div>
    <w:div w:id="356004101">
      <w:bodyDiv w:val="1"/>
      <w:marLeft w:val="0"/>
      <w:marRight w:val="0"/>
      <w:marTop w:val="0"/>
      <w:marBottom w:val="0"/>
      <w:divBdr>
        <w:top w:val="none" w:sz="0" w:space="0" w:color="auto"/>
        <w:left w:val="none" w:sz="0" w:space="0" w:color="auto"/>
        <w:bottom w:val="none" w:sz="0" w:space="0" w:color="auto"/>
        <w:right w:val="none" w:sz="0" w:space="0" w:color="auto"/>
      </w:divBdr>
    </w:div>
    <w:div w:id="357237961">
      <w:bodyDiv w:val="1"/>
      <w:marLeft w:val="0"/>
      <w:marRight w:val="0"/>
      <w:marTop w:val="0"/>
      <w:marBottom w:val="0"/>
      <w:divBdr>
        <w:top w:val="none" w:sz="0" w:space="0" w:color="auto"/>
        <w:left w:val="none" w:sz="0" w:space="0" w:color="auto"/>
        <w:bottom w:val="none" w:sz="0" w:space="0" w:color="auto"/>
        <w:right w:val="none" w:sz="0" w:space="0" w:color="auto"/>
      </w:divBdr>
    </w:div>
    <w:div w:id="357851018">
      <w:bodyDiv w:val="1"/>
      <w:marLeft w:val="0"/>
      <w:marRight w:val="0"/>
      <w:marTop w:val="0"/>
      <w:marBottom w:val="0"/>
      <w:divBdr>
        <w:top w:val="none" w:sz="0" w:space="0" w:color="auto"/>
        <w:left w:val="none" w:sz="0" w:space="0" w:color="auto"/>
        <w:bottom w:val="none" w:sz="0" w:space="0" w:color="auto"/>
        <w:right w:val="none" w:sz="0" w:space="0" w:color="auto"/>
      </w:divBdr>
    </w:div>
    <w:div w:id="359013894">
      <w:bodyDiv w:val="1"/>
      <w:marLeft w:val="0"/>
      <w:marRight w:val="0"/>
      <w:marTop w:val="0"/>
      <w:marBottom w:val="0"/>
      <w:divBdr>
        <w:top w:val="none" w:sz="0" w:space="0" w:color="auto"/>
        <w:left w:val="none" w:sz="0" w:space="0" w:color="auto"/>
        <w:bottom w:val="none" w:sz="0" w:space="0" w:color="auto"/>
        <w:right w:val="none" w:sz="0" w:space="0" w:color="auto"/>
      </w:divBdr>
    </w:div>
    <w:div w:id="386152451">
      <w:bodyDiv w:val="1"/>
      <w:marLeft w:val="0"/>
      <w:marRight w:val="0"/>
      <w:marTop w:val="0"/>
      <w:marBottom w:val="0"/>
      <w:divBdr>
        <w:top w:val="none" w:sz="0" w:space="0" w:color="auto"/>
        <w:left w:val="none" w:sz="0" w:space="0" w:color="auto"/>
        <w:bottom w:val="none" w:sz="0" w:space="0" w:color="auto"/>
        <w:right w:val="none" w:sz="0" w:space="0" w:color="auto"/>
      </w:divBdr>
    </w:div>
    <w:div w:id="395588493">
      <w:bodyDiv w:val="1"/>
      <w:marLeft w:val="0"/>
      <w:marRight w:val="0"/>
      <w:marTop w:val="0"/>
      <w:marBottom w:val="0"/>
      <w:divBdr>
        <w:top w:val="none" w:sz="0" w:space="0" w:color="auto"/>
        <w:left w:val="none" w:sz="0" w:space="0" w:color="auto"/>
        <w:bottom w:val="none" w:sz="0" w:space="0" w:color="auto"/>
        <w:right w:val="none" w:sz="0" w:space="0" w:color="auto"/>
      </w:divBdr>
    </w:div>
    <w:div w:id="400831534">
      <w:bodyDiv w:val="1"/>
      <w:marLeft w:val="0"/>
      <w:marRight w:val="0"/>
      <w:marTop w:val="0"/>
      <w:marBottom w:val="0"/>
      <w:divBdr>
        <w:top w:val="none" w:sz="0" w:space="0" w:color="auto"/>
        <w:left w:val="none" w:sz="0" w:space="0" w:color="auto"/>
        <w:bottom w:val="none" w:sz="0" w:space="0" w:color="auto"/>
        <w:right w:val="none" w:sz="0" w:space="0" w:color="auto"/>
      </w:divBdr>
    </w:div>
    <w:div w:id="403257112">
      <w:bodyDiv w:val="1"/>
      <w:marLeft w:val="0"/>
      <w:marRight w:val="0"/>
      <w:marTop w:val="0"/>
      <w:marBottom w:val="0"/>
      <w:divBdr>
        <w:top w:val="none" w:sz="0" w:space="0" w:color="auto"/>
        <w:left w:val="none" w:sz="0" w:space="0" w:color="auto"/>
        <w:bottom w:val="none" w:sz="0" w:space="0" w:color="auto"/>
        <w:right w:val="none" w:sz="0" w:space="0" w:color="auto"/>
      </w:divBdr>
    </w:div>
    <w:div w:id="404693832">
      <w:bodyDiv w:val="1"/>
      <w:marLeft w:val="0"/>
      <w:marRight w:val="0"/>
      <w:marTop w:val="0"/>
      <w:marBottom w:val="0"/>
      <w:divBdr>
        <w:top w:val="none" w:sz="0" w:space="0" w:color="auto"/>
        <w:left w:val="none" w:sz="0" w:space="0" w:color="auto"/>
        <w:bottom w:val="none" w:sz="0" w:space="0" w:color="auto"/>
        <w:right w:val="none" w:sz="0" w:space="0" w:color="auto"/>
      </w:divBdr>
    </w:div>
    <w:div w:id="410278889">
      <w:bodyDiv w:val="1"/>
      <w:marLeft w:val="0"/>
      <w:marRight w:val="0"/>
      <w:marTop w:val="0"/>
      <w:marBottom w:val="0"/>
      <w:divBdr>
        <w:top w:val="none" w:sz="0" w:space="0" w:color="auto"/>
        <w:left w:val="none" w:sz="0" w:space="0" w:color="auto"/>
        <w:bottom w:val="none" w:sz="0" w:space="0" w:color="auto"/>
        <w:right w:val="none" w:sz="0" w:space="0" w:color="auto"/>
      </w:divBdr>
    </w:div>
    <w:div w:id="410935307">
      <w:bodyDiv w:val="1"/>
      <w:marLeft w:val="0"/>
      <w:marRight w:val="0"/>
      <w:marTop w:val="0"/>
      <w:marBottom w:val="0"/>
      <w:divBdr>
        <w:top w:val="none" w:sz="0" w:space="0" w:color="auto"/>
        <w:left w:val="none" w:sz="0" w:space="0" w:color="auto"/>
        <w:bottom w:val="none" w:sz="0" w:space="0" w:color="auto"/>
        <w:right w:val="none" w:sz="0" w:space="0" w:color="auto"/>
      </w:divBdr>
    </w:div>
    <w:div w:id="414791801">
      <w:bodyDiv w:val="1"/>
      <w:marLeft w:val="0"/>
      <w:marRight w:val="0"/>
      <w:marTop w:val="0"/>
      <w:marBottom w:val="0"/>
      <w:divBdr>
        <w:top w:val="none" w:sz="0" w:space="0" w:color="auto"/>
        <w:left w:val="none" w:sz="0" w:space="0" w:color="auto"/>
        <w:bottom w:val="none" w:sz="0" w:space="0" w:color="auto"/>
        <w:right w:val="none" w:sz="0" w:space="0" w:color="auto"/>
      </w:divBdr>
    </w:div>
    <w:div w:id="415202128">
      <w:bodyDiv w:val="1"/>
      <w:marLeft w:val="0"/>
      <w:marRight w:val="0"/>
      <w:marTop w:val="0"/>
      <w:marBottom w:val="0"/>
      <w:divBdr>
        <w:top w:val="none" w:sz="0" w:space="0" w:color="auto"/>
        <w:left w:val="none" w:sz="0" w:space="0" w:color="auto"/>
        <w:bottom w:val="none" w:sz="0" w:space="0" w:color="auto"/>
        <w:right w:val="none" w:sz="0" w:space="0" w:color="auto"/>
      </w:divBdr>
    </w:div>
    <w:div w:id="415977276">
      <w:bodyDiv w:val="1"/>
      <w:marLeft w:val="0"/>
      <w:marRight w:val="0"/>
      <w:marTop w:val="0"/>
      <w:marBottom w:val="0"/>
      <w:divBdr>
        <w:top w:val="none" w:sz="0" w:space="0" w:color="auto"/>
        <w:left w:val="none" w:sz="0" w:space="0" w:color="auto"/>
        <w:bottom w:val="none" w:sz="0" w:space="0" w:color="auto"/>
        <w:right w:val="none" w:sz="0" w:space="0" w:color="auto"/>
      </w:divBdr>
    </w:div>
    <w:div w:id="419300529">
      <w:bodyDiv w:val="1"/>
      <w:marLeft w:val="0"/>
      <w:marRight w:val="0"/>
      <w:marTop w:val="0"/>
      <w:marBottom w:val="0"/>
      <w:divBdr>
        <w:top w:val="none" w:sz="0" w:space="0" w:color="auto"/>
        <w:left w:val="none" w:sz="0" w:space="0" w:color="auto"/>
        <w:bottom w:val="none" w:sz="0" w:space="0" w:color="auto"/>
        <w:right w:val="none" w:sz="0" w:space="0" w:color="auto"/>
      </w:divBdr>
    </w:div>
    <w:div w:id="420956677">
      <w:bodyDiv w:val="1"/>
      <w:marLeft w:val="0"/>
      <w:marRight w:val="0"/>
      <w:marTop w:val="0"/>
      <w:marBottom w:val="0"/>
      <w:divBdr>
        <w:top w:val="none" w:sz="0" w:space="0" w:color="auto"/>
        <w:left w:val="none" w:sz="0" w:space="0" w:color="auto"/>
        <w:bottom w:val="none" w:sz="0" w:space="0" w:color="auto"/>
        <w:right w:val="none" w:sz="0" w:space="0" w:color="auto"/>
      </w:divBdr>
    </w:div>
    <w:div w:id="423113202">
      <w:bodyDiv w:val="1"/>
      <w:marLeft w:val="0"/>
      <w:marRight w:val="0"/>
      <w:marTop w:val="0"/>
      <w:marBottom w:val="0"/>
      <w:divBdr>
        <w:top w:val="none" w:sz="0" w:space="0" w:color="auto"/>
        <w:left w:val="none" w:sz="0" w:space="0" w:color="auto"/>
        <w:bottom w:val="none" w:sz="0" w:space="0" w:color="auto"/>
        <w:right w:val="none" w:sz="0" w:space="0" w:color="auto"/>
      </w:divBdr>
    </w:div>
    <w:div w:id="427775824">
      <w:bodyDiv w:val="1"/>
      <w:marLeft w:val="0"/>
      <w:marRight w:val="0"/>
      <w:marTop w:val="0"/>
      <w:marBottom w:val="0"/>
      <w:divBdr>
        <w:top w:val="none" w:sz="0" w:space="0" w:color="auto"/>
        <w:left w:val="none" w:sz="0" w:space="0" w:color="auto"/>
        <w:bottom w:val="none" w:sz="0" w:space="0" w:color="auto"/>
        <w:right w:val="none" w:sz="0" w:space="0" w:color="auto"/>
      </w:divBdr>
    </w:div>
    <w:div w:id="441917603">
      <w:bodyDiv w:val="1"/>
      <w:marLeft w:val="0"/>
      <w:marRight w:val="0"/>
      <w:marTop w:val="0"/>
      <w:marBottom w:val="0"/>
      <w:divBdr>
        <w:top w:val="none" w:sz="0" w:space="0" w:color="auto"/>
        <w:left w:val="none" w:sz="0" w:space="0" w:color="auto"/>
        <w:bottom w:val="none" w:sz="0" w:space="0" w:color="auto"/>
        <w:right w:val="none" w:sz="0" w:space="0" w:color="auto"/>
      </w:divBdr>
    </w:div>
    <w:div w:id="443887894">
      <w:bodyDiv w:val="1"/>
      <w:marLeft w:val="0"/>
      <w:marRight w:val="0"/>
      <w:marTop w:val="0"/>
      <w:marBottom w:val="0"/>
      <w:divBdr>
        <w:top w:val="none" w:sz="0" w:space="0" w:color="auto"/>
        <w:left w:val="none" w:sz="0" w:space="0" w:color="auto"/>
        <w:bottom w:val="none" w:sz="0" w:space="0" w:color="auto"/>
        <w:right w:val="none" w:sz="0" w:space="0" w:color="auto"/>
      </w:divBdr>
    </w:div>
    <w:div w:id="447050954">
      <w:bodyDiv w:val="1"/>
      <w:marLeft w:val="0"/>
      <w:marRight w:val="0"/>
      <w:marTop w:val="0"/>
      <w:marBottom w:val="0"/>
      <w:divBdr>
        <w:top w:val="none" w:sz="0" w:space="0" w:color="auto"/>
        <w:left w:val="none" w:sz="0" w:space="0" w:color="auto"/>
        <w:bottom w:val="none" w:sz="0" w:space="0" w:color="auto"/>
        <w:right w:val="none" w:sz="0" w:space="0" w:color="auto"/>
      </w:divBdr>
    </w:div>
    <w:div w:id="456535867">
      <w:bodyDiv w:val="1"/>
      <w:marLeft w:val="0"/>
      <w:marRight w:val="0"/>
      <w:marTop w:val="0"/>
      <w:marBottom w:val="0"/>
      <w:divBdr>
        <w:top w:val="none" w:sz="0" w:space="0" w:color="auto"/>
        <w:left w:val="none" w:sz="0" w:space="0" w:color="auto"/>
        <w:bottom w:val="none" w:sz="0" w:space="0" w:color="auto"/>
        <w:right w:val="none" w:sz="0" w:space="0" w:color="auto"/>
      </w:divBdr>
    </w:div>
    <w:div w:id="463742811">
      <w:bodyDiv w:val="1"/>
      <w:marLeft w:val="0"/>
      <w:marRight w:val="0"/>
      <w:marTop w:val="0"/>
      <w:marBottom w:val="0"/>
      <w:divBdr>
        <w:top w:val="none" w:sz="0" w:space="0" w:color="auto"/>
        <w:left w:val="none" w:sz="0" w:space="0" w:color="auto"/>
        <w:bottom w:val="none" w:sz="0" w:space="0" w:color="auto"/>
        <w:right w:val="none" w:sz="0" w:space="0" w:color="auto"/>
      </w:divBdr>
    </w:div>
    <w:div w:id="468792044">
      <w:bodyDiv w:val="1"/>
      <w:marLeft w:val="0"/>
      <w:marRight w:val="0"/>
      <w:marTop w:val="0"/>
      <w:marBottom w:val="0"/>
      <w:divBdr>
        <w:top w:val="none" w:sz="0" w:space="0" w:color="auto"/>
        <w:left w:val="none" w:sz="0" w:space="0" w:color="auto"/>
        <w:bottom w:val="none" w:sz="0" w:space="0" w:color="auto"/>
        <w:right w:val="none" w:sz="0" w:space="0" w:color="auto"/>
      </w:divBdr>
    </w:div>
    <w:div w:id="489367172">
      <w:bodyDiv w:val="1"/>
      <w:marLeft w:val="0"/>
      <w:marRight w:val="0"/>
      <w:marTop w:val="0"/>
      <w:marBottom w:val="0"/>
      <w:divBdr>
        <w:top w:val="none" w:sz="0" w:space="0" w:color="auto"/>
        <w:left w:val="none" w:sz="0" w:space="0" w:color="auto"/>
        <w:bottom w:val="none" w:sz="0" w:space="0" w:color="auto"/>
        <w:right w:val="none" w:sz="0" w:space="0" w:color="auto"/>
      </w:divBdr>
    </w:div>
    <w:div w:id="497622721">
      <w:bodyDiv w:val="1"/>
      <w:marLeft w:val="0"/>
      <w:marRight w:val="0"/>
      <w:marTop w:val="0"/>
      <w:marBottom w:val="0"/>
      <w:divBdr>
        <w:top w:val="none" w:sz="0" w:space="0" w:color="auto"/>
        <w:left w:val="none" w:sz="0" w:space="0" w:color="auto"/>
        <w:bottom w:val="none" w:sz="0" w:space="0" w:color="auto"/>
        <w:right w:val="none" w:sz="0" w:space="0" w:color="auto"/>
      </w:divBdr>
    </w:div>
    <w:div w:id="507642572">
      <w:bodyDiv w:val="1"/>
      <w:marLeft w:val="0"/>
      <w:marRight w:val="0"/>
      <w:marTop w:val="0"/>
      <w:marBottom w:val="0"/>
      <w:divBdr>
        <w:top w:val="none" w:sz="0" w:space="0" w:color="auto"/>
        <w:left w:val="none" w:sz="0" w:space="0" w:color="auto"/>
        <w:bottom w:val="none" w:sz="0" w:space="0" w:color="auto"/>
        <w:right w:val="none" w:sz="0" w:space="0" w:color="auto"/>
      </w:divBdr>
    </w:div>
    <w:div w:id="514920886">
      <w:bodyDiv w:val="1"/>
      <w:marLeft w:val="0"/>
      <w:marRight w:val="0"/>
      <w:marTop w:val="0"/>
      <w:marBottom w:val="0"/>
      <w:divBdr>
        <w:top w:val="none" w:sz="0" w:space="0" w:color="auto"/>
        <w:left w:val="none" w:sz="0" w:space="0" w:color="auto"/>
        <w:bottom w:val="none" w:sz="0" w:space="0" w:color="auto"/>
        <w:right w:val="none" w:sz="0" w:space="0" w:color="auto"/>
      </w:divBdr>
    </w:div>
    <w:div w:id="517159853">
      <w:bodyDiv w:val="1"/>
      <w:marLeft w:val="0"/>
      <w:marRight w:val="0"/>
      <w:marTop w:val="0"/>
      <w:marBottom w:val="0"/>
      <w:divBdr>
        <w:top w:val="none" w:sz="0" w:space="0" w:color="auto"/>
        <w:left w:val="none" w:sz="0" w:space="0" w:color="auto"/>
        <w:bottom w:val="none" w:sz="0" w:space="0" w:color="auto"/>
        <w:right w:val="none" w:sz="0" w:space="0" w:color="auto"/>
      </w:divBdr>
    </w:div>
    <w:div w:id="527564862">
      <w:bodyDiv w:val="1"/>
      <w:marLeft w:val="0"/>
      <w:marRight w:val="0"/>
      <w:marTop w:val="0"/>
      <w:marBottom w:val="0"/>
      <w:divBdr>
        <w:top w:val="none" w:sz="0" w:space="0" w:color="auto"/>
        <w:left w:val="none" w:sz="0" w:space="0" w:color="auto"/>
        <w:bottom w:val="none" w:sz="0" w:space="0" w:color="auto"/>
        <w:right w:val="none" w:sz="0" w:space="0" w:color="auto"/>
      </w:divBdr>
    </w:div>
    <w:div w:id="530798231">
      <w:bodyDiv w:val="1"/>
      <w:marLeft w:val="0"/>
      <w:marRight w:val="0"/>
      <w:marTop w:val="0"/>
      <w:marBottom w:val="0"/>
      <w:divBdr>
        <w:top w:val="none" w:sz="0" w:space="0" w:color="auto"/>
        <w:left w:val="none" w:sz="0" w:space="0" w:color="auto"/>
        <w:bottom w:val="none" w:sz="0" w:space="0" w:color="auto"/>
        <w:right w:val="none" w:sz="0" w:space="0" w:color="auto"/>
      </w:divBdr>
    </w:div>
    <w:div w:id="541407547">
      <w:bodyDiv w:val="1"/>
      <w:marLeft w:val="0"/>
      <w:marRight w:val="0"/>
      <w:marTop w:val="0"/>
      <w:marBottom w:val="0"/>
      <w:divBdr>
        <w:top w:val="none" w:sz="0" w:space="0" w:color="auto"/>
        <w:left w:val="none" w:sz="0" w:space="0" w:color="auto"/>
        <w:bottom w:val="none" w:sz="0" w:space="0" w:color="auto"/>
        <w:right w:val="none" w:sz="0" w:space="0" w:color="auto"/>
      </w:divBdr>
    </w:div>
    <w:div w:id="544026052">
      <w:bodyDiv w:val="1"/>
      <w:marLeft w:val="0"/>
      <w:marRight w:val="0"/>
      <w:marTop w:val="0"/>
      <w:marBottom w:val="0"/>
      <w:divBdr>
        <w:top w:val="none" w:sz="0" w:space="0" w:color="auto"/>
        <w:left w:val="none" w:sz="0" w:space="0" w:color="auto"/>
        <w:bottom w:val="none" w:sz="0" w:space="0" w:color="auto"/>
        <w:right w:val="none" w:sz="0" w:space="0" w:color="auto"/>
      </w:divBdr>
    </w:div>
    <w:div w:id="555169600">
      <w:bodyDiv w:val="1"/>
      <w:marLeft w:val="0"/>
      <w:marRight w:val="0"/>
      <w:marTop w:val="0"/>
      <w:marBottom w:val="0"/>
      <w:divBdr>
        <w:top w:val="none" w:sz="0" w:space="0" w:color="auto"/>
        <w:left w:val="none" w:sz="0" w:space="0" w:color="auto"/>
        <w:bottom w:val="none" w:sz="0" w:space="0" w:color="auto"/>
        <w:right w:val="none" w:sz="0" w:space="0" w:color="auto"/>
      </w:divBdr>
    </w:div>
    <w:div w:id="579414194">
      <w:bodyDiv w:val="1"/>
      <w:marLeft w:val="0"/>
      <w:marRight w:val="0"/>
      <w:marTop w:val="0"/>
      <w:marBottom w:val="0"/>
      <w:divBdr>
        <w:top w:val="none" w:sz="0" w:space="0" w:color="auto"/>
        <w:left w:val="none" w:sz="0" w:space="0" w:color="auto"/>
        <w:bottom w:val="none" w:sz="0" w:space="0" w:color="auto"/>
        <w:right w:val="none" w:sz="0" w:space="0" w:color="auto"/>
      </w:divBdr>
    </w:div>
    <w:div w:id="579481256">
      <w:bodyDiv w:val="1"/>
      <w:marLeft w:val="0"/>
      <w:marRight w:val="0"/>
      <w:marTop w:val="0"/>
      <w:marBottom w:val="0"/>
      <w:divBdr>
        <w:top w:val="none" w:sz="0" w:space="0" w:color="auto"/>
        <w:left w:val="none" w:sz="0" w:space="0" w:color="auto"/>
        <w:bottom w:val="none" w:sz="0" w:space="0" w:color="auto"/>
        <w:right w:val="none" w:sz="0" w:space="0" w:color="auto"/>
      </w:divBdr>
    </w:div>
    <w:div w:id="585386247">
      <w:bodyDiv w:val="1"/>
      <w:marLeft w:val="0"/>
      <w:marRight w:val="0"/>
      <w:marTop w:val="0"/>
      <w:marBottom w:val="0"/>
      <w:divBdr>
        <w:top w:val="none" w:sz="0" w:space="0" w:color="auto"/>
        <w:left w:val="none" w:sz="0" w:space="0" w:color="auto"/>
        <w:bottom w:val="none" w:sz="0" w:space="0" w:color="auto"/>
        <w:right w:val="none" w:sz="0" w:space="0" w:color="auto"/>
      </w:divBdr>
    </w:div>
    <w:div w:id="585462032">
      <w:bodyDiv w:val="1"/>
      <w:marLeft w:val="0"/>
      <w:marRight w:val="0"/>
      <w:marTop w:val="0"/>
      <w:marBottom w:val="0"/>
      <w:divBdr>
        <w:top w:val="none" w:sz="0" w:space="0" w:color="auto"/>
        <w:left w:val="none" w:sz="0" w:space="0" w:color="auto"/>
        <w:bottom w:val="none" w:sz="0" w:space="0" w:color="auto"/>
        <w:right w:val="none" w:sz="0" w:space="0" w:color="auto"/>
      </w:divBdr>
    </w:div>
    <w:div w:id="603346889">
      <w:bodyDiv w:val="1"/>
      <w:marLeft w:val="0"/>
      <w:marRight w:val="0"/>
      <w:marTop w:val="0"/>
      <w:marBottom w:val="0"/>
      <w:divBdr>
        <w:top w:val="none" w:sz="0" w:space="0" w:color="auto"/>
        <w:left w:val="none" w:sz="0" w:space="0" w:color="auto"/>
        <w:bottom w:val="none" w:sz="0" w:space="0" w:color="auto"/>
        <w:right w:val="none" w:sz="0" w:space="0" w:color="auto"/>
      </w:divBdr>
    </w:div>
    <w:div w:id="607274155">
      <w:bodyDiv w:val="1"/>
      <w:marLeft w:val="0"/>
      <w:marRight w:val="0"/>
      <w:marTop w:val="0"/>
      <w:marBottom w:val="0"/>
      <w:divBdr>
        <w:top w:val="none" w:sz="0" w:space="0" w:color="auto"/>
        <w:left w:val="none" w:sz="0" w:space="0" w:color="auto"/>
        <w:bottom w:val="none" w:sz="0" w:space="0" w:color="auto"/>
        <w:right w:val="none" w:sz="0" w:space="0" w:color="auto"/>
      </w:divBdr>
    </w:div>
    <w:div w:id="626593623">
      <w:bodyDiv w:val="1"/>
      <w:marLeft w:val="0"/>
      <w:marRight w:val="0"/>
      <w:marTop w:val="0"/>
      <w:marBottom w:val="0"/>
      <w:divBdr>
        <w:top w:val="none" w:sz="0" w:space="0" w:color="auto"/>
        <w:left w:val="none" w:sz="0" w:space="0" w:color="auto"/>
        <w:bottom w:val="none" w:sz="0" w:space="0" w:color="auto"/>
        <w:right w:val="none" w:sz="0" w:space="0" w:color="auto"/>
      </w:divBdr>
    </w:div>
    <w:div w:id="629745423">
      <w:bodyDiv w:val="1"/>
      <w:marLeft w:val="0"/>
      <w:marRight w:val="0"/>
      <w:marTop w:val="0"/>
      <w:marBottom w:val="0"/>
      <w:divBdr>
        <w:top w:val="none" w:sz="0" w:space="0" w:color="auto"/>
        <w:left w:val="none" w:sz="0" w:space="0" w:color="auto"/>
        <w:bottom w:val="none" w:sz="0" w:space="0" w:color="auto"/>
        <w:right w:val="none" w:sz="0" w:space="0" w:color="auto"/>
      </w:divBdr>
    </w:div>
    <w:div w:id="632171560">
      <w:bodyDiv w:val="1"/>
      <w:marLeft w:val="0"/>
      <w:marRight w:val="0"/>
      <w:marTop w:val="0"/>
      <w:marBottom w:val="0"/>
      <w:divBdr>
        <w:top w:val="none" w:sz="0" w:space="0" w:color="auto"/>
        <w:left w:val="none" w:sz="0" w:space="0" w:color="auto"/>
        <w:bottom w:val="none" w:sz="0" w:space="0" w:color="auto"/>
        <w:right w:val="none" w:sz="0" w:space="0" w:color="auto"/>
      </w:divBdr>
    </w:div>
    <w:div w:id="644748344">
      <w:bodyDiv w:val="1"/>
      <w:marLeft w:val="0"/>
      <w:marRight w:val="0"/>
      <w:marTop w:val="0"/>
      <w:marBottom w:val="0"/>
      <w:divBdr>
        <w:top w:val="none" w:sz="0" w:space="0" w:color="auto"/>
        <w:left w:val="none" w:sz="0" w:space="0" w:color="auto"/>
        <w:bottom w:val="none" w:sz="0" w:space="0" w:color="auto"/>
        <w:right w:val="none" w:sz="0" w:space="0" w:color="auto"/>
      </w:divBdr>
    </w:div>
    <w:div w:id="644815574">
      <w:bodyDiv w:val="1"/>
      <w:marLeft w:val="0"/>
      <w:marRight w:val="0"/>
      <w:marTop w:val="0"/>
      <w:marBottom w:val="0"/>
      <w:divBdr>
        <w:top w:val="none" w:sz="0" w:space="0" w:color="auto"/>
        <w:left w:val="none" w:sz="0" w:space="0" w:color="auto"/>
        <w:bottom w:val="none" w:sz="0" w:space="0" w:color="auto"/>
        <w:right w:val="none" w:sz="0" w:space="0" w:color="auto"/>
      </w:divBdr>
    </w:div>
    <w:div w:id="658583254">
      <w:bodyDiv w:val="1"/>
      <w:marLeft w:val="0"/>
      <w:marRight w:val="0"/>
      <w:marTop w:val="0"/>
      <w:marBottom w:val="0"/>
      <w:divBdr>
        <w:top w:val="none" w:sz="0" w:space="0" w:color="auto"/>
        <w:left w:val="none" w:sz="0" w:space="0" w:color="auto"/>
        <w:bottom w:val="none" w:sz="0" w:space="0" w:color="auto"/>
        <w:right w:val="none" w:sz="0" w:space="0" w:color="auto"/>
      </w:divBdr>
    </w:div>
    <w:div w:id="674841103">
      <w:bodyDiv w:val="1"/>
      <w:marLeft w:val="0"/>
      <w:marRight w:val="0"/>
      <w:marTop w:val="0"/>
      <w:marBottom w:val="0"/>
      <w:divBdr>
        <w:top w:val="none" w:sz="0" w:space="0" w:color="auto"/>
        <w:left w:val="none" w:sz="0" w:space="0" w:color="auto"/>
        <w:bottom w:val="none" w:sz="0" w:space="0" w:color="auto"/>
        <w:right w:val="none" w:sz="0" w:space="0" w:color="auto"/>
      </w:divBdr>
    </w:div>
    <w:div w:id="680085299">
      <w:bodyDiv w:val="1"/>
      <w:marLeft w:val="0"/>
      <w:marRight w:val="0"/>
      <w:marTop w:val="0"/>
      <w:marBottom w:val="0"/>
      <w:divBdr>
        <w:top w:val="none" w:sz="0" w:space="0" w:color="auto"/>
        <w:left w:val="none" w:sz="0" w:space="0" w:color="auto"/>
        <w:bottom w:val="none" w:sz="0" w:space="0" w:color="auto"/>
        <w:right w:val="none" w:sz="0" w:space="0" w:color="auto"/>
      </w:divBdr>
    </w:div>
    <w:div w:id="680618483">
      <w:bodyDiv w:val="1"/>
      <w:marLeft w:val="0"/>
      <w:marRight w:val="0"/>
      <w:marTop w:val="0"/>
      <w:marBottom w:val="0"/>
      <w:divBdr>
        <w:top w:val="none" w:sz="0" w:space="0" w:color="auto"/>
        <w:left w:val="none" w:sz="0" w:space="0" w:color="auto"/>
        <w:bottom w:val="none" w:sz="0" w:space="0" w:color="auto"/>
        <w:right w:val="none" w:sz="0" w:space="0" w:color="auto"/>
      </w:divBdr>
    </w:div>
    <w:div w:id="681201515">
      <w:bodyDiv w:val="1"/>
      <w:marLeft w:val="0"/>
      <w:marRight w:val="0"/>
      <w:marTop w:val="0"/>
      <w:marBottom w:val="0"/>
      <w:divBdr>
        <w:top w:val="none" w:sz="0" w:space="0" w:color="auto"/>
        <w:left w:val="none" w:sz="0" w:space="0" w:color="auto"/>
        <w:bottom w:val="none" w:sz="0" w:space="0" w:color="auto"/>
        <w:right w:val="none" w:sz="0" w:space="0" w:color="auto"/>
      </w:divBdr>
    </w:div>
    <w:div w:id="683479391">
      <w:bodyDiv w:val="1"/>
      <w:marLeft w:val="0"/>
      <w:marRight w:val="0"/>
      <w:marTop w:val="0"/>
      <w:marBottom w:val="0"/>
      <w:divBdr>
        <w:top w:val="none" w:sz="0" w:space="0" w:color="auto"/>
        <w:left w:val="none" w:sz="0" w:space="0" w:color="auto"/>
        <w:bottom w:val="none" w:sz="0" w:space="0" w:color="auto"/>
        <w:right w:val="none" w:sz="0" w:space="0" w:color="auto"/>
      </w:divBdr>
    </w:div>
    <w:div w:id="684358982">
      <w:bodyDiv w:val="1"/>
      <w:marLeft w:val="0"/>
      <w:marRight w:val="0"/>
      <w:marTop w:val="0"/>
      <w:marBottom w:val="0"/>
      <w:divBdr>
        <w:top w:val="none" w:sz="0" w:space="0" w:color="auto"/>
        <w:left w:val="none" w:sz="0" w:space="0" w:color="auto"/>
        <w:bottom w:val="none" w:sz="0" w:space="0" w:color="auto"/>
        <w:right w:val="none" w:sz="0" w:space="0" w:color="auto"/>
      </w:divBdr>
    </w:div>
    <w:div w:id="687827929">
      <w:bodyDiv w:val="1"/>
      <w:marLeft w:val="0"/>
      <w:marRight w:val="0"/>
      <w:marTop w:val="0"/>
      <w:marBottom w:val="0"/>
      <w:divBdr>
        <w:top w:val="none" w:sz="0" w:space="0" w:color="auto"/>
        <w:left w:val="none" w:sz="0" w:space="0" w:color="auto"/>
        <w:bottom w:val="none" w:sz="0" w:space="0" w:color="auto"/>
        <w:right w:val="none" w:sz="0" w:space="0" w:color="auto"/>
      </w:divBdr>
    </w:div>
    <w:div w:id="687945685">
      <w:bodyDiv w:val="1"/>
      <w:marLeft w:val="0"/>
      <w:marRight w:val="0"/>
      <w:marTop w:val="0"/>
      <w:marBottom w:val="0"/>
      <w:divBdr>
        <w:top w:val="none" w:sz="0" w:space="0" w:color="auto"/>
        <w:left w:val="none" w:sz="0" w:space="0" w:color="auto"/>
        <w:bottom w:val="none" w:sz="0" w:space="0" w:color="auto"/>
        <w:right w:val="none" w:sz="0" w:space="0" w:color="auto"/>
      </w:divBdr>
    </w:div>
    <w:div w:id="696929427">
      <w:bodyDiv w:val="1"/>
      <w:marLeft w:val="0"/>
      <w:marRight w:val="0"/>
      <w:marTop w:val="0"/>
      <w:marBottom w:val="0"/>
      <w:divBdr>
        <w:top w:val="none" w:sz="0" w:space="0" w:color="auto"/>
        <w:left w:val="none" w:sz="0" w:space="0" w:color="auto"/>
        <w:bottom w:val="none" w:sz="0" w:space="0" w:color="auto"/>
        <w:right w:val="none" w:sz="0" w:space="0" w:color="auto"/>
      </w:divBdr>
    </w:div>
    <w:div w:id="708342114">
      <w:bodyDiv w:val="1"/>
      <w:marLeft w:val="0"/>
      <w:marRight w:val="0"/>
      <w:marTop w:val="0"/>
      <w:marBottom w:val="0"/>
      <w:divBdr>
        <w:top w:val="none" w:sz="0" w:space="0" w:color="auto"/>
        <w:left w:val="none" w:sz="0" w:space="0" w:color="auto"/>
        <w:bottom w:val="none" w:sz="0" w:space="0" w:color="auto"/>
        <w:right w:val="none" w:sz="0" w:space="0" w:color="auto"/>
      </w:divBdr>
    </w:div>
    <w:div w:id="712312212">
      <w:bodyDiv w:val="1"/>
      <w:marLeft w:val="0"/>
      <w:marRight w:val="0"/>
      <w:marTop w:val="0"/>
      <w:marBottom w:val="0"/>
      <w:divBdr>
        <w:top w:val="none" w:sz="0" w:space="0" w:color="auto"/>
        <w:left w:val="none" w:sz="0" w:space="0" w:color="auto"/>
        <w:bottom w:val="none" w:sz="0" w:space="0" w:color="auto"/>
        <w:right w:val="none" w:sz="0" w:space="0" w:color="auto"/>
      </w:divBdr>
    </w:div>
    <w:div w:id="715742443">
      <w:bodyDiv w:val="1"/>
      <w:marLeft w:val="0"/>
      <w:marRight w:val="0"/>
      <w:marTop w:val="0"/>
      <w:marBottom w:val="0"/>
      <w:divBdr>
        <w:top w:val="none" w:sz="0" w:space="0" w:color="auto"/>
        <w:left w:val="none" w:sz="0" w:space="0" w:color="auto"/>
        <w:bottom w:val="none" w:sz="0" w:space="0" w:color="auto"/>
        <w:right w:val="none" w:sz="0" w:space="0" w:color="auto"/>
      </w:divBdr>
    </w:div>
    <w:div w:id="739716840">
      <w:bodyDiv w:val="1"/>
      <w:marLeft w:val="0"/>
      <w:marRight w:val="0"/>
      <w:marTop w:val="0"/>
      <w:marBottom w:val="0"/>
      <w:divBdr>
        <w:top w:val="none" w:sz="0" w:space="0" w:color="auto"/>
        <w:left w:val="none" w:sz="0" w:space="0" w:color="auto"/>
        <w:bottom w:val="none" w:sz="0" w:space="0" w:color="auto"/>
        <w:right w:val="none" w:sz="0" w:space="0" w:color="auto"/>
      </w:divBdr>
    </w:div>
    <w:div w:id="742217211">
      <w:bodyDiv w:val="1"/>
      <w:marLeft w:val="0"/>
      <w:marRight w:val="0"/>
      <w:marTop w:val="0"/>
      <w:marBottom w:val="0"/>
      <w:divBdr>
        <w:top w:val="none" w:sz="0" w:space="0" w:color="auto"/>
        <w:left w:val="none" w:sz="0" w:space="0" w:color="auto"/>
        <w:bottom w:val="none" w:sz="0" w:space="0" w:color="auto"/>
        <w:right w:val="none" w:sz="0" w:space="0" w:color="auto"/>
      </w:divBdr>
    </w:div>
    <w:div w:id="759834313">
      <w:bodyDiv w:val="1"/>
      <w:marLeft w:val="0"/>
      <w:marRight w:val="0"/>
      <w:marTop w:val="0"/>
      <w:marBottom w:val="0"/>
      <w:divBdr>
        <w:top w:val="none" w:sz="0" w:space="0" w:color="auto"/>
        <w:left w:val="none" w:sz="0" w:space="0" w:color="auto"/>
        <w:bottom w:val="none" w:sz="0" w:space="0" w:color="auto"/>
        <w:right w:val="none" w:sz="0" w:space="0" w:color="auto"/>
      </w:divBdr>
    </w:div>
    <w:div w:id="766464983">
      <w:bodyDiv w:val="1"/>
      <w:marLeft w:val="0"/>
      <w:marRight w:val="0"/>
      <w:marTop w:val="0"/>
      <w:marBottom w:val="0"/>
      <w:divBdr>
        <w:top w:val="none" w:sz="0" w:space="0" w:color="auto"/>
        <w:left w:val="none" w:sz="0" w:space="0" w:color="auto"/>
        <w:bottom w:val="none" w:sz="0" w:space="0" w:color="auto"/>
        <w:right w:val="none" w:sz="0" w:space="0" w:color="auto"/>
      </w:divBdr>
    </w:div>
    <w:div w:id="777482925">
      <w:bodyDiv w:val="1"/>
      <w:marLeft w:val="0"/>
      <w:marRight w:val="0"/>
      <w:marTop w:val="0"/>
      <w:marBottom w:val="0"/>
      <w:divBdr>
        <w:top w:val="none" w:sz="0" w:space="0" w:color="auto"/>
        <w:left w:val="none" w:sz="0" w:space="0" w:color="auto"/>
        <w:bottom w:val="none" w:sz="0" w:space="0" w:color="auto"/>
        <w:right w:val="none" w:sz="0" w:space="0" w:color="auto"/>
      </w:divBdr>
    </w:div>
    <w:div w:id="785587004">
      <w:bodyDiv w:val="1"/>
      <w:marLeft w:val="0"/>
      <w:marRight w:val="0"/>
      <w:marTop w:val="0"/>
      <w:marBottom w:val="0"/>
      <w:divBdr>
        <w:top w:val="none" w:sz="0" w:space="0" w:color="auto"/>
        <w:left w:val="none" w:sz="0" w:space="0" w:color="auto"/>
        <w:bottom w:val="none" w:sz="0" w:space="0" w:color="auto"/>
        <w:right w:val="none" w:sz="0" w:space="0" w:color="auto"/>
      </w:divBdr>
    </w:div>
    <w:div w:id="796989403">
      <w:bodyDiv w:val="1"/>
      <w:marLeft w:val="0"/>
      <w:marRight w:val="0"/>
      <w:marTop w:val="0"/>
      <w:marBottom w:val="0"/>
      <w:divBdr>
        <w:top w:val="none" w:sz="0" w:space="0" w:color="auto"/>
        <w:left w:val="none" w:sz="0" w:space="0" w:color="auto"/>
        <w:bottom w:val="none" w:sz="0" w:space="0" w:color="auto"/>
        <w:right w:val="none" w:sz="0" w:space="0" w:color="auto"/>
      </w:divBdr>
    </w:div>
    <w:div w:id="798719684">
      <w:bodyDiv w:val="1"/>
      <w:marLeft w:val="0"/>
      <w:marRight w:val="0"/>
      <w:marTop w:val="0"/>
      <w:marBottom w:val="0"/>
      <w:divBdr>
        <w:top w:val="none" w:sz="0" w:space="0" w:color="auto"/>
        <w:left w:val="none" w:sz="0" w:space="0" w:color="auto"/>
        <w:bottom w:val="none" w:sz="0" w:space="0" w:color="auto"/>
        <w:right w:val="none" w:sz="0" w:space="0" w:color="auto"/>
      </w:divBdr>
    </w:div>
    <w:div w:id="800851286">
      <w:bodyDiv w:val="1"/>
      <w:marLeft w:val="0"/>
      <w:marRight w:val="0"/>
      <w:marTop w:val="0"/>
      <w:marBottom w:val="0"/>
      <w:divBdr>
        <w:top w:val="none" w:sz="0" w:space="0" w:color="auto"/>
        <w:left w:val="none" w:sz="0" w:space="0" w:color="auto"/>
        <w:bottom w:val="none" w:sz="0" w:space="0" w:color="auto"/>
        <w:right w:val="none" w:sz="0" w:space="0" w:color="auto"/>
      </w:divBdr>
    </w:div>
    <w:div w:id="801730902">
      <w:bodyDiv w:val="1"/>
      <w:marLeft w:val="0"/>
      <w:marRight w:val="0"/>
      <w:marTop w:val="0"/>
      <w:marBottom w:val="0"/>
      <w:divBdr>
        <w:top w:val="none" w:sz="0" w:space="0" w:color="auto"/>
        <w:left w:val="none" w:sz="0" w:space="0" w:color="auto"/>
        <w:bottom w:val="none" w:sz="0" w:space="0" w:color="auto"/>
        <w:right w:val="none" w:sz="0" w:space="0" w:color="auto"/>
      </w:divBdr>
    </w:div>
    <w:div w:id="817920046">
      <w:bodyDiv w:val="1"/>
      <w:marLeft w:val="0"/>
      <w:marRight w:val="0"/>
      <w:marTop w:val="0"/>
      <w:marBottom w:val="0"/>
      <w:divBdr>
        <w:top w:val="none" w:sz="0" w:space="0" w:color="auto"/>
        <w:left w:val="none" w:sz="0" w:space="0" w:color="auto"/>
        <w:bottom w:val="none" w:sz="0" w:space="0" w:color="auto"/>
        <w:right w:val="none" w:sz="0" w:space="0" w:color="auto"/>
      </w:divBdr>
    </w:div>
    <w:div w:id="819231991">
      <w:bodyDiv w:val="1"/>
      <w:marLeft w:val="0"/>
      <w:marRight w:val="0"/>
      <w:marTop w:val="0"/>
      <w:marBottom w:val="0"/>
      <w:divBdr>
        <w:top w:val="none" w:sz="0" w:space="0" w:color="auto"/>
        <w:left w:val="none" w:sz="0" w:space="0" w:color="auto"/>
        <w:bottom w:val="none" w:sz="0" w:space="0" w:color="auto"/>
        <w:right w:val="none" w:sz="0" w:space="0" w:color="auto"/>
      </w:divBdr>
    </w:div>
    <w:div w:id="822354195">
      <w:bodyDiv w:val="1"/>
      <w:marLeft w:val="0"/>
      <w:marRight w:val="0"/>
      <w:marTop w:val="0"/>
      <w:marBottom w:val="0"/>
      <w:divBdr>
        <w:top w:val="none" w:sz="0" w:space="0" w:color="auto"/>
        <w:left w:val="none" w:sz="0" w:space="0" w:color="auto"/>
        <w:bottom w:val="none" w:sz="0" w:space="0" w:color="auto"/>
        <w:right w:val="none" w:sz="0" w:space="0" w:color="auto"/>
      </w:divBdr>
    </w:div>
    <w:div w:id="825434854">
      <w:bodyDiv w:val="1"/>
      <w:marLeft w:val="0"/>
      <w:marRight w:val="0"/>
      <w:marTop w:val="0"/>
      <w:marBottom w:val="0"/>
      <w:divBdr>
        <w:top w:val="none" w:sz="0" w:space="0" w:color="auto"/>
        <w:left w:val="none" w:sz="0" w:space="0" w:color="auto"/>
        <w:bottom w:val="none" w:sz="0" w:space="0" w:color="auto"/>
        <w:right w:val="none" w:sz="0" w:space="0" w:color="auto"/>
      </w:divBdr>
    </w:div>
    <w:div w:id="827863788">
      <w:bodyDiv w:val="1"/>
      <w:marLeft w:val="0"/>
      <w:marRight w:val="0"/>
      <w:marTop w:val="0"/>
      <w:marBottom w:val="0"/>
      <w:divBdr>
        <w:top w:val="none" w:sz="0" w:space="0" w:color="auto"/>
        <w:left w:val="none" w:sz="0" w:space="0" w:color="auto"/>
        <w:bottom w:val="none" w:sz="0" w:space="0" w:color="auto"/>
        <w:right w:val="none" w:sz="0" w:space="0" w:color="auto"/>
      </w:divBdr>
    </w:div>
    <w:div w:id="837581110">
      <w:bodyDiv w:val="1"/>
      <w:marLeft w:val="0"/>
      <w:marRight w:val="0"/>
      <w:marTop w:val="0"/>
      <w:marBottom w:val="0"/>
      <w:divBdr>
        <w:top w:val="none" w:sz="0" w:space="0" w:color="auto"/>
        <w:left w:val="none" w:sz="0" w:space="0" w:color="auto"/>
        <w:bottom w:val="none" w:sz="0" w:space="0" w:color="auto"/>
        <w:right w:val="none" w:sz="0" w:space="0" w:color="auto"/>
      </w:divBdr>
    </w:div>
    <w:div w:id="840857049">
      <w:bodyDiv w:val="1"/>
      <w:marLeft w:val="0"/>
      <w:marRight w:val="0"/>
      <w:marTop w:val="0"/>
      <w:marBottom w:val="0"/>
      <w:divBdr>
        <w:top w:val="none" w:sz="0" w:space="0" w:color="auto"/>
        <w:left w:val="none" w:sz="0" w:space="0" w:color="auto"/>
        <w:bottom w:val="none" w:sz="0" w:space="0" w:color="auto"/>
        <w:right w:val="none" w:sz="0" w:space="0" w:color="auto"/>
      </w:divBdr>
    </w:div>
    <w:div w:id="851336855">
      <w:bodyDiv w:val="1"/>
      <w:marLeft w:val="0"/>
      <w:marRight w:val="0"/>
      <w:marTop w:val="0"/>
      <w:marBottom w:val="0"/>
      <w:divBdr>
        <w:top w:val="none" w:sz="0" w:space="0" w:color="auto"/>
        <w:left w:val="none" w:sz="0" w:space="0" w:color="auto"/>
        <w:bottom w:val="none" w:sz="0" w:space="0" w:color="auto"/>
        <w:right w:val="none" w:sz="0" w:space="0" w:color="auto"/>
      </w:divBdr>
    </w:div>
    <w:div w:id="852034041">
      <w:bodyDiv w:val="1"/>
      <w:marLeft w:val="0"/>
      <w:marRight w:val="0"/>
      <w:marTop w:val="0"/>
      <w:marBottom w:val="0"/>
      <w:divBdr>
        <w:top w:val="none" w:sz="0" w:space="0" w:color="auto"/>
        <w:left w:val="none" w:sz="0" w:space="0" w:color="auto"/>
        <w:bottom w:val="none" w:sz="0" w:space="0" w:color="auto"/>
        <w:right w:val="none" w:sz="0" w:space="0" w:color="auto"/>
      </w:divBdr>
    </w:div>
    <w:div w:id="871648428">
      <w:bodyDiv w:val="1"/>
      <w:marLeft w:val="0"/>
      <w:marRight w:val="0"/>
      <w:marTop w:val="0"/>
      <w:marBottom w:val="0"/>
      <w:divBdr>
        <w:top w:val="none" w:sz="0" w:space="0" w:color="auto"/>
        <w:left w:val="none" w:sz="0" w:space="0" w:color="auto"/>
        <w:bottom w:val="none" w:sz="0" w:space="0" w:color="auto"/>
        <w:right w:val="none" w:sz="0" w:space="0" w:color="auto"/>
      </w:divBdr>
    </w:div>
    <w:div w:id="872963628">
      <w:bodyDiv w:val="1"/>
      <w:marLeft w:val="0"/>
      <w:marRight w:val="0"/>
      <w:marTop w:val="0"/>
      <w:marBottom w:val="0"/>
      <w:divBdr>
        <w:top w:val="none" w:sz="0" w:space="0" w:color="auto"/>
        <w:left w:val="none" w:sz="0" w:space="0" w:color="auto"/>
        <w:bottom w:val="none" w:sz="0" w:space="0" w:color="auto"/>
        <w:right w:val="none" w:sz="0" w:space="0" w:color="auto"/>
      </w:divBdr>
    </w:div>
    <w:div w:id="877201223">
      <w:bodyDiv w:val="1"/>
      <w:marLeft w:val="0"/>
      <w:marRight w:val="0"/>
      <w:marTop w:val="0"/>
      <w:marBottom w:val="0"/>
      <w:divBdr>
        <w:top w:val="none" w:sz="0" w:space="0" w:color="auto"/>
        <w:left w:val="none" w:sz="0" w:space="0" w:color="auto"/>
        <w:bottom w:val="none" w:sz="0" w:space="0" w:color="auto"/>
        <w:right w:val="none" w:sz="0" w:space="0" w:color="auto"/>
      </w:divBdr>
    </w:div>
    <w:div w:id="881600465">
      <w:bodyDiv w:val="1"/>
      <w:marLeft w:val="0"/>
      <w:marRight w:val="0"/>
      <w:marTop w:val="0"/>
      <w:marBottom w:val="0"/>
      <w:divBdr>
        <w:top w:val="none" w:sz="0" w:space="0" w:color="auto"/>
        <w:left w:val="none" w:sz="0" w:space="0" w:color="auto"/>
        <w:bottom w:val="none" w:sz="0" w:space="0" w:color="auto"/>
        <w:right w:val="none" w:sz="0" w:space="0" w:color="auto"/>
      </w:divBdr>
    </w:div>
    <w:div w:id="884949976">
      <w:bodyDiv w:val="1"/>
      <w:marLeft w:val="0"/>
      <w:marRight w:val="0"/>
      <w:marTop w:val="0"/>
      <w:marBottom w:val="0"/>
      <w:divBdr>
        <w:top w:val="none" w:sz="0" w:space="0" w:color="auto"/>
        <w:left w:val="none" w:sz="0" w:space="0" w:color="auto"/>
        <w:bottom w:val="none" w:sz="0" w:space="0" w:color="auto"/>
        <w:right w:val="none" w:sz="0" w:space="0" w:color="auto"/>
      </w:divBdr>
    </w:div>
    <w:div w:id="890504201">
      <w:bodyDiv w:val="1"/>
      <w:marLeft w:val="0"/>
      <w:marRight w:val="0"/>
      <w:marTop w:val="0"/>
      <w:marBottom w:val="0"/>
      <w:divBdr>
        <w:top w:val="none" w:sz="0" w:space="0" w:color="auto"/>
        <w:left w:val="none" w:sz="0" w:space="0" w:color="auto"/>
        <w:bottom w:val="none" w:sz="0" w:space="0" w:color="auto"/>
        <w:right w:val="none" w:sz="0" w:space="0" w:color="auto"/>
      </w:divBdr>
    </w:div>
    <w:div w:id="895242278">
      <w:bodyDiv w:val="1"/>
      <w:marLeft w:val="0"/>
      <w:marRight w:val="0"/>
      <w:marTop w:val="0"/>
      <w:marBottom w:val="0"/>
      <w:divBdr>
        <w:top w:val="none" w:sz="0" w:space="0" w:color="auto"/>
        <w:left w:val="none" w:sz="0" w:space="0" w:color="auto"/>
        <w:bottom w:val="none" w:sz="0" w:space="0" w:color="auto"/>
        <w:right w:val="none" w:sz="0" w:space="0" w:color="auto"/>
      </w:divBdr>
    </w:div>
    <w:div w:id="921332895">
      <w:bodyDiv w:val="1"/>
      <w:marLeft w:val="0"/>
      <w:marRight w:val="0"/>
      <w:marTop w:val="0"/>
      <w:marBottom w:val="0"/>
      <w:divBdr>
        <w:top w:val="none" w:sz="0" w:space="0" w:color="auto"/>
        <w:left w:val="none" w:sz="0" w:space="0" w:color="auto"/>
        <w:bottom w:val="none" w:sz="0" w:space="0" w:color="auto"/>
        <w:right w:val="none" w:sz="0" w:space="0" w:color="auto"/>
      </w:divBdr>
    </w:div>
    <w:div w:id="922646740">
      <w:bodyDiv w:val="1"/>
      <w:marLeft w:val="0"/>
      <w:marRight w:val="0"/>
      <w:marTop w:val="0"/>
      <w:marBottom w:val="0"/>
      <w:divBdr>
        <w:top w:val="none" w:sz="0" w:space="0" w:color="auto"/>
        <w:left w:val="none" w:sz="0" w:space="0" w:color="auto"/>
        <w:bottom w:val="none" w:sz="0" w:space="0" w:color="auto"/>
        <w:right w:val="none" w:sz="0" w:space="0" w:color="auto"/>
      </w:divBdr>
    </w:div>
    <w:div w:id="934435674">
      <w:bodyDiv w:val="1"/>
      <w:marLeft w:val="0"/>
      <w:marRight w:val="0"/>
      <w:marTop w:val="0"/>
      <w:marBottom w:val="0"/>
      <w:divBdr>
        <w:top w:val="none" w:sz="0" w:space="0" w:color="auto"/>
        <w:left w:val="none" w:sz="0" w:space="0" w:color="auto"/>
        <w:bottom w:val="none" w:sz="0" w:space="0" w:color="auto"/>
        <w:right w:val="none" w:sz="0" w:space="0" w:color="auto"/>
      </w:divBdr>
    </w:div>
    <w:div w:id="934676538">
      <w:bodyDiv w:val="1"/>
      <w:marLeft w:val="0"/>
      <w:marRight w:val="0"/>
      <w:marTop w:val="0"/>
      <w:marBottom w:val="0"/>
      <w:divBdr>
        <w:top w:val="none" w:sz="0" w:space="0" w:color="auto"/>
        <w:left w:val="none" w:sz="0" w:space="0" w:color="auto"/>
        <w:bottom w:val="none" w:sz="0" w:space="0" w:color="auto"/>
        <w:right w:val="none" w:sz="0" w:space="0" w:color="auto"/>
      </w:divBdr>
    </w:div>
    <w:div w:id="936250223">
      <w:bodyDiv w:val="1"/>
      <w:marLeft w:val="0"/>
      <w:marRight w:val="0"/>
      <w:marTop w:val="0"/>
      <w:marBottom w:val="0"/>
      <w:divBdr>
        <w:top w:val="none" w:sz="0" w:space="0" w:color="auto"/>
        <w:left w:val="none" w:sz="0" w:space="0" w:color="auto"/>
        <w:bottom w:val="none" w:sz="0" w:space="0" w:color="auto"/>
        <w:right w:val="none" w:sz="0" w:space="0" w:color="auto"/>
      </w:divBdr>
    </w:div>
    <w:div w:id="952445821">
      <w:bodyDiv w:val="1"/>
      <w:marLeft w:val="0"/>
      <w:marRight w:val="0"/>
      <w:marTop w:val="0"/>
      <w:marBottom w:val="0"/>
      <w:divBdr>
        <w:top w:val="none" w:sz="0" w:space="0" w:color="auto"/>
        <w:left w:val="none" w:sz="0" w:space="0" w:color="auto"/>
        <w:bottom w:val="none" w:sz="0" w:space="0" w:color="auto"/>
        <w:right w:val="none" w:sz="0" w:space="0" w:color="auto"/>
      </w:divBdr>
    </w:div>
    <w:div w:id="976029365">
      <w:bodyDiv w:val="1"/>
      <w:marLeft w:val="0"/>
      <w:marRight w:val="0"/>
      <w:marTop w:val="0"/>
      <w:marBottom w:val="0"/>
      <w:divBdr>
        <w:top w:val="none" w:sz="0" w:space="0" w:color="auto"/>
        <w:left w:val="none" w:sz="0" w:space="0" w:color="auto"/>
        <w:bottom w:val="none" w:sz="0" w:space="0" w:color="auto"/>
        <w:right w:val="none" w:sz="0" w:space="0" w:color="auto"/>
      </w:divBdr>
    </w:div>
    <w:div w:id="979269578">
      <w:bodyDiv w:val="1"/>
      <w:marLeft w:val="0"/>
      <w:marRight w:val="0"/>
      <w:marTop w:val="0"/>
      <w:marBottom w:val="0"/>
      <w:divBdr>
        <w:top w:val="none" w:sz="0" w:space="0" w:color="auto"/>
        <w:left w:val="none" w:sz="0" w:space="0" w:color="auto"/>
        <w:bottom w:val="none" w:sz="0" w:space="0" w:color="auto"/>
        <w:right w:val="none" w:sz="0" w:space="0" w:color="auto"/>
      </w:divBdr>
    </w:div>
    <w:div w:id="985277141">
      <w:bodyDiv w:val="1"/>
      <w:marLeft w:val="0"/>
      <w:marRight w:val="0"/>
      <w:marTop w:val="0"/>
      <w:marBottom w:val="0"/>
      <w:divBdr>
        <w:top w:val="none" w:sz="0" w:space="0" w:color="auto"/>
        <w:left w:val="none" w:sz="0" w:space="0" w:color="auto"/>
        <w:bottom w:val="none" w:sz="0" w:space="0" w:color="auto"/>
        <w:right w:val="none" w:sz="0" w:space="0" w:color="auto"/>
      </w:divBdr>
    </w:div>
    <w:div w:id="985474681">
      <w:bodyDiv w:val="1"/>
      <w:marLeft w:val="0"/>
      <w:marRight w:val="0"/>
      <w:marTop w:val="0"/>
      <w:marBottom w:val="0"/>
      <w:divBdr>
        <w:top w:val="none" w:sz="0" w:space="0" w:color="auto"/>
        <w:left w:val="none" w:sz="0" w:space="0" w:color="auto"/>
        <w:bottom w:val="none" w:sz="0" w:space="0" w:color="auto"/>
        <w:right w:val="none" w:sz="0" w:space="0" w:color="auto"/>
      </w:divBdr>
    </w:div>
    <w:div w:id="986858186">
      <w:bodyDiv w:val="1"/>
      <w:marLeft w:val="0"/>
      <w:marRight w:val="0"/>
      <w:marTop w:val="0"/>
      <w:marBottom w:val="0"/>
      <w:divBdr>
        <w:top w:val="none" w:sz="0" w:space="0" w:color="auto"/>
        <w:left w:val="none" w:sz="0" w:space="0" w:color="auto"/>
        <w:bottom w:val="none" w:sz="0" w:space="0" w:color="auto"/>
        <w:right w:val="none" w:sz="0" w:space="0" w:color="auto"/>
      </w:divBdr>
    </w:div>
    <w:div w:id="989285319">
      <w:bodyDiv w:val="1"/>
      <w:marLeft w:val="0"/>
      <w:marRight w:val="0"/>
      <w:marTop w:val="0"/>
      <w:marBottom w:val="0"/>
      <w:divBdr>
        <w:top w:val="none" w:sz="0" w:space="0" w:color="auto"/>
        <w:left w:val="none" w:sz="0" w:space="0" w:color="auto"/>
        <w:bottom w:val="none" w:sz="0" w:space="0" w:color="auto"/>
        <w:right w:val="none" w:sz="0" w:space="0" w:color="auto"/>
      </w:divBdr>
    </w:div>
    <w:div w:id="989865768">
      <w:bodyDiv w:val="1"/>
      <w:marLeft w:val="0"/>
      <w:marRight w:val="0"/>
      <w:marTop w:val="0"/>
      <w:marBottom w:val="0"/>
      <w:divBdr>
        <w:top w:val="none" w:sz="0" w:space="0" w:color="auto"/>
        <w:left w:val="none" w:sz="0" w:space="0" w:color="auto"/>
        <w:bottom w:val="none" w:sz="0" w:space="0" w:color="auto"/>
        <w:right w:val="none" w:sz="0" w:space="0" w:color="auto"/>
      </w:divBdr>
    </w:div>
    <w:div w:id="996030699">
      <w:bodyDiv w:val="1"/>
      <w:marLeft w:val="0"/>
      <w:marRight w:val="0"/>
      <w:marTop w:val="0"/>
      <w:marBottom w:val="0"/>
      <w:divBdr>
        <w:top w:val="none" w:sz="0" w:space="0" w:color="auto"/>
        <w:left w:val="none" w:sz="0" w:space="0" w:color="auto"/>
        <w:bottom w:val="none" w:sz="0" w:space="0" w:color="auto"/>
        <w:right w:val="none" w:sz="0" w:space="0" w:color="auto"/>
      </w:divBdr>
    </w:div>
    <w:div w:id="996803103">
      <w:bodyDiv w:val="1"/>
      <w:marLeft w:val="0"/>
      <w:marRight w:val="0"/>
      <w:marTop w:val="0"/>
      <w:marBottom w:val="0"/>
      <w:divBdr>
        <w:top w:val="none" w:sz="0" w:space="0" w:color="auto"/>
        <w:left w:val="none" w:sz="0" w:space="0" w:color="auto"/>
        <w:bottom w:val="none" w:sz="0" w:space="0" w:color="auto"/>
        <w:right w:val="none" w:sz="0" w:space="0" w:color="auto"/>
      </w:divBdr>
    </w:div>
    <w:div w:id="997420259">
      <w:bodyDiv w:val="1"/>
      <w:marLeft w:val="0"/>
      <w:marRight w:val="0"/>
      <w:marTop w:val="0"/>
      <w:marBottom w:val="0"/>
      <w:divBdr>
        <w:top w:val="none" w:sz="0" w:space="0" w:color="auto"/>
        <w:left w:val="none" w:sz="0" w:space="0" w:color="auto"/>
        <w:bottom w:val="none" w:sz="0" w:space="0" w:color="auto"/>
        <w:right w:val="none" w:sz="0" w:space="0" w:color="auto"/>
      </w:divBdr>
    </w:div>
    <w:div w:id="1037388061">
      <w:bodyDiv w:val="1"/>
      <w:marLeft w:val="0"/>
      <w:marRight w:val="0"/>
      <w:marTop w:val="0"/>
      <w:marBottom w:val="0"/>
      <w:divBdr>
        <w:top w:val="none" w:sz="0" w:space="0" w:color="auto"/>
        <w:left w:val="none" w:sz="0" w:space="0" w:color="auto"/>
        <w:bottom w:val="none" w:sz="0" w:space="0" w:color="auto"/>
        <w:right w:val="none" w:sz="0" w:space="0" w:color="auto"/>
      </w:divBdr>
    </w:div>
    <w:div w:id="1045448867">
      <w:bodyDiv w:val="1"/>
      <w:marLeft w:val="0"/>
      <w:marRight w:val="0"/>
      <w:marTop w:val="0"/>
      <w:marBottom w:val="0"/>
      <w:divBdr>
        <w:top w:val="none" w:sz="0" w:space="0" w:color="auto"/>
        <w:left w:val="none" w:sz="0" w:space="0" w:color="auto"/>
        <w:bottom w:val="none" w:sz="0" w:space="0" w:color="auto"/>
        <w:right w:val="none" w:sz="0" w:space="0" w:color="auto"/>
      </w:divBdr>
    </w:div>
    <w:div w:id="1047607585">
      <w:bodyDiv w:val="1"/>
      <w:marLeft w:val="0"/>
      <w:marRight w:val="0"/>
      <w:marTop w:val="0"/>
      <w:marBottom w:val="0"/>
      <w:divBdr>
        <w:top w:val="none" w:sz="0" w:space="0" w:color="auto"/>
        <w:left w:val="none" w:sz="0" w:space="0" w:color="auto"/>
        <w:bottom w:val="none" w:sz="0" w:space="0" w:color="auto"/>
        <w:right w:val="none" w:sz="0" w:space="0" w:color="auto"/>
      </w:divBdr>
    </w:div>
    <w:div w:id="1056275904">
      <w:bodyDiv w:val="1"/>
      <w:marLeft w:val="0"/>
      <w:marRight w:val="0"/>
      <w:marTop w:val="0"/>
      <w:marBottom w:val="0"/>
      <w:divBdr>
        <w:top w:val="none" w:sz="0" w:space="0" w:color="auto"/>
        <w:left w:val="none" w:sz="0" w:space="0" w:color="auto"/>
        <w:bottom w:val="none" w:sz="0" w:space="0" w:color="auto"/>
        <w:right w:val="none" w:sz="0" w:space="0" w:color="auto"/>
      </w:divBdr>
    </w:div>
    <w:div w:id="1061169804">
      <w:bodyDiv w:val="1"/>
      <w:marLeft w:val="0"/>
      <w:marRight w:val="0"/>
      <w:marTop w:val="0"/>
      <w:marBottom w:val="0"/>
      <w:divBdr>
        <w:top w:val="none" w:sz="0" w:space="0" w:color="auto"/>
        <w:left w:val="none" w:sz="0" w:space="0" w:color="auto"/>
        <w:bottom w:val="none" w:sz="0" w:space="0" w:color="auto"/>
        <w:right w:val="none" w:sz="0" w:space="0" w:color="auto"/>
      </w:divBdr>
    </w:div>
    <w:div w:id="1068260196">
      <w:bodyDiv w:val="1"/>
      <w:marLeft w:val="0"/>
      <w:marRight w:val="0"/>
      <w:marTop w:val="0"/>
      <w:marBottom w:val="0"/>
      <w:divBdr>
        <w:top w:val="none" w:sz="0" w:space="0" w:color="auto"/>
        <w:left w:val="none" w:sz="0" w:space="0" w:color="auto"/>
        <w:bottom w:val="none" w:sz="0" w:space="0" w:color="auto"/>
        <w:right w:val="none" w:sz="0" w:space="0" w:color="auto"/>
      </w:divBdr>
    </w:div>
    <w:div w:id="1069155622">
      <w:bodyDiv w:val="1"/>
      <w:marLeft w:val="0"/>
      <w:marRight w:val="0"/>
      <w:marTop w:val="0"/>
      <w:marBottom w:val="0"/>
      <w:divBdr>
        <w:top w:val="none" w:sz="0" w:space="0" w:color="auto"/>
        <w:left w:val="none" w:sz="0" w:space="0" w:color="auto"/>
        <w:bottom w:val="none" w:sz="0" w:space="0" w:color="auto"/>
        <w:right w:val="none" w:sz="0" w:space="0" w:color="auto"/>
      </w:divBdr>
    </w:div>
    <w:div w:id="1071001926">
      <w:bodyDiv w:val="1"/>
      <w:marLeft w:val="0"/>
      <w:marRight w:val="0"/>
      <w:marTop w:val="0"/>
      <w:marBottom w:val="0"/>
      <w:divBdr>
        <w:top w:val="none" w:sz="0" w:space="0" w:color="auto"/>
        <w:left w:val="none" w:sz="0" w:space="0" w:color="auto"/>
        <w:bottom w:val="none" w:sz="0" w:space="0" w:color="auto"/>
        <w:right w:val="none" w:sz="0" w:space="0" w:color="auto"/>
      </w:divBdr>
    </w:div>
    <w:div w:id="1074816332">
      <w:bodyDiv w:val="1"/>
      <w:marLeft w:val="0"/>
      <w:marRight w:val="0"/>
      <w:marTop w:val="0"/>
      <w:marBottom w:val="0"/>
      <w:divBdr>
        <w:top w:val="none" w:sz="0" w:space="0" w:color="auto"/>
        <w:left w:val="none" w:sz="0" w:space="0" w:color="auto"/>
        <w:bottom w:val="none" w:sz="0" w:space="0" w:color="auto"/>
        <w:right w:val="none" w:sz="0" w:space="0" w:color="auto"/>
      </w:divBdr>
    </w:div>
    <w:div w:id="1081877756">
      <w:bodyDiv w:val="1"/>
      <w:marLeft w:val="0"/>
      <w:marRight w:val="0"/>
      <w:marTop w:val="0"/>
      <w:marBottom w:val="0"/>
      <w:divBdr>
        <w:top w:val="none" w:sz="0" w:space="0" w:color="auto"/>
        <w:left w:val="none" w:sz="0" w:space="0" w:color="auto"/>
        <w:bottom w:val="none" w:sz="0" w:space="0" w:color="auto"/>
        <w:right w:val="none" w:sz="0" w:space="0" w:color="auto"/>
      </w:divBdr>
    </w:div>
    <w:div w:id="1085539703">
      <w:bodyDiv w:val="1"/>
      <w:marLeft w:val="0"/>
      <w:marRight w:val="0"/>
      <w:marTop w:val="0"/>
      <w:marBottom w:val="0"/>
      <w:divBdr>
        <w:top w:val="none" w:sz="0" w:space="0" w:color="auto"/>
        <w:left w:val="none" w:sz="0" w:space="0" w:color="auto"/>
        <w:bottom w:val="none" w:sz="0" w:space="0" w:color="auto"/>
        <w:right w:val="none" w:sz="0" w:space="0" w:color="auto"/>
      </w:divBdr>
    </w:div>
    <w:div w:id="1091311770">
      <w:bodyDiv w:val="1"/>
      <w:marLeft w:val="0"/>
      <w:marRight w:val="0"/>
      <w:marTop w:val="0"/>
      <w:marBottom w:val="0"/>
      <w:divBdr>
        <w:top w:val="none" w:sz="0" w:space="0" w:color="auto"/>
        <w:left w:val="none" w:sz="0" w:space="0" w:color="auto"/>
        <w:bottom w:val="none" w:sz="0" w:space="0" w:color="auto"/>
        <w:right w:val="none" w:sz="0" w:space="0" w:color="auto"/>
      </w:divBdr>
    </w:div>
    <w:div w:id="1099641070">
      <w:bodyDiv w:val="1"/>
      <w:marLeft w:val="0"/>
      <w:marRight w:val="0"/>
      <w:marTop w:val="0"/>
      <w:marBottom w:val="0"/>
      <w:divBdr>
        <w:top w:val="none" w:sz="0" w:space="0" w:color="auto"/>
        <w:left w:val="none" w:sz="0" w:space="0" w:color="auto"/>
        <w:bottom w:val="none" w:sz="0" w:space="0" w:color="auto"/>
        <w:right w:val="none" w:sz="0" w:space="0" w:color="auto"/>
      </w:divBdr>
    </w:div>
    <w:div w:id="1115907100">
      <w:bodyDiv w:val="1"/>
      <w:marLeft w:val="0"/>
      <w:marRight w:val="0"/>
      <w:marTop w:val="0"/>
      <w:marBottom w:val="0"/>
      <w:divBdr>
        <w:top w:val="none" w:sz="0" w:space="0" w:color="auto"/>
        <w:left w:val="none" w:sz="0" w:space="0" w:color="auto"/>
        <w:bottom w:val="none" w:sz="0" w:space="0" w:color="auto"/>
        <w:right w:val="none" w:sz="0" w:space="0" w:color="auto"/>
      </w:divBdr>
    </w:div>
    <w:div w:id="1118136480">
      <w:bodyDiv w:val="1"/>
      <w:marLeft w:val="0"/>
      <w:marRight w:val="0"/>
      <w:marTop w:val="0"/>
      <w:marBottom w:val="0"/>
      <w:divBdr>
        <w:top w:val="none" w:sz="0" w:space="0" w:color="auto"/>
        <w:left w:val="none" w:sz="0" w:space="0" w:color="auto"/>
        <w:bottom w:val="none" w:sz="0" w:space="0" w:color="auto"/>
        <w:right w:val="none" w:sz="0" w:space="0" w:color="auto"/>
      </w:divBdr>
    </w:div>
    <w:div w:id="1126393047">
      <w:bodyDiv w:val="1"/>
      <w:marLeft w:val="0"/>
      <w:marRight w:val="0"/>
      <w:marTop w:val="0"/>
      <w:marBottom w:val="0"/>
      <w:divBdr>
        <w:top w:val="none" w:sz="0" w:space="0" w:color="auto"/>
        <w:left w:val="none" w:sz="0" w:space="0" w:color="auto"/>
        <w:bottom w:val="none" w:sz="0" w:space="0" w:color="auto"/>
        <w:right w:val="none" w:sz="0" w:space="0" w:color="auto"/>
      </w:divBdr>
    </w:div>
    <w:div w:id="1138188630">
      <w:bodyDiv w:val="1"/>
      <w:marLeft w:val="0"/>
      <w:marRight w:val="0"/>
      <w:marTop w:val="0"/>
      <w:marBottom w:val="0"/>
      <w:divBdr>
        <w:top w:val="none" w:sz="0" w:space="0" w:color="auto"/>
        <w:left w:val="none" w:sz="0" w:space="0" w:color="auto"/>
        <w:bottom w:val="none" w:sz="0" w:space="0" w:color="auto"/>
        <w:right w:val="none" w:sz="0" w:space="0" w:color="auto"/>
      </w:divBdr>
    </w:div>
    <w:div w:id="1145513601">
      <w:bodyDiv w:val="1"/>
      <w:marLeft w:val="0"/>
      <w:marRight w:val="0"/>
      <w:marTop w:val="0"/>
      <w:marBottom w:val="0"/>
      <w:divBdr>
        <w:top w:val="none" w:sz="0" w:space="0" w:color="auto"/>
        <w:left w:val="none" w:sz="0" w:space="0" w:color="auto"/>
        <w:bottom w:val="none" w:sz="0" w:space="0" w:color="auto"/>
        <w:right w:val="none" w:sz="0" w:space="0" w:color="auto"/>
      </w:divBdr>
    </w:div>
    <w:div w:id="1148786082">
      <w:bodyDiv w:val="1"/>
      <w:marLeft w:val="0"/>
      <w:marRight w:val="0"/>
      <w:marTop w:val="0"/>
      <w:marBottom w:val="0"/>
      <w:divBdr>
        <w:top w:val="none" w:sz="0" w:space="0" w:color="auto"/>
        <w:left w:val="none" w:sz="0" w:space="0" w:color="auto"/>
        <w:bottom w:val="none" w:sz="0" w:space="0" w:color="auto"/>
        <w:right w:val="none" w:sz="0" w:space="0" w:color="auto"/>
      </w:divBdr>
    </w:div>
    <w:div w:id="1151677978">
      <w:bodyDiv w:val="1"/>
      <w:marLeft w:val="0"/>
      <w:marRight w:val="0"/>
      <w:marTop w:val="0"/>
      <w:marBottom w:val="0"/>
      <w:divBdr>
        <w:top w:val="none" w:sz="0" w:space="0" w:color="auto"/>
        <w:left w:val="none" w:sz="0" w:space="0" w:color="auto"/>
        <w:bottom w:val="none" w:sz="0" w:space="0" w:color="auto"/>
        <w:right w:val="none" w:sz="0" w:space="0" w:color="auto"/>
      </w:divBdr>
    </w:div>
    <w:div w:id="1158767495">
      <w:bodyDiv w:val="1"/>
      <w:marLeft w:val="0"/>
      <w:marRight w:val="0"/>
      <w:marTop w:val="0"/>
      <w:marBottom w:val="0"/>
      <w:divBdr>
        <w:top w:val="none" w:sz="0" w:space="0" w:color="auto"/>
        <w:left w:val="none" w:sz="0" w:space="0" w:color="auto"/>
        <w:bottom w:val="none" w:sz="0" w:space="0" w:color="auto"/>
        <w:right w:val="none" w:sz="0" w:space="0" w:color="auto"/>
      </w:divBdr>
    </w:div>
    <w:div w:id="1162619409">
      <w:bodyDiv w:val="1"/>
      <w:marLeft w:val="0"/>
      <w:marRight w:val="0"/>
      <w:marTop w:val="0"/>
      <w:marBottom w:val="0"/>
      <w:divBdr>
        <w:top w:val="none" w:sz="0" w:space="0" w:color="auto"/>
        <w:left w:val="none" w:sz="0" w:space="0" w:color="auto"/>
        <w:bottom w:val="none" w:sz="0" w:space="0" w:color="auto"/>
        <w:right w:val="none" w:sz="0" w:space="0" w:color="auto"/>
      </w:divBdr>
    </w:div>
    <w:div w:id="1179931751">
      <w:bodyDiv w:val="1"/>
      <w:marLeft w:val="0"/>
      <w:marRight w:val="0"/>
      <w:marTop w:val="0"/>
      <w:marBottom w:val="0"/>
      <w:divBdr>
        <w:top w:val="none" w:sz="0" w:space="0" w:color="auto"/>
        <w:left w:val="none" w:sz="0" w:space="0" w:color="auto"/>
        <w:bottom w:val="none" w:sz="0" w:space="0" w:color="auto"/>
        <w:right w:val="none" w:sz="0" w:space="0" w:color="auto"/>
      </w:divBdr>
    </w:div>
    <w:div w:id="1184393559">
      <w:bodyDiv w:val="1"/>
      <w:marLeft w:val="0"/>
      <w:marRight w:val="0"/>
      <w:marTop w:val="0"/>
      <w:marBottom w:val="0"/>
      <w:divBdr>
        <w:top w:val="none" w:sz="0" w:space="0" w:color="auto"/>
        <w:left w:val="none" w:sz="0" w:space="0" w:color="auto"/>
        <w:bottom w:val="none" w:sz="0" w:space="0" w:color="auto"/>
        <w:right w:val="none" w:sz="0" w:space="0" w:color="auto"/>
      </w:divBdr>
    </w:div>
    <w:div w:id="1192260909">
      <w:bodyDiv w:val="1"/>
      <w:marLeft w:val="0"/>
      <w:marRight w:val="0"/>
      <w:marTop w:val="0"/>
      <w:marBottom w:val="0"/>
      <w:divBdr>
        <w:top w:val="none" w:sz="0" w:space="0" w:color="auto"/>
        <w:left w:val="none" w:sz="0" w:space="0" w:color="auto"/>
        <w:bottom w:val="none" w:sz="0" w:space="0" w:color="auto"/>
        <w:right w:val="none" w:sz="0" w:space="0" w:color="auto"/>
      </w:divBdr>
    </w:div>
    <w:div w:id="1215239425">
      <w:bodyDiv w:val="1"/>
      <w:marLeft w:val="0"/>
      <w:marRight w:val="0"/>
      <w:marTop w:val="0"/>
      <w:marBottom w:val="0"/>
      <w:divBdr>
        <w:top w:val="none" w:sz="0" w:space="0" w:color="auto"/>
        <w:left w:val="none" w:sz="0" w:space="0" w:color="auto"/>
        <w:bottom w:val="none" w:sz="0" w:space="0" w:color="auto"/>
        <w:right w:val="none" w:sz="0" w:space="0" w:color="auto"/>
      </w:divBdr>
    </w:div>
    <w:div w:id="1216045368">
      <w:bodyDiv w:val="1"/>
      <w:marLeft w:val="0"/>
      <w:marRight w:val="0"/>
      <w:marTop w:val="0"/>
      <w:marBottom w:val="0"/>
      <w:divBdr>
        <w:top w:val="none" w:sz="0" w:space="0" w:color="auto"/>
        <w:left w:val="none" w:sz="0" w:space="0" w:color="auto"/>
        <w:bottom w:val="none" w:sz="0" w:space="0" w:color="auto"/>
        <w:right w:val="none" w:sz="0" w:space="0" w:color="auto"/>
      </w:divBdr>
    </w:div>
    <w:div w:id="1218515043">
      <w:bodyDiv w:val="1"/>
      <w:marLeft w:val="0"/>
      <w:marRight w:val="0"/>
      <w:marTop w:val="0"/>
      <w:marBottom w:val="0"/>
      <w:divBdr>
        <w:top w:val="none" w:sz="0" w:space="0" w:color="auto"/>
        <w:left w:val="none" w:sz="0" w:space="0" w:color="auto"/>
        <w:bottom w:val="none" w:sz="0" w:space="0" w:color="auto"/>
        <w:right w:val="none" w:sz="0" w:space="0" w:color="auto"/>
      </w:divBdr>
    </w:div>
    <w:div w:id="1223100322">
      <w:bodyDiv w:val="1"/>
      <w:marLeft w:val="0"/>
      <w:marRight w:val="0"/>
      <w:marTop w:val="0"/>
      <w:marBottom w:val="0"/>
      <w:divBdr>
        <w:top w:val="none" w:sz="0" w:space="0" w:color="auto"/>
        <w:left w:val="none" w:sz="0" w:space="0" w:color="auto"/>
        <w:bottom w:val="none" w:sz="0" w:space="0" w:color="auto"/>
        <w:right w:val="none" w:sz="0" w:space="0" w:color="auto"/>
      </w:divBdr>
    </w:div>
    <w:div w:id="1225948383">
      <w:bodyDiv w:val="1"/>
      <w:marLeft w:val="0"/>
      <w:marRight w:val="0"/>
      <w:marTop w:val="0"/>
      <w:marBottom w:val="0"/>
      <w:divBdr>
        <w:top w:val="none" w:sz="0" w:space="0" w:color="auto"/>
        <w:left w:val="none" w:sz="0" w:space="0" w:color="auto"/>
        <w:bottom w:val="none" w:sz="0" w:space="0" w:color="auto"/>
        <w:right w:val="none" w:sz="0" w:space="0" w:color="auto"/>
      </w:divBdr>
    </w:div>
    <w:div w:id="1228806474">
      <w:bodyDiv w:val="1"/>
      <w:marLeft w:val="0"/>
      <w:marRight w:val="0"/>
      <w:marTop w:val="0"/>
      <w:marBottom w:val="0"/>
      <w:divBdr>
        <w:top w:val="none" w:sz="0" w:space="0" w:color="auto"/>
        <w:left w:val="none" w:sz="0" w:space="0" w:color="auto"/>
        <w:bottom w:val="none" w:sz="0" w:space="0" w:color="auto"/>
        <w:right w:val="none" w:sz="0" w:space="0" w:color="auto"/>
      </w:divBdr>
    </w:div>
    <w:div w:id="1232547593">
      <w:bodyDiv w:val="1"/>
      <w:marLeft w:val="0"/>
      <w:marRight w:val="0"/>
      <w:marTop w:val="0"/>
      <w:marBottom w:val="0"/>
      <w:divBdr>
        <w:top w:val="none" w:sz="0" w:space="0" w:color="auto"/>
        <w:left w:val="none" w:sz="0" w:space="0" w:color="auto"/>
        <w:bottom w:val="none" w:sz="0" w:space="0" w:color="auto"/>
        <w:right w:val="none" w:sz="0" w:space="0" w:color="auto"/>
      </w:divBdr>
    </w:div>
    <w:div w:id="1248155142">
      <w:bodyDiv w:val="1"/>
      <w:marLeft w:val="0"/>
      <w:marRight w:val="0"/>
      <w:marTop w:val="0"/>
      <w:marBottom w:val="0"/>
      <w:divBdr>
        <w:top w:val="none" w:sz="0" w:space="0" w:color="auto"/>
        <w:left w:val="none" w:sz="0" w:space="0" w:color="auto"/>
        <w:bottom w:val="none" w:sz="0" w:space="0" w:color="auto"/>
        <w:right w:val="none" w:sz="0" w:space="0" w:color="auto"/>
      </w:divBdr>
    </w:div>
    <w:div w:id="1252466530">
      <w:bodyDiv w:val="1"/>
      <w:marLeft w:val="0"/>
      <w:marRight w:val="0"/>
      <w:marTop w:val="0"/>
      <w:marBottom w:val="0"/>
      <w:divBdr>
        <w:top w:val="none" w:sz="0" w:space="0" w:color="auto"/>
        <w:left w:val="none" w:sz="0" w:space="0" w:color="auto"/>
        <w:bottom w:val="none" w:sz="0" w:space="0" w:color="auto"/>
        <w:right w:val="none" w:sz="0" w:space="0" w:color="auto"/>
      </w:divBdr>
    </w:div>
    <w:div w:id="1255162880">
      <w:bodyDiv w:val="1"/>
      <w:marLeft w:val="0"/>
      <w:marRight w:val="0"/>
      <w:marTop w:val="0"/>
      <w:marBottom w:val="0"/>
      <w:divBdr>
        <w:top w:val="none" w:sz="0" w:space="0" w:color="auto"/>
        <w:left w:val="none" w:sz="0" w:space="0" w:color="auto"/>
        <w:bottom w:val="none" w:sz="0" w:space="0" w:color="auto"/>
        <w:right w:val="none" w:sz="0" w:space="0" w:color="auto"/>
      </w:divBdr>
    </w:div>
    <w:div w:id="1262101178">
      <w:bodyDiv w:val="1"/>
      <w:marLeft w:val="0"/>
      <w:marRight w:val="0"/>
      <w:marTop w:val="0"/>
      <w:marBottom w:val="0"/>
      <w:divBdr>
        <w:top w:val="none" w:sz="0" w:space="0" w:color="auto"/>
        <w:left w:val="none" w:sz="0" w:space="0" w:color="auto"/>
        <w:bottom w:val="none" w:sz="0" w:space="0" w:color="auto"/>
        <w:right w:val="none" w:sz="0" w:space="0" w:color="auto"/>
      </w:divBdr>
    </w:div>
    <w:div w:id="1271817249">
      <w:bodyDiv w:val="1"/>
      <w:marLeft w:val="0"/>
      <w:marRight w:val="0"/>
      <w:marTop w:val="0"/>
      <w:marBottom w:val="0"/>
      <w:divBdr>
        <w:top w:val="none" w:sz="0" w:space="0" w:color="auto"/>
        <w:left w:val="none" w:sz="0" w:space="0" w:color="auto"/>
        <w:bottom w:val="none" w:sz="0" w:space="0" w:color="auto"/>
        <w:right w:val="none" w:sz="0" w:space="0" w:color="auto"/>
      </w:divBdr>
    </w:div>
    <w:div w:id="1276982998">
      <w:bodyDiv w:val="1"/>
      <w:marLeft w:val="0"/>
      <w:marRight w:val="0"/>
      <w:marTop w:val="0"/>
      <w:marBottom w:val="0"/>
      <w:divBdr>
        <w:top w:val="none" w:sz="0" w:space="0" w:color="auto"/>
        <w:left w:val="none" w:sz="0" w:space="0" w:color="auto"/>
        <w:bottom w:val="none" w:sz="0" w:space="0" w:color="auto"/>
        <w:right w:val="none" w:sz="0" w:space="0" w:color="auto"/>
      </w:divBdr>
    </w:div>
    <w:div w:id="1281958287">
      <w:bodyDiv w:val="1"/>
      <w:marLeft w:val="0"/>
      <w:marRight w:val="0"/>
      <w:marTop w:val="0"/>
      <w:marBottom w:val="0"/>
      <w:divBdr>
        <w:top w:val="none" w:sz="0" w:space="0" w:color="auto"/>
        <w:left w:val="none" w:sz="0" w:space="0" w:color="auto"/>
        <w:bottom w:val="none" w:sz="0" w:space="0" w:color="auto"/>
        <w:right w:val="none" w:sz="0" w:space="0" w:color="auto"/>
      </w:divBdr>
    </w:div>
    <w:div w:id="1286741660">
      <w:bodyDiv w:val="1"/>
      <w:marLeft w:val="0"/>
      <w:marRight w:val="0"/>
      <w:marTop w:val="0"/>
      <w:marBottom w:val="0"/>
      <w:divBdr>
        <w:top w:val="none" w:sz="0" w:space="0" w:color="auto"/>
        <w:left w:val="none" w:sz="0" w:space="0" w:color="auto"/>
        <w:bottom w:val="none" w:sz="0" w:space="0" w:color="auto"/>
        <w:right w:val="none" w:sz="0" w:space="0" w:color="auto"/>
      </w:divBdr>
    </w:div>
    <w:div w:id="1296066260">
      <w:bodyDiv w:val="1"/>
      <w:marLeft w:val="0"/>
      <w:marRight w:val="0"/>
      <w:marTop w:val="0"/>
      <w:marBottom w:val="0"/>
      <w:divBdr>
        <w:top w:val="none" w:sz="0" w:space="0" w:color="auto"/>
        <w:left w:val="none" w:sz="0" w:space="0" w:color="auto"/>
        <w:bottom w:val="none" w:sz="0" w:space="0" w:color="auto"/>
        <w:right w:val="none" w:sz="0" w:space="0" w:color="auto"/>
      </w:divBdr>
    </w:div>
    <w:div w:id="1302153693">
      <w:bodyDiv w:val="1"/>
      <w:marLeft w:val="0"/>
      <w:marRight w:val="0"/>
      <w:marTop w:val="0"/>
      <w:marBottom w:val="0"/>
      <w:divBdr>
        <w:top w:val="none" w:sz="0" w:space="0" w:color="auto"/>
        <w:left w:val="none" w:sz="0" w:space="0" w:color="auto"/>
        <w:bottom w:val="none" w:sz="0" w:space="0" w:color="auto"/>
        <w:right w:val="none" w:sz="0" w:space="0" w:color="auto"/>
      </w:divBdr>
    </w:div>
    <w:div w:id="1303078024">
      <w:bodyDiv w:val="1"/>
      <w:marLeft w:val="0"/>
      <w:marRight w:val="0"/>
      <w:marTop w:val="0"/>
      <w:marBottom w:val="0"/>
      <w:divBdr>
        <w:top w:val="none" w:sz="0" w:space="0" w:color="auto"/>
        <w:left w:val="none" w:sz="0" w:space="0" w:color="auto"/>
        <w:bottom w:val="none" w:sz="0" w:space="0" w:color="auto"/>
        <w:right w:val="none" w:sz="0" w:space="0" w:color="auto"/>
      </w:divBdr>
    </w:div>
    <w:div w:id="1307080028">
      <w:bodyDiv w:val="1"/>
      <w:marLeft w:val="0"/>
      <w:marRight w:val="0"/>
      <w:marTop w:val="0"/>
      <w:marBottom w:val="0"/>
      <w:divBdr>
        <w:top w:val="none" w:sz="0" w:space="0" w:color="auto"/>
        <w:left w:val="none" w:sz="0" w:space="0" w:color="auto"/>
        <w:bottom w:val="none" w:sz="0" w:space="0" w:color="auto"/>
        <w:right w:val="none" w:sz="0" w:space="0" w:color="auto"/>
      </w:divBdr>
    </w:div>
    <w:div w:id="1307667037">
      <w:bodyDiv w:val="1"/>
      <w:marLeft w:val="0"/>
      <w:marRight w:val="0"/>
      <w:marTop w:val="0"/>
      <w:marBottom w:val="0"/>
      <w:divBdr>
        <w:top w:val="none" w:sz="0" w:space="0" w:color="auto"/>
        <w:left w:val="none" w:sz="0" w:space="0" w:color="auto"/>
        <w:bottom w:val="none" w:sz="0" w:space="0" w:color="auto"/>
        <w:right w:val="none" w:sz="0" w:space="0" w:color="auto"/>
      </w:divBdr>
    </w:div>
    <w:div w:id="1307976249">
      <w:bodyDiv w:val="1"/>
      <w:marLeft w:val="0"/>
      <w:marRight w:val="0"/>
      <w:marTop w:val="0"/>
      <w:marBottom w:val="0"/>
      <w:divBdr>
        <w:top w:val="none" w:sz="0" w:space="0" w:color="auto"/>
        <w:left w:val="none" w:sz="0" w:space="0" w:color="auto"/>
        <w:bottom w:val="none" w:sz="0" w:space="0" w:color="auto"/>
        <w:right w:val="none" w:sz="0" w:space="0" w:color="auto"/>
      </w:divBdr>
    </w:div>
    <w:div w:id="1308168759">
      <w:bodyDiv w:val="1"/>
      <w:marLeft w:val="0"/>
      <w:marRight w:val="0"/>
      <w:marTop w:val="0"/>
      <w:marBottom w:val="0"/>
      <w:divBdr>
        <w:top w:val="none" w:sz="0" w:space="0" w:color="auto"/>
        <w:left w:val="none" w:sz="0" w:space="0" w:color="auto"/>
        <w:bottom w:val="none" w:sz="0" w:space="0" w:color="auto"/>
        <w:right w:val="none" w:sz="0" w:space="0" w:color="auto"/>
      </w:divBdr>
    </w:div>
    <w:div w:id="1312565611">
      <w:bodyDiv w:val="1"/>
      <w:marLeft w:val="0"/>
      <w:marRight w:val="0"/>
      <w:marTop w:val="0"/>
      <w:marBottom w:val="0"/>
      <w:divBdr>
        <w:top w:val="none" w:sz="0" w:space="0" w:color="auto"/>
        <w:left w:val="none" w:sz="0" w:space="0" w:color="auto"/>
        <w:bottom w:val="none" w:sz="0" w:space="0" w:color="auto"/>
        <w:right w:val="none" w:sz="0" w:space="0" w:color="auto"/>
      </w:divBdr>
    </w:div>
    <w:div w:id="1315984644">
      <w:bodyDiv w:val="1"/>
      <w:marLeft w:val="0"/>
      <w:marRight w:val="0"/>
      <w:marTop w:val="0"/>
      <w:marBottom w:val="0"/>
      <w:divBdr>
        <w:top w:val="none" w:sz="0" w:space="0" w:color="auto"/>
        <w:left w:val="none" w:sz="0" w:space="0" w:color="auto"/>
        <w:bottom w:val="none" w:sz="0" w:space="0" w:color="auto"/>
        <w:right w:val="none" w:sz="0" w:space="0" w:color="auto"/>
      </w:divBdr>
    </w:div>
    <w:div w:id="1317800440">
      <w:bodyDiv w:val="1"/>
      <w:marLeft w:val="0"/>
      <w:marRight w:val="0"/>
      <w:marTop w:val="0"/>
      <w:marBottom w:val="0"/>
      <w:divBdr>
        <w:top w:val="none" w:sz="0" w:space="0" w:color="auto"/>
        <w:left w:val="none" w:sz="0" w:space="0" w:color="auto"/>
        <w:bottom w:val="none" w:sz="0" w:space="0" w:color="auto"/>
        <w:right w:val="none" w:sz="0" w:space="0" w:color="auto"/>
      </w:divBdr>
    </w:div>
    <w:div w:id="1320037069">
      <w:bodyDiv w:val="1"/>
      <w:marLeft w:val="0"/>
      <w:marRight w:val="0"/>
      <w:marTop w:val="0"/>
      <w:marBottom w:val="0"/>
      <w:divBdr>
        <w:top w:val="none" w:sz="0" w:space="0" w:color="auto"/>
        <w:left w:val="none" w:sz="0" w:space="0" w:color="auto"/>
        <w:bottom w:val="none" w:sz="0" w:space="0" w:color="auto"/>
        <w:right w:val="none" w:sz="0" w:space="0" w:color="auto"/>
      </w:divBdr>
    </w:div>
    <w:div w:id="1320504414">
      <w:bodyDiv w:val="1"/>
      <w:marLeft w:val="0"/>
      <w:marRight w:val="0"/>
      <w:marTop w:val="0"/>
      <w:marBottom w:val="0"/>
      <w:divBdr>
        <w:top w:val="none" w:sz="0" w:space="0" w:color="auto"/>
        <w:left w:val="none" w:sz="0" w:space="0" w:color="auto"/>
        <w:bottom w:val="none" w:sz="0" w:space="0" w:color="auto"/>
        <w:right w:val="none" w:sz="0" w:space="0" w:color="auto"/>
      </w:divBdr>
    </w:div>
    <w:div w:id="1320840493">
      <w:bodyDiv w:val="1"/>
      <w:marLeft w:val="0"/>
      <w:marRight w:val="0"/>
      <w:marTop w:val="0"/>
      <w:marBottom w:val="0"/>
      <w:divBdr>
        <w:top w:val="none" w:sz="0" w:space="0" w:color="auto"/>
        <w:left w:val="none" w:sz="0" w:space="0" w:color="auto"/>
        <w:bottom w:val="none" w:sz="0" w:space="0" w:color="auto"/>
        <w:right w:val="none" w:sz="0" w:space="0" w:color="auto"/>
      </w:divBdr>
    </w:div>
    <w:div w:id="1333752183">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42120340">
      <w:bodyDiv w:val="1"/>
      <w:marLeft w:val="0"/>
      <w:marRight w:val="0"/>
      <w:marTop w:val="0"/>
      <w:marBottom w:val="0"/>
      <w:divBdr>
        <w:top w:val="none" w:sz="0" w:space="0" w:color="auto"/>
        <w:left w:val="none" w:sz="0" w:space="0" w:color="auto"/>
        <w:bottom w:val="none" w:sz="0" w:space="0" w:color="auto"/>
        <w:right w:val="none" w:sz="0" w:space="0" w:color="auto"/>
      </w:divBdr>
    </w:div>
    <w:div w:id="1345863740">
      <w:bodyDiv w:val="1"/>
      <w:marLeft w:val="0"/>
      <w:marRight w:val="0"/>
      <w:marTop w:val="0"/>
      <w:marBottom w:val="0"/>
      <w:divBdr>
        <w:top w:val="none" w:sz="0" w:space="0" w:color="auto"/>
        <w:left w:val="none" w:sz="0" w:space="0" w:color="auto"/>
        <w:bottom w:val="none" w:sz="0" w:space="0" w:color="auto"/>
        <w:right w:val="none" w:sz="0" w:space="0" w:color="auto"/>
      </w:divBdr>
    </w:div>
    <w:div w:id="1346982197">
      <w:bodyDiv w:val="1"/>
      <w:marLeft w:val="0"/>
      <w:marRight w:val="0"/>
      <w:marTop w:val="0"/>
      <w:marBottom w:val="0"/>
      <w:divBdr>
        <w:top w:val="none" w:sz="0" w:space="0" w:color="auto"/>
        <w:left w:val="none" w:sz="0" w:space="0" w:color="auto"/>
        <w:bottom w:val="none" w:sz="0" w:space="0" w:color="auto"/>
        <w:right w:val="none" w:sz="0" w:space="0" w:color="auto"/>
      </w:divBdr>
    </w:div>
    <w:div w:id="1350061184">
      <w:bodyDiv w:val="1"/>
      <w:marLeft w:val="0"/>
      <w:marRight w:val="0"/>
      <w:marTop w:val="0"/>
      <w:marBottom w:val="0"/>
      <w:divBdr>
        <w:top w:val="none" w:sz="0" w:space="0" w:color="auto"/>
        <w:left w:val="none" w:sz="0" w:space="0" w:color="auto"/>
        <w:bottom w:val="none" w:sz="0" w:space="0" w:color="auto"/>
        <w:right w:val="none" w:sz="0" w:space="0" w:color="auto"/>
      </w:divBdr>
    </w:div>
    <w:div w:id="1361514028">
      <w:bodyDiv w:val="1"/>
      <w:marLeft w:val="0"/>
      <w:marRight w:val="0"/>
      <w:marTop w:val="0"/>
      <w:marBottom w:val="0"/>
      <w:divBdr>
        <w:top w:val="none" w:sz="0" w:space="0" w:color="auto"/>
        <w:left w:val="none" w:sz="0" w:space="0" w:color="auto"/>
        <w:bottom w:val="none" w:sz="0" w:space="0" w:color="auto"/>
        <w:right w:val="none" w:sz="0" w:space="0" w:color="auto"/>
      </w:divBdr>
    </w:div>
    <w:div w:id="1362239959">
      <w:bodyDiv w:val="1"/>
      <w:marLeft w:val="0"/>
      <w:marRight w:val="0"/>
      <w:marTop w:val="0"/>
      <w:marBottom w:val="0"/>
      <w:divBdr>
        <w:top w:val="none" w:sz="0" w:space="0" w:color="auto"/>
        <w:left w:val="none" w:sz="0" w:space="0" w:color="auto"/>
        <w:bottom w:val="none" w:sz="0" w:space="0" w:color="auto"/>
        <w:right w:val="none" w:sz="0" w:space="0" w:color="auto"/>
      </w:divBdr>
    </w:div>
    <w:div w:id="1366250122">
      <w:bodyDiv w:val="1"/>
      <w:marLeft w:val="0"/>
      <w:marRight w:val="0"/>
      <w:marTop w:val="0"/>
      <w:marBottom w:val="0"/>
      <w:divBdr>
        <w:top w:val="none" w:sz="0" w:space="0" w:color="auto"/>
        <w:left w:val="none" w:sz="0" w:space="0" w:color="auto"/>
        <w:bottom w:val="none" w:sz="0" w:space="0" w:color="auto"/>
        <w:right w:val="none" w:sz="0" w:space="0" w:color="auto"/>
      </w:divBdr>
    </w:div>
    <w:div w:id="1380789161">
      <w:bodyDiv w:val="1"/>
      <w:marLeft w:val="0"/>
      <w:marRight w:val="0"/>
      <w:marTop w:val="0"/>
      <w:marBottom w:val="0"/>
      <w:divBdr>
        <w:top w:val="none" w:sz="0" w:space="0" w:color="auto"/>
        <w:left w:val="none" w:sz="0" w:space="0" w:color="auto"/>
        <w:bottom w:val="none" w:sz="0" w:space="0" w:color="auto"/>
        <w:right w:val="none" w:sz="0" w:space="0" w:color="auto"/>
      </w:divBdr>
    </w:div>
    <w:div w:id="1383868701">
      <w:bodyDiv w:val="1"/>
      <w:marLeft w:val="0"/>
      <w:marRight w:val="0"/>
      <w:marTop w:val="0"/>
      <w:marBottom w:val="0"/>
      <w:divBdr>
        <w:top w:val="none" w:sz="0" w:space="0" w:color="auto"/>
        <w:left w:val="none" w:sz="0" w:space="0" w:color="auto"/>
        <w:bottom w:val="none" w:sz="0" w:space="0" w:color="auto"/>
        <w:right w:val="none" w:sz="0" w:space="0" w:color="auto"/>
      </w:divBdr>
    </w:div>
    <w:div w:id="1384790489">
      <w:bodyDiv w:val="1"/>
      <w:marLeft w:val="0"/>
      <w:marRight w:val="0"/>
      <w:marTop w:val="0"/>
      <w:marBottom w:val="0"/>
      <w:divBdr>
        <w:top w:val="none" w:sz="0" w:space="0" w:color="auto"/>
        <w:left w:val="none" w:sz="0" w:space="0" w:color="auto"/>
        <w:bottom w:val="none" w:sz="0" w:space="0" w:color="auto"/>
        <w:right w:val="none" w:sz="0" w:space="0" w:color="auto"/>
      </w:divBdr>
    </w:div>
    <w:div w:id="1389694623">
      <w:bodyDiv w:val="1"/>
      <w:marLeft w:val="0"/>
      <w:marRight w:val="0"/>
      <w:marTop w:val="0"/>
      <w:marBottom w:val="0"/>
      <w:divBdr>
        <w:top w:val="none" w:sz="0" w:space="0" w:color="auto"/>
        <w:left w:val="none" w:sz="0" w:space="0" w:color="auto"/>
        <w:bottom w:val="none" w:sz="0" w:space="0" w:color="auto"/>
        <w:right w:val="none" w:sz="0" w:space="0" w:color="auto"/>
      </w:divBdr>
    </w:div>
    <w:div w:id="1389722437">
      <w:bodyDiv w:val="1"/>
      <w:marLeft w:val="0"/>
      <w:marRight w:val="0"/>
      <w:marTop w:val="0"/>
      <w:marBottom w:val="0"/>
      <w:divBdr>
        <w:top w:val="none" w:sz="0" w:space="0" w:color="auto"/>
        <w:left w:val="none" w:sz="0" w:space="0" w:color="auto"/>
        <w:bottom w:val="none" w:sz="0" w:space="0" w:color="auto"/>
        <w:right w:val="none" w:sz="0" w:space="0" w:color="auto"/>
      </w:divBdr>
    </w:div>
    <w:div w:id="1389917315">
      <w:bodyDiv w:val="1"/>
      <w:marLeft w:val="0"/>
      <w:marRight w:val="0"/>
      <w:marTop w:val="0"/>
      <w:marBottom w:val="0"/>
      <w:divBdr>
        <w:top w:val="none" w:sz="0" w:space="0" w:color="auto"/>
        <w:left w:val="none" w:sz="0" w:space="0" w:color="auto"/>
        <w:bottom w:val="none" w:sz="0" w:space="0" w:color="auto"/>
        <w:right w:val="none" w:sz="0" w:space="0" w:color="auto"/>
      </w:divBdr>
    </w:div>
    <w:div w:id="1393045621">
      <w:bodyDiv w:val="1"/>
      <w:marLeft w:val="0"/>
      <w:marRight w:val="0"/>
      <w:marTop w:val="0"/>
      <w:marBottom w:val="0"/>
      <w:divBdr>
        <w:top w:val="none" w:sz="0" w:space="0" w:color="auto"/>
        <w:left w:val="none" w:sz="0" w:space="0" w:color="auto"/>
        <w:bottom w:val="none" w:sz="0" w:space="0" w:color="auto"/>
        <w:right w:val="none" w:sz="0" w:space="0" w:color="auto"/>
      </w:divBdr>
    </w:div>
    <w:div w:id="1413309021">
      <w:bodyDiv w:val="1"/>
      <w:marLeft w:val="0"/>
      <w:marRight w:val="0"/>
      <w:marTop w:val="0"/>
      <w:marBottom w:val="0"/>
      <w:divBdr>
        <w:top w:val="none" w:sz="0" w:space="0" w:color="auto"/>
        <w:left w:val="none" w:sz="0" w:space="0" w:color="auto"/>
        <w:bottom w:val="none" w:sz="0" w:space="0" w:color="auto"/>
        <w:right w:val="none" w:sz="0" w:space="0" w:color="auto"/>
      </w:divBdr>
    </w:div>
    <w:div w:id="1414664704">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424491625">
      <w:bodyDiv w:val="1"/>
      <w:marLeft w:val="0"/>
      <w:marRight w:val="0"/>
      <w:marTop w:val="0"/>
      <w:marBottom w:val="0"/>
      <w:divBdr>
        <w:top w:val="none" w:sz="0" w:space="0" w:color="auto"/>
        <w:left w:val="none" w:sz="0" w:space="0" w:color="auto"/>
        <w:bottom w:val="none" w:sz="0" w:space="0" w:color="auto"/>
        <w:right w:val="none" w:sz="0" w:space="0" w:color="auto"/>
      </w:divBdr>
    </w:div>
    <w:div w:id="1426799614">
      <w:bodyDiv w:val="1"/>
      <w:marLeft w:val="0"/>
      <w:marRight w:val="0"/>
      <w:marTop w:val="0"/>
      <w:marBottom w:val="0"/>
      <w:divBdr>
        <w:top w:val="none" w:sz="0" w:space="0" w:color="auto"/>
        <w:left w:val="none" w:sz="0" w:space="0" w:color="auto"/>
        <w:bottom w:val="none" w:sz="0" w:space="0" w:color="auto"/>
        <w:right w:val="none" w:sz="0" w:space="0" w:color="auto"/>
      </w:divBdr>
    </w:div>
    <w:div w:id="1428383499">
      <w:bodyDiv w:val="1"/>
      <w:marLeft w:val="0"/>
      <w:marRight w:val="0"/>
      <w:marTop w:val="0"/>
      <w:marBottom w:val="0"/>
      <w:divBdr>
        <w:top w:val="none" w:sz="0" w:space="0" w:color="auto"/>
        <w:left w:val="none" w:sz="0" w:space="0" w:color="auto"/>
        <w:bottom w:val="none" w:sz="0" w:space="0" w:color="auto"/>
        <w:right w:val="none" w:sz="0" w:space="0" w:color="auto"/>
      </w:divBdr>
    </w:div>
    <w:div w:id="1439105922">
      <w:bodyDiv w:val="1"/>
      <w:marLeft w:val="0"/>
      <w:marRight w:val="0"/>
      <w:marTop w:val="0"/>
      <w:marBottom w:val="0"/>
      <w:divBdr>
        <w:top w:val="none" w:sz="0" w:space="0" w:color="auto"/>
        <w:left w:val="none" w:sz="0" w:space="0" w:color="auto"/>
        <w:bottom w:val="none" w:sz="0" w:space="0" w:color="auto"/>
        <w:right w:val="none" w:sz="0" w:space="0" w:color="auto"/>
      </w:divBdr>
    </w:div>
    <w:div w:id="1444182728">
      <w:bodyDiv w:val="1"/>
      <w:marLeft w:val="0"/>
      <w:marRight w:val="0"/>
      <w:marTop w:val="0"/>
      <w:marBottom w:val="0"/>
      <w:divBdr>
        <w:top w:val="none" w:sz="0" w:space="0" w:color="auto"/>
        <w:left w:val="none" w:sz="0" w:space="0" w:color="auto"/>
        <w:bottom w:val="none" w:sz="0" w:space="0" w:color="auto"/>
        <w:right w:val="none" w:sz="0" w:space="0" w:color="auto"/>
      </w:divBdr>
    </w:div>
    <w:div w:id="1452703539">
      <w:bodyDiv w:val="1"/>
      <w:marLeft w:val="0"/>
      <w:marRight w:val="0"/>
      <w:marTop w:val="0"/>
      <w:marBottom w:val="0"/>
      <w:divBdr>
        <w:top w:val="none" w:sz="0" w:space="0" w:color="auto"/>
        <w:left w:val="none" w:sz="0" w:space="0" w:color="auto"/>
        <w:bottom w:val="none" w:sz="0" w:space="0" w:color="auto"/>
        <w:right w:val="none" w:sz="0" w:space="0" w:color="auto"/>
      </w:divBdr>
    </w:div>
    <w:div w:id="1463379973">
      <w:bodyDiv w:val="1"/>
      <w:marLeft w:val="0"/>
      <w:marRight w:val="0"/>
      <w:marTop w:val="0"/>
      <w:marBottom w:val="0"/>
      <w:divBdr>
        <w:top w:val="none" w:sz="0" w:space="0" w:color="auto"/>
        <w:left w:val="none" w:sz="0" w:space="0" w:color="auto"/>
        <w:bottom w:val="none" w:sz="0" w:space="0" w:color="auto"/>
        <w:right w:val="none" w:sz="0" w:space="0" w:color="auto"/>
      </w:divBdr>
    </w:div>
    <w:div w:id="1466896659">
      <w:bodyDiv w:val="1"/>
      <w:marLeft w:val="0"/>
      <w:marRight w:val="0"/>
      <w:marTop w:val="0"/>
      <w:marBottom w:val="0"/>
      <w:divBdr>
        <w:top w:val="none" w:sz="0" w:space="0" w:color="auto"/>
        <w:left w:val="none" w:sz="0" w:space="0" w:color="auto"/>
        <w:bottom w:val="none" w:sz="0" w:space="0" w:color="auto"/>
        <w:right w:val="none" w:sz="0" w:space="0" w:color="auto"/>
      </w:divBdr>
    </w:div>
    <w:div w:id="1467502603">
      <w:bodyDiv w:val="1"/>
      <w:marLeft w:val="0"/>
      <w:marRight w:val="0"/>
      <w:marTop w:val="0"/>
      <w:marBottom w:val="0"/>
      <w:divBdr>
        <w:top w:val="none" w:sz="0" w:space="0" w:color="auto"/>
        <w:left w:val="none" w:sz="0" w:space="0" w:color="auto"/>
        <w:bottom w:val="none" w:sz="0" w:space="0" w:color="auto"/>
        <w:right w:val="none" w:sz="0" w:space="0" w:color="auto"/>
      </w:divBdr>
    </w:div>
    <w:div w:id="1467549603">
      <w:bodyDiv w:val="1"/>
      <w:marLeft w:val="0"/>
      <w:marRight w:val="0"/>
      <w:marTop w:val="0"/>
      <w:marBottom w:val="0"/>
      <w:divBdr>
        <w:top w:val="none" w:sz="0" w:space="0" w:color="auto"/>
        <w:left w:val="none" w:sz="0" w:space="0" w:color="auto"/>
        <w:bottom w:val="none" w:sz="0" w:space="0" w:color="auto"/>
        <w:right w:val="none" w:sz="0" w:space="0" w:color="auto"/>
      </w:divBdr>
    </w:div>
    <w:div w:id="1468623755">
      <w:bodyDiv w:val="1"/>
      <w:marLeft w:val="0"/>
      <w:marRight w:val="0"/>
      <w:marTop w:val="0"/>
      <w:marBottom w:val="0"/>
      <w:divBdr>
        <w:top w:val="none" w:sz="0" w:space="0" w:color="auto"/>
        <w:left w:val="none" w:sz="0" w:space="0" w:color="auto"/>
        <w:bottom w:val="none" w:sz="0" w:space="0" w:color="auto"/>
        <w:right w:val="none" w:sz="0" w:space="0" w:color="auto"/>
      </w:divBdr>
    </w:div>
    <w:div w:id="1470243492">
      <w:bodyDiv w:val="1"/>
      <w:marLeft w:val="0"/>
      <w:marRight w:val="0"/>
      <w:marTop w:val="0"/>
      <w:marBottom w:val="0"/>
      <w:divBdr>
        <w:top w:val="none" w:sz="0" w:space="0" w:color="auto"/>
        <w:left w:val="none" w:sz="0" w:space="0" w:color="auto"/>
        <w:bottom w:val="none" w:sz="0" w:space="0" w:color="auto"/>
        <w:right w:val="none" w:sz="0" w:space="0" w:color="auto"/>
      </w:divBdr>
    </w:div>
    <w:div w:id="1471560211">
      <w:bodyDiv w:val="1"/>
      <w:marLeft w:val="0"/>
      <w:marRight w:val="0"/>
      <w:marTop w:val="0"/>
      <w:marBottom w:val="0"/>
      <w:divBdr>
        <w:top w:val="none" w:sz="0" w:space="0" w:color="auto"/>
        <w:left w:val="none" w:sz="0" w:space="0" w:color="auto"/>
        <w:bottom w:val="none" w:sz="0" w:space="0" w:color="auto"/>
        <w:right w:val="none" w:sz="0" w:space="0" w:color="auto"/>
      </w:divBdr>
    </w:div>
    <w:div w:id="1479807945">
      <w:bodyDiv w:val="1"/>
      <w:marLeft w:val="0"/>
      <w:marRight w:val="0"/>
      <w:marTop w:val="0"/>
      <w:marBottom w:val="0"/>
      <w:divBdr>
        <w:top w:val="none" w:sz="0" w:space="0" w:color="auto"/>
        <w:left w:val="none" w:sz="0" w:space="0" w:color="auto"/>
        <w:bottom w:val="none" w:sz="0" w:space="0" w:color="auto"/>
        <w:right w:val="none" w:sz="0" w:space="0" w:color="auto"/>
      </w:divBdr>
    </w:div>
    <w:div w:id="1482575914">
      <w:bodyDiv w:val="1"/>
      <w:marLeft w:val="0"/>
      <w:marRight w:val="0"/>
      <w:marTop w:val="0"/>
      <w:marBottom w:val="0"/>
      <w:divBdr>
        <w:top w:val="none" w:sz="0" w:space="0" w:color="auto"/>
        <w:left w:val="none" w:sz="0" w:space="0" w:color="auto"/>
        <w:bottom w:val="none" w:sz="0" w:space="0" w:color="auto"/>
        <w:right w:val="none" w:sz="0" w:space="0" w:color="auto"/>
      </w:divBdr>
    </w:div>
    <w:div w:id="1482842040">
      <w:bodyDiv w:val="1"/>
      <w:marLeft w:val="0"/>
      <w:marRight w:val="0"/>
      <w:marTop w:val="0"/>
      <w:marBottom w:val="0"/>
      <w:divBdr>
        <w:top w:val="none" w:sz="0" w:space="0" w:color="auto"/>
        <w:left w:val="none" w:sz="0" w:space="0" w:color="auto"/>
        <w:bottom w:val="none" w:sz="0" w:space="0" w:color="auto"/>
        <w:right w:val="none" w:sz="0" w:space="0" w:color="auto"/>
      </w:divBdr>
    </w:div>
    <w:div w:id="1486122275">
      <w:bodyDiv w:val="1"/>
      <w:marLeft w:val="0"/>
      <w:marRight w:val="0"/>
      <w:marTop w:val="0"/>
      <w:marBottom w:val="0"/>
      <w:divBdr>
        <w:top w:val="none" w:sz="0" w:space="0" w:color="auto"/>
        <w:left w:val="none" w:sz="0" w:space="0" w:color="auto"/>
        <w:bottom w:val="none" w:sz="0" w:space="0" w:color="auto"/>
        <w:right w:val="none" w:sz="0" w:space="0" w:color="auto"/>
      </w:divBdr>
    </w:div>
    <w:div w:id="1488547223">
      <w:bodyDiv w:val="1"/>
      <w:marLeft w:val="0"/>
      <w:marRight w:val="0"/>
      <w:marTop w:val="0"/>
      <w:marBottom w:val="0"/>
      <w:divBdr>
        <w:top w:val="none" w:sz="0" w:space="0" w:color="auto"/>
        <w:left w:val="none" w:sz="0" w:space="0" w:color="auto"/>
        <w:bottom w:val="none" w:sz="0" w:space="0" w:color="auto"/>
        <w:right w:val="none" w:sz="0" w:space="0" w:color="auto"/>
      </w:divBdr>
    </w:div>
    <w:div w:id="1506480908">
      <w:bodyDiv w:val="1"/>
      <w:marLeft w:val="0"/>
      <w:marRight w:val="0"/>
      <w:marTop w:val="0"/>
      <w:marBottom w:val="0"/>
      <w:divBdr>
        <w:top w:val="none" w:sz="0" w:space="0" w:color="auto"/>
        <w:left w:val="none" w:sz="0" w:space="0" w:color="auto"/>
        <w:bottom w:val="none" w:sz="0" w:space="0" w:color="auto"/>
        <w:right w:val="none" w:sz="0" w:space="0" w:color="auto"/>
      </w:divBdr>
    </w:div>
    <w:div w:id="1512797565">
      <w:bodyDiv w:val="1"/>
      <w:marLeft w:val="0"/>
      <w:marRight w:val="0"/>
      <w:marTop w:val="0"/>
      <w:marBottom w:val="0"/>
      <w:divBdr>
        <w:top w:val="none" w:sz="0" w:space="0" w:color="auto"/>
        <w:left w:val="none" w:sz="0" w:space="0" w:color="auto"/>
        <w:bottom w:val="none" w:sz="0" w:space="0" w:color="auto"/>
        <w:right w:val="none" w:sz="0" w:space="0" w:color="auto"/>
      </w:divBdr>
    </w:div>
    <w:div w:id="1518737790">
      <w:bodyDiv w:val="1"/>
      <w:marLeft w:val="0"/>
      <w:marRight w:val="0"/>
      <w:marTop w:val="0"/>
      <w:marBottom w:val="0"/>
      <w:divBdr>
        <w:top w:val="none" w:sz="0" w:space="0" w:color="auto"/>
        <w:left w:val="none" w:sz="0" w:space="0" w:color="auto"/>
        <w:bottom w:val="none" w:sz="0" w:space="0" w:color="auto"/>
        <w:right w:val="none" w:sz="0" w:space="0" w:color="auto"/>
      </w:divBdr>
    </w:div>
    <w:div w:id="1523011518">
      <w:bodyDiv w:val="1"/>
      <w:marLeft w:val="0"/>
      <w:marRight w:val="0"/>
      <w:marTop w:val="0"/>
      <w:marBottom w:val="0"/>
      <w:divBdr>
        <w:top w:val="none" w:sz="0" w:space="0" w:color="auto"/>
        <w:left w:val="none" w:sz="0" w:space="0" w:color="auto"/>
        <w:bottom w:val="none" w:sz="0" w:space="0" w:color="auto"/>
        <w:right w:val="none" w:sz="0" w:space="0" w:color="auto"/>
      </w:divBdr>
    </w:div>
    <w:div w:id="1524826193">
      <w:bodyDiv w:val="1"/>
      <w:marLeft w:val="0"/>
      <w:marRight w:val="0"/>
      <w:marTop w:val="0"/>
      <w:marBottom w:val="0"/>
      <w:divBdr>
        <w:top w:val="none" w:sz="0" w:space="0" w:color="auto"/>
        <w:left w:val="none" w:sz="0" w:space="0" w:color="auto"/>
        <w:bottom w:val="none" w:sz="0" w:space="0" w:color="auto"/>
        <w:right w:val="none" w:sz="0" w:space="0" w:color="auto"/>
      </w:divBdr>
    </w:div>
    <w:div w:id="1527133052">
      <w:bodyDiv w:val="1"/>
      <w:marLeft w:val="0"/>
      <w:marRight w:val="0"/>
      <w:marTop w:val="0"/>
      <w:marBottom w:val="0"/>
      <w:divBdr>
        <w:top w:val="none" w:sz="0" w:space="0" w:color="auto"/>
        <w:left w:val="none" w:sz="0" w:space="0" w:color="auto"/>
        <w:bottom w:val="none" w:sz="0" w:space="0" w:color="auto"/>
        <w:right w:val="none" w:sz="0" w:space="0" w:color="auto"/>
      </w:divBdr>
    </w:div>
    <w:div w:id="1534998481">
      <w:bodyDiv w:val="1"/>
      <w:marLeft w:val="0"/>
      <w:marRight w:val="0"/>
      <w:marTop w:val="0"/>
      <w:marBottom w:val="0"/>
      <w:divBdr>
        <w:top w:val="none" w:sz="0" w:space="0" w:color="auto"/>
        <w:left w:val="none" w:sz="0" w:space="0" w:color="auto"/>
        <w:bottom w:val="none" w:sz="0" w:space="0" w:color="auto"/>
        <w:right w:val="none" w:sz="0" w:space="0" w:color="auto"/>
      </w:divBdr>
    </w:div>
    <w:div w:id="1539974932">
      <w:bodyDiv w:val="1"/>
      <w:marLeft w:val="0"/>
      <w:marRight w:val="0"/>
      <w:marTop w:val="0"/>
      <w:marBottom w:val="0"/>
      <w:divBdr>
        <w:top w:val="none" w:sz="0" w:space="0" w:color="auto"/>
        <w:left w:val="none" w:sz="0" w:space="0" w:color="auto"/>
        <w:bottom w:val="none" w:sz="0" w:space="0" w:color="auto"/>
        <w:right w:val="none" w:sz="0" w:space="0" w:color="auto"/>
      </w:divBdr>
    </w:div>
    <w:div w:id="1544057275">
      <w:bodyDiv w:val="1"/>
      <w:marLeft w:val="0"/>
      <w:marRight w:val="0"/>
      <w:marTop w:val="0"/>
      <w:marBottom w:val="0"/>
      <w:divBdr>
        <w:top w:val="none" w:sz="0" w:space="0" w:color="auto"/>
        <w:left w:val="none" w:sz="0" w:space="0" w:color="auto"/>
        <w:bottom w:val="none" w:sz="0" w:space="0" w:color="auto"/>
        <w:right w:val="none" w:sz="0" w:space="0" w:color="auto"/>
      </w:divBdr>
    </w:div>
    <w:div w:id="1545671946">
      <w:bodyDiv w:val="1"/>
      <w:marLeft w:val="0"/>
      <w:marRight w:val="0"/>
      <w:marTop w:val="0"/>
      <w:marBottom w:val="0"/>
      <w:divBdr>
        <w:top w:val="none" w:sz="0" w:space="0" w:color="auto"/>
        <w:left w:val="none" w:sz="0" w:space="0" w:color="auto"/>
        <w:bottom w:val="none" w:sz="0" w:space="0" w:color="auto"/>
        <w:right w:val="none" w:sz="0" w:space="0" w:color="auto"/>
      </w:divBdr>
    </w:div>
    <w:div w:id="1554658162">
      <w:bodyDiv w:val="1"/>
      <w:marLeft w:val="0"/>
      <w:marRight w:val="0"/>
      <w:marTop w:val="0"/>
      <w:marBottom w:val="0"/>
      <w:divBdr>
        <w:top w:val="none" w:sz="0" w:space="0" w:color="auto"/>
        <w:left w:val="none" w:sz="0" w:space="0" w:color="auto"/>
        <w:bottom w:val="none" w:sz="0" w:space="0" w:color="auto"/>
        <w:right w:val="none" w:sz="0" w:space="0" w:color="auto"/>
      </w:divBdr>
    </w:div>
    <w:div w:id="1558781048">
      <w:bodyDiv w:val="1"/>
      <w:marLeft w:val="0"/>
      <w:marRight w:val="0"/>
      <w:marTop w:val="0"/>
      <w:marBottom w:val="0"/>
      <w:divBdr>
        <w:top w:val="none" w:sz="0" w:space="0" w:color="auto"/>
        <w:left w:val="none" w:sz="0" w:space="0" w:color="auto"/>
        <w:bottom w:val="none" w:sz="0" w:space="0" w:color="auto"/>
        <w:right w:val="none" w:sz="0" w:space="0" w:color="auto"/>
      </w:divBdr>
    </w:div>
    <w:div w:id="1559701280">
      <w:bodyDiv w:val="1"/>
      <w:marLeft w:val="0"/>
      <w:marRight w:val="0"/>
      <w:marTop w:val="0"/>
      <w:marBottom w:val="0"/>
      <w:divBdr>
        <w:top w:val="none" w:sz="0" w:space="0" w:color="auto"/>
        <w:left w:val="none" w:sz="0" w:space="0" w:color="auto"/>
        <w:bottom w:val="none" w:sz="0" w:space="0" w:color="auto"/>
        <w:right w:val="none" w:sz="0" w:space="0" w:color="auto"/>
      </w:divBdr>
    </w:div>
    <w:div w:id="1563255760">
      <w:bodyDiv w:val="1"/>
      <w:marLeft w:val="0"/>
      <w:marRight w:val="0"/>
      <w:marTop w:val="0"/>
      <w:marBottom w:val="0"/>
      <w:divBdr>
        <w:top w:val="none" w:sz="0" w:space="0" w:color="auto"/>
        <w:left w:val="none" w:sz="0" w:space="0" w:color="auto"/>
        <w:bottom w:val="none" w:sz="0" w:space="0" w:color="auto"/>
        <w:right w:val="none" w:sz="0" w:space="0" w:color="auto"/>
      </w:divBdr>
    </w:div>
    <w:div w:id="1580099628">
      <w:bodyDiv w:val="1"/>
      <w:marLeft w:val="0"/>
      <w:marRight w:val="0"/>
      <w:marTop w:val="0"/>
      <w:marBottom w:val="0"/>
      <w:divBdr>
        <w:top w:val="none" w:sz="0" w:space="0" w:color="auto"/>
        <w:left w:val="none" w:sz="0" w:space="0" w:color="auto"/>
        <w:bottom w:val="none" w:sz="0" w:space="0" w:color="auto"/>
        <w:right w:val="none" w:sz="0" w:space="0" w:color="auto"/>
      </w:divBdr>
    </w:div>
    <w:div w:id="1582638542">
      <w:bodyDiv w:val="1"/>
      <w:marLeft w:val="0"/>
      <w:marRight w:val="0"/>
      <w:marTop w:val="0"/>
      <w:marBottom w:val="0"/>
      <w:divBdr>
        <w:top w:val="none" w:sz="0" w:space="0" w:color="auto"/>
        <w:left w:val="none" w:sz="0" w:space="0" w:color="auto"/>
        <w:bottom w:val="none" w:sz="0" w:space="0" w:color="auto"/>
        <w:right w:val="none" w:sz="0" w:space="0" w:color="auto"/>
      </w:divBdr>
    </w:div>
    <w:div w:id="1598246630">
      <w:bodyDiv w:val="1"/>
      <w:marLeft w:val="0"/>
      <w:marRight w:val="0"/>
      <w:marTop w:val="0"/>
      <w:marBottom w:val="0"/>
      <w:divBdr>
        <w:top w:val="none" w:sz="0" w:space="0" w:color="auto"/>
        <w:left w:val="none" w:sz="0" w:space="0" w:color="auto"/>
        <w:bottom w:val="none" w:sz="0" w:space="0" w:color="auto"/>
        <w:right w:val="none" w:sz="0" w:space="0" w:color="auto"/>
      </w:divBdr>
    </w:div>
    <w:div w:id="1601179827">
      <w:bodyDiv w:val="1"/>
      <w:marLeft w:val="0"/>
      <w:marRight w:val="0"/>
      <w:marTop w:val="0"/>
      <w:marBottom w:val="0"/>
      <w:divBdr>
        <w:top w:val="none" w:sz="0" w:space="0" w:color="auto"/>
        <w:left w:val="none" w:sz="0" w:space="0" w:color="auto"/>
        <w:bottom w:val="none" w:sz="0" w:space="0" w:color="auto"/>
        <w:right w:val="none" w:sz="0" w:space="0" w:color="auto"/>
      </w:divBdr>
    </w:div>
    <w:div w:id="1601840203">
      <w:bodyDiv w:val="1"/>
      <w:marLeft w:val="0"/>
      <w:marRight w:val="0"/>
      <w:marTop w:val="0"/>
      <w:marBottom w:val="0"/>
      <w:divBdr>
        <w:top w:val="none" w:sz="0" w:space="0" w:color="auto"/>
        <w:left w:val="none" w:sz="0" w:space="0" w:color="auto"/>
        <w:bottom w:val="none" w:sz="0" w:space="0" w:color="auto"/>
        <w:right w:val="none" w:sz="0" w:space="0" w:color="auto"/>
      </w:divBdr>
    </w:div>
    <w:div w:id="1608153818">
      <w:bodyDiv w:val="1"/>
      <w:marLeft w:val="0"/>
      <w:marRight w:val="0"/>
      <w:marTop w:val="0"/>
      <w:marBottom w:val="0"/>
      <w:divBdr>
        <w:top w:val="none" w:sz="0" w:space="0" w:color="auto"/>
        <w:left w:val="none" w:sz="0" w:space="0" w:color="auto"/>
        <w:bottom w:val="none" w:sz="0" w:space="0" w:color="auto"/>
        <w:right w:val="none" w:sz="0" w:space="0" w:color="auto"/>
      </w:divBdr>
    </w:div>
    <w:div w:id="1610695326">
      <w:bodyDiv w:val="1"/>
      <w:marLeft w:val="0"/>
      <w:marRight w:val="0"/>
      <w:marTop w:val="0"/>
      <w:marBottom w:val="0"/>
      <w:divBdr>
        <w:top w:val="none" w:sz="0" w:space="0" w:color="auto"/>
        <w:left w:val="none" w:sz="0" w:space="0" w:color="auto"/>
        <w:bottom w:val="none" w:sz="0" w:space="0" w:color="auto"/>
        <w:right w:val="none" w:sz="0" w:space="0" w:color="auto"/>
      </w:divBdr>
    </w:div>
    <w:div w:id="1611862588">
      <w:bodyDiv w:val="1"/>
      <w:marLeft w:val="0"/>
      <w:marRight w:val="0"/>
      <w:marTop w:val="0"/>
      <w:marBottom w:val="0"/>
      <w:divBdr>
        <w:top w:val="none" w:sz="0" w:space="0" w:color="auto"/>
        <w:left w:val="none" w:sz="0" w:space="0" w:color="auto"/>
        <w:bottom w:val="none" w:sz="0" w:space="0" w:color="auto"/>
        <w:right w:val="none" w:sz="0" w:space="0" w:color="auto"/>
      </w:divBdr>
    </w:div>
    <w:div w:id="1625769917">
      <w:bodyDiv w:val="1"/>
      <w:marLeft w:val="0"/>
      <w:marRight w:val="0"/>
      <w:marTop w:val="0"/>
      <w:marBottom w:val="0"/>
      <w:divBdr>
        <w:top w:val="none" w:sz="0" w:space="0" w:color="auto"/>
        <w:left w:val="none" w:sz="0" w:space="0" w:color="auto"/>
        <w:bottom w:val="none" w:sz="0" w:space="0" w:color="auto"/>
        <w:right w:val="none" w:sz="0" w:space="0" w:color="auto"/>
      </w:divBdr>
    </w:div>
    <w:div w:id="1628975968">
      <w:bodyDiv w:val="1"/>
      <w:marLeft w:val="0"/>
      <w:marRight w:val="0"/>
      <w:marTop w:val="0"/>
      <w:marBottom w:val="0"/>
      <w:divBdr>
        <w:top w:val="none" w:sz="0" w:space="0" w:color="auto"/>
        <w:left w:val="none" w:sz="0" w:space="0" w:color="auto"/>
        <w:bottom w:val="none" w:sz="0" w:space="0" w:color="auto"/>
        <w:right w:val="none" w:sz="0" w:space="0" w:color="auto"/>
      </w:divBdr>
    </w:div>
    <w:div w:id="1631016105">
      <w:bodyDiv w:val="1"/>
      <w:marLeft w:val="0"/>
      <w:marRight w:val="0"/>
      <w:marTop w:val="0"/>
      <w:marBottom w:val="0"/>
      <w:divBdr>
        <w:top w:val="none" w:sz="0" w:space="0" w:color="auto"/>
        <w:left w:val="none" w:sz="0" w:space="0" w:color="auto"/>
        <w:bottom w:val="none" w:sz="0" w:space="0" w:color="auto"/>
        <w:right w:val="none" w:sz="0" w:space="0" w:color="auto"/>
      </w:divBdr>
    </w:div>
    <w:div w:id="1633170320">
      <w:bodyDiv w:val="1"/>
      <w:marLeft w:val="0"/>
      <w:marRight w:val="0"/>
      <w:marTop w:val="0"/>
      <w:marBottom w:val="0"/>
      <w:divBdr>
        <w:top w:val="none" w:sz="0" w:space="0" w:color="auto"/>
        <w:left w:val="none" w:sz="0" w:space="0" w:color="auto"/>
        <w:bottom w:val="none" w:sz="0" w:space="0" w:color="auto"/>
        <w:right w:val="none" w:sz="0" w:space="0" w:color="auto"/>
      </w:divBdr>
    </w:div>
    <w:div w:id="1639607092">
      <w:bodyDiv w:val="1"/>
      <w:marLeft w:val="0"/>
      <w:marRight w:val="0"/>
      <w:marTop w:val="0"/>
      <w:marBottom w:val="0"/>
      <w:divBdr>
        <w:top w:val="none" w:sz="0" w:space="0" w:color="auto"/>
        <w:left w:val="none" w:sz="0" w:space="0" w:color="auto"/>
        <w:bottom w:val="none" w:sz="0" w:space="0" w:color="auto"/>
        <w:right w:val="none" w:sz="0" w:space="0" w:color="auto"/>
      </w:divBdr>
    </w:div>
    <w:div w:id="1649285658">
      <w:bodyDiv w:val="1"/>
      <w:marLeft w:val="0"/>
      <w:marRight w:val="0"/>
      <w:marTop w:val="0"/>
      <w:marBottom w:val="0"/>
      <w:divBdr>
        <w:top w:val="none" w:sz="0" w:space="0" w:color="auto"/>
        <w:left w:val="none" w:sz="0" w:space="0" w:color="auto"/>
        <w:bottom w:val="none" w:sz="0" w:space="0" w:color="auto"/>
        <w:right w:val="none" w:sz="0" w:space="0" w:color="auto"/>
      </w:divBdr>
    </w:div>
    <w:div w:id="1650205573">
      <w:bodyDiv w:val="1"/>
      <w:marLeft w:val="0"/>
      <w:marRight w:val="0"/>
      <w:marTop w:val="0"/>
      <w:marBottom w:val="0"/>
      <w:divBdr>
        <w:top w:val="none" w:sz="0" w:space="0" w:color="auto"/>
        <w:left w:val="none" w:sz="0" w:space="0" w:color="auto"/>
        <w:bottom w:val="none" w:sz="0" w:space="0" w:color="auto"/>
        <w:right w:val="none" w:sz="0" w:space="0" w:color="auto"/>
      </w:divBdr>
    </w:div>
    <w:div w:id="1650284341">
      <w:bodyDiv w:val="1"/>
      <w:marLeft w:val="0"/>
      <w:marRight w:val="0"/>
      <w:marTop w:val="0"/>
      <w:marBottom w:val="0"/>
      <w:divBdr>
        <w:top w:val="none" w:sz="0" w:space="0" w:color="auto"/>
        <w:left w:val="none" w:sz="0" w:space="0" w:color="auto"/>
        <w:bottom w:val="none" w:sz="0" w:space="0" w:color="auto"/>
        <w:right w:val="none" w:sz="0" w:space="0" w:color="auto"/>
      </w:divBdr>
    </w:div>
    <w:div w:id="1655405647">
      <w:bodyDiv w:val="1"/>
      <w:marLeft w:val="0"/>
      <w:marRight w:val="0"/>
      <w:marTop w:val="0"/>
      <w:marBottom w:val="0"/>
      <w:divBdr>
        <w:top w:val="none" w:sz="0" w:space="0" w:color="auto"/>
        <w:left w:val="none" w:sz="0" w:space="0" w:color="auto"/>
        <w:bottom w:val="none" w:sz="0" w:space="0" w:color="auto"/>
        <w:right w:val="none" w:sz="0" w:space="0" w:color="auto"/>
      </w:divBdr>
    </w:div>
    <w:div w:id="1656029376">
      <w:bodyDiv w:val="1"/>
      <w:marLeft w:val="0"/>
      <w:marRight w:val="0"/>
      <w:marTop w:val="0"/>
      <w:marBottom w:val="0"/>
      <w:divBdr>
        <w:top w:val="none" w:sz="0" w:space="0" w:color="auto"/>
        <w:left w:val="none" w:sz="0" w:space="0" w:color="auto"/>
        <w:bottom w:val="none" w:sz="0" w:space="0" w:color="auto"/>
        <w:right w:val="none" w:sz="0" w:space="0" w:color="auto"/>
      </w:divBdr>
    </w:div>
    <w:div w:id="1663435233">
      <w:bodyDiv w:val="1"/>
      <w:marLeft w:val="0"/>
      <w:marRight w:val="0"/>
      <w:marTop w:val="0"/>
      <w:marBottom w:val="0"/>
      <w:divBdr>
        <w:top w:val="none" w:sz="0" w:space="0" w:color="auto"/>
        <w:left w:val="none" w:sz="0" w:space="0" w:color="auto"/>
        <w:bottom w:val="none" w:sz="0" w:space="0" w:color="auto"/>
        <w:right w:val="none" w:sz="0" w:space="0" w:color="auto"/>
      </w:divBdr>
    </w:div>
    <w:div w:id="1663464028">
      <w:bodyDiv w:val="1"/>
      <w:marLeft w:val="0"/>
      <w:marRight w:val="0"/>
      <w:marTop w:val="0"/>
      <w:marBottom w:val="0"/>
      <w:divBdr>
        <w:top w:val="none" w:sz="0" w:space="0" w:color="auto"/>
        <w:left w:val="none" w:sz="0" w:space="0" w:color="auto"/>
        <w:bottom w:val="none" w:sz="0" w:space="0" w:color="auto"/>
        <w:right w:val="none" w:sz="0" w:space="0" w:color="auto"/>
      </w:divBdr>
    </w:div>
    <w:div w:id="1663894658">
      <w:bodyDiv w:val="1"/>
      <w:marLeft w:val="0"/>
      <w:marRight w:val="0"/>
      <w:marTop w:val="0"/>
      <w:marBottom w:val="0"/>
      <w:divBdr>
        <w:top w:val="none" w:sz="0" w:space="0" w:color="auto"/>
        <w:left w:val="none" w:sz="0" w:space="0" w:color="auto"/>
        <w:bottom w:val="none" w:sz="0" w:space="0" w:color="auto"/>
        <w:right w:val="none" w:sz="0" w:space="0" w:color="auto"/>
      </w:divBdr>
    </w:div>
    <w:div w:id="1668048053">
      <w:bodyDiv w:val="1"/>
      <w:marLeft w:val="0"/>
      <w:marRight w:val="0"/>
      <w:marTop w:val="0"/>
      <w:marBottom w:val="0"/>
      <w:divBdr>
        <w:top w:val="none" w:sz="0" w:space="0" w:color="auto"/>
        <w:left w:val="none" w:sz="0" w:space="0" w:color="auto"/>
        <w:bottom w:val="none" w:sz="0" w:space="0" w:color="auto"/>
        <w:right w:val="none" w:sz="0" w:space="0" w:color="auto"/>
      </w:divBdr>
    </w:div>
    <w:div w:id="1668094611">
      <w:bodyDiv w:val="1"/>
      <w:marLeft w:val="0"/>
      <w:marRight w:val="0"/>
      <w:marTop w:val="0"/>
      <w:marBottom w:val="0"/>
      <w:divBdr>
        <w:top w:val="none" w:sz="0" w:space="0" w:color="auto"/>
        <w:left w:val="none" w:sz="0" w:space="0" w:color="auto"/>
        <w:bottom w:val="none" w:sz="0" w:space="0" w:color="auto"/>
        <w:right w:val="none" w:sz="0" w:space="0" w:color="auto"/>
      </w:divBdr>
    </w:div>
    <w:div w:id="1674184735">
      <w:bodyDiv w:val="1"/>
      <w:marLeft w:val="0"/>
      <w:marRight w:val="0"/>
      <w:marTop w:val="0"/>
      <w:marBottom w:val="0"/>
      <w:divBdr>
        <w:top w:val="none" w:sz="0" w:space="0" w:color="auto"/>
        <w:left w:val="none" w:sz="0" w:space="0" w:color="auto"/>
        <w:bottom w:val="none" w:sz="0" w:space="0" w:color="auto"/>
        <w:right w:val="none" w:sz="0" w:space="0" w:color="auto"/>
      </w:divBdr>
    </w:div>
    <w:div w:id="1679116855">
      <w:bodyDiv w:val="1"/>
      <w:marLeft w:val="0"/>
      <w:marRight w:val="0"/>
      <w:marTop w:val="0"/>
      <w:marBottom w:val="0"/>
      <w:divBdr>
        <w:top w:val="none" w:sz="0" w:space="0" w:color="auto"/>
        <w:left w:val="none" w:sz="0" w:space="0" w:color="auto"/>
        <w:bottom w:val="none" w:sz="0" w:space="0" w:color="auto"/>
        <w:right w:val="none" w:sz="0" w:space="0" w:color="auto"/>
      </w:divBdr>
    </w:div>
    <w:div w:id="1682899857">
      <w:bodyDiv w:val="1"/>
      <w:marLeft w:val="0"/>
      <w:marRight w:val="0"/>
      <w:marTop w:val="0"/>
      <w:marBottom w:val="0"/>
      <w:divBdr>
        <w:top w:val="none" w:sz="0" w:space="0" w:color="auto"/>
        <w:left w:val="none" w:sz="0" w:space="0" w:color="auto"/>
        <w:bottom w:val="none" w:sz="0" w:space="0" w:color="auto"/>
        <w:right w:val="none" w:sz="0" w:space="0" w:color="auto"/>
      </w:divBdr>
    </w:div>
    <w:div w:id="1688098366">
      <w:bodyDiv w:val="1"/>
      <w:marLeft w:val="0"/>
      <w:marRight w:val="0"/>
      <w:marTop w:val="0"/>
      <w:marBottom w:val="0"/>
      <w:divBdr>
        <w:top w:val="none" w:sz="0" w:space="0" w:color="auto"/>
        <w:left w:val="none" w:sz="0" w:space="0" w:color="auto"/>
        <w:bottom w:val="none" w:sz="0" w:space="0" w:color="auto"/>
        <w:right w:val="none" w:sz="0" w:space="0" w:color="auto"/>
      </w:divBdr>
    </w:div>
    <w:div w:id="1692217334">
      <w:bodyDiv w:val="1"/>
      <w:marLeft w:val="0"/>
      <w:marRight w:val="0"/>
      <w:marTop w:val="0"/>
      <w:marBottom w:val="0"/>
      <w:divBdr>
        <w:top w:val="none" w:sz="0" w:space="0" w:color="auto"/>
        <w:left w:val="none" w:sz="0" w:space="0" w:color="auto"/>
        <w:bottom w:val="none" w:sz="0" w:space="0" w:color="auto"/>
        <w:right w:val="none" w:sz="0" w:space="0" w:color="auto"/>
      </w:divBdr>
    </w:div>
    <w:div w:id="1695184243">
      <w:bodyDiv w:val="1"/>
      <w:marLeft w:val="0"/>
      <w:marRight w:val="0"/>
      <w:marTop w:val="0"/>
      <w:marBottom w:val="0"/>
      <w:divBdr>
        <w:top w:val="none" w:sz="0" w:space="0" w:color="auto"/>
        <w:left w:val="none" w:sz="0" w:space="0" w:color="auto"/>
        <w:bottom w:val="none" w:sz="0" w:space="0" w:color="auto"/>
        <w:right w:val="none" w:sz="0" w:space="0" w:color="auto"/>
      </w:divBdr>
    </w:div>
    <w:div w:id="1696346418">
      <w:bodyDiv w:val="1"/>
      <w:marLeft w:val="0"/>
      <w:marRight w:val="0"/>
      <w:marTop w:val="0"/>
      <w:marBottom w:val="0"/>
      <w:divBdr>
        <w:top w:val="none" w:sz="0" w:space="0" w:color="auto"/>
        <w:left w:val="none" w:sz="0" w:space="0" w:color="auto"/>
        <w:bottom w:val="none" w:sz="0" w:space="0" w:color="auto"/>
        <w:right w:val="none" w:sz="0" w:space="0" w:color="auto"/>
      </w:divBdr>
    </w:div>
    <w:div w:id="1704134687">
      <w:bodyDiv w:val="1"/>
      <w:marLeft w:val="0"/>
      <w:marRight w:val="0"/>
      <w:marTop w:val="0"/>
      <w:marBottom w:val="0"/>
      <w:divBdr>
        <w:top w:val="none" w:sz="0" w:space="0" w:color="auto"/>
        <w:left w:val="none" w:sz="0" w:space="0" w:color="auto"/>
        <w:bottom w:val="none" w:sz="0" w:space="0" w:color="auto"/>
        <w:right w:val="none" w:sz="0" w:space="0" w:color="auto"/>
      </w:divBdr>
    </w:div>
    <w:div w:id="1707216939">
      <w:bodyDiv w:val="1"/>
      <w:marLeft w:val="0"/>
      <w:marRight w:val="0"/>
      <w:marTop w:val="0"/>
      <w:marBottom w:val="0"/>
      <w:divBdr>
        <w:top w:val="none" w:sz="0" w:space="0" w:color="auto"/>
        <w:left w:val="none" w:sz="0" w:space="0" w:color="auto"/>
        <w:bottom w:val="none" w:sz="0" w:space="0" w:color="auto"/>
        <w:right w:val="none" w:sz="0" w:space="0" w:color="auto"/>
      </w:divBdr>
    </w:div>
    <w:div w:id="1707560992">
      <w:bodyDiv w:val="1"/>
      <w:marLeft w:val="0"/>
      <w:marRight w:val="0"/>
      <w:marTop w:val="0"/>
      <w:marBottom w:val="0"/>
      <w:divBdr>
        <w:top w:val="none" w:sz="0" w:space="0" w:color="auto"/>
        <w:left w:val="none" w:sz="0" w:space="0" w:color="auto"/>
        <w:bottom w:val="none" w:sz="0" w:space="0" w:color="auto"/>
        <w:right w:val="none" w:sz="0" w:space="0" w:color="auto"/>
      </w:divBdr>
    </w:div>
    <w:div w:id="1709185554">
      <w:bodyDiv w:val="1"/>
      <w:marLeft w:val="0"/>
      <w:marRight w:val="0"/>
      <w:marTop w:val="0"/>
      <w:marBottom w:val="0"/>
      <w:divBdr>
        <w:top w:val="none" w:sz="0" w:space="0" w:color="auto"/>
        <w:left w:val="none" w:sz="0" w:space="0" w:color="auto"/>
        <w:bottom w:val="none" w:sz="0" w:space="0" w:color="auto"/>
        <w:right w:val="none" w:sz="0" w:space="0" w:color="auto"/>
      </w:divBdr>
    </w:div>
    <w:div w:id="1712463401">
      <w:bodyDiv w:val="1"/>
      <w:marLeft w:val="0"/>
      <w:marRight w:val="0"/>
      <w:marTop w:val="0"/>
      <w:marBottom w:val="0"/>
      <w:divBdr>
        <w:top w:val="none" w:sz="0" w:space="0" w:color="auto"/>
        <w:left w:val="none" w:sz="0" w:space="0" w:color="auto"/>
        <w:bottom w:val="none" w:sz="0" w:space="0" w:color="auto"/>
        <w:right w:val="none" w:sz="0" w:space="0" w:color="auto"/>
      </w:divBdr>
    </w:div>
    <w:div w:id="1714453407">
      <w:bodyDiv w:val="1"/>
      <w:marLeft w:val="0"/>
      <w:marRight w:val="0"/>
      <w:marTop w:val="0"/>
      <w:marBottom w:val="0"/>
      <w:divBdr>
        <w:top w:val="none" w:sz="0" w:space="0" w:color="auto"/>
        <w:left w:val="none" w:sz="0" w:space="0" w:color="auto"/>
        <w:bottom w:val="none" w:sz="0" w:space="0" w:color="auto"/>
        <w:right w:val="none" w:sz="0" w:space="0" w:color="auto"/>
      </w:divBdr>
    </w:div>
    <w:div w:id="1719012585">
      <w:bodyDiv w:val="1"/>
      <w:marLeft w:val="0"/>
      <w:marRight w:val="0"/>
      <w:marTop w:val="0"/>
      <w:marBottom w:val="0"/>
      <w:divBdr>
        <w:top w:val="none" w:sz="0" w:space="0" w:color="auto"/>
        <w:left w:val="none" w:sz="0" w:space="0" w:color="auto"/>
        <w:bottom w:val="none" w:sz="0" w:space="0" w:color="auto"/>
        <w:right w:val="none" w:sz="0" w:space="0" w:color="auto"/>
      </w:divBdr>
    </w:div>
    <w:div w:id="1720323224">
      <w:bodyDiv w:val="1"/>
      <w:marLeft w:val="0"/>
      <w:marRight w:val="0"/>
      <w:marTop w:val="0"/>
      <w:marBottom w:val="0"/>
      <w:divBdr>
        <w:top w:val="none" w:sz="0" w:space="0" w:color="auto"/>
        <w:left w:val="none" w:sz="0" w:space="0" w:color="auto"/>
        <w:bottom w:val="none" w:sz="0" w:space="0" w:color="auto"/>
        <w:right w:val="none" w:sz="0" w:space="0" w:color="auto"/>
      </w:divBdr>
    </w:div>
    <w:div w:id="1720938692">
      <w:bodyDiv w:val="1"/>
      <w:marLeft w:val="0"/>
      <w:marRight w:val="0"/>
      <w:marTop w:val="0"/>
      <w:marBottom w:val="0"/>
      <w:divBdr>
        <w:top w:val="none" w:sz="0" w:space="0" w:color="auto"/>
        <w:left w:val="none" w:sz="0" w:space="0" w:color="auto"/>
        <w:bottom w:val="none" w:sz="0" w:space="0" w:color="auto"/>
        <w:right w:val="none" w:sz="0" w:space="0" w:color="auto"/>
      </w:divBdr>
    </w:div>
    <w:div w:id="1721324981">
      <w:bodyDiv w:val="1"/>
      <w:marLeft w:val="0"/>
      <w:marRight w:val="0"/>
      <w:marTop w:val="0"/>
      <w:marBottom w:val="0"/>
      <w:divBdr>
        <w:top w:val="none" w:sz="0" w:space="0" w:color="auto"/>
        <w:left w:val="none" w:sz="0" w:space="0" w:color="auto"/>
        <w:bottom w:val="none" w:sz="0" w:space="0" w:color="auto"/>
        <w:right w:val="none" w:sz="0" w:space="0" w:color="auto"/>
      </w:divBdr>
    </w:div>
    <w:div w:id="1728451112">
      <w:bodyDiv w:val="1"/>
      <w:marLeft w:val="0"/>
      <w:marRight w:val="0"/>
      <w:marTop w:val="0"/>
      <w:marBottom w:val="0"/>
      <w:divBdr>
        <w:top w:val="none" w:sz="0" w:space="0" w:color="auto"/>
        <w:left w:val="none" w:sz="0" w:space="0" w:color="auto"/>
        <w:bottom w:val="none" w:sz="0" w:space="0" w:color="auto"/>
        <w:right w:val="none" w:sz="0" w:space="0" w:color="auto"/>
      </w:divBdr>
    </w:div>
    <w:div w:id="1731995954">
      <w:bodyDiv w:val="1"/>
      <w:marLeft w:val="0"/>
      <w:marRight w:val="0"/>
      <w:marTop w:val="0"/>
      <w:marBottom w:val="0"/>
      <w:divBdr>
        <w:top w:val="none" w:sz="0" w:space="0" w:color="auto"/>
        <w:left w:val="none" w:sz="0" w:space="0" w:color="auto"/>
        <w:bottom w:val="none" w:sz="0" w:space="0" w:color="auto"/>
        <w:right w:val="none" w:sz="0" w:space="0" w:color="auto"/>
      </w:divBdr>
    </w:div>
    <w:div w:id="1736973184">
      <w:bodyDiv w:val="1"/>
      <w:marLeft w:val="0"/>
      <w:marRight w:val="0"/>
      <w:marTop w:val="0"/>
      <w:marBottom w:val="0"/>
      <w:divBdr>
        <w:top w:val="none" w:sz="0" w:space="0" w:color="auto"/>
        <w:left w:val="none" w:sz="0" w:space="0" w:color="auto"/>
        <w:bottom w:val="none" w:sz="0" w:space="0" w:color="auto"/>
        <w:right w:val="none" w:sz="0" w:space="0" w:color="auto"/>
      </w:divBdr>
    </w:div>
    <w:div w:id="1741098935">
      <w:bodyDiv w:val="1"/>
      <w:marLeft w:val="0"/>
      <w:marRight w:val="0"/>
      <w:marTop w:val="0"/>
      <w:marBottom w:val="0"/>
      <w:divBdr>
        <w:top w:val="none" w:sz="0" w:space="0" w:color="auto"/>
        <w:left w:val="none" w:sz="0" w:space="0" w:color="auto"/>
        <w:bottom w:val="none" w:sz="0" w:space="0" w:color="auto"/>
        <w:right w:val="none" w:sz="0" w:space="0" w:color="auto"/>
      </w:divBdr>
    </w:div>
    <w:div w:id="1743870943">
      <w:bodyDiv w:val="1"/>
      <w:marLeft w:val="0"/>
      <w:marRight w:val="0"/>
      <w:marTop w:val="0"/>
      <w:marBottom w:val="0"/>
      <w:divBdr>
        <w:top w:val="none" w:sz="0" w:space="0" w:color="auto"/>
        <w:left w:val="none" w:sz="0" w:space="0" w:color="auto"/>
        <w:bottom w:val="none" w:sz="0" w:space="0" w:color="auto"/>
        <w:right w:val="none" w:sz="0" w:space="0" w:color="auto"/>
      </w:divBdr>
    </w:div>
    <w:div w:id="1746687907">
      <w:bodyDiv w:val="1"/>
      <w:marLeft w:val="0"/>
      <w:marRight w:val="0"/>
      <w:marTop w:val="0"/>
      <w:marBottom w:val="0"/>
      <w:divBdr>
        <w:top w:val="none" w:sz="0" w:space="0" w:color="auto"/>
        <w:left w:val="none" w:sz="0" w:space="0" w:color="auto"/>
        <w:bottom w:val="none" w:sz="0" w:space="0" w:color="auto"/>
        <w:right w:val="none" w:sz="0" w:space="0" w:color="auto"/>
      </w:divBdr>
    </w:div>
    <w:div w:id="1749424803">
      <w:bodyDiv w:val="1"/>
      <w:marLeft w:val="0"/>
      <w:marRight w:val="0"/>
      <w:marTop w:val="0"/>
      <w:marBottom w:val="0"/>
      <w:divBdr>
        <w:top w:val="none" w:sz="0" w:space="0" w:color="auto"/>
        <w:left w:val="none" w:sz="0" w:space="0" w:color="auto"/>
        <w:bottom w:val="none" w:sz="0" w:space="0" w:color="auto"/>
        <w:right w:val="none" w:sz="0" w:space="0" w:color="auto"/>
      </w:divBdr>
    </w:div>
    <w:div w:id="1758987272">
      <w:bodyDiv w:val="1"/>
      <w:marLeft w:val="0"/>
      <w:marRight w:val="0"/>
      <w:marTop w:val="0"/>
      <w:marBottom w:val="0"/>
      <w:divBdr>
        <w:top w:val="none" w:sz="0" w:space="0" w:color="auto"/>
        <w:left w:val="none" w:sz="0" w:space="0" w:color="auto"/>
        <w:bottom w:val="none" w:sz="0" w:space="0" w:color="auto"/>
        <w:right w:val="none" w:sz="0" w:space="0" w:color="auto"/>
      </w:divBdr>
    </w:div>
    <w:div w:id="1768498426">
      <w:bodyDiv w:val="1"/>
      <w:marLeft w:val="0"/>
      <w:marRight w:val="0"/>
      <w:marTop w:val="0"/>
      <w:marBottom w:val="0"/>
      <w:divBdr>
        <w:top w:val="none" w:sz="0" w:space="0" w:color="auto"/>
        <w:left w:val="none" w:sz="0" w:space="0" w:color="auto"/>
        <w:bottom w:val="none" w:sz="0" w:space="0" w:color="auto"/>
        <w:right w:val="none" w:sz="0" w:space="0" w:color="auto"/>
      </w:divBdr>
    </w:div>
    <w:div w:id="1770664394">
      <w:bodyDiv w:val="1"/>
      <w:marLeft w:val="0"/>
      <w:marRight w:val="0"/>
      <w:marTop w:val="0"/>
      <w:marBottom w:val="0"/>
      <w:divBdr>
        <w:top w:val="none" w:sz="0" w:space="0" w:color="auto"/>
        <w:left w:val="none" w:sz="0" w:space="0" w:color="auto"/>
        <w:bottom w:val="none" w:sz="0" w:space="0" w:color="auto"/>
        <w:right w:val="none" w:sz="0" w:space="0" w:color="auto"/>
      </w:divBdr>
    </w:div>
    <w:div w:id="1776290694">
      <w:bodyDiv w:val="1"/>
      <w:marLeft w:val="0"/>
      <w:marRight w:val="0"/>
      <w:marTop w:val="0"/>
      <w:marBottom w:val="0"/>
      <w:divBdr>
        <w:top w:val="none" w:sz="0" w:space="0" w:color="auto"/>
        <w:left w:val="none" w:sz="0" w:space="0" w:color="auto"/>
        <w:bottom w:val="none" w:sz="0" w:space="0" w:color="auto"/>
        <w:right w:val="none" w:sz="0" w:space="0" w:color="auto"/>
      </w:divBdr>
    </w:div>
    <w:div w:id="1778674710">
      <w:bodyDiv w:val="1"/>
      <w:marLeft w:val="0"/>
      <w:marRight w:val="0"/>
      <w:marTop w:val="0"/>
      <w:marBottom w:val="0"/>
      <w:divBdr>
        <w:top w:val="none" w:sz="0" w:space="0" w:color="auto"/>
        <w:left w:val="none" w:sz="0" w:space="0" w:color="auto"/>
        <w:bottom w:val="none" w:sz="0" w:space="0" w:color="auto"/>
        <w:right w:val="none" w:sz="0" w:space="0" w:color="auto"/>
      </w:divBdr>
    </w:div>
    <w:div w:id="1779762636">
      <w:bodyDiv w:val="1"/>
      <w:marLeft w:val="0"/>
      <w:marRight w:val="0"/>
      <w:marTop w:val="0"/>
      <w:marBottom w:val="0"/>
      <w:divBdr>
        <w:top w:val="none" w:sz="0" w:space="0" w:color="auto"/>
        <w:left w:val="none" w:sz="0" w:space="0" w:color="auto"/>
        <w:bottom w:val="none" w:sz="0" w:space="0" w:color="auto"/>
        <w:right w:val="none" w:sz="0" w:space="0" w:color="auto"/>
      </w:divBdr>
    </w:div>
    <w:div w:id="1779910214">
      <w:bodyDiv w:val="1"/>
      <w:marLeft w:val="0"/>
      <w:marRight w:val="0"/>
      <w:marTop w:val="0"/>
      <w:marBottom w:val="0"/>
      <w:divBdr>
        <w:top w:val="none" w:sz="0" w:space="0" w:color="auto"/>
        <w:left w:val="none" w:sz="0" w:space="0" w:color="auto"/>
        <w:bottom w:val="none" w:sz="0" w:space="0" w:color="auto"/>
        <w:right w:val="none" w:sz="0" w:space="0" w:color="auto"/>
      </w:divBdr>
    </w:div>
    <w:div w:id="1784495228">
      <w:bodyDiv w:val="1"/>
      <w:marLeft w:val="0"/>
      <w:marRight w:val="0"/>
      <w:marTop w:val="0"/>
      <w:marBottom w:val="0"/>
      <w:divBdr>
        <w:top w:val="none" w:sz="0" w:space="0" w:color="auto"/>
        <w:left w:val="none" w:sz="0" w:space="0" w:color="auto"/>
        <w:bottom w:val="none" w:sz="0" w:space="0" w:color="auto"/>
        <w:right w:val="none" w:sz="0" w:space="0" w:color="auto"/>
      </w:divBdr>
    </w:div>
    <w:div w:id="1785423289">
      <w:bodyDiv w:val="1"/>
      <w:marLeft w:val="0"/>
      <w:marRight w:val="0"/>
      <w:marTop w:val="0"/>
      <w:marBottom w:val="0"/>
      <w:divBdr>
        <w:top w:val="none" w:sz="0" w:space="0" w:color="auto"/>
        <w:left w:val="none" w:sz="0" w:space="0" w:color="auto"/>
        <w:bottom w:val="none" w:sz="0" w:space="0" w:color="auto"/>
        <w:right w:val="none" w:sz="0" w:space="0" w:color="auto"/>
      </w:divBdr>
    </w:div>
    <w:div w:id="1786390729">
      <w:bodyDiv w:val="1"/>
      <w:marLeft w:val="0"/>
      <w:marRight w:val="0"/>
      <w:marTop w:val="0"/>
      <w:marBottom w:val="0"/>
      <w:divBdr>
        <w:top w:val="none" w:sz="0" w:space="0" w:color="auto"/>
        <w:left w:val="none" w:sz="0" w:space="0" w:color="auto"/>
        <w:bottom w:val="none" w:sz="0" w:space="0" w:color="auto"/>
        <w:right w:val="none" w:sz="0" w:space="0" w:color="auto"/>
      </w:divBdr>
    </w:div>
    <w:div w:id="1790053567">
      <w:bodyDiv w:val="1"/>
      <w:marLeft w:val="0"/>
      <w:marRight w:val="0"/>
      <w:marTop w:val="0"/>
      <w:marBottom w:val="0"/>
      <w:divBdr>
        <w:top w:val="none" w:sz="0" w:space="0" w:color="auto"/>
        <w:left w:val="none" w:sz="0" w:space="0" w:color="auto"/>
        <w:bottom w:val="none" w:sz="0" w:space="0" w:color="auto"/>
        <w:right w:val="none" w:sz="0" w:space="0" w:color="auto"/>
      </w:divBdr>
    </w:div>
    <w:div w:id="1792356698">
      <w:bodyDiv w:val="1"/>
      <w:marLeft w:val="0"/>
      <w:marRight w:val="0"/>
      <w:marTop w:val="0"/>
      <w:marBottom w:val="0"/>
      <w:divBdr>
        <w:top w:val="none" w:sz="0" w:space="0" w:color="auto"/>
        <w:left w:val="none" w:sz="0" w:space="0" w:color="auto"/>
        <w:bottom w:val="none" w:sz="0" w:space="0" w:color="auto"/>
        <w:right w:val="none" w:sz="0" w:space="0" w:color="auto"/>
      </w:divBdr>
    </w:div>
    <w:div w:id="1797023085">
      <w:bodyDiv w:val="1"/>
      <w:marLeft w:val="0"/>
      <w:marRight w:val="0"/>
      <w:marTop w:val="0"/>
      <w:marBottom w:val="0"/>
      <w:divBdr>
        <w:top w:val="none" w:sz="0" w:space="0" w:color="auto"/>
        <w:left w:val="none" w:sz="0" w:space="0" w:color="auto"/>
        <w:bottom w:val="none" w:sz="0" w:space="0" w:color="auto"/>
        <w:right w:val="none" w:sz="0" w:space="0" w:color="auto"/>
      </w:divBdr>
    </w:div>
    <w:div w:id="1808350414">
      <w:bodyDiv w:val="1"/>
      <w:marLeft w:val="0"/>
      <w:marRight w:val="0"/>
      <w:marTop w:val="0"/>
      <w:marBottom w:val="0"/>
      <w:divBdr>
        <w:top w:val="none" w:sz="0" w:space="0" w:color="auto"/>
        <w:left w:val="none" w:sz="0" w:space="0" w:color="auto"/>
        <w:bottom w:val="none" w:sz="0" w:space="0" w:color="auto"/>
        <w:right w:val="none" w:sz="0" w:space="0" w:color="auto"/>
      </w:divBdr>
    </w:div>
    <w:div w:id="1811284466">
      <w:bodyDiv w:val="1"/>
      <w:marLeft w:val="0"/>
      <w:marRight w:val="0"/>
      <w:marTop w:val="0"/>
      <w:marBottom w:val="0"/>
      <w:divBdr>
        <w:top w:val="none" w:sz="0" w:space="0" w:color="auto"/>
        <w:left w:val="none" w:sz="0" w:space="0" w:color="auto"/>
        <w:bottom w:val="none" w:sz="0" w:space="0" w:color="auto"/>
        <w:right w:val="none" w:sz="0" w:space="0" w:color="auto"/>
      </w:divBdr>
    </w:div>
    <w:div w:id="1811436436">
      <w:bodyDiv w:val="1"/>
      <w:marLeft w:val="0"/>
      <w:marRight w:val="0"/>
      <w:marTop w:val="0"/>
      <w:marBottom w:val="0"/>
      <w:divBdr>
        <w:top w:val="none" w:sz="0" w:space="0" w:color="auto"/>
        <w:left w:val="none" w:sz="0" w:space="0" w:color="auto"/>
        <w:bottom w:val="none" w:sz="0" w:space="0" w:color="auto"/>
        <w:right w:val="none" w:sz="0" w:space="0" w:color="auto"/>
      </w:divBdr>
    </w:div>
    <w:div w:id="1818375719">
      <w:bodyDiv w:val="1"/>
      <w:marLeft w:val="0"/>
      <w:marRight w:val="0"/>
      <w:marTop w:val="0"/>
      <w:marBottom w:val="0"/>
      <w:divBdr>
        <w:top w:val="none" w:sz="0" w:space="0" w:color="auto"/>
        <w:left w:val="none" w:sz="0" w:space="0" w:color="auto"/>
        <w:bottom w:val="none" w:sz="0" w:space="0" w:color="auto"/>
        <w:right w:val="none" w:sz="0" w:space="0" w:color="auto"/>
      </w:divBdr>
    </w:div>
    <w:div w:id="1818834099">
      <w:bodyDiv w:val="1"/>
      <w:marLeft w:val="0"/>
      <w:marRight w:val="0"/>
      <w:marTop w:val="0"/>
      <w:marBottom w:val="0"/>
      <w:divBdr>
        <w:top w:val="none" w:sz="0" w:space="0" w:color="auto"/>
        <w:left w:val="none" w:sz="0" w:space="0" w:color="auto"/>
        <w:bottom w:val="none" w:sz="0" w:space="0" w:color="auto"/>
        <w:right w:val="none" w:sz="0" w:space="0" w:color="auto"/>
      </w:divBdr>
    </w:div>
    <w:div w:id="1824538111">
      <w:bodyDiv w:val="1"/>
      <w:marLeft w:val="0"/>
      <w:marRight w:val="0"/>
      <w:marTop w:val="0"/>
      <w:marBottom w:val="0"/>
      <w:divBdr>
        <w:top w:val="none" w:sz="0" w:space="0" w:color="auto"/>
        <w:left w:val="none" w:sz="0" w:space="0" w:color="auto"/>
        <w:bottom w:val="none" w:sz="0" w:space="0" w:color="auto"/>
        <w:right w:val="none" w:sz="0" w:space="0" w:color="auto"/>
      </w:divBdr>
    </w:div>
    <w:div w:id="1826893443">
      <w:bodyDiv w:val="1"/>
      <w:marLeft w:val="0"/>
      <w:marRight w:val="0"/>
      <w:marTop w:val="0"/>
      <w:marBottom w:val="0"/>
      <w:divBdr>
        <w:top w:val="none" w:sz="0" w:space="0" w:color="auto"/>
        <w:left w:val="none" w:sz="0" w:space="0" w:color="auto"/>
        <w:bottom w:val="none" w:sz="0" w:space="0" w:color="auto"/>
        <w:right w:val="none" w:sz="0" w:space="0" w:color="auto"/>
      </w:divBdr>
    </w:div>
    <w:div w:id="1835758751">
      <w:bodyDiv w:val="1"/>
      <w:marLeft w:val="0"/>
      <w:marRight w:val="0"/>
      <w:marTop w:val="0"/>
      <w:marBottom w:val="0"/>
      <w:divBdr>
        <w:top w:val="none" w:sz="0" w:space="0" w:color="auto"/>
        <w:left w:val="none" w:sz="0" w:space="0" w:color="auto"/>
        <w:bottom w:val="none" w:sz="0" w:space="0" w:color="auto"/>
        <w:right w:val="none" w:sz="0" w:space="0" w:color="auto"/>
      </w:divBdr>
    </w:div>
    <w:div w:id="1837846384">
      <w:bodyDiv w:val="1"/>
      <w:marLeft w:val="0"/>
      <w:marRight w:val="0"/>
      <w:marTop w:val="0"/>
      <w:marBottom w:val="0"/>
      <w:divBdr>
        <w:top w:val="none" w:sz="0" w:space="0" w:color="auto"/>
        <w:left w:val="none" w:sz="0" w:space="0" w:color="auto"/>
        <w:bottom w:val="none" w:sz="0" w:space="0" w:color="auto"/>
        <w:right w:val="none" w:sz="0" w:space="0" w:color="auto"/>
      </w:divBdr>
    </w:div>
    <w:div w:id="1859659008">
      <w:bodyDiv w:val="1"/>
      <w:marLeft w:val="0"/>
      <w:marRight w:val="0"/>
      <w:marTop w:val="0"/>
      <w:marBottom w:val="0"/>
      <w:divBdr>
        <w:top w:val="none" w:sz="0" w:space="0" w:color="auto"/>
        <w:left w:val="none" w:sz="0" w:space="0" w:color="auto"/>
        <w:bottom w:val="none" w:sz="0" w:space="0" w:color="auto"/>
        <w:right w:val="none" w:sz="0" w:space="0" w:color="auto"/>
      </w:divBdr>
    </w:div>
    <w:div w:id="1862087245">
      <w:bodyDiv w:val="1"/>
      <w:marLeft w:val="0"/>
      <w:marRight w:val="0"/>
      <w:marTop w:val="0"/>
      <w:marBottom w:val="0"/>
      <w:divBdr>
        <w:top w:val="none" w:sz="0" w:space="0" w:color="auto"/>
        <w:left w:val="none" w:sz="0" w:space="0" w:color="auto"/>
        <w:bottom w:val="none" w:sz="0" w:space="0" w:color="auto"/>
        <w:right w:val="none" w:sz="0" w:space="0" w:color="auto"/>
      </w:divBdr>
    </w:div>
    <w:div w:id="1862471359">
      <w:bodyDiv w:val="1"/>
      <w:marLeft w:val="0"/>
      <w:marRight w:val="0"/>
      <w:marTop w:val="0"/>
      <w:marBottom w:val="0"/>
      <w:divBdr>
        <w:top w:val="none" w:sz="0" w:space="0" w:color="auto"/>
        <w:left w:val="none" w:sz="0" w:space="0" w:color="auto"/>
        <w:bottom w:val="none" w:sz="0" w:space="0" w:color="auto"/>
        <w:right w:val="none" w:sz="0" w:space="0" w:color="auto"/>
      </w:divBdr>
    </w:div>
    <w:div w:id="1865049111">
      <w:bodyDiv w:val="1"/>
      <w:marLeft w:val="0"/>
      <w:marRight w:val="0"/>
      <w:marTop w:val="0"/>
      <w:marBottom w:val="0"/>
      <w:divBdr>
        <w:top w:val="none" w:sz="0" w:space="0" w:color="auto"/>
        <w:left w:val="none" w:sz="0" w:space="0" w:color="auto"/>
        <w:bottom w:val="none" w:sz="0" w:space="0" w:color="auto"/>
        <w:right w:val="none" w:sz="0" w:space="0" w:color="auto"/>
      </w:divBdr>
    </w:div>
    <w:div w:id="1865823666">
      <w:bodyDiv w:val="1"/>
      <w:marLeft w:val="0"/>
      <w:marRight w:val="0"/>
      <w:marTop w:val="0"/>
      <w:marBottom w:val="0"/>
      <w:divBdr>
        <w:top w:val="none" w:sz="0" w:space="0" w:color="auto"/>
        <w:left w:val="none" w:sz="0" w:space="0" w:color="auto"/>
        <w:bottom w:val="none" w:sz="0" w:space="0" w:color="auto"/>
        <w:right w:val="none" w:sz="0" w:space="0" w:color="auto"/>
      </w:divBdr>
    </w:div>
    <w:div w:id="1869491023">
      <w:bodyDiv w:val="1"/>
      <w:marLeft w:val="0"/>
      <w:marRight w:val="0"/>
      <w:marTop w:val="0"/>
      <w:marBottom w:val="0"/>
      <w:divBdr>
        <w:top w:val="none" w:sz="0" w:space="0" w:color="auto"/>
        <w:left w:val="none" w:sz="0" w:space="0" w:color="auto"/>
        <w:bottom w:val="none" w:sz="0" w:space="0" w:color="auto"/>
        <w:right w:val="none" w:sz="0" w:space="0" w:color="auto"/>
      </w:divBdr>
    </w:div>
    <w:div w:id="1883206993">
      <w:bodyDiv w:val="1"/>
      <w:marLeft w:val="0"/>
      <w:marRight w:val="0"/>
      <w:marTop w:val="0"/>
      <w:marBottom w:val="0"/>
      <w:divBdr>
        <w:top w:val="none" w:sz="0" w:space="0" w:color="auto"/>
        <w:left w:val="none" w:sz="0" w:space="0" w:color="auto"/>
        <w:bottom w:val="none" w:sz="0" w:space="0" w:color="auto"/>
        <w:right w:val="none" w:sz="0" w:space="0" w:color="auto"/>
      </w:divBdr>
    </w:div>
    <w:div w:id="1883664876">
      <w:bodyDiv w:val="1"/>
      <w:marLeft w:val="0"/>
      <w:marRight w:val="0"/>
      <w:marTop w:val="0"/>
      <w:marBottom w:val="0"/>
      <w:divBdr>
        <w:top w:val="none" w:sz="0" w:space="0" w:color="auto"/>
        <w:left w:val="none" w:sz="0" w:space="0" w:color="auto"/>
        <w:bottom w:val="none" w:sz="0" w:space="0" w:color="auto"/>
        <w:right w:val="none" w:sz="0" w:space="0" w:color="auto"/>
      </w:divBdr>
    </w:div>
    <w:div w:id="1890069605">
      <w:bodyDiv w:val="1"/>
      <w:marLeft w:val="0"/>
      <w:marRight w:val="0"/>
      <w:marTop w:val="0"/>
      <w:marBottom w:val="0"/>
      <w:divBdr>
        <w:top w:val="none" w:sz="0" w:space="0" w:color="auto"/>
        <w:left w:val="none" w:sz="0" w:space="0" w:color="auto"/>
        <w:bottom w:val="none" w:sz="0" w:space="0" w:color="auto"/>
        <w:right w:val="none" w:sz="0" w:space="0" w:color="auto"/>
      </w:divBdr>
    </w:div>
    <w:div w:id="1894153483">
      <w:bodyDiv w:val="1"/>
      <w:marLeft w:val="0"/>
      <w:marRight w:val="0"/>
      <w:marTop w:val="0"/>
      <w:marBottom w:val="0"/>
      <w:divBdr>
        <w:top w:val="none" w:sz="0" w:space="0" w:color="auto"/>
        <w:left w:val="none" w:sz="0" w:space="0" w:color="auto"/>
        <w:bottom w:val="none" w:sz="0" w:space="0" w:color="auto"/>
        <w:right w:val="none" w:sz="0" w:space="0" w:color="auto"/>
      </w:divBdr>
    </w:div>
    <w:div w:id="1895656072">
      <w:bodyDiv w:val="1"/>
      <w:marLeft w:val="0"/>
      <w:marRight w:val="0"/>
      <w:marTop w:val="0"/>
      <w:marBottom w:val="0"/>
      <w:divBdr>
        <w:top w:val="none" w:sz="0" w:space="0" w:color="auto"/>
        <w:left w:val="none" w:sz="0" w:space="0" w:color="auto"/>
        <w:bottom w:val="none" w:sz="0" w:space="0" w:color="auto"/>
        <w:right w:val="none" w:sz="0" w:space="0" w:color="auto"/>
      </w:divBdr>
    </w:div>
    <w:div w:id="1900289157">
      <w:bodyDiv w:val="1"/>
      <w:marLeft w:val="0"/>
      <w:marRight w:val="0"/>
      <w:marTop w:val="0"/>
      <w:marBottom w:val="0"/>
      <w:divBdr>
        <w:top w:val="none" w:sz="0" w:space="0" w:color="auto"/>
        <w:left w:val="none" w:sz="0" w:space="0" w:color="auto"/>
        <w:bottom w:val="none" w:sz="0" w:space="0" w:color="auto"/>
        <w:right w:val="none" w:sz="0" w:space="0" w:color="auto"/>
      </w:divBdr>
    </w:div>
    <w:div w:id="1908833694">
      <w:bodyDiv w:val="1"/>
      <w:marLeft w:val="0"/>
      <w:marRight w:val="0"/>
      <w:marTop w:val="0"/>
      <w:marBottom w:val="0"/>
      <w:divBdr>
        <w:top w:val="none" w:sz="0" w:space="0" w:color="auto"/>
        <w:left w:val="none" w:sz="0" w:space="0" w:color="auto"/>
        <w:bottom w:val="none" w:sz="0" w:space="0" w:color="auto"/>
        <w:right w:val="none" w:sz="0" w:space="0" w:color="auto"/>
      </w:divBdr>
    </w:div>
    <w:div w:id="1910722697">
      <w:bodyDiv w:val="1"/>
      <w:marLeft w:val="0"/>
      <w:marRight w:val="0"/>
      <w:marTop w:val="0"/>
      <w:marBottom w:val="0"/>
      <w:divBdr>
        <w:top w:val="none" w:sz="0" w:space="0" w:color="auto"/>
        <w:left w:val="none" w:sz="0" w:space="0" w:color="auto"/>
        <w:bottom w:val="none" w:sz="0" w:space="0" w:color="auto"/>
        <w:right w:val="none" w:sz="0" w:space="0" w:color="auto"/>
      </w:divBdr>
    </w:div>
    <w:div w:id="1913731264">
      <w:bodyDiv w:val="1"/>
      <w:marLeft w:val="0"/>
      <w:marRight w:val="0"/>
      <w:marTop w:val="0"/>
      <w:marBottom w:val="0"/>
      <w:divBdr>
        <w:top w:val="none" w:sz="0" w:space="0" w:color="auto"/>
        <w:left w:val="none" w:sz="0" w:space="0" w:color="auto"/>
        <w:bottom w:val="none" w:sz="0" w:space="0" w:color="auto"/>
        <w:right w:val="none" w:sz="0" w:space="0" w:color="auto"/>
      </w:divBdr>
    </w:div>
    <w:div w:id="1919900034">
      <w:bodyDiv w:val="1"/>
      <w:marLeft w:val="0"/>
      <w:marRight w:val="0"/>
      <w:marTop w:val="0"/>
      <w:marBottom w:val="0"/>
      <w:divBdr>
        <w:top w:val="none" w:sz="0" w:space="0" w:color="auto"/>
        <w:left w:val="none" w:sz="0" w:space="0" w:color="auto"/>
        <w:bottom w:val="none" w:sz="0" w:space="0" w:color="auto"/>
        <w:right w:val="none" w:sz="0" w:space="0" w:color="auto"/>
      </w:divBdr>
    </w:div>
    <w:div w:id="1926037685">
      <w:bodyDiv w:val="1"/>
      <w:marLeft w:val="0"/>
      <w:marRight w:val="0"/>
      <w:marTop w:val="0"/>
      <w:marBottom w:val="0"/>
      <w:divBdr>
        <w:top w:val="none" w:sz="0" w:space="0" w:color="auto"/>
        <w:left w:val="none" w:sz="0" w:space="0" w:color="auto"/>
        <w:bottom w:val="none" w:sz="0" w:space="0" w:color="auto"/>
        <w:right w:val="none" w:sz="0" w:space="0" w:color="auto"/>
      </w:divBdr>
    </w:div>
    <w:div w:id="1926723420">
      <w:bodyDiv w:val="1"/>
      <w:marLeft w:val="0"/>
      <w:marRight w:val="0"/>
      <w:marTop w:val="0"/>
      <w:marBottom w:val="0"/>
      <w:divBdr>
        <w:top w:val="none" w:sz="0" w:space="0" w:color="auto"/>
        <w:left w:val="none" w:sz="0" w:space="0" w:color="auto"/>
        <w:bottom w:val="none" w:sz="0" w:space="0" w:color="auto"/>
        <w:right w:val="none" w:sz="0" w:space="0" w:color="auto"/>
      </w:divBdr>
    </w:div>
    <w:div w:id="1938949607">
      <w:bodyDiv w:val="1"/>
      <w:marLeft w:val="0"/>
      <w:marRight w:val="0"/>
      <w:marTop w:val="0"/>
      <w:marBottom w:val="0"/>
      <w:divBdr>
        <w:top w:val="none" w:sz="0" w:space="0" w:color="auto"/>
        <w:left w:val="none" w:sz="0" w:space="0" w:color="auto"/>
        <w:bottom w:val="none" w:sz="0" w:space="0" w:color="auto"/>
        <w:right w:val="none" w:sz="0" w:space="0" w:color="auto"/>
      </w:divBdr>
    </w:div>
    <w:div w:id="1960334709">
      <w:bodyDiv w:val="1"/>
      <w:marLeft w:val="0"/>
      <w:marRight w:val="0"/>
      <w:marTop w:val="0"/>
      <w:marBottom w:val="0"/>
      <w:divBdr>
        <w:top w:val="none" w:sz="0" w:space="0" w:color="auto"/>
        <w:left w:val="none" w:sz="0" w:space="0" w:color="auto"/>
        <w:bottom w:val="none" w:sz="0" w:space="0" w:color="auto"/>
        <w:right w:val="none" w:sz="0" w:space="0" w:color="auto"/>
      </w:divBdr>
    </w:div>
    <w:div w:id="1969626668">
      <w:bodyDiv w:val="1"/>
      <w:marLeft w:val="0"/>
      <w:marRight w:val="0"/>
      <w:marTop w:val="0"/>
      <w:marBottom w:val="0"/>
      <w:divBdr>
        <w:top w:val="none" w:sz="0" w:space="0" w:color="auto"/>
        <w:left w:val="none" w:sz="0" w:space="0" w:color="auto"/>
        <w:bottom w:val="none" w:sz="0" w:space="0" w:color="auto"/>
        <w:right w:val="none" w:sz="0" w:space="0" w:color="auto"/>
      </w:divBdr>
    </w:div>
    <w:div w:id="1974824731">
      <w:bodyDiv w:val="1"/>
      <w:marLeft w:val="0"/>
      <w:marRight w:val="0"/>
      <w:marTop w:val="0"/>
      <w:marBottom w:val="0"/>
      <w:divBdr>
        <w:top w:val="none" w:sz="0" w:space="0" w:color="auto"/>
        <w:left w:val="none" w:sz="0" w:space="0" w:color="auto"/>
        <w:bottom w:val="none" w:sz="0" w:space="0" w:color="auto"/>
        <w:right w:val="none" w:sz="0" w:space="0" w:color="auto"/>
      </w:divBdr>
    </w:div>
    <w:div w:id="1977686896">
      <w:bodyDiv w:val="1"/>
      <w:marLeft w:val="0"/>
      <w:marRight w:val="0"/>
      <w:marTop w:val="0"/>
      <w:marBottom w:val="0"/>
      <w:divBdr>
        <w:top w:val="none" w:sz="0" w:space="0" w:color="auto"/>
        <w:left w:val="none" w:sz="0" w:space="0" w:color="auto"/>
        <w:bottom w:val="none" w:sz="0" w:space="0" w:color="auto"/>
        <w:right w:val="none" w:sz="0" w:space="0" w:color="auto"/>
      </w:divBdr>
    </w:div>
    <w:div w:id="1980762229">
      <w:bodyDiv w:val="1"/>
      <w:marLeft w:val="0"/>
      <w:marRight w:val="0"/>
      <w:marTop w:val="0"/>
      <w:marBottom w:val="0"/>
      <w:divBdr>
        <w:top w:val="none" w:sz="0" w:space="0" w:color="auto"/>
        <w:left w:val="none" w:sz="0" w:space="0" w:color="auto"/>
        <w:bottom w:val="none" w:sz="0" w:space="0" w:color="auto"/>
        <w:right w:val="none" w:sz="0" w:space="0" w:color="auto"/>
      </w:divBdr>
    </w:div>
    <w:div w:id="1983845758">
      <w:bodyDiv w:val="1"/>
      <w:marLeft w:val="0"/>
      <w:marRight w:val="0"/>
      <w:marTop w:val="0"/>
      <w:marBottom w:val="0"/>
      <w:divBdr>
        <w:top w:val="none" w:sz="0" w:space="0" w:color="auto"/>
        <w:left w:val="none" w:sz="0" w:space="0" w:color="auto"/>
        <w:bottom w:val="none" w:sz="0" w:space="0" w:color="auto"/>
        <w:right w:val="none" w:sz="0" w:space="0" w:color="auto"/>
      </w:divBdr>
    </w:div>
    <w:div w:id="1985351288">
      <w:bodyDiv w:val="1"/>
      <w:marLeft w:val="0"/>
      <w:marRight w:val="0"/>
      <w:marTop w:val="0"/>
      <w:marBottom w:val="0"/>
      <w:divBdr>
        <w:top w:val="none" w:sz="0" w:space="0" w:color="auto"/>
        <w:left w:val="none" w:sz="0" w:space="0" w:color="auto"/>
        <w:bottom w:val="none" w:sz="0" w:space="0" w:color="auto"/>
        <w:right w:val="none" w:sz="0" w:space="0" w:color="auto"/>
      </w:divBdr>
    </w:div>
    <w:div w:id="1987466640">
      <w:bodyDiv w:val="1"/>
      <w:marLeft w:val="0"/>
      <w:marRight w:val="0"/>
      <w:marTop w:val="0"/>
      <w:marBottom w:val="0"/>
      <w:divBdr>
        <w:top w:val="none" w:sz="0" w:space="0" w:color="auto"/>
        <w:left w:val="none" w:sz="0" w:space="0" w:color="auto"/>
        <w:bottom w:val="none" w:sz="0" w:space="0" w:color="auto"/>
        <w:right w:val="none" w:sz="0" w:space="0" w:color="auto"/>
      </w:divBdr>
    </w:div>
    <w:div w:id="1988169332">
      <w:bodyDiv w:val="1"/>
      <w:marLeft w:val="0"/>
      <w:marRight w:val="0"/>
      <w:marTop w:val="0"/>
      <w:marBottom w:val="0"/>
      <w:divBdr>
        <w:top w:val="none" w:sz="0" w:space="0" w:color="auto"/>
        <w:left w:val="none" w:sz="0" w:space="0" w:color="auto"/>
        <w:bottom w:val="none" w:sz="0" w:space="0" w:color="auto"/>
        <w:right w:val="none" w:sz="0" w:space="0" w:color="auto"/>
      </w:divBdr>
    </w:div>
    <w:div w:id="1993020921">
      <w:bodyDiv w:val="1"/>
      <w:marLeft w:val="0"/>
      <w:marRight w:val="0"/>
      <w:marTop w:val="0"/>
      <w:marBottom w:val="0"/>
      <w:divBdr>
        <w:top w:val="none" w:sz="0" w:space="0" w:color="auto"/>
        <w:left w:val="none" w:sz="0" w:space="0" w:color="auto"/>
        <w:bottom w:val="none" w:sz="0" w:space="0" w:color="auto"/>
        <w:right w:val="none" w:sz="0" w:space="0" w:color="auto"/>
      </w:divBdr>
    </w:div>
    <w:div w:id="1997762427">
      <w:bodyDiv w:val="1"/>
      <w:marLeft w:val="0"/>
      <w:marRight w:val="0"/>
      <w:marTop w:val="0"/>
      <w:marBottom w:val="0"/>
      <w:divBdr>
        <w:top w:val="none" w:sz="0" w:space="0" w:color="auto"/>
        <w:left w:val="none" w:sz="0" w:space="0" w:color="auto"/>
        <w:bottom w:val="none" w:sz="0" w:space="0" w:color="auto"/>
        <w:right w:val="none" w:sz="0" w:space="0" w:color="auto"/>
      </w:divBdr>
    </w:div>
    <w:div w:id="2004234365">
      <w:bodyDiv w:val="1"/>
      <w:marLeft w:val="0"/>
      <w:marRight w:val="0"/>
      <w:marTop w:val="0"/>
      <w:marBottom w:val="0"/>
      <w:divBdr>
        <w:top w:val="none" w:sz="0" w:space="0" w:color="auto"/>
        <w:left w:val="none" w:sz="0" w:space="0" w:color="auto"/>
        <w:bottom w:val="none" w:sz="0" w:space="0" w:color="auto"/>
        <w:right w:val="none" w:sz="0" w:space="0" w:color="auto"/>
      </w:divBdr>
    </w:div>
    <w:div w:id="2009553409">
      <w:bodyDiv w:val="1"/>
      <w:marLeft w:val="0"/>
      <w:marRight w:val="0"/>
      <w:marTop w:val="0"/>
      <w:marBottom w:val="0"/>
      <w:divBdr>
        <w:top w:val="none" w:sz="0" w:space="0" w:color="auto"/>
        <w:left w:val="none" w:sz="0" w:space="0" w:color="auto"/>
        <w:bottom w:val="none" w:sz="0" w:space="0" w:color="auto"/>
        <w:right w:val="none" w:sz="0" w:space="0" w:color="auto"/>
      </w:divBdr>
    </w:div>
    <w:div w:id="2010523611">
      <w:bodyDiv w:val="1"/>
      <w:marLeft w:val="0"/>
      <w:marRight w:val="0"/>
      <w:marTop w:val="0"/>
      <w:marBottom w:val="0"/>
      <w:divBdr>
        <w:top w:val="none" w:sz="0" w:space="0" w:color="auto"/>
        <w:left w:val="none" w:sz="0" w:space="0" w:color="auto"/>
        <w:bottom w:val="none" w:sz="0" w:space="0" w:color="auto"/>
        <w:right w:val="none" w:sz="0" w:space="0" w:color="auto"/>
      </w:divBdr>
    </w:div>
    <w:div w:id="2011640171">
      <w:bodyDiv w:val="1"/>
      <w:marLeft w:val="0"/>
      <w:marRight w:val="0"/>
      <w:marTop w:val="0"/>
      <w:marBottom w:val="0"/>
      <w:divBdr>
        <w:top w:val="none" w:sz="0" w:space="0" w:color="auto"/>
        <w:left w:val="none" w:sz="0" w:space="0" w:color="auto"/>
        <w:bottom w:val="none" w:sz="0" w:space="0" w:color="auto"/>
        <w:right w:val="none" w:sz="0" w:space="0" w:color="auto"/>
      </w:divBdr>
    </w:div>
    <w:div w:id="2021278578">
      <w:bodyDiv w:val="1"/>
      <w:marLeft w:val="0"/>
      <w:marRight w:val="0"/>
      <w:marTop w:val="0"/>
      <w:marBottom w:val="0"/>
      <w:divBdr>
        <w:top w:val="none" w:sz="0" w:space="0" w:color="auto"/>
        <w:left w:val="none" w:sz="0" w:space="0" w:color="auto"/>
        <w:bottom w:val="none" w:sz="0" w:space="0" w:color="auto"/>
        <w:right w:val="none" w:sz="0" w:space="0" w:color="auto"/>
      </w:divBdr>
    </w:div>
    <w:div w:id="2021660220">
      <w:bodyDiv w:val="1"/>
      <w:marLeft w:val="0"/>
      <w:marRight w:val="0"/>
      <w:marTop w:val="0"/>
      <w:marBottom w:val="0"/>
      <w:divBdr>
        <w:top w:val="none" w:sz="0" w:space="0" w:color="auto"/>
        <w:left w:val="none" w:sz="0" w:space="0" w:color="auto"/>
        <w:bottom w:val="none" w:sz="0" w:space="0" w:color="auto"/>
        <w:right w:val="none" w:sz="0" w:space="0" w:color="auto"/>
      </w:divBdr>
    </w:div>
    <w:div w:id="2027247372">
      <w:bodyDiv w:val="1"/>
      <w:marLeft w:val="0"/>
      <w:marRight w:val="0"/>
      <w:marTop w:val="0"/>
      <w:marBottom w:val="0"/>
      <w:divBdr>
        <w:top w:val="none" w:sz="0" w:space="0" w:color="auto"/>
        <w:left w:val="none" w:sz="0" w:space="0" w:color="auto"/>
        <w:bottom w:val="none" w:sz="0" w:space="0" w:color="auto"/>
        <w:right w:val="none" w:sz="0" w:space="0" w:color="auto"/>
      </w:divBdr>
    </w:div>
    <w:div w:id="2033610955">
      <w:bodyDiv w:val="1"/>
      <w:marLeft w:val="0"/>
      <w:marRight w:val="0"/>
      <w:marTop w:val="0"/>
      <w:marBottom w:val="0"/>
      <w:divBdr>
        <w:top w:val="none" w:sz="0" w:space="0" w:color="auto"/>
        <w:left w:val="none" w:sz="0" w:space="0" w:color="auto"/>
        <w:bottom w:val="none" w:sz="0" w:space="0" w:color="auto"/>
        <w:right w:val="none" w:sz="0" w:space="0" w:color="auto"/>
      </w:divBdr>
    </w:div>
    <w:div w:id="2035960120">
      <w:bodyDiv w:val="1"/>
      <w:marLeft w:val="0"/>
      <w:marRight w:val="0"/>
      <w:marTop w:val="0"/>
      <w:marBottom w:val="0"/>
      <w:divBdr>
        <w:top w:val="none" w:sz="0" w:space="0" w:color="auto"/>
        <w:left w:val="none" w:sz="0" w:space="0" w:color="auto"/>
        <w:bottom w:val="none" w:sz="0" w:space="0" w:color="auto"/>
        <w:right w:val="none" w:sz="0" w:space="0" w:color="auto"/>
      </w:divBdr>
    </w:div>
    <w:div w:id="2037467142">
      <w:bodyDiv w:val="1"/>
      <w:marLeft w:val="0"/>
      <w:marRight w:val="0"/>
      <w:marTop w:val="0"/>
      <w:marBottom w:val="0"/>
      <w:divBdr>
        <w:top w:val="none" w:sz="0" w:space="0" w:color="auto"/>
        <w:left w:val="none" w:sz="0" w:space="0" w:color="auto"/>
        <w:bottom w:val="none" w:sz="0" w:space="0" w:color="auto"/>
        <w:right w:val="none" w:sz="0" w:space="0" w:color="auto"/>
      </w:divBdr>
    </w:div>
    <w:div w:id="2037657409">
      <w:bodyDiv w:val="1"/>
      <w:marLeft w:val="0"/>
      <w:marRight w:val="0"/>
      <w:marTop w:val="0"/>
      <w:marBottom w:val="0"/>
      <w:divBdr>
        <w:top w:val="none" w:sz="0" w:space="0" w:color="auto"/>
        <w:left w:val="none" w:sz="0" w:space="0" w:color="auto"/>
        <w:bottom w:val="none" w:sz="0" w:space="0" w:color="auto"/>
        <w:right w:val="none" w:sz="0" w:space="0" w:color="auto"/>
      </w:divBdr>
    </w:div>
    <w:div w:id="2040815462">
      <w:bodyDiv w:val="1"/>
      <w:marLeft w:val="0"/>
      <w:marRight w:val="0"/>
      <w:marTop w:val="0"/>
      <w:marBottom w:val="0"/>
      <w:divBdr>
        <w:top w:val="none" w:sz="0" w:space="0" w:color="auto"/>
        <w:left w:val="none" w:sz="0" w:space="0" w:color="auto"/>
        <w:bottom w:val="none" w:sz="0" w:space="0" w:color="auto"/>
        <w:right w:val="none" w:sz="0" w:space="0" w:color="auto"/>
      </w:divBdr>
    </w:div>
    <w:div w:id="2042970776">
      <w:bodyDiv w:val="1"/>
      <w:marLeft w:val="0"/>
      <w:marRight w:val="0"/>
      <w:marTop w:val="0"/>
      <w:marBottom w:val="0"/>
      <w:divBdr>
        <w:top w:val="none" w:sz="0" w:space="0" w:color="auto"/>
        <w:left w:val="none" w:sz="0" w:space="0" w:color="auto"/>
        <w:bottom w:val="none" w:sz="0" w:space="0" w:color="auto"/>
        <w:right w:val="none" w:sz="0" w:space="0" w:color="auto"/>
      </w:divBdr>
    </w:div>
    <w:div w:id="2044209237">
      <w:bodyDiv w:val="1"/>
      <w:marLeft w:val="0"/>
      <w:marRight w:val="0"/>
      <w:marTop w:val="0"/>
      <w:marBottom w:val="0"/>
      <w:divBdr>
        <w:top w:val="none" w:sz="0" w:space="0" w:color="auto"/>
        <w:left w:val="none" w:sz="0" w:space="0" w:color="auto"/>
        <w:bottom w:val="none" w:sz="0" w:space="0" w:color="auto"/>
        <w:right w:val="none" w:sz="0" w:space="0" w:color="auto"/>
      </w:divBdr>
    </w:div>
    <w:div w:id="2051301856">
      <w:bodyDiv w:val="1"/>
      <w:marLeft w:val="0"/>
      <w:marRight w:val="0"/>
      <w:marTop w:val="0"/>
      <w:marBottom w:val="0"/>
      <w:divBdr>
        <w:top w:val="none" w:sz="0" w:space="0" w:color="auto"/>
        <w:left w:val="none" w:sz="0" w:space="0" w:color="auto"/>
        <w:bottom w:val="none" w:sz="0" w:space="0" w:color="auto"/>
        <w:right w:val="none" w:sz="0" w:space="0" w:color="auto"/>
      </w:divBdr>
    </w:div>
    <w:div w:id="2053724500">
      <w:bodyDiv w:val="1"/>
      <w:marLeft w:val="0"/>
      <w:marRight w:val="0"/>
      <w:marTop w:val="0"/>
      <w:marBottom w:val="0"/>
      <w:divBdr>
        <w:top w:val="none" w:sz="0" w:space="0" w:color="auto"/>
        <w:left w:val="none" w:sz="0" w:space="0" w:color="auto"/>
        <w:bottom w:val="none" w:sz="0" w:space="0" w:color="auto"/>
        <w:right w:val="none" w:sz="0" w:space="0" w:color="auto"/>
      </w:divBdr>
    </w:div>
    <w:div w:id="2058234779">
      <w:bodyDiv w:val="1"/>
      <w:marLeft w:val="0"/>
      <w:marRight w:val="0"/>
      <w:marTop w:val="0"/>
      <w:marBottom w:val="0"/>
      <w:divBdr>
        <w:top w:val="none" w:sz="0" w:space="0" w:color="auto"/>
        <w:left w:val="none" w:sz="0" w:space="0" w:color="auto"/>
        <w:bottom w:val="none" w:sz="0" w:space="0" w:color="auto"/>
        <w:right w:val="none" w:sz="0" w:space="0" w:color="auto"/>
      </w:divBdr>
    </w:div>
    <w:div w:id="2062051064">
      <w:bodyDiv w:val="1"/>
      <w:marLeft w:val="0"/>
      <w:marRight w:val="0"/>
      <w:marTop w:val="0"/>
      <w:marBottom w:val="0"/>
      <w:divBdr>
        <w:top w:val="none" w:sz="0" w:space="0" w:color="auto"/>
        <w:left w:val="none" w:sz="0" w:space="0" w:color="auto"/>
        <w:bottom w:val="none" w:sz="0" w:space="0" w:color="auto"/>
        <w:right w:val="none" w:sz="0" w:space="0" w:color="auto"/>
      </w:divBdr>
    </w:div>
    <w:div w:id="2068408867">
      <w:bodyDiv w:val="1"/>
      <w:marLeft w:val="0"/>
      <w:marRight w:val="0"/>
      <w:marTop w:val="0"/>
      <w:marBottom w:val="0"/>
      <w:divBdr>
        <w:top w:val="none" w:sz="0" w:space="0" w:color="auto"/>
        <w:left w:val="none" w:sz="0" w:space="0" w:color="auto"/>
        <w:bottom w:val="none" w:sz="0" w:space="0" w:color="auto"/>
        <w:right w:val="none" w:sz="0" w:space="0" w:color="auto"/>
      </w:divBdr>
    </w:div>
    <w:div w:id="2080009423">
      <w:bodyDiv w:val="1"/>
      <w:marLeft w:val="0"/>
      <w:marRight w:val="0"/>
      <w:marTop w:val="0"/>
      <w:marBottom w:val="0"/>
      <w:divBdr>
        <w:top w:val="none" w:sz="0" w:space="0" w:color="auto"/>
        <w:left w:val="none" w:sz="0" w:space="0" w:color="auto"/>
        <w:bottom w:val="none" w:sz="0" w:space="0" w:color="auto"/>
        <w:right w:val="none" w:sz="0" w:space="0" w:color="auto"/>
      </w:divBdr>
    </w:div>
    <w:div w:id="2114013451">
      <w:bodyDiv w:val="1"/>
      <w:marLeft w:val="0"/>
      <w:marRight w:val="0"/>
      <w:marTop w:val="0"/>
      <w:marBottom w:val="0"/>
      <w:divBdr>
        <w:top w:val="none" w:sz="0" w:space="0" w:color="auto"/>
        <w:left w:val="none" w:sz="0" w:space="0" w:color="auto"/>
        <w:bottom w:val="none" w:sz="0" w:space="0" w:color="auto"/>
        <w:right w:val="none" w:sz="0" w:space="0" w:color="auto"/>
      </w:divBdr>
    </w:div>
    <w:div w:id="2122727376">
      <w:bodyDiv w:val="1"/>
      <w:marLeft w:val="0"/>
      <w:marRight w:val="0"/>
      <w:marTop w:val="0"/>
      <w:marBottom w:val="0"/>
      <w:divBdr>
        <w:top w:val="none" w:sz="0" w:space="0" w:color="auto"/>
        <w:left w:val="none" w:sz="0" w:space="0" w:color="auto"/>
        <w:bottom w:val="none" w:sz="0" w:space="0" w:color="auto"/>
        <w:right w:val="none" w:sz="0" w:space="0" w:color="auto"/>
      </w:divBdr>
    </w:div>
    <w:div w:id="2123962493">
      <w:bodyDiv w:val="1"/>
      <w:marLeft w:val="0"/>
      <w:marRight w:val="0"/>
      <w:marTop w:val="0"/>
      <w:marBottom w:val="0"/>
      <w:divBdr>
        <w:top w:val="none" w:sz="0" w:space="0" w:color="auto"/>
        <w:left w:val="none" w:sz="0" w:space="0" w:color="auto"/>
        <w:bottom w:val="none" w:sz="0" w:space="0" w:color="auto"/>
        <w:right w:val="none" w:sz="0" w:space="0" w:color="auto"/>
      </w:divBdr>
    </w:div>
    <w:div w:id="2125299148">
      <w:bodyDiv w:val="1"/>
      <w:marLeft w:val="0"/>
      <w:marRight w:val="0"/>
      <w:marTop w:val="0"/>
      <w:marBottom w:val="0"/>
      <w:divBdr>
        <w:top w:val="none" w:sz="0" w:space="0" w:color="auto"/>
        <w:left w:val="none" w:sz="0" w:space="0" w:color="auto"/>
        <w:bottom w:val="none" w:sz="0" w:space="0" w:color="auto"/>
        <w:right w:val="none" w:sz="0" w:space="0" w:color="auto"/>
      </w:divBdr>
    </w:div>
    <w:div w:id="2136555130">
      <w:bodyDiv w:val="1"/>
      <w:marLeft w:val="0"/>
      <w:marRight w:val="0"/>
      <w:marTop w:val="0"/>
      <w:marBottom w:val="0"/>
      <w:divBdr>
        <w:top w:val="none" w:sz="0" w:space="0" w:color="auto"/>
        <w:left w:val="none" w:sz="0" w:space="0" w:color="auto"/>
        <w:bottom w:val="none" w:sz="0" w:space="0" w:color="auto"/>
        <w:right w:val="none" w:sz="0" w:space="0" w:color="auto"/>
      </w:divBdr>
    </w:div>
    <w:div w:id="2139759594">
      <w:bodyDiv w:val="1"/>
      <w:marLeft w:val="0"/>
      <w:marRight w:val="0"/>
      <w:marTop w:val="0"/>
      <w:marBottom w:val="0"/>
      <w:divBdr>
        <w:top w:val="none" w:sz="0" w:space="0" w:color="auto"/>
        <w:left w:val="none" w:sz="0" w:space="0" w:color="auto"/>
        <w:bottom w:val="none" w:sz="0" w:space="0" w:color="auto"/>
        <w:right w:val="none" w:sz="0" w:space="0" w:color="auto"/>
      </w:divBdr>
    </w:div>
    <w:div w:id="214515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pay.eduweb.vic.gov.au" TargetMode="External"/><Relationship Id="rId18" Type="http://schemas.openxmlformats.org/officeDocument/2006/relationships/hyperlink" Target="https://www2.education.vic.gov.au/pal/overpayments/overview" TargetMode="External"/><Relationship Id="rId26" Type="http://schemas.openxmlformats.org/officeDocument/2006/relationships/hyperlink" Target="https://www2.education.vic.gov.au/pal/occupational-health-safety-wellbeing-management/guidance/useful-contacts" TargetMode="External"/><Relationship Id="rId39" Type="http://schemas.openxmlformats.org/officeDocument/2006/relationships/hyperlink" Target="https://www2.education.vic.gov.au/pal/recruitment-schools/resources" TargetMode="External"/><Relationship Id="rId21" Type="http://schemas.openxmlformats.org/officeDocument/2006/relationships/hyperlink" Target="https://edupay.eduweb.vic.gov.au" TargetMode="External"/><Relationship Id="rId34" Type="http://schemas.openxmlformats.org/officeDocument/2006/relationships/hyperlink" Target="https://www2.education.vic.gov.au/pal/higher-duties-teaching-service/overview" TargetMode="External"/><Relationship Id="rId42" Type="http://schemas.openxmlformats.org/officeDocument/2006/relationships/hyperlink" Target="https://www2.education.vic.gov.au/pal/records-management-employee-information/overview"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ntent.sdp.education.vic.gov.au/media/1235" TargetMode="External"/><Relationship Id="rId29" Type="http://schemas.openxmlformats.org/officeDocument/2006/relationships/hyperlink" Target="https://content.sdp.education.vic.gov.au/media/ohs-services-charter-30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kplace.relations@education.vic.gov.au" TargetMode="External"/><Relationship Id="rId24" Type="http://schemas.openxmlformats.org/officeDocument/2006/relationships/hyperlink" Target="https://www2.education.vic.gov.au/pal/occupational-health-safety-wellbeing-management/guidance/useful-contacts" TargetMode="External"/><Relationship Id="rId32" Type="http://schemas.openxmlformats.org/officeDocument/2006/relationships/footer" Target="footer1.xml"/><Relationship Id="rId37" Type="http://schemas.openxmlformats.org/officeDocument/2006/relationships/hyperlink" Target="https://www2.education.vic.gov.au/pal/recruitment-schools/policy-and-guidelines/advertising-vacancies" TargetMode="External"/><Relationship Id="rId40" Type="http://schemas.openxmlformats.org/officeDocument/2006/relationships/hyperlink" Target="https://www2.education.vic.gov.au/pal/suitability-employment-checks/overview" TargetMode="External"/><Relationship Id="rId45" Type="http://schemas.openxmlformats.org/officeDocument/2006/relationships/hyperlink" Target="https://edugate.eduweb.vic.gov.au/Services/IT/eduPay/Customer/WWCC%20Check%20eduPay%20details.pdf" TargetMode="External"/><Relationship Id="rId5" Type="http://schemas.openxmlformats.org/officeDocument/2006/relationships/numbering" Target="numbering.xml"/><Relationship Id="rId15" Type="http://schemas.openxmlformats.org/officeDocument/2006/relationships/hyperlink" Target="mailto:sr.crt.panel@education.vic.gov.au" TargetMode="External"/><Relationship Id="rId23" Type="http://schemas.openxmlformats.org/officeDocument/2006/relationships/hyperlink" Target="https://www2.education.vic.gov.au/pal/occupational-health-safety-wellbeing-management/guidance/edusafe-plus" TargetMode="External"/><Relationship Id="rId28" Type="http://schemas.openxmlformats.org/officeDocument/2006/relationships/hyperlink" Target="https://www2.education.vic.gov.au/pal/occupational-health-safety-wellbeing-management/guidance/useful-contacts" TargetMode="External"/><Relationship Id="rId36" Type="http://schemas.openxmlformats.org/officeDocument/2006/relationships/hyperlink" Target="https://aus01.safelinks.protection.outlook.com/?url=http%3A%2F%2Fwww.vit.vic.edu.au%2Fsearch-the-register%2F_nocache&amp;data=05%7C02%7CAnnie.Molinaro%40education.vic.gov.au%7C5e6fee6993f64ae9d21208ddc04c3046%7Cd96cb3371a8744cfb69b3cec334a4c1f%7C0%7C0%7C638878155642049781%7CUnknown%7CTWFpbGZsb3d8eyJFbXB0eU1hcGkiOnRydWUsIlYiOiIwLjAuMDAwMCIsIlAiOiJXaW4zMiIsIkFOIjoiTWFpbCIsIldUIjoyfQ%3D%3D%7C0%7C%7C%7C&amp;sdata=JhQbxJMo4AQRE%2BMQNXJI0hGg8fPtKxYnFjZh%2BqpX170%3D&amp;reserved=0" TargetMode="External"/><Relationship Id="rId10" Type="http://schemas.openxmlformats.org/officeDocument/2006/relationships/endnotes" Target="endnotes.xml"/><Relationship Id="rId19" Type="http://schemas.openxmlformats.org/officeDocument/2006/relationships/hyperlink" Target="https://www.ato.gov.au/individuals-and-families/study-and-training-support-loans" TargetMode="External"/><Relationship Id="rId31" Type="http://schemas.openxmlformats.org/officeDocument/2006/relationships/header" Target="header1.xml"/><Relationship Id="rId44" Type="http://schemas.openxmlformats.org/officeDocument/2006/relationships/hyperlink" Target="https://edugate.eduweb.vic.gov.au/Services/IT/eduPay/Customer/Data%20Insights-School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vic.sharepoint.com/sites/SchoolsSecure/SitePages/Department-Managed-Categories.aspx?cid=62a29b44-a61d-4569-bd4b-c700d4a992fc&amp;xsdata=MDV8MDJ8QW5uaWUuTW9saW5hcm9AZWR1Y2F0aW9uLnZpYy5nb3YuYXV8Yzk3YTU5MjcwZDg2NGIyNzc4NzQwOGRlMDA3Y2Q4ZWZ8ZDk2Y2IzMzcxYTg3NDRjZmI2OWIzY2VjMzM0YTRjMWZ8MHwwfDYzODk0ODczMzM4NTk2MjY3N3xVbmtub3dufFRXRnBiR1pzYjNkOGV5SkZiWEIwZVUxaGNHa2lPblJ5ZFdVc0lsWWlPaUl3TGpBdU1EQXdNQ0lzSWxBaU9pSlhhVzR6TWlJc0lrRk9Jam9pVFdGcGJDSXNJbGRVSWpveWZRPT18MHx8fA%3d%3d&amp;sdata=WW94dlZlOGpFdk9GUGluc0pQMWl0ZkpIZHUxQVlnTGVBakZ2SXFiVERrbz0%3d" TargetMode="External"/><Relationship Id="rId22" Type="http://schemas.openxmlformats.org/officeDocument/2006/relationships/hyperlink" Target="https://services.educationapps.vic.gov.au/edusafeplus" TargetMode="External"/><Relationship Id="rId27" Type="http://schemas.openxmlformats.org/officeDocument/2006/relationships/hyperlink" Target="https://www2.education.vic.gov.au/pal/occupational-health-safety-wellbeing-management/guidance/useful-contacts" TargetMode="External"/><Relationship Id="rId30" Type="http://schemas.openxmlformats.org/officeDocument/2006/relationships/hyperlink" Target="https://services.educationapps.vic.gov.au/dp" TargetMode="External"/><Relationship Id="rId35" Type="http://schemas.openxmlformats.org/officeDocument/2006/relationships/hyperlink" Target="https://edugate.eduweb.vic.gov.au/Services/IT/eduPay/Customer/Higher%20duties%20-%20School%20Allowances%20QRG.pdf" TargetMode="External"/><Relationship Id="rId43" Type="http://schemas.openxmlformats.org/officeDocument/2006/relationships/hyperlink" Target="https://edugate.eduweb.vic.gov.au/Services/IT/eduPay/Customer/QRG-Overpayments.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us01.safelinks.protection.outlook.com/?url=https%3A%2F%2Fwww.vass.vic.edu.au%2F&amp;data=05%7C02%7CAnnie.Molinaro%40education.vic.gov.au%7C23dc739aa8424f109cf308ddfef5945b%7Cd96cb3371a8744cfb69b3cec334a4c1f%7C0%7C0%7C638947052891599474%7CUnknown%7CTWFpbGZsb3d8eyJFbXB0eU1hcGkiOnRydWUsIlYiOiIwLjAuMDAwMCIsIlAiOiJXaW4zMiIsIkFOIjoiTWFpbCIsIldUIjoyfQ%3D%3D%7C0%7C%7C%7C&amp;sdata=DZnci8QlTgrV4wARuGV3Qn4kThV892JQZrl6Vak7ci0%3D&amp;reserved=0" TargetMode="External"/><Relationship Id="rId17" Type="http://schemas.openxmlformats.org/officeDocument/2006/relationships/hyperlink" Target="mailto:payrollservices@eduction.vic.gov.au" TargetMode="External"/><Relationship Id="rId25" Type="http://schemas.openxmlformats.org/officeDocument/2006/relationships/hyperlink" Target="https://content.sdp.education.vic.gov.au/media/ohs-services-one-page-flyer-3038" TargetMode="External"/><Relationship Id="rId33" Type="http://schemas.openxmlformats.org/officeDocument/2006/relationships/footer" Target="footer2.xml"/><Relationship Id="rId38" Type="http://schemas.openxmlformats.org/officeDocument/2006/relationships/hyperlink" Target="https://www2.education.vic.gov.au/pal/calculators-and-ready-reckoners/resources" TargetMode="External"/><Relationship Id="rId46" Type="http://schemas.openxmlformats.org/officeDocument/2006/relationships/hyperlink" Target="https://edugate.eduweb.vic.gov.au/Services/IT/eduPay/Customer/WWCC%20check%20eduPay%20details%20using%20mobile%20phone.pdf" TargetMode="External"/><Relationship Id="rId20" Type="http://schemas.openxmlformats.org/officeDocument/2006/relationships/hyperlink" Target="https://eduvic.sharepoint.com/sites/eduPay/SitePages/Employee-tax-data.aspx" TargetMode="External"/><Relationship Id="rId41" Type="http://schemas.openxmlformats.org/officeDocument/2006/relationships/hyperlink" Target="mailto:employee.conduct@edumail.vic.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hrweb@education.vic.gov.au" TargetMode="External"/><Relationship Id="rId2" Type="http://schemas.openxmlformats.org/officeDocument/2006/relationships/hyperlink" Target="https://www2.education.vic.gov.au/pal" TargetMode="External"/><Relationship Id="rId1" Type="http://schemas.openxmlformats.org/officeDocument/2006/relationships/hyperlink" Target="https://www2.education.vic.gov.au/filter-az?filters%5Bfield_pal_category_name%5D%5Btype%5D=term&amp;filters%5Bfield_pal_category_name%5D%5Bvalues%5D=Human+resources%3A+HR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orat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D9D9D6"/>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b1688cb4a3a940449dc8286705012a42 xmlns="84571637-c7f9-44a1-95b1-d459eb7afb4e">
      <Terms xmlns="http://schemas.microsoft.com/office/infopath/2007/PartnerControl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EECD_Publisher xmlns="http://schemas.microsoft.com/sharepoint/v3">Department of Education and early Childhood Development</DEECD_Publisher>
    <DEECD_Expired xmlns="http://schemas.microsoft.com/sharepoint/v3">false</DEECD_Expired>
    <DEECD_Keywords xmlns="http://schemas.microsoft.com/sharepoint/v3" xsi:nil="true"/>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Description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9F940827-8037-4C9C-BCD6-ECCA7350F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9114c1-daad-44dd-acad-30f4246641f2"/>
    <ds:schemaRef ds:uri="84571637-c7f9-44a1-95b1-d459eb7af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cb9114c1-daad-44dd-acad-30f4246641f2"/>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84571637-c7f9-44a1-95b1-d459eb7afb4e"/>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6</Pages>
  <Words>3615</Words>
  <Characters>20610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Annie Molinaro</cp:lastModifiedBy>
  <cp:revision>162</cp:revision>
  <cp:lastPrinted>2025-06-18T03:07:00Z</cp:lastPrinted>
  <dcterms:created xsi:type="dcterms:W3CDTF">2025-10-03T03:18:00Z</dcterms:created>
  <dcterms:modified xsi:type="dcterms:W3CDTF">2025-10-09T22:24:00Z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DEECD_SubjectCategory">
    <vt:lpwstr/>
  </property>
  <property fmtid="{D5CDD505-2E9C-101B-9397-08002B2CF9AE}" pid="7" name="DEECD_Audience">
    <vt:lpwstr/>
  </property>
</Properties>
</file>