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28E74" w14:textId="646BB705" w:rsidR="00C62EE5" w:rsidRDefault="00C62EE5" w:rsidP="00C919A0">
      <w:pPr>
        <w:pStyle w:val="Title"/>
      </w:pPr>
      <w:r>
        <w:rPr>
          <w:rFonts w:eastAsia="Times New Roman"/>
          <w:noProof/>
          <w:color w:val="004EA8"/>
          <w:szCs w:val="28"/>
          <w:lang w:eastAsia="en-AU"/>
        </w:rPr>
        <w:t xml:space="preserve">Employing Applicants </w:t>
      </w:r>
      <w:r w:rsidR="00BD4C9F">
        <w:rPr>
          <w:rFonts w:eastAsia="Times New Roman"/>
          <w:noProof/>
          <w:color w:val="004EA8"/>
          <w:szCs w:val="28"/>
          <w:lang w:eastAsia="en-AU"/>
        </w:rPr>
        <w:t>W</w:t>
      </w:r>
      <w:r>
        <w:rPr>
          <w:rFonts w:eastAsia="Times New Roman"/>
          <w:noProof/>
          <w:color w:val="004EA8"/>
          <w:szCs w:val="28"/>
          <w:lang w:eastAsia="en-AU"/>
        </w:rPr>
        <w:t xml:space="preserve">ith Permission </w:t>
      </w:r>
      <w:r w:rsidR="00BD4C9F">
        <w:rPr>
          <w:rFonts w:eastAsia="Times New Roman"/>
          <w:noProof/>
          <w:color w:val="004EA8"/>
          <w:szCs w:val="28"/>
          <w:lang w:eastAsia="en-AU"/>
        </w:rPr>
        <w:t>T</w:t>
      </w:r>
      <w:r>
        <w:rPr>
          <w:rFonts w:eastAsia="Times New Roman"/>
          <w:noProof/>
          <w:color w:val="004EA8"/>
          <w:szCs w:val="28"/>
          <w:lang w:eastAsia="en-AU"/>
        </w:rPr>
        <w:t>o Teach</w:t>
      </w:r>
      <w:r w:rsidRPr="00352F0C">
        <w:rPr>
          <w:rStyle w:val="Heading1Char"/>
          <w:rFonts w:asciiTheme="minorHAnsi" w:hAnsiTheme="minorHAnsi" w:cstheme="minorHAnsi"/>
          <w:noProof/>
          <w:color w:val="595959" w:themeColor="text1" w:themeTint="A6"/>
          <w:sz w:val="18"/>
          <w:szCs w:val="18"/>
        </w:rPr>
        <w:t xml:space="preserve"> </w:t>
      </w:r>
    </w:p>
    <w:p w14:paraId="4BB66F9A" w14:textId="66648E24" w:rsidR="001C3317" w:rsidRPr="001C3317" w:rsidRDefault="001C3317" w:rsidP="001C3317">
      <w:pPr>
        <w:pStyle w:val="HRM-Para-1"/>
        <w:spacing w:after="120"/>
      </w:pPr>
      <w:r w:rsidRPr="001C3317">
        <w:t xml:space="preserve">Where no suitably qualified applicant can be found for an advertised teacher vacancy, an applicant who is not qualified may be considered, provided VIT approve permission to teach (PTT). Where this occurs, the applicant may be offered the position, however they cannot be employed as a classroom teacher, and must be employed as a fixed term paraprofessional for no greater than 3 years. </w:t>
      </w:r>
    </w:p>
    <w:p w14:paraId="6907DDC7" w14:textId="77777777" w:rsidR="001C3317" w:rsidRDefault="001C3317" w:rsidP="001C3317">
      <w:pPr>
        <w:pStyle w:val="HRM-Para-1"/>
        <w:spacing w:after="120"/>
      </w:pPr>
      <w:r w:rsidRPr="001C3317">
        <w:t xml:space="preserve">Please ensure their employment offer letter and contract and information when hiring into eduPay reflects a paraprofessional. Where this occurs for a current education support class employee, in the majority of circumstances the action required is a higher duties assignment. Without an assignment made to a teacher/paraprofessional classification, an education support class employee cannot undertake the work of a teacher. </w:t>
      </w:r>
    </w:p>
    <w:p w14:paraId="7C5DD23F" w14:textId="77777777" w:rsidR="001C3317" w:rsidRPr="001C3317" w:rsidRDefault="001C3317" w:rsidP="001C3317">
      <w:pPr>
        <w:pStyle w:val="HRM-Para-1"/>
      </w:pPr>
      <w:r w:rsidRPr="001C3317">
        <w:t>If you are unsure what the required process is, please contact Schools Recruitment for advice on 1800 641 943 (option for Recruitment) or via the Services Portal.</w:t>
      </w:r>
    </w:p>
    <w:p w14:paraId="63B6CA9B" w14:textId="13592525" w:rsidR="00C62EE5" w:rsidRDefault="00ED6616" w:rsidP="00C919A0">
      <w:pPr>
        <w:pStyle w:val="Title"/>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1369AA99">
                <wp:simplePos x="0" y="0"/>
                <wp:positionH relativeFrom="column">
                  <wp:posOffset>-51517</wp:posOffset>
                </wp:positionH>
                <wp:positionV relativeFrom="margin">
                  <wp:align>top</wp:align>
                </wp:positionV>
                <wp:extent cx="3364230" cy="5264150"/>
                <wp:effectExtent l="0" t="0" r="7620" b="0"/>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5264150"/>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755000">
                            <w:pPr>
                              <w:pStyle w:val="HRM-H2White"/>
                            </w:pPr>
                            <w:r w:rsidRPr="00A24733">
                              <w:t>This Issue contains…</w:t>
                            </w:r>
                          </w:p>
                          <w:p w14:paraId="70C47D0B" w14:textId="1F0DE44D" w:rsidR="00755000" w:rsidRPr="00ED6616" w:rsidRDefault="00BD4C9F" w:rsidP="00425605">
                            <w:pPr>
                              <w:pStyle w:val="Bullet1"/>
                              <w:spacing w:before="120" w:after="80"/>
                              <w:ind w:left="357" w:hanging="357"/>
                              <w:rPr>
                                <w:color w:val="FFFFFF" w:themeColor="background1"/>
                                <w:szCs w:val="18"/>
                              </w:rPr>
                            </w:pPr>
                            <w:r w:rsidRPr="00ED6616">
                              <w:rPr>
                                <w:color w:val="FFFFFF" w:themeColor="background1"/>
                                <w:szCs w:val="18"/>
                              </w:rPr>
                              <w:t>Employing Applicants With Permission To Teach</w:t>
                            </w:r>
                          </w:p>
                          <w:p w14:paraId="3CFE016A" w14:textId="7A2E11A0" w:rsidR="00755000" w:rsidRPr="00ED6616" w:rsidRDefault="00BD4C9F" w:rsidP="00425605">
                            <w:pPr>
                              <w:pStyle w:val="Bullet1"/>
                              <w:spacing w:after="80"/>
                              <w:ind w:left="357" w:hanging="357"/>
                              <w:rPr>
                                <w:color w:val="FFFFFF" w:themeColor="background1"/>
                                <w:szCs w:val="18"/>
                              </w:rPr>
                            </w:pPr>
                            <w:r w:rsidRPr="00ED6616">
                              <w:rPr>
                                <w:color w:val="FFFFFF" w:themeColor="background1"/>
                                <w:szCs w:val="18"/>
                              </w:rPr>
                              <w:t>Youth Employment Scheme (YES) – 2024/2025</w:t>
                            </w:r>
                          </w:p>
                          <w:p w14:paraId="1B4C5F67" w14:textId="1FCE2331" w:rsidR="00A575C9" w:rsidRPr="00ED6616" w:rsidRDefault="00BD4C9F" w:rsidP="00425605">
                            <w:pPr>
                              <w:pStyle w:val="Bullet1"/>
                              <w:spacing w:after="80"/>
                              <w:ind w:left="357" w:hanging="357"/>
                              <w:rPr>
                                <w:color w:val="FFFFFF" w:themeColor="background1"/>
                                <w:szCs w:val="18"/>
                              </w:rPr>
                            </w:pPr>
                            <w:r w:rsidRPr="00ED6616">
                              <w:rPr>
                                <w:color w:val="FFFFFF" w:themeColor="background1"/>
                                <w:szCs w:val="18"/>
                              </w:rPr>
                              <w:t>Assistant Principal Recruitment</w:t>
                            </w:r>
                          </w:p>
                          <w:p w14:paraId="2B738063" w14:textId="60ECF07C" w:rsidR="00755000" w:rsidRPr="00ED6616" w:rsidRDefault="00BD4C9F" w:rsidP="00425605">
                            <w:pPr>
                              <w:pStyle w:val="Bullet1"/>
                              <w:spacing w:after="80"/>
                              <w:ind w:left="357" w:hanging="357"/>
                              <w:rPr>
                                <w:color w:val="FFFFFF" w:themeColor="background1"/>
                                <w:szCs w:val="18"/>
                              </w:rPr>
                            </w:pPr>
                            <w:r w:rsidRPr="00ED6616">
                              <w:rPr>
                                <w:color w:val="FFFFFF" w:themeColor="background1"/>
                                <w:szCs w:val="18"/>
                              </w:rPr>
                              <w:t xml:space="preserve">VIT Annual Registration – </w:t>
                            </w:r>
                            <w:r w:rsidRPr="00ED6616">
                              <w:rPr>
                                <w:i/>
                                <w:iCs/>
                                <w:color w:val="FFFFFF" w:themeColor="background1"/>
                                <w:szCs w:val="18"/>
                              </w:rPr>
                              <w:t>Now Overdue</w:t>
                            </w:r>
                          </w:p>
                          <w:p w14:paraId="63842B04" w14:textId="52577212" w:rsidR="006C1D1B" w:rsidRPr="006C1D1B" w:rsidRDefault="00BD4C9F" w:rsidP="006C1D1B">
                            <w:pPr>
                              <w:pStyle w:val="Bullet1"/>
                              <w:spacing w:after="80"/>
                              <w:ind w:left="357" w:hanging="357"/>
                              <w:rPr>
                                <w:color w:val="FFFFFF" w:themeColor="background1"/>
                                <w:szCs w:val="18"/>
                              </w:rPr>
                            </w:pPr>
                            <w:r w:rsidRPr="00ED6616">
                              <w:rPr>
                                <w:color w:val="FFFFFF" w:themeColor="background1"/>
                                <w:szCs w:val="18"/>
                              </w:rPr>
                              <w:t>CRT Panel Agreement – Rules of Use</w:t>
                            </w:r>
                          </w:p>
                          <w:p w14:paraId="48E6E5BF" w14:textId="6345EE95" w:rsidR="006C1D1B" w:rsidRDefault="006C1D1B" w:rsidP="00425605">
                            <w:pPr>
                              <w:pStyle w:val="Bullet1"/>
                              <w:spacing w:after="80"/>
                              <w:ind w:left="357" w:hanging="357"/>
                              <w:rPr>
                                <w:color w:val="FFFFFF" w:themeColor="background1"/>
                                <w:szCs w:val="18"/>
                              </w:rPr>
                            </w:pPr>
                            <w:r>
                              <w:rPr>
                                <w:color w:val="FFFFFF" w:themeColor="background1"/>
                                <w:szCs w:val="18"/>
                              </w:rPr>
                              <w:t>Time in Lieu - Reminder To Acquit Accruals</w:t>
                            </w:r>
                          </w:p>
                          <w:p w14:paraId="180D84CD" w14:textId="6787341B" w:rsidR="00312DCD" w:rsidRPr="00ED6616" w:rsidRDefault="00BD4C9F" w:rsidP="00425605">
                            <w:pPr>
                              <w:pStyle w:val="Bullet1"/>
                              <w:spacing w:after="80"/>
                              <w:ind w:left="357" w:hanging="357"/>
                              <w:rPr>
                                <w:color w:val="FFFFFF" w:themeColor="background1"/>
                                <w:szCs w:val="18"/>
                              </w:rPr>
                            </w:pPr>
                            <w:r w:rsidRPr="00ED6616">
                              <w:rPr>
                                <w:color w:val="FFFFFF" w:themeColor="background1"/>
                                <w:szCs w:val="18"/>
                              </w:rPr>
                              <w:t>Recording Superannuation – DOE and S</w:t>
                            </w:r>
                            <w:r w:rsidR="00600001">
                              <w:rPr>
                                <w:color w:val="FFFFFF" w:themeColor="background1"/>
                                <w:szCs w:val="18"/>
                              </w:rPr>
                              <w:t xml:space="preserve">chool </w:t>
                            </w:r>
                            <w:r w:rsidRPr="00ED6616">
                              <w:rPr>
                                <w:color w:val="FFFFFF" w:themeColor="background1"/>
                                <w:szCs w:val="18"/>
                              </w:rPr>
                              <w:t>L</w:t>
                            </w:r>
                            <w:r w:rsidR="00600001">
                              <w:rPr>
                                <w:color w:val="FFFFFF" w:themeColor="background1"/>
                                <w:szCs w:val="18"/>
                              </w:rPr>
                              <w:t xml:space="preserve">ocal </w:t>
                            </w:r>
                            <w:r w:rsidRPr="00ED6616">
                              <w:rPr>
                                <w:color w:val="FFFFFF" w:themeColor="background1"/>
                                <w:szCs w:val="18"/>
                              </w:rPr>
                              <w:t>P</w:t>
                            </w:r>
                            <w:r w:rsidR="00600001">
                              <w:rPr>
                                <w:color w:val="FFFFFF" w:themeColor="background1"/>
                                <w:szCs w:val="18"/>
                              </w:rPr>
                              <w:t>ayroll</w:t>
                            </w:r>
                            <w:r w:rsidRPr="00ED6616">
                              <w:rPr>
                                <w:color w:val="FFFFFF" w:themeColor="background1"/>
                                <w:szCs w:val="18"/>
                              </w:rPr>
                              <w:t xml:space="preserve"> Employees</w:t>
                            </w:r>
                          </w:p>
                          <w:p w14:paraId="17B8E749" w14:textId="3F60B279" w:rsidR="0011288E" w:rsidRPr="00ED6616" w:rsidRDefault="00BD4C9F" w:rsidP="00425605">
                            <w:pPr>
                              <w:pStyle w:val="Bullet1"/>
                              <w:spacing w:after="80"/>
                              <w:ind w:left="357" w:hanging="357"/>
                              <w:rPr>
                                <w:color w:val="FFFFFF" w:themeColor="background1"/>
                                <w:szCs w:val="18"/>
                              </w:rPr>
                            </w:pPr>
                            <w:r w:rsidRPr="00ED6616">
                              <w:rPr>
                                <w:color w:val="FFFFFF" w:themeColor="background1"/>
                                <w:szCs w:val="18"/>
                              </w:rPr>
                              <w:t>Fill Your Workforce Gaps With Pre-Service Teachers</w:t>
                            </w:r>
                          </w:p>
                          <w:p w14:paraId="14EAD597" w14:textId="77777777" w:rsidR="00BD4C9F" w:rsidRPr="00ED6616" w:rsidRDefault="00BD4C9F" w:rsidP="00BD4C9F">
                            <w:pPr>
                              <w:pStyle w:val="Bullet1"/>
                              <w:spacing w:after="80"/>
                              <w:ind w:left="357" w:hanging="357"/>
                              <w:rPr>
                                <w:color w:val="FFFFFF" w:themeColor="background1"/>
                                <w:szCs w:val="18"/>
                              </w:rPr>
                            </w:pPr>
                            <w:r w:rsidRPr="00ED6616">
                              <w:rPr>
                                <w:color w:val="FFFFFF" w:themeColor="background1"/>
                                <w:szCs w:val="18"/>
                              </w:rPr>
                              <w:t xml:space="preserve">Paying VCE Exam Supervisors – </w:t>
                            </w:r>
                            <w:r w:rsidRPr="00ED6616">
                              <w:rPr>
                                <w:i/>
                                <w:iCs/>
                                <w:color w:val="FFFFFF" w:themeColor="background1"/>
                                <w:szCs w:val="18"/>
                              </w:rPr>
                              <w:t>Updated Process</w:t>
                            </w:r>
                            <w:r w:rsidRPr="00ED6616">
                              <w:rPr>
                                <w:color w:val="FFFFFF" w:themeColor="background1"/>
                                <w:szCs w:val="18"/>
                              </w:rPr>
                              <w:t xml:space="preserve"> </w:t>
                            </w:r>
                          </w:p>
                          <w:p w14:paraId="618D6AED" w14:textId="46B9BC0C" w:rsidR="00BD4C9F" w:rsidRPr="00ED6616" w:rsidRDefault="00512AAA" w:rsidP="00BD4C9F">
                            <w:pPr>
                              <w:pStyle w:val="Bullet1"/>
                              <w:spacing w:after="80"/>
                              <w:ind w:left="357" w:hanging="357"/>
                              <w:rPr>
                                <w:color w:val="FFFFFF" w:themeColor="background1"/>
                                <w:szCs w:val="18"/>
                              </w:rPr>
                            </w:pPr>
                            <w:proofErr w:type="spellStart"/>
                            <w:r>
                              <w:rPr>
                                <w:color w:val="FFFFFF" w:themeColor="background1"/>
                                <w:szCs w:val="18"/>
                              </w:rPr>
                              <w:t>e</w:t>
                            </w:r>
                            <w:r w:rsidR="00BD4C9F" w:rsidRPr="00ED6616">
                              <w:rPr>
                                <w:color w:val="FFFFFF" w:themeColor="background1"/>
                                <w:szCs w:val="18"/>
                              </w:rPr>
                              <w:t>duSafe</w:t>
                            </w:r>
                            <w:proofErr w:type="spellEnd"/>
                            <w:r w:rsidR="00BD4C9F" w:rsidRPr="00ED6616">
                              <w:rPr>
                                <w:color w:val="FFFFFF" w:themeColor="background1"/>
                                <w:szCs w:val="18"/>
                              </w:rPr>
                              <w:t xml:space="preserve"> Plus Training for Term 4</w:t>
                            </w:r>
                          </w:p>
                          <w:p w14:paraId="35FEA9EE" w14:textId="77777777" w:rsidR="00600001" w:rsidRDefault="00BD4C9F" w:rsidP="00600001">
                            <w:pPr>
                              <w:pStyle w:val="Bullet1"/>
                              <w:spacing w:after="80"/>
                              <w:ind w:left="357" w:hanging="357"/>
                              <w:rPr>
                                <w:color w:val="FFFFFF" w:themeColor="background1"/>
                                <w:szCs w:val="18"/>
                              </w:rPr>
                            </w:pPr>
                            <w:r w:rsidRPr="00ED6616">
                              <w:rPr>
                                <w:color w:val="FFFFFF" w:themeColor="background1"/>
                                <w:szCs w:val="18"/>
                              </w:rPr>
                              <w:t xml:space="preserve">Superannuation Fund Merger For </w:t>
                            </w:r>
                            <w:proofErr w:type="spellStart"/>
                            <w:r w:rsidRPr="00ED6616">
                              <w:rPr>
                                <w:color w:val="FFFFFF" w:themeColor="background1"/>
                                <w:szCs w:val="18"/>
                              </w:rPr>
                              <w:t>CareSuper</w:t>
                            </w:r>
                            <w:proofErr w:type="spellEnd"/>
                            <w:r w:rsidRPr="00ED6616">
                              <w:rPr>
                                <w:color w:val="FFFFFF" w:themeColor="background1"/>
                                <w:szCs w:val="18"/>
                              </w:rPr>
                              <w:t xml:space="preserve"> and Spirit Super – eduPay Updates</w:t>
                            </w:r>
                          </w:p>
                          <w:p w14:paraId="7380956F" w14:textId="25CFA6BB" w:rsidR="00C078D9" w:rsidRPr="00600001" w:rsidRDefault="00600001" w:rsidP="00600001">
                            <w:pPr>
                              <w:pStyle w:val="Bullet1"/>
                              <w:spacing w:after="80"/>
                              <w:ind w:left="357" w:hanging="357"/>
                              <w:rPr>
                                <w:color w:val="FFFFFF" w:themeColor="background1"/>
                                <w:szCs w:val="18"/>
                              </w:rPr>
                            </w:pPr>
                            <w:r>
                              <w:rPr>
                                <w:color w:val="FFFFFF" w:themeColor="background1"/>
                                <w:szCs w:val="18"/>
                              </w:rPr>
                              <w:t>Upcoming Changes To Schools HR Services</w:t>
                            </w:r>
                          </w:p>
                          <w:p w14:paraId="1190D744" w14:textId="7B5E80D0" w:rsidR="00C078D9" w:rsidRPr="006B6CE9" w:rsidRDefault="00C078D9" w:rsidP="00C078D9">
                            <w:pPr>
                              <w:pStyle w:val="HRM-H2White"/>
                            </w:pPr>
                            <w:r w:rsidRPr="006B6CE9">
                              <w:t>The eduPay Way</w:t>
                            </w:r>
                          </w:p>
                          <w:p w14:paraId="3A3B0FCF" w14:textId="05B721F2" w:rsidR="00C078D9" w:rsidRPr="00ED6616" w:rsidRDefault="00C078D9" w:rsidP="00C078D9">
                            <w:pPr>
                              <w:pStyle w:val="Bullet1"/>
                              <w:spacing w:after="80"/>
                              <w:ind w:left="357" w:hanging="357"/>
                              <w:rPr>
                                <w:i/>
                                <w:iCs/>
                                <w:color w:val="FFFFFF" w:themeColor="background1"/>
                                <w:szCs w:val="18"/>
                              </w:rPr>
                            </w:pPr>
                            <w:r w:rsidRPr="00ED6616">
                              <w:rPr>
                                <w:color w:val="FFFFFF" w:themeColor="background1"/>
                                <w:szCs w:val="18"/>
                              </w:rPr>
                              <w:t xml:space="preserve">Data Insights – Staff – </w:t>
                            </w:r>
                            <w:r w:rsidRPr="00ED6616">
                              <w:rPr>
                                <w:i/>
                                <w:iCs/>
                                <w:color w:val="FFFFFF" w:themeColor="background1"/>
                                <w:szCs w:val="18"/>
                              </w:rPr>
                              <w:t>Available Now</w:t>
                            </w:r>
                          </w:p>
                          <w:p w14:paraId="3A00B429" w14:textId="4F4D3143" w:rsidR="00C078D9" w:rsidRPr="00ED6616" w:rsidRDefault="00C078D9" w:rsidP="00C078D9">
                            <w:pPr>
                              <w:pStyle w:val="Bullet1"/>
                              <w:spacing w:after="80"/>
                              <w:ind w:left="357" w:hanging="357"/>
                              <w:rPr>
                                <w:color w:val="FFFFFF" w:themeColor="background1"/>
                                <w:szCs w:val="18"/>
                              </w:rPr>
                            </w:pPr>
                            <w:r w:rsidRPr="00ED6616">
                              <w:rPr>
                                <w:color w:val="FFFFFF" w:themeColor="background1"/>
                                <w:szCs w:val="18"/>
                              </w:rPr>
                              <w:t xml:space="preserve">Schools Recruitment Initiatives – </w:t>
                            </w:r>
                            <w:r w:rsidRPr="00ED6616">
                              <w:rPr>
                                <w:i/>
                                <w:iCs/>
                                <w:color w:val="FFFFFF" w:themeColor="background1"/>
                                <w:szCs w:val="18"/>
                              </w:rPr>
                              <w:t>Available Now</w:t>
                            </w:r>
                          </w:p>
                          <w:p w14:paraId="519D74D8" w14:textId="77777777" w:rsidR="00C078D9" w:rsidRPr="00ED6616" w:rsidRDefault="00C078D9" w:rsidP="00C078D9">
                            <w:pPr>
                              <w:pStyle w:val="Bullet1"/>
                              <w:spacing w:after="80"/>
                              <w:ind w:left="357" w:hanging="357"/>
                              <w:rPr>
                                <w:i/>
                                <w:iCs/>
                                <w:color w:val="FFFFFF" w:themeColor="background1"/>
                                <w:szCs w:val="18"/>
                              </w:rPr>
                            </w:pPr>
                            <w:r w:rsidRPr="00ED6616">
                              <w:rPr>
                                <w:color w:val="FFFFFF" w:themeColor="background1"/>
                                <w:szCs w:val="18"/>
                              </w:rPr>
                              <w:t xml:space="preserve">Overpayments Reimagined – </w:t>
                            </w:r>
                            <w:r w:rsidRPr="00ED6616">
                              <w:rPr>
                                <w:i/>
                                <w:iCs/>
                                <w:color w:val="FFFFFF" w:themeColor="background1"/>
                                <w:szCs w:val="18"/>
                              </w:rPr>
                              <w:t>Coming Soon…</w:t>
                            </w:r>
                            <w:r w:rsidRPr="00ED6616">
                              <w:rPr>
                                <w:color w:val="FFFFFF" w:themeColor="background1"/>
                                <w:szCs w:val="18"/>
                              </w:rPr>
                              <w:t xml:space="preserve"> </w:t>
                            </w:r>
                          </w:p>
                          <w:p w14:paraId="7FFBB831" w14:textId="17A11D50" w:rsidR="00C078D9" w:rsidRPr="00ED6616" w:rsidRDefault="00C078D9" w:rsidP="00ED6616">
                            <w:pPr>
                              <w:pStyle w:val="Bullet1"/>
                              <w:spacing w:after="80"/>
                              <w:ind w:left="357" w:hanging="357"/>
                              <w:rPr>
                                <w:i/>
                                <w:iCs/>
                                <w:color w:val="FFFFFF" w:themeColor="background1"/>
                                <w:szCs w:val="18"/>
                              </w:rPr>
                            </w:pPr>
                            <w:r w:rsidRPr="00ED6616">
                              <w:rPr>
                                <w:color w:val="FFFFFF" w:themeColor="background1"/>
                                <w:szCs w:val="18"/>
                              </w:rPr>
                              <w:t xml:space="preserve">MFA Update - </w:t>
                            </w:r>
                            <w:r w:rsidRPr="00ED6616">
                              <w:rPr>
                                <w:i/>
                                <w:iCs/>
                                <w:color w:val="FFFFFF" w:themeColor="background1"/>
                                <w:szCs w:val="18"/>
                              </w:rPr>
                              <w:t>Coming Soon…</w:t>
                            </w:r>
                          </w:p>
                          <w:p w14:paraId="4BDFBD6D" w14:textId="77FF745C" w:rsidR="0011288E" w:rsidRPr="0011288E" w:rsidRDefault="0011288E" w:rsidP="00C078D9">
                            <w:pPr>
                              <w:pStyle w:val="Bullet1"/>
                              <w:numPr>
                                <w:ilvl w:val="0"/>
                                <w:numId w:val="0"/>
                              </w:numPr>
                              <w:spacing w:after="60"/>
                            </w:pPr>
                          </w:p>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margin-left:-4.05pt;margin-top:0;width:264.9pt;height:414.5pt;z-index:251659264;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" adj="-11796480,,5400" path="m,l1936519,6265,3297555,3446544,,3446544,,xe" fillcolor="#004c97" stroked="f" strokeweight="1.5pt">
                <v:stroke joinstyle="miter"/>
                <v:formulas/>
                <v:path arrowok="t" o:connecttype="custom" o:connectlocs="0,0;1975674,9569;3364230,5264150;0,5264150;0,0" o:connectangles="0,0,0,0,0" textboxrect="0,0,3297555,3446544"/>
                <v:textbox inset=",2mm,30mm,2mm">
                  <w:txbxContent>
                    <w:p w14:paraId="38A36E1F" w14:textId="77777777" w:rsidR="00755000" w:rsidRPr="00A24733" w:rsidRDefault="00755000" w:rsidP="00755000">
                      <w:pPr>
                        <w:pStyle w:val="HRM-H2White"/>
                      </w:pPr>
                      <w:r w:rsidRPr="00A24733">
                        <w:t>This Issue contains…</w:t>
                      </w:r>
                    </w:p>
                    <w:p w14:paraId="70C47D0B" w14:textId="1F0DE44D" w:rsidR="00755000" w:rsidRPr="00ED6616" w:rsidRDefault="00BD4C9F" w:rsidP="00425605">
                      <w:pPr>
                        <w:pStyle w:val="Bullet1"/>
                        <w:spacing w:before="120" w:after="80"/>
                        <w:ind w:left="357" w:hanging="357"/>
                        <w:rPr>
                          <w:color w:val="FFFFFF" w:themeColor="background1"/>
                          <w:szCs w:val="18"/>
                        </w:rPr>
                      </w:pPr>
                      <w:r w:rsidRPr="00ED6616">
                        <w:rPr>
                          <w:color w:val="FFFFFF" w:themeColor="background1"/>
                          <w:szCs w:val="18"/>
                        </w:rPr>
                        <w:t>Employing Applicants With Permission To Teach</w:t>
                      </w:r>
                    </w:p>
                    <w:p w14:paraId="3CFE016A" w14:textId="7A2E11A0" w:rsidR="00755000" w:rsidRPr="00ED6616" w:rsidRDefault="00BD4C9F" w:rsidP="00425605">
                      <w:pPr>
                        <w:pStyle w:val="Bullet1"/>
                        <w:spacing w:after="80"/>
                        <w:ind w:left="357" w:hanging="357"/>
                        <w:rPr>
                          <w:color w:val="FFFFFF" w:themeColor="background1"/>
                          <w:szCs w:val="18"/>
                        </w:rPr>
                      </w:pPr>
                      <w:r w:rsidRPr="00ED6616">
                        <w:rPr>
                          <w:color w:val="FFFFFF" w:themeColor="background1"/>
                          <w:szCs w:val="18"/>
                        </w:rPr>
                        <w:t>Youth Employment Scheme (YES) – 2024/2025</w:t>
                      </w:r>
                    </w:p>
                    <w:p w14:paraId="1B4C5F67" w14:textId="1FCE2331" w:rsidR="00A575C9" w:rsidRPr="00ED6616" w:rsidRDefault="00BD4C9F" w:rsidP="00425605">
                      <w:pPr>
                        <w:pStyle w:val="Bullet1"/>
                        <w:spacing w:after="80"/>
                        <w:ind w:left="357" w:hanging="357"/>
                        <w:rPr>
                          <w:color w:val="FFFFFF" w:themeColor="background1"/>
                          <w:szCs w:val="18"/>
                        </w:rPr>
                      </w:pPr>
                      <w:r w:rsidRPr="00ED6616">
                        <w:rPr>
                          <w:color w:val="FFFFFF" w:themeColor="background1"/>
                          <w:szCs w:val="18"/>
                        </w:rPr>
                        <w:t>Assistant Principal Recruitment</w:t>
                      </w:r>
                    </w:p>
                    <w:p w14:paraId="2B738063" w14:textId="60ECF07C" w:rsidR="00755000" w:rsidRPr="00ED6616" w:rsidRDefault="00BD4C9F" w:rsidP="00425605">
                      <w:pPr>
                        <w:pStyle w:val="Bullet1"/>
                        <w:spacing w:after="80"/>
                        <w:ind w:left="357" w:hanging="357"/>
                        <w:rPr>
                          <w:color w:val="FFFFFF" w:themeColor="background1"/>
                          <w:szCs w:val="18"/>
                        </w:rPr>
                      </w:pPr>
                      <w:r w:rsidRPr="00ED6616">
                        <w:rPr>
                          <w:color w:val="FFFFFF" w:themeColor="background1"/>
                          <w:szCs w:val="18"/>
                        </w:rPr>
                        <w:t xml:space="preserve">VIT Annual Registration – </w:t>
                      </w:r>
                      <w:r w:rsidRPr="00ED6616">
                        <w:rPr>
                          <w:i/>
                          <w:iCs/>
                          <w:color w:val="FFFFFF" w:themeColor="background1"/>
                          <w:szCs w:val="18"/>
                        </w:rPr>
                        <w:t>Now Overdue</w:t>
                      </w:r>
                    </w:p>
                    <w:p w14:paraId="63842B04" w14:textId="52577212" w:rsidR="006C1D1B" w:rsidRPr="006C1D1B" w:rsidRDefault="00BD4C9F" w:rsidP="006C1D1B">
                      <w:pPr>
                        <w:pStyle w:val="Bullet1"/>
                        <w:spacing w:after="80"/>
                        <w:ind w:left="357" w:hanging="357"/>
                        <w:rPr>
                          <w:color w:val="FFFFFF" w:themeColor="background1"/>
                          <w:szCs w:val="18"/>
                        </w:rPr>
                      </w:pPr>
                      <w:r w:rsidRPr="00ED6616">
                        <w:rPr>
                          <w:color w:val="FFFFFF" w:themeColor="background1"/>
                          <w:szCs w:val="18"/>
                        </w:rPr>
                        <w:t>CRT Panel Agreement – Rules of Use</w:t>
                      </w:r>
                    </w:p>
                    <w:p w14:paraId="48E6E5BF" w14:textId="6345EE95" w:rsidR="006C1D1B" w:rsidRDefault="006C1D1B" w:rsidP="00425605">
                      <w:pPr>
                        <w:pStyle w:val="Bullet1"/>
                        <w:spacing w:after="80"/>
                        <w:ind w:left="357" w:hanging="357"/>
                        <w:rPr>
                          <w:color w:val="FFFFFF" w:themeColor="background1"/>
                          <w:szCs w:val="18"/>
                        </w:rPr>
                      </w:pPr>
                      <w:r>
                        <w:rPr>
                          <w:color w:val="FFFFFF" w:themeColor="background1"/>
                          <w:szCs w:val="18"/>
                        </w:rPr>
                        <w:t>Time in Lieu - Reminder To Acquit Accruals</w:t>
                      </w:r>
                    </w:p>
                    <w:p w14:paraId="180D84CD" w14:textId="6787341B" w:rsidR="00312DCD" w:rsidRPr="00ED6616" w:rsidRDefault="00BD4C9F" w:rsidP="00425605">
                      <w:pPr>
                        <w:pStyle w:val="Bullet1"/>
                        <w:spacing w:after="80"/>
                        <w:ind w:left="357" w:hanging="357"/>
                        <w:rPr>
                          <w:color w:val="FFFFFF" w:themeColor="background1"/>
                          <w:szCs w:val="18"/>
                        </w:rPr>
                      </w:pPr>
                      <w:r w:rsidRPr="00ED6616">
                        <w:rPr>
                          <w:color w:val="FFFFFF" w:themeColor="background1"/>
                          <w:szCs w:val="18"/>
                        </w:rPr>
                        <w:t>Recording Superannuation – DOE and S</w:t>
                      </w:r>
                      <w:r w:rsidR="00600001">
                        <w:rPr>
                          <w:color w:val="FFFFFF" w:themeColor="background1"/>
                          <w:szCs w:val="18"/>
                        </w:rPr>
                        <w:t xml:space="preserve">chool </w:t>
                      </w:r>
                      <w:r w:rsidRPr="00ED6616">
                        <w:rPr>
                          <w:color w:val="FFFFFF" w:themeColor="background1"/>
                          <w:szCs w:val="18"/>
                        </w:rPr>
                        <w:t>L</w:t>
                      </w:r>
                      <w:r w:rsidR="00600001">
                        <w:rPr>
                          <w:color w:val="FFFFFF" w:themeColor="background1"/>
                          <w:szCs w:val="18"/>
                        </w:rPr>
                        <w:t xml:space="preserve">ocal </w:t>
                      </w:r>
                      <w:r w:rsidRPr="00ED6616">
                        <w:rPr>
                          <w:color w:val="FFFFFF" w:themeColor="background1"/>
                          <w:szCs w:val="18"/>
                        </w:rPr>
                        <w:t>P</w:t>
                      </w:r>
                      <w:r w:rsidR="00600001">
                        <w:rPr>
                          <w:color w:val="FFFFFF" w:themeColor="background1"/>
                          <w:szCs w:val="18"/>
                        </w:rPr>
                        <w:t>ayroll</w:t>
                      </w:r>
                      <w:r w:rsidRPr="00ED6616">
                        <w:rPr>
                          <w:color w:val="FFFFFF" w:themeColor="background1"/>
                          <w:szCs w:val="18"/>
                        </w:rPr>
                        <w:t xml:space="preserve"> Employees</w:t>
                      </w:r>
                    </w:p>
                    <w:p w14:paraId="17B8E749" w14:textId="3F60B279" w:rsidR="0011288E" w:rsidRPr="00ED6616" w:rsidRDefault="00BD4C9F" w:rsidP="00425605">
                      <w:pPr>
                        <w:pStyle w:val="Bullet1"/>
                        <w:spacing w:after="80"/>
                        <w:ind w:left="357" w:hanging="357"/>
                        <w:rPr>
                          <w:color w:val="FFFFFF" w:themeColor="background1"/>
                          <w:szCs w:val="18"/>
                        </w:rPr>
                      </w:pPr>
                      <w:r w:rsidRPr="00ED6616">
                        <w:rPr>
                          <w:color w:val="FFFFFF" w:themeColor="background1"/>
                          <w:szCs w:val="18"/>
                        </w:rPr>
                        <w:t>Fill Your Workforce Gaps With Pre-Service Teachers</w:t>
                      </w:r>
                    </w:p>
                    <w:p w14:paraId="14EAD597" w14:textId="77777777" w:rsidR="00BD4C9F" w:rsidRPr="00ED6616" w:rsidRDefault="00BD4C9F" w:rsidP="00BD4C9F">
                      <w:pPr>
                        <w:pStyle w:val="Bullet1"/>
                        <w:spacing w:after="80"/>
                        <w:ind w:left="357" w:hanging="357"/>
                        <w:rPr>
                          <w:color w:val="FFFFFF" w:themeColor="background1"/>
                          <w:szCs w:val="18"/>
                        </w:rPr>
                      </w:pPr>
                      <w:r w:rsidRPr="00ED6616">
                        <w:rPr>
                          <w:color w:val="FFFFFF" w:themeColor="background1"/>
                          <w:szCs w:val="18"/>
                        </w:rPr>
                        <w:t xml:space="preserve">Paying VCE Exam Supervisors – </w:t>
                      </w:r>
                      <w:r w:rsidRPr="00ED6616">
                        <w:rPr>
                          <w:i/>
                          <w:iCs/>
                          <w:color w:val="FFFFFF" w:themeColor="background1"/>
                          <w:szCs w:val="18"/>
                        </w:rPr>
                        <w:t>Updated Process</w:t>
                      </w:r>
                      <w:r w:rsidRPr="00ED6616">
                        <w:rPr>
                          <w:color w:val="FFFFFF" w:themeColor="background1"/>
                          <w:szCs w:val="18"/>
                        </w:rPr>
                        <w:t xml:space="preserve"> </w:t>
                      </w:r>
                    </w:p>
                    <w:p w14:paraId="618D6AED" w14:textId="46B9BC0C" w:rsidR="00BD4C9F" w:rsidRPr="00ED6616" w:rsidRDefault="00512AAA" w:rsidP="00BD4C9F">
                      <w:pPr>
                        <w:pStyle w:val="Bullet1"/>
                        <w:spacing w:after="80"/>
                        <w:ind w:left="357" w:hanging="357"/>
                        <w:rPr>
                          <w:color w:val="FFFFFF" w:themeColor="background1"/>
                          <w:szCs w:val="18"/>
                        </w:rPr>
                      </w:pPr>
                      <w:r>
                        <w:rPr>
                          <w:color w:val="FFFFFF" w:themeColor="background1"/>
                          <w:szCs w:val="18"/>
                        </w:rPr>
                        <w:t>e</w:t>
                      </w:r>
                      <w:r w:rsidR="00BD4C9F" w:rsidRPr="00ED6616">
                        <w:rPr>
                          <w:color w:val="FFFFFF" w:themeColor="background1"/>
                          <w:szCs w:val="18"/>
                        </w:rPr>
                        <w:t>duSafe Plus Training for Term 4</w:t>
                      </w:r>
                    </w:p>
                    <w:p w14:paraId="35FEA9EE" w14:textId="77777777" w:rsidR="00600001" w:rsidRDefault="00BD4C9F" w:rsidP="00600001">
                      <w:pPr>
                        <w:pStyle w:val="Bullet1"/>
                        <w:spacing w:after="80"/>
                        <w:ind w:left="357" w:hanging="357"/>
                        <w:rPr>
                          <w:color w:val="FFFFFF" w:themeColor="background1"/>
                          <w:szCs w:val="18"/>
                        </w:rPr>
                      </w:pPr>
                      <w:r w:rsidRPr="00ED6616">
                        <w:rPr>
                          <w:color w:val="FFFFFF" w:themeColor="background1"/>
                          <w:szCs w:val="18"/>
                        </w:rPr>
                        <w:t>Superannuation Fund Merger For CareSuper and Spirit Super – eduPay Updates</w:t>
                      </w:r>
                    </w:p>
                    <w:p w14:paraId="7380956F" w14:textId="25CFA6BB" w:rsidR="00C078D9" w:rsidRPr="00600001" w:rsidRDefault="00600001" w:rsidP="00600001">
                      <w:pPr>
                        <w:pStyle w:val="Bullet1"/>
                        <w:spacing w:after="80"/>
                        <w:ind w:left="357" w:hanging="357"/>
                        <w:rPr>
                          <w:color w:val="FFFFFF" w:themeColor="background1"/>
                          <w:szCs w:val="18"/>
                        </w:rPr>
                      </w:pPr>
                      <w:r>
                        <w:rPr>
                          <w:color w:val="FFFFFF" w:themeColor="background1"/>
                          <w:szCs w:val="18"/>
                        </w:rPr>
                        <w:t>Upcoming Changes To Schools HR Services</w:t>
                      </w:r>
                    </w:p>
                    <w:p w14:paraId="1190D744" w14:textId="7B5E80D0" w:rsidR="00C078D9" w:rsidRPr="006B6CE9" w:rsidRDefault="00C078D9" w:rsidP="00C078D9">
                      <w:pPr>
                        <w:pStyle w:val="HRM-H2White"/>
                      </w:pPr>
                      <w:r w:rsidRPr="006B6CE9">
                        <w:t>The eduPay Way</w:t>
                      </w:r>
                    </w:p>
                    <w:p w14:paraId="3A3B0FCF" w14:textId="05B721F2" w:rsidR="00C078D9" w:rsidRPr="00ED6616" w:rsidRDefault="00C078D9" w:rsidP="00C078D9">
                      <w:pPr>
                        <w:pStyle w:val="Bullet1"/>
                        <w:spacing w:after="80"/>
                        <w:ind w:left="357" w:hanging="357"/>
                        <w:rPr>
                          <w:i/>
                          <w:iCs/>
                          <w:color w:val="FFFFFF" w:themeColor="background1"/>
                          <w:szCs w:val="18"/>
                        </w:rPr>
                      </w:pPr>
                      <w:r w:rsidRPr="00ED6616">
                        <w:rPr>
                          <w:color w:val="FFFFFF" w:themeColor="background1"/>
                          <w:szCs w:val="18"/>
                        </w:rPr>
                        <w:t xml:space="preserve">Data Insights – Staff – </w:t>
                      </w:r>
                      <w:r w:rsidRPr="00ED6616">
                        <w:rPr>
                          <w:i/>
                          <w:iCs/>
                          <w:color w:val="FFFFFF" w:themeColor="background1"/>
                          <w:szCs w:val="18"/>
                        </w:rPr>
                        <w:t>Available Now</w:t>
                      </w:r>
                    </w:p>
                    <w:p w14:paraId="3A00B429" w14:textId="4F4D3143" w:rsidR="00C078D9" w:rsidRPr="00ED6616" w:rsidRDefault="00C078D9" w:rsidP="00C078D9">
                      <w:pPr>
                        <w:pStyle w:val="Bullet1"/>
                        <w:spacing w:after="80"/>
                        <w:ind w:left="357" w:hanging="357"/>
                        <w:rPr>
                          <w:color w:val="FFFFFF" w:themeColor="background1"/>
                          <w:szCs w:val="18"/>
                        </w:rPr>
                      </w:pPr>
                      <w:r w:rsidRPr="00ED6616">
                        <w:rPr>
                          <w:color w:val="FFFFFF" w:themeColor="background1"/>
                          <w:szCs w:val="18"/>
                        </w:rPr>
                        <w:t xml:space="preserve">Schools Recruitment Initiatives – </w:t>
                      </w:r>
                      <w:r w:rsidRPr="00ED6616">
                        <w:rPr>
                          <w:i/>
                          <w:iCs/>
                          <w:color w:val="FFFFFF" w:themeColor="background1"/>
                          <w:szCs w:val="18"/>
                        </w:rPr>
                        <w:t>Available Now</w:t>
                      </w:r>
                    </w:p>
                    <w:p w14:paraId="519D74D8" w14:textId="77777777" w:rsidR="00C078D9" w:rsidRPr="00ED6616" w:rsidRDefault="00C078D9" w:rsidP="00C078D9">
                      <w:pPr>
                        <w:pStyle w:val="Bullet1"/>
                        <w:spacing w:after="80"/>
                        <w:ind w:left="357" w:hanging="357"/>
                        <w:rPr>
                          <w:i/>
                          <w:iCs/>
                          <w:color w:val="FFFFFF" w:themeColor="background1"/>
                          <w:szCs w:val="18"/>
                        </w:rPr>
                      </w:pPr>
                      <w:r w:rsidRPr="00ED6616">
                        <w:rPr>
                          <w:color w:val="FFFFFF" w:themeColor="background1"/>
                          <w:szCs w:val="18"/>
                        </w:rPr>
                        <w:t xml:space="preserve">Overpayments Reimagined – </w:t>
                      </w:r>
                      <w:r w:rsidRPr="00ED6616">
                        <w:rPr>
                          <w:i/>
                          <w:iCs/>
                          <w:color w:val="FFFFFF" w:themeColor="background1"/>
                          <w:szCs w:val="18"/>
                        </w:rPr>
                        <w:t>Coming Soon…</w:t>
                      </w:r>
                      <w:r w:rsidRPr="00ED6616">
                        <w:rPr>
                          <w:color w:val="FFFFFF" w:themeColor="background1"/>
                          <w:szCs w:val="18"/>
                        </w:rPr>
                        <w:t xml:space="preserve"> </w:t>
                      </w:r>
                    </w:p>
                    <w:p w14:paraId="7FFBB831" w14:textId="17A11D50" w:rsidR="00C078D9" w:rsidRPr="00ED6616" w:rsidRDefault="00C078D9" w:rsidP="00ED6616">
                      <w:pPr>
                        <w:pStyle w:val="Bullet1"/>
                        <w:spacing w:after="80"/>
                        <w:ind w:left="357" w:hanging="357"/>
                        <w:rPr>
                          <w:i/>
                          <w:iCs/>
                          <w:color w:val="FFFFFF" w:themeColor="background1"/>
                          <w:szCs w:val="18"/>
                        </w:rPr>
                      </w:pPr>
                      <w:r w:rsidRPr="00ED6616">
                        <w:rPr>
                          <w:color w:val="FFFFFF" w:themeColor="background1"/>
                          <w:szCs w:val="18"/>
                        </w:rPr>
                        <w:t xml:space="preserve">MFA Update - </w:t>
                      </w:r>
                      <w:r w:rsidRPr="00ED6616">
                        <w:rPr>
                          <w:i/>
                          <w:iCs/>
                          <w:color w:val="FFFFFF" w:themeColor="background1"/>
                          <w:szCs w:val="18"/>
                        </w:rPr>
                        <w:t>Coming Soon…</w:t>
                      </w:r>
                    </w:p>
                    <w:p w14:paraId="4BDFBD6D" w14:textId="77FF745C" w:rsidR="0011288E" w:rsidRPr="0011288E" w:rsidRDefault="0011288E" w:rsidP="00C078D9">
                      <w:pPr>
                        <w:pStyle w:val="Bullet1"/>
                        <w:numPr>
                          <w:ilvl w:val="0"/>
                          <w:numId w:val="0"/>
                        </w:numPr>
                        <w:spacing w:after="60"/>
                      </w:pPr>
                    </w:p>
                  </w:txbxContent>
                </v:textbox>
                <w10:wrap type="topAndBottom" anchory="margin"/>
              </v:shape>
            </w:pict>
          </mc:Fallback>
        </mc:AlternateContent>
      </w:r>
      <w:r w:rsidR="001C3317" w:rsidRPr="000F0912">
        <w:rPr>
          <w:rFonts w:eastAsia="Times New Roman"/>
          <w:noProof/>
          <w:color w:val="004EA8"/>
          <w:szCs w:val="28"/>
          <w:lang w:eastAsia="en-AU"/>
        </w:rPr>
        <w:t>Youth Employment Scheme (YES) – 2024/2025</w:t>
      </w:r>
    </w:p>
    <w:p w14:paraId="581752CF" w14:textId="77777777" w:rsidR="001C3317" w:rsidRDefault="001C3317" w:rsidP="001C3317">
      <w:pPr>
        <w:pStyle w:val="HRM-Para-1"/>
        <w:spacing w:after="120"/>
      </w:pPr>
      <w:r>
        <w:t>Placements are still available for the Youth Employment Scheme continuing into next year.</w:t>
      </w:r>
    </w:p>
    <w:p w14:paraId="0C08E0C9" w14:textId="2809C670" w:rsidR="001C3317" w:rsidRDefault="001C3317" w:rsidP="001C3317">
      <w:pPr>
        <w:pStyle w:val="HRM-Para-1"/>
        <w:spacing w:after="120"/>
      </w:pPr>
      <w:r>
        <w:t xml:space="preserve">The YES program offers young people </w:t>
      </w:r>
      <w:r w:rsidRPr="00327D89">
        <w:t xml:space="preserve">facing barriers </w:t>
      </w:r>
      <w:r>
        <w:t>the</w:t>
      </w:r>
      <w:r w:rsidRPr="00327D89">
        <w:t xml:space="preserve"> opportunity to work for 12 months while studying for a Certificate III or IV qualification.</w:t>
      </w:r>
      <w:r>
        <w:t xml:space="preserve"> </w:t>
      </w:r>
    </w:p>
    <w:p w14:paraId="7368F85E" w14:textId="0C0A9D8F" w:rsidR="001C3317" w:rsidRPr="001C3317" w:rsidRDefault="001C3317" w:rsidP="001C3317">
      <w:pPr>
        <w:pStyle w:val="HRM-Para-1"/>
        <w:spacing w:after="120"/>
        <w:rPr>
          <w:szCs w:val="18"/>
        </w:rPr>
      </w:pPr>
      <w:r w:rsidRPr="001C3317">
        <w:rPr>
          <w:szCs w:val="18"/>
        </w:rPr>
        <w:t xml:space="preserve">The program attracts the following subsidies: </w:t>
      </w:r>
    </w:p>
    <w:p w14:paraId="1D0D30FA" w14:textId="42FD3DBA" w:rsidR="001C3317" w:rsidRPr="001C3317" w:rsidRDefault="001C3317" w:rsidP="002F70B0">
      <w:pPr>
        <w:pStyle w:val="Bullet1"/>
        <w:spacing w:after="60"/>
        <w:ind w:left="357" w:hanging="357"/>
      </w:pPr>
      <w:r w:rsidRPr="001C3317">
        <w:t>YES traineeship general stream - $ 7,000 (GST exclusive)</w:t>
      </w:r>
    </w:p>
    <w:p w14:paraId="1E1C9FFE" w14:textId="68F473DC" w:rsidR="001C3317" w:rsidRPr="001C3317" w:rsidRDefault="001C3317" w:rsidP="002F70B0">
      <w:pPr>
        <w:pStyle w:val="Bullet1"/>
        <w:spacing w:after="120"/>
        <w:ind w:left="357" w:hanging="357"/>
      </w:pPr>
      <w:r w:rsidRPr="001C3317">
        <w:t>Approved Disability stream placements - $14,000 (GST exclusive)</w:t>
      </w:r>
    </w:p>
    <w:p w14:paraId="6FCF3E3C" w14:textId="218AD1C7" w:rsidR="001C3317" w:rsidRPr="001C3317" w:rsidRDefault="001C3317" w:rsidP="001C3317">
      <w:pPr>
        <w:pStyle w:val="HRM-Para-1"/>
        <w:spacing w:after="120"/>
        <w:rPr>
          <w:szCs w:val="18"/>
        </w:rPr>
      </w:pPr>
      <w:r w:rsidRPr="001C3317">
        <w:rPr>
          <w:szCs w:val="18"/>
        </w:rPr>
        <w:t>Further training supports are also offered as part of the wrap around support available for trainees to enhance their skills and employability prospects, these courses include but are not limited to:</w:t>
      </w:r>
    </w:p>
    <w:p w14:paraId="7C936E7E" w14:textId="00618C5F" w:rsidR="001C3317" w:rsidRPr="008F1034" w:rsidRDefault="001C3317" w:rsidP="002F70B0">
      <w:pPr>
        <w:pStyle w:val="Bullet1"/>
        <w:spacing w:after="60"/>
        <w:ind w:left="357" w:hanging="357"/>
      </w:pPr>
      <w:r w:rsidRPr="008F1034">
        <w:t>Microsoft Office Suite</w:t>
      </w:r>
    </w:p>
    <w:p w14:paraId="3F02CACA" w14:textId="77777777" w:rsidR="001C3317" w:rsidRPr="008F1034" w:rsidRDefault="001C3317" w:rsidP="002F70B0">
      <w:pPr>
        <w:pStyle w:val="Bullet1"/>
        <w:spacing w:after="120"/>
        <w:ind w:left="357" w:hanging="357"/>
      </w:pPr>
      <w:r>
        <w:t>Personal/technical</w:t>
      </w:r>
      <w:r w:rsidRPr="008F1034">
        <w:t xml:space="preserve"> development training courses</w:t>
      </w:r>
    </w:p>
    <w:p w14:paraId="1DA3C547" w14:textId="77777777" w:rsidR="001C3317" w:rsidRPr="001C3317" w:rsidRDefault="001C3317" w:rsidP="001C3317">
      <w:pPr>
        <w:pStyle w:val="HRM-Para-1"/>
        <w:spacing w:after="120"/>
        <w:rPr>
          <w:szCs w:val="18"/>
        </w:rPr>
      </w:pPr>
      <w:r w:rsidRPr="001C3317">
        <w:rPr>
          <w:b/>
          <w:bCs/>
          <w:szCs w:val="18"/>
        </w:rPr>
        <w:t>Eligibility:</w:t>
      </w:r>
      <w:r w:rsidRPr="001C3317">
        <w:rPr>
          <w:szCs w:val="18"/>
        </w:rPr>
        <w:t xml:space="preserve"> To be eligible for a YES placement, participants must: </w:t>
      </w:r>
    </w:p>
    <w:p w14:paraId="2ED409B0" w14:textId="77777777" w:rsidR="001C3317" w:rsidRPr="001C3317" w:rsidRDefault="001C3317" w:rsidP="002F70B0">
      <w:pPr>
        <w:pStyle w:val="Bullet1"/>
        <w:spacing w:after="60"/>
        <w:ind w:left="357" w:hanging="357"/>
      </w:pPr>
      <w:r w:rsidRPr="001C3317">
        <w:t>be aged 15-29 at the commencement of the</w:t>
      </w:r>
      <w:r w:rsidRPr="001C3317">
        <w:rPr>
          <w:spacing w:val="-15"/>
        </w:rPr>
        <w:t xml:space="preserve"> </w:t>
      </w:r>
      <w:r w:rsidRPr="001C3317">
        <w:t>traineeship</w:t>
      </w:r>
    </w:p>
    <w:p w14:paraId="17847710" w14:textId="77777777" w:rsidR="001C3317" w:rsidRPr="001C3317" w:rsidRDefault="001C3317" w:rsidP="002F70B0">
      <w:pPr>
        <w:pStyle w:val="Bullet1"/>
        <w:spacing w:after="60"/>
        <w:ind w:left="357" w:hanging="357"/>
      </w:pPr>
      <w:r w:rsidRPr="001C3317">
        <w:t>be unemployed or not working more than 15 hours per</w:t>
      </w:r>
      <w:r w:rsidRPr="001C3317">
        <w:rPr>
          <w:spacing w:val="-7"/>
        </w:rPr>
        <w:t xml:space="preserve"> </w:t>
      </w:r>
      <w:r w:rsidRPr="001C3317">
        <w:t>week</w:t>
      </w:r>
    </w:p>
    <w:p w14:paraId="4FD85749" w14:textId="77777777" w:rsidR="001C3317" w:rsidRPr="001C3317" w:rsidRDefault="001C3317" w:rsidP="002F70B0">
      <w:pPr>
        <w:pStyle w:val="Bullet1"/>
        <w:spacing w:after="60"/>
        <w:ind w:left="357" w:hanging="357"/>
      </w:pPr>
      <w:r w:rsidRPr="001C3317">
        <w:t>not be currently engaged in tertiary education;</w:t>
      </w:r>
      <w:r w:rsidRPr="001C3317">
        <w:rPr>
          <w:spacing w:val="-9"/>
        </w:rPr>
        <w:t xml:space="preserve"> </w:t>
      </w:r>
      <w:r w:rsidRPr="001C3317">
        <w:t>and</w:t>
      </w:r>
    </w:p>
    <w:p w14:paraId="39996762" w14:textId="77777777" w:rsidR="001C3317" w:rsidRPr="001C3317" w:rsidRDefault="001C3317" w:rsidP="001E1A97">
      <w:pPr>
        <w:pStyle w:val="Bullet1"/>
        <w:spacing w:after="120"/>
        <w:ind w:left="357" w:hanging="357"/>
      </w:pPr>
      <w:r w:rsidRPr="001C3317">
        <w:t>not possess a university-level qualification (excluding certificate level 1-4</w:t>
      </w:r>
      <w:r w:rsidRPr="001C3317">
        <w:rPr>
          <w:spacing w:val="-13"/>
        </w:rPr>
        <w:t xml:space="preserve"> </w:t>
      </w:r>
      <w:r w:rsidRPr="001C3317">
        <w:t>courses).</w:t>
      </w:r>
    </w:p>
    <w:p w14:paraId="5C2B3928" w14:textId="77777777" w:rsidR="001C3317" w:rsidRPr="001C3317" w:rsidRDefault="001C3317" w:rsidP="001C3317">
      <w:pPr>
        <w:pStyle w:val="HRM-Para-1"/>
        <w:spacing w:after="120"/>
        <w:rPr>
          <w:szCs w:val="18"/>
        </w:rPr>
      </w:pPr>
      <w:r w:rsidRPr="001C3317">
        <w:rPr>
          <w:szCs w:val="18"/>
        </w:rPr>
        <w:t>Preference is also given to YES applications which identify ‘disadvantaged’ young people, including those who are:</w:t>
      </w:r>
    </w:p>
    <w:p w14:paraId="013C8BE0" w14:textId="77777777" w:rsidR="001C3317" w:rsidRPr="001C3317" w:rsidRDefault="001C3317" w:rsidP="002F70B0">
      <w:pPr>
        <w:pStyle w:val="Bullet1"/>
        <w:spacing w:after="60"/>
        <w:ind w:left="357" w:hanging="357"/>
      </w:pPr>
      <w:r w:rsidRPr="001C3317">
        <w:t xml:space="preserve">Long-term unemployed </w:t>
      </w:r>
    </w:p>
    <w:p w14:paraId="0ACEC9C6" w14:textId="77777777" w:rsidR="001C3317" w:rsidRPr="001C3317" w:rsidRDefault="001C3317" w:rsidP="002F70B0">
      <w:pPr>
        <w:pStyle w:val="Bullet1"/>
        <w:spacing w:after="60"/>
        <w:ind w:left="357" w:hanging="357"/>
      </w:pPr>
      <w:r w:rsidRPr="001C3317">
        <w:t>Resident in a rural or remote area of Victoria</w:t>
      </w:r>
    </w:p>
    <w:p w14:paraId="3A1F69A7" w14:textId="77777777" w:rsidR="001C3317" w:rsidRPr="001C3317" w:rsidRDefault="001C3317" w:rsidP="002F70B0">
      <w:pPr>
        <w:pStyle w:val="Bullet1"/>
        <w:spacing w:after="60"/>
        <w:ind w:left="357" w:hanging="357"/>
      </w:pPr>
      <w:r w:rsidRPr="001C3317">
        <w:t>Have a disability or mental illness</w:t>
      </w:r>
    </w:p>
    <w:p w14:paraId="6224FDE6" w14:textId="77777777" w:rsidR="001C3317" w:rsidRPr="001C3317" w:rsidRDefault="001C3317" w:rsidP="001E1A97">
      <w:pPr>
        <w:pStyle w:val="Bullet1"/>
        <w:spacing w:after="120"/>
        <w:ind w:left="357" w:hanging="357"/>
      </w:pPr>
      <w:r w:rsidRPr="001C3317">
        <w:t>Aboriginal or Torres Strait Islander Person.</w:t>
      </w:r>
    </w:p>
    <w:p w14:paraId="27086E1C" w14:textId="750B4D39" w:rsidR="001C3317" w:rsidRPr="001C3317" w:rsidRDefault="00AF3228" w:rsidP="001040D3">
      <w:pPr>
        <w:pStyle w:val="HRM-Para-1"/>
        <w:spacing w:before="120" w:after="120"/>
        <w:rPr>
          <w:szCs w:val="18"/>
        </w:rPr>
      </w:pPr>
      <w:hyperlink r:id="rId11" w:history="1">
        <w:r w:rsidR="001C3317" w:rsidRPr="001C3317">
          <w:rPr>
            <w:szCs w:val="18"/>
          </w:rPr>
          <w:t>For further information on YES placements and to reserve placement/s for your school please email</w:t>
        </w:r>
      </w:hyperlink>
      <w:r w:rsidR="001C3317" w:rsidRPr="001C3317">
        <w:rPr>
          <w:szCs w:val="18"/>
        </w:rPr>
        <w:t xml:space="preserve"> Schools Recruitment at</w:t>
      </w:r>
      <w:r w:rsidR="00600001">
        <w:rPr>
          <w:szCs w:val="18"/>
        </w:rPr>
        <w:t>:</w:t>
      </w:r>
      <w:r w:rsidR="001040D3">
        <w:rPr>
          <w:szCs w:val="18"/>
        </w:rPr>
        <w:t xml:space="preserve"> </w:t>
      </w:r>
      <w:hyperlink r:id="rId12" w:history="1">
        <w:r w:rsidR="001040D3" w:rsidRPr="001B3F71">
          <w:rPr>
            <w:rStyle w:val="Hyperlink"/>
            <w:szCs w:val="18"/>
          </w:rPr>
          <w:t>youth.employment.scheme@education.vic.gov.au</w:t>
        </w:r>
      </w:hyperlink>
      <w:r w:rsidR="001C3317" w:rsidRPr="001C3317">
        <w:rPr>
          <w:szCs w:val="18"/>
        </w:rPr>
        <w:t>.</w:t>
      </w:r>
    </w:p>
    <w:p w14:paraId="79A501D7" w14:textId="77777777" w:rsidR="009D2143" w:rsidRPr="008B668C" w:rsidRDefault="009D2143" w:rsidP="009D2143">
      <w:pPr>
        <w:pStyle w:val="Title"/>
        <w:rPr>
          <w:rFonts w:eastAsia="Times New Roman"/>
          <w:noProof/>
          <w:lang w:eastAsia="en-AU"/>
        </w:rPr>
      </w:pPr>
      <w:r w:rsidRPr="008B668C">
        <w:rPr>
          <w:rFonts w:eastAsia="Times New Roman"/>
          <w:noProof/>
          <w:lang w:eastAsia="en-AU"/>
        </w:rPr>
        <w:t>Assistant Principal Recruitment</w:t>
      </w:r>
    </w:p>
    <w:p w14:paraId="22FF5211" w14:textId="6BDB11C7" w:rsidR="009D2143" w:rsidRPr="009D2143" w:rsidRDefault="009D2143" w:rsidP="009D2143">
      <w:pPr>
        <w:pStyle w:val="HRM-Para-1"/>
        <w:spacing w:after="120"/>
        <w:rPr>
          <w:lang w:eastAsia="en-AU"/>
        </w:rPr>
      </w:pPr>
      <w:r w:rsidRPr="009D2143">
        <w:rPr>
          <w:lang w:eastAsia="en-AU"/>
        </w:rPr>
        <w:t xml:space="preserve">Please note Assistant Principal Class vacancies are managed by schools and are tenured positions for periods of up to 5 years. Once a school has completed the selection process, the school must carry out the required employment checks and prepare the appointment in eduPay by taking the successful applicant to 'ready to hire' (RTH) in Recruitment Online (ROL). </w:t>
      </w:r>
      <w:r w:rsidRPr="009D2143">
        <w:rPr>
          <w:b/>
          <w:bCs/>
          <w:u w:val="single"/>
          <w:lang w:eastAsia="en-AU"/>
        </w:rPr>
        <w:t xml:space="preserve">Schools </w:t>
      </w:r>
      <w:r w:rsidR="001E1A97">
        <w:rPr>
          <w:b/>
          <w:bCs/>
          <w:u w:val="single"/>
          <w:lang w:eastAsia="en-AU"/>
        </w:rPr>
        <w:t>must</w:t>
      </w:r>
      <w:r w:rsidRPr="009D2143">
        <w:rPr>
          <w:b/>
          <w:bCs/>
          <w:u w:val="single"/>
          <w:lang w:eastAsia="en-AU"/>
        </w:rPr>
        <w:t xml:space="preserve"> not process the hire in eduPay.</w:t>
      </w:r>
      <w:r w:rsidRPr="009D2143">
        <w:rPr>
          <w:lang w:eastAsia="en-AU"/>
        </w:rPr>
        <w:t>  </w:t>
      </w:r>
    </w:p>
    <w:p w14:paraId="5CF0E77B" w14:textId="77777777" w:rsidR="009D2143" w:rsidRPr="009D2143" w:rsidRDefault="009D2143" w:rsidP="009D2143">
      <w:pPr>
        <w:pStyle w:val="HRM-Para-1"/>
        <w:rPr>
          <w:lang w:eastAsia="en-AU"/>
        </w:rPr>
      </w:pPr>
      <w:r w:rsidRPr="009D2143">
        <w:rPr>
          <w:lang w:eastAsia="en-AU"/>
        </w:rPr>
        <w:t>For Assistant Principal vacancies, schools are responsible for:</w:t>
      </w:r>
    </w:p>
    <w:p w14:paraId="20ED5385" w14:textId="77777777" w:rsidR="009D2143" w:rsidRPr="009D2143" w:rsidRDefault="009D2143" w:rsidP="002F70B0">
      <w:pPr>
        <w:pStyle w:val="Bullet1"/>
        <w:spacing w:after="60"/>
        <w:ind w:left="357" w:hanging="357"/>
        <w:rPr>
          <w:lang w:eastAsia="en-AU"/>
        </w:rPr>
      </w:pPr>
      <w:r w:rsidRPr="009D2143">
        <w:rPr>
          <w:lang w:eastAsia="en-AU"/>
        </w:rPr>
        <w:t>advertising the vacancy on ROL  </w:t>
      </w:r>
    </w:p>
    <w:p w14:paraId="4BA9D621" w14:textId="77777777" w:rsidR="009D2143" w:rsidRPr="009D2143" w:rsidRDefault="009D2143" w:rsidP="002F70B0">
      <w:pPr>
        <w:pStyle w:val="Bullet1"/>
        <w:spacing w:after="60"/>
        <w:ind w:left="357" w:hanging="357"/>
        <w:rPr>
          <w:rFonts w:eastAsia="Times New Roman"/>
          <w:lang w:eastAsia="en-AU"/>
        </w:rPr>
      </w:pPr>
      <w:r w:rsidRPr="009D2143">
        <w:rPr>
          <w:rFonts w:eastAsia="Times New Roman"/>
          <w:lang w:eastAsia="en-AU"/>
        </w:rPr>
        <w:t>recording of the selection process outcome and </w:t>
      </w:r>
    </w:p>
    <w:p w14:paraId="0ACBB3CD" w14:textId="6681CC40" w:rsidR="009D2143" w:rsidRPr="009D2143" w:rsidRDefault="009D2143" w:rsidP="002F70B0">
      <w:pPr>
        <w:pStyle w:val="Bullet1"/>
        <w:spacing w:after="120"/>
        <w:ind w:left="357" w:hanging="357"/>
        <w:rPr>
          <w:rFonts w:eastAsia="Times New Roman"/>
          <w:lang w:eastAsia="en-AU"/>
        </w:rPr>
      </w:pPr>
      <w:r w:rsidRPr="009D2143">
        <w:rPr>
          <w:rFonts w:eastAsia="Times New Roman"/>
          <w:lang w:eastAsia="en-AU"/>
        </w:rPr>
        <w:t>preparing the hire on ROL to show the applicant at RTH status, will trigger the Provisional Period (if applicable).</w:t>
      </w:r>
    </w:p>
    <w:p w14:paraId="5870A91C" w14:textId="1FE32924" w:rsidR="009D2143" w:rsidRPr="009D2143" w:rsidRDefault="009D2143" w:rsidP="009D2143">
      <w:pPr>
        <w:pStyle w:val="HRM-Para-1"/>
        <w:spacing w:after="120"/>
        <w:rPr>
          <w:lang w:eastAsia="en-AU"/>
        </w:rPr>
      </w:pPr>
      <w:r w:rsidRPr="009D2143">
        <w:rPr>
          <w:lang w:eastAsia="en-AU"/>
        </w:rPr>
        <w:lastRenderedPageBreak/>
        <w:t>Schools Recruitment will receive an alert regarding the successful applicant and will resume the process by sending out a letter and contract to the principal of the school.</w:t>
      </w:r>
      <w:r w:rsidR="001E1A97">
        <w:rPr>
          <w:lang w:eastAsia="en-AU"/>
        </w:rPr>
        <w:t xml:space="preserve"> </w:t>
      </w:r>
      <w:r w:rsidRPr="009D2143">
        <w:rPr>
          <w:lang w:eastAsia="en-AU"/>
        </w:rPr>
        <w:t>The eduPay hire in Manage Appointments is completed by the Schools HR team.</w:t>
      </w:r>
    </w:p>
    <w:p w14:paraId="2C712F91" w14:textId="4F600B68" w:rsidR="009D2143" w:rsidRDefault="009D2143" w:rsidP="00395666">
      <w:pPr>
        <w:pStyle w:val="HRM-Para-1"/>
        <w:spacing w:after="120"/>
        <w:rPr>
          <w:lang w:eastAsia="en-AU"/>
        </w:rPr>
      </w:pPr>
      <w:r w:rsidRPr="002E59AE">
        <w:rPr>
          <w:lang w:eastAsia="en-AU"/>
        </w:rPr>
        <w:t>For Assistant Principal appointment process</w:t>
      </w:r>
      <w:r>
        <w:rPr>
          <w:lang w:eastAsia="en-AU"/>
        </w:rPr>
        <w:t xml:space="preserve"> queries</w:t>
      </w:r>
      <w:r w:rsidRPr="002E59AE">
        <w:rPr>
          <w:lang w:eastAsia="en-AU"/>
        </w:rPr>
        <w:t xml:space="preserve">, please contact </w:t>
      </w:r>
      <w:r>
        <w:rPr>
          <w:lang w:eastAsia="en-AU"/>
        </w:rPr>
        <w:t>Schools Recruitment</w:t>
      </w:r>
      <w:r w:rsidRPr="002E59AE">
        <w:rPr>
          <w:lang w:eastAsia="en-AU"/>
        </w:rPr>
        <w:t xml:space="preserve"> on 1800 641 943</w:t>
      </w:r>
      <w:r>
        <w:rPr>
          <w:lang w:eastAsia="en-AU"/>
        </w:rPr>
        <w:t xml:space="preserve"> (option for Recruitment)</w:t>
      </w:r>
      <w:r w:rsidRPr="002E59AE">
        <w:rPr>
          <w:lang w:eastAsia="en-AU"/>
        </w:rPr>
        <w:t xml:space="preserve"> or email at</w:t>
      </w:r>
      <w:r w:rsidR="00600001">
        <w:rPr>
          <w:lang w:eastAsia="en-AU"/>
        </w:rPr>
        <w:t>:</w:t>
      </w:r>
      <w:r w:rsidRPr="002E59AE">
        <w:rPr>
          <w:lang w:eastAsia="en-AU"/>
        </w:rPr>
        <w:t xml:space="preserve"> </w:t>
      </w:r>
      <w:hyperlink r:id="rId13" w:history="1">
        <w:r w:rsidRPr="002E59AE">
          <w:rPr>
            <w:color w:val="0563C1"/>
            <w:u w:val="single"/>
          </w:rPr>
          <w:t>SR.PCE.Exec@education.vic.gov.au</w:t>
        </w:r>
      </w:hyperlink>
      <w:r w:rsidRPr="002E59AE">
        <w:rPr>
          <w:lang w:eastAsia="en-AU"/>
        </w:rPr>
        <w:t>.</w:t>
      </w:r>
    </w:p>
    <w:p w14:paraId="40C6EDF0" w14:textId="709EA8BD" w:rsidR="00395666" w:rsidRPr="00440CC1" w:rsidRDefault="00395666" w:rsidP="00395666">
      <w:pPr>
        <w:pStyle w:val="Title"/>
        <w:rPr>
          <w:rFonts w:eastAsia="Times New Roman"/>
          <w:noProof/>
          <w:lang w:eastAsia="en-AU"/>
        </w:rPr>
      </w:pPr>
      <w:r w:rsidRPr="00440CC1">
        <w:rPr>
          <w:rFonts w:eastAsia="Times New Roman"/>
          <w:noProof/>
          <w:lang w:eastAsia="en-AU"/>
        </w:rPr>
        <w:t>VIT Annual Registration</w:t>
      </w:r>
      <w:r w:rsidR="001E1A97">
        <w:rPr>
          <w:rFonts w:eastAsia="Times New Roman"/>
          <w:noProof/>
          <w:lang w:eastAsia="en-AU"/>
        </w:rPr>
        <w:t xml:space="preserve"> -</w:t>
      </w:r>
      <w:r w:rsidRPr="00440CC1">
        <w:rPr>
          <w:rFonts w:eastAsia="Times New Roman"/>
          <w:noProof/>
          <w:lang w:eastAsia="en-AU"/>
        </w:rPr>
        <w:t xml:space="preserve"> </w:t>
      </w:r>
      <w:r w:rsidR="001E1A97" w:rsidRPr="00BD4C9F">
        <w:rPr>
          <w:rFonts w:eastAsia="Times New Roman"/>
          <w:i/>
          <w:iCs/>
          <w:noProof/>
          <w:lang w:eastAsia="en-AU"/>
        </w:rPr>
        <w:t>N</w:t>
      </w:r>
      <w:r w:rsidRPr="00BD4C9F">
        <w:rPr>
          <w:rFonts w:eastAsia="Times New Roman"/>
          <w:i/>
          <w:iCs/>
          <w:noProof/>
          <w:lang w:eastAsia="en-AU"/>
        </w:rPr>
        <w:t xml:space="preserve">ow </w:t>
      </w:r>
      <w:r w:rsidR="001E1A97" w:rsidRPr="00BD4C9F">
        <w:rPr>
          <w:rFonts w:eastAsia="Times New Roman"/>
          <w:i/>
          <w:iCs/>
          <w:noProof/>
          <w:lang w:eastAsia="en-AU"/>
        </w:rPr>
        <w:t>O</w:t>
      </w:r>
      <w:r w:rsidRPr="00BD4C9F">
        <w:rPr>
          <w:rFonts w:eastAsia="Times New Roman"/>
          <w:i/>
          <w:iCs/>
          <w:noProof/>
          <w:lang w:eastAsia="en-AU"/>
        </w:rPr>
        <w:t>verdue</w:t>
      </w:r>
    </w:p>
    <w:p w14:paraId="40739FCC" w14:textId="77777777" w:rsidR="00FF3B62" w:rsidRPr="00440CC1" w:rsidRDefault="00FF3B62" w:rsidP="002F70B0">
      <w:pPr>
        <w:pStyle w:val="Bullet1"/>
        <w:spacing w:after="60"/>
        <w:ind w:left="357" w:hanging="357"/>
        <w:rPr>
          <w:lang w:eastAsia="en-AU"/>
        </w:rPr>
      </w:pPr>
      <w:r w:rsidRPr="00440CC1">
        <w:rPr>
          <w:lang w:eastAsia="en-AU"/>
        </w:rPr>
        <w:t>Invoices have been issued by the VIT for annual VIT registration renewal, and registration was due by 30 September 202</w:t>
      </w:r>
      <w:r>
        <w:rPr>
          <w:lang w:eastAsia="en-AU"/>
        </w:rPr>
        <w:t>4</w:t>
      </w:r>
      <w:r w:rsidRPr="00440CC1">
        <w:rPr>
          <w:lang w:eastAsia="en-AU"/>
        </w:rPr>
        <w:t>, and is now overdue</w:t>
      </w:r>
    </w:p>
    <w:p w14:paraId="2EC63146" w14:textId="77777777" w:rsidR="00FF3B62" w:rsidRPr="00440CC1" w:rsidRDefault="00FF3B62" w:rsidP="002F70B0">
      <w:pPr>
        <w:pStyle w:val="Bullet1"/>
        <w:spacing w:after="60"/>
        <w:ind w:left="357" w:hanging="357"/>
        <w:rPr>
          <w:lang w:eastAsia="en-AU"/>
        </w:rPr>
      </w:pPr>
      <w:r w:rsidRPr="00440CC1">
        <w:rPr>
          <w:lang w:eastAsia="en-AU"/>
        </w:rPr>
        <w:t>Late payment fees may apply to registrations finalised after 30 September and before 31 December 202</w:t>
      </w:r>
      <w:r>
        <w:rPr>
          <w:lang w:eastAsia="en-AU"/>
        </w:rPr>
        <w:t>4</w:t>
      </w:r>
      <w:r w:rsidRPr="00440CC1">
        <w:rPr>
          <w:lang w:eastAsia="en-AU"/>
        </w:rPr>
        <w:t>. The VIT may also grant a three-month grace period permitting continued teaching until 31 December 202</w:t>
      </w:r>
      <w:r>
        <w:rPr>
          <w:lang w:eastAsia="en-AU"/>
        </w:rPr>
        <w:t>4</w:t>
      </w:r>
    </w:p>
    <w:p w14:paraId="045D0DF2" w14:textId="77777777" w:rsidR="00FF3B62" w:rsidRPr="00440CC1" w:rsidRDefault="00FF3B62" w:rsidP="002F70B0">
      <w:pPr>
        <w:pStyle w:val="Bullet1"/>
        <w:spacing w:after="60"/>
        <w:ind w:left="357" w:hanging="357"/>
        <w:rPr>
          <w:lang w:eastAsia="en-AU"/>
        </w:rPr>
      </w:pPr>
      <w:r w:rsidRPr="00440CC1">
        <w:rPr>
          <w:lang w:eastAsia="en-AU"/>
        </w:rPr>
        <w:t>Teachers who have not finalised registration by 31 December 202</w:t>
      </w:r>
      <w:r>
        <w:rPr>
          <w:lang w:eastAsia="en-AU"/>
        </w:rPr>
        <w:t>4</w:t>
      </w:r>
      <w:r w:rsidRPr="00440CC1">
        <w:rPr>
          <w:lang w:eastAsia="en-AU"/>
        </w:rPr>
        <w:t xml:space="preserve"> may be unable to undertake teaching duties at the commencement of the 202</w:t>
      </w:r>
      <w:r>
        <w:rPr>
          <w:lang w:eastAsia="en-AU"/>
        </w:rPr>
        <w:t>5</w:t>
      </w:r>
      <w:r w:rsidRPr="00440CC1">
        <w:rPr>
          <w:lang w:eastAsia="en-AU"/>
        </w:rPr>
        <w:t xml:space="preserve"> school year</w:t>
      </w:r>
    </w:p>
    <w:p w14:paraId="00ECA348" w14:textId="77777777" w:rsidR="00FF3B62" w:rsidRPr="00440CC1" w:rsidRDefault="00FF3B62" w:rsidP="002F70B0">
      <w:pPr>
        <w:pStyle w:val="Bullet1"/>
        <w:spacing w:after="120"/>
        <w:ind w:left="357" w:hanging="357"/>
        <w:rPr>
          <w:lang w:eastAsia="en-AU"/>
        </w:rPr>
      </w:pPr>
      <w:r w:rsidRPr="00440CC1">
        <w:rPr>
          <w:lang w:eastAsia="en-AU"/>
        </w:rPr>
        <w:t>Schools can view the status of their teacher</w:t>
      </w:r>
      <w:r>
        <w:rPr>
          <w:lang w:eastAsia="en-AU"/>
        </w:rPr>
        <w:t>’s</w:t>
      </w:r>
      <w:r w:rsidRPr="00440CC1">
        <w:rPr>
          <w:lang w:eastAsia="en-AU"/>
        </w:rPr>
        <w:t xml:space="preserve"> registration</w:t>
      </w:r>
      <w:r>
        <w:rPr>
          <w:lang w:eastAsia="en-AU"/>
        </w:rPr>
        <w:t>s</w:t>
      </w:r>
      <w:r w:rsidRPr="00440CC1">
        <w:rPr>
          <w:lang w:eastAsia="en-AU"/>
        </w:rPr>
        <w:t xml:space="preserve"> by viewing</w:t>
      </w:r>
      <w:r>
        <w:rPr>
          <w:lang w:eastAsia="en-AU"/>
        </w:rPr>
        <w:t xml:space="preserve"> the</w:t>
      </w:r>
      <w:r w:rsidRPr="00440CC1">
        <w:rPr>
          <w:lang w:eastAsia="en-AU"/>
        </w:rPr>
        <w:t xml:space="preserve"> </w:t>
      </w:r>
      <w:r>
        <w:rPr>
          <w:lang w:eastAsia="en-AU"/>
        </w:rPr>
        <w:t>‘</w:t>
      </w:r>
      <w:r w:rsidRPr="00440CC1">
        <w:rPr>
          <w:lang w:eastAsia="en-AU"/>
        </w:rPr>
        <w:t>My School</w:t>
      </w:r>
      <w:r>
        <w:rPr>
          <w:lang w:eastAsia="en-AU"/>
        </w:rPr>
        <w:t>’</w:t>
      </w:r>
      <w:r w:rsidRPr="00440CC1">
        <w:rPr>
          <w:lang w:eastAsia="en-AU"/>
        </w:rPr>
        <w:t xml:space="preserve"> portal, available from the </w:t>
      </w:r>
      <w:hyperlink r:id="rId14" w:history="1">
        <w:r w:rsidRPr="00440CC1">
          <w:rPr>
            <w:rStyle w:val="Hyperlink"/>
            <w:lang w:eastAsia="en-AU"/>
          </w:rPr>
          <w:t>VIT website</w:t>
        </w:r>
      </w:hyperlink>
      <w:r w:rsidRPr="00440CC1">
        <w:rPr>
          <w:lang w:eastAsia="en-AU"/>
        </w:rPr>
        <w:t>.</w:t>
      </w:r>
    </w:p>
    <w:p w14:paraId="18A65992" w14:textId="1BB4500C" w:rsidR="00395666" w:rsidRPr="00191C20" w:rsidRDefault="00FF3B62" w:rsidP="00191C20">
      <w:pPr>
        <w:pStyle w:val="HRM-Act"/>
        <w:spacing w:before="0"/>
        <w:rPr>
          <w:i w:val="0"/>
          <w:iCs/>
          <w:lang w:eastAsia="en-AU"/>
        </w:rPr>
      </w:pPr>
      <w:r w:rsidRPr="00FF3B62">
        <w:rPr>
          <w:b/>
          <w:bCs/>
          <w:lang w:eastAsia="en-AU"/>
        </w:rPr>
        <w:t>Action</w:t>
      </w:r>
      <w:r w:rsidRPr="00FF3B62">
        <w:rPr>
          <w:lang w:eastAsia="en-AU"/>
        </w:rPr>
        <w:t>: Principals and HR staff are asked to bring this to their employees’ attention and encourage renewal as soon as possible. HR Administrators are asked to review entries and update the suitability page after validating the recorded entries.</w:t>
      </w:r>
    </w:p>
    <w:p w14:paraId="01DA52AC" w14:textId="2A322546" w:rsidR="009D2143" w:rsidRPr="00FF3B62" w:rsidRDefault="00191C20" w:rsidP="00191C20">
      <w:pPr>
        <w:pStyle w:val="Title"/>
      </w:pPr>
      <w:r>
        <w:rPr>
          <w:rFonts w:eastAsia="Times New Roman"/>
          <w:noProof/>
          <w:lang w:eastAsia="en-AU"/>
        </w:rPr>
        <w:t>CRT Panel Agreement – Rules of Use</w:t>
      </w:r>
    </w:p>
    <w:p w14:paraId="50FBF12C" w14:textId="77777777" w:rsidR="00191C20" w:rsidRPr="00191C20" w:rsidRDefault="00191C20" w:rsidP="00191C20">
      <w:pPr>
        <w:pStyle w:val="HRM-Para-1"/>
        <w:spacing w:after="120"/>
        <w:rPr>
          <w:szCs w:val="18"/>
          <w:lang w:eastAsia="en-AU"/>
        </w:rPr>
      </w:pPr>
      <w:r w:rsidRPr="00191C20">
        <w:rPr>
          <w:szCs w:val="18"/>
          <w:lang w:eastAsia="en-AU"/>
        </w:rPr>
        <w:t>A reminder for all schools wishing to engage an agency for casual relief teachers (CRTs), the department has an established panel of 12 agencies for short term staffing support.</w:t>
      </w:r>
    </w:p>
    <w:p w14:paraId="22CB8ED5" w14:textId="5A6A08C9" w:rsidR="00191C20" w:rsidRPr="00191C20" w:rsidRDefault="00191C20" w:rsidP="00191C20">
      <w:pPr>
        <w:pStyle w:val="HRM-Para-1"/>
        <w:spacing w:after="120"/>
        <w:rPr>
          <w:szCs w:val="18"/>
          <w:lang w:eastAsia="en-AU"/>
        </w:rPr>
      </w:pPr>
      <w:r w:rsidRPr="00191C20">
        <w:rPr>
          <w:szCs w:val="18"/>
          <w:lang w:eastAsia="en-AU"/>
        </w:rPr>
        <w:t xml:space="preserve">Schools should refer to the </w:t>
      </w:r>
      <w:hyperlink r:id="rId15" w:history="1">
        <w:r w:rsidRPr="00191C20">
          <w:rPr>
            <w:rStyle w:val="Hyperlink"/>
            <w:szCs w:val="18"/>
            <w:lang w:eastAsia="en-AU"/>
          </w:rPr>
          <w:t>Rules of Use</w:t>
        </w:r>
      </w:hyperlink>
      <w:r w:rsidRPr="00191C20">
        <w:rPr>
          <w:szCs w:val="18"/>
          <w:lang w:eastAsia="en-AU"/>
        </w:rPr>
        <w:t xml:space="preserve"> (</w:t>
      </w:r>
      <w:proofErr w:type="spellStart"/>
      <w:r w:rsidRPr="00191C20">
        <w:rPr>
          <w:szCs w:val="18"/>
          <w:lang w:eastAsia="en-AU"/>
        </w:rPr>
        <w:t>RoU</w:t>
      </w:r>
      <w:proofErr w:type="spellEnd"/>
      <w:r w:rsidRPr="00191C20">
        <w:rPr>
          <w:szCs w:val="18"/>
          <w:lang w:eastAsia="en-AU"/>
        </w:rPr>
        <w:t>) for detailed information on each agency, including contact information and current pricing.</w:t>
      </w:r>
    </w:p>
    <w:p w14:paraId="4D7DA09B" w14:textId="763346D6" w:rsidR="00191C20" w:rsidRPr="00191C20" w:rsidRDefault="00191C20" w:rsidP="00191C20">
      <w:pPr>
        <w:pStyle w:val="HRM-Para-1"/>
        <w:spacing w:after="120"/>
        <w:rPr>
          <w:szCs w:val="18"/>
          <w:lang w:eastAsia="en-AU"/>
        </w:rPr>
      </w:pPr>
      <w:r w:rsidRPr="00191C20">
        <w:rPr>
          <w:szCs w:val="18"/>
          <w:lang w:eastAsia="en-AU"/>
        </w:rPr>
        <w:t>Schools are encouraged to regularly review the CRT </w:t>
      </w:r>
      <w:proofErr w:type="spellStart"/>
      <w:r w:rsidRPr="00191C20">
        <w:rPr>
          <w:szCs w:val="18"/>
          <w:lang w:eastAsia="en-AU"/>
        </w:rPr>
        <w:t>RoU</w:t>
      </w:r>
      <w:proofErr w:type="spellEnd"/>
      <w:r w:rsidRPr="00191C20">
        <w:rPr>
          <w:szCs w:val="18"/>
          <w:lang w:eastAsia="en-AU"/>
        </w:rPr>
        <w:t xml:space="preserve"> for the most up to date information on each agency including any applicable terms and conditions.</w:t>
      </w:r>
    </w:p>
    <w:p w14:paraId="4924C4C3" w14:textId="77777777" w:rsidR="00191C20" w:rsidRDefault="00191C20" w:rsidP="00191C20">
      <w:pPr>
        <w:pStyle w:val="HRM-Para-1"/>
        <w:spacing w:after="120"/>
        <w:rPr>
          <w:szCs w:val="18"/>
          <w:lang w:eastAsia="en-AU"/>
        </w:rPr>
      </w:pPr>
      <w:r w:rsidRPr="00191C20">
        <w:rPr>
          <w:szCs w:val="18"/>
          <w:lang w:eastAsia="en-AU"/>
        </w:rPr>
        <w:t xml:space="preserve">If you have any queries regarding the use of the panel, please contact Schools Recruitment at </w:t>
      </w:r>
      <w:hyperlink r:id="rId16" w:history="1">
        <w:r w:rsidRPr="00191C20">
          <w:rPr>
            <w:rStyle w:val="Hyperlink"/>
            <w:szCs w:val="18"/>
            <w:lang w:eastAsia="en-AU"/>
          </w:rPr>
          <w:t>sr.crt.panel@education.vic.gov.au</w:t>
        </w:r>
      </w:hyperlink>
      <w:r w:rsidRPr="00191C20">
        <w:rPr>
          <w:szCs w:val="18"/>
          <w:lang w:eastAsia="en-AU"/>
        </w:rPr>
        <w:t xml:space="preserve">. </w:t>
      </w:r>
    </w:p>
    <w:p w14:paraId="610A8E43" w14:textId="411487A6" w:rsidR="00765458" w:rsidRDefault="00765458" w:rsidP="00765458">
      <w:pPr>
        <w:pStyle w:val="Title"/>
        <w:rPr>
          <w:rStyle w:val="normaltextrun"/>
        </w:rPr>
      </w:pPr>
      <w:r w:rsidRPr="006C1D1B">
        <w:t xml:space="preserve">Time in Lieu </w:t>
      </w:r>
      <w:r>
        <w:t>- R</w:t>
      </w:r>
      <w:r w:rsidRPr="006C1D1B">
        <w:t xml:space="preserve">eminder </w:t>
      </w:r>
      <w:r>
        <w:t>T</w:t>
      </w:r>
      <w:r w:rsidRPr="006C1D1B">
        <w:t xml:space="preserve">o </w:t>
      </w:r>
      <w:r>
        <w:t>A</w:t>
      </w:r>
      <w:r w:rsidRPr="006C1D1B">
        <w:t xml:space="preserve">cquit </w:t>
      </w:r>
      <w:r>
        <w:t>A</w:t>
      </w:r>
      <w:r w:rsidRPr="006C1D1B">
        <w:t>ccruals</w:t>
      </w:r>
    </w:p>
    <w:p w14:paraId="6D00936D" w14:textId="77777777" w:rsidR="00765458" w:rsidRPr="006C1D1B" w:rsidRDefault="00765458" w:rsidP="00765458">
      <w:pPr>
        <w:pStyle w:val="HRM-Para-1"/>
        <w:rPr>
          <w:lang w:val="en-AU"/>
        </w:rPr>
      </w:pPr>
      <w:r w:rsidRPr="006C1D1B">
        <w:rPr>
          <w:lang w:val="en-AU"/>
        </w:rPr>
        <w:t xml:space="preserve">Principals and Business Managers are reminded to plan for the acquittal of time in lieu balances for employees prior to 1 December 2024 to avoid the following: </w:t>
      </w:r>
    </w:p>
    <w:p w14:paraId="4A24BCCD" w14:textId="77777777" w:rsidR="00765458" w:rsidRPr="006C1D1B" w:rsidRDefault="00765458" w:rsidP="00765458">
      <w:pPr>
        <w:pStyle w:val="Bullet1"/>
        <w:spacing w:after="60"/>
        <w:ind w:left="357" w:hanging="357"/>
      </w:pPr>
      <w:r w:rsidRPr="006C1D1B">
        <w:t xml:space="preserve">Where time in lieu has not been acquitted by 1 December 2024, a </w:t>
      </w:r>
      <w:r w:rsidRPr="006C1D1B">
        <w:rPr>
          <w:u w:val="single"/>
        </w:rPr>
        <w:t>teacher</w:t>
      </w:r>
      <w:r w:rsidRPr="006C1D1B">
        <w:t xml:space="preserve"> may vary their work attendance on any school day prior to the end of the school year, (equivalent to the time owed), as long as they provide the principal with at least three working </w:t>
      </w:r>
      <w:r w:rsidRPr="006C1D1B">
        <w:t>days’ notice. The principal is then responsible for coordinating these requests to ensure that classes are able to run as normal.</w:t>
      </w:r>
    </w:p>
    <w:p w14:paraId="7E6BD637" w14:textId="77777777" w:rsidR="00765458" w:rsidRPr="006C1D1B" w:rsidRDefault="00765458" w:rsidP="00765458">
      <w:pPr>
        <w:pStyle w:val="Bullet1"/>
        <w:spacing w:after="120"/>
        <w:ind w:left="357" w:hanging="357"/>
      </w:pPr>
      <w:r w:rsidRPr="006C1D1B">
        <w:t>2024 Time in lieu balances that are not acquitted by 1 March 2025 will be paid out through eduPay at 150%.</w:t>
      </w:r>
    </w:p>
    <w:p w14:paraId="0A0602B5" w14:textId="77777777" w:rsidR="00765458" w:rsidRPr="006C1D1B" w:rsidRDefault="00765458" w:rsidP="00765458">
      <w:pPr>
        <w:pStyle w:val="HRM-Para-1"/>
        <w:rPr>
          <w:lang w:val="en-AU"/>
        </w:rPr>
      </w:pPr>
      <w:r w:rsidRPr="006C1D1B">
        <w:rPr>
          <w:lang w:val="en-AU"/>
        </w:rPr>
        <w:t>We acknowledge that this is a complex area so please refer any policy queries regarding time in lieu to the Policy, Workplace Relations and Initiatives (Schools) Branch, at</w:t>
      </w:r>
      <w:r>
        <w:rPr>
          <w:lang w:val="en-AU"/>
        </w:rPr>
        <w:t xml:space="preserve">: </w:t>
      </w:r>
      <w:hyperlink r:id="rId17" w:history="1">
        <w:r w:rsidRPr="001B3F71">
          <w:rPr>
            <w:rStyle w:val="Hyperlink"/>
            <w:lang w:val="en-AU"/>
          </w:rPr>
          <w:t>workplace.relations@education.vic.gov.au</w:t>
        </w:r>
      </w:hyperlink>
      <w:r w:rsidRPr="006C1D1B">
        <w:rPr>
          <w:lang w:val="en-AU"/>
        </w:rPr>
        <w:t xml:space="preserve">  </w:t>
      </w:r>
    </w:p>
    <w:p w14:paraId="6020BBF1" w14:textId="099370A0" w:rsidR="008E226A" w:rsidRPr="00D617AA" w:rsidRDefault="00D07560" w:rsidP="00C919A0">
      <w:pPr>
        <w:pStyle w:val="Title"/>
      </w:pPr>
      <w:r w:rsidRPr="00D07560">
        <w:t>Recording Superannuation – DOE and S</w:t>
      </w:r>
      <w:r w:rsidR="00600001">
        <w:t xml:space="preserve">chool </w:t>
      </w:r>
      <w:r w:rsidRPr="00D07560">
        <w:t>L</w:t>
      </w:r>
      <w:r w:rsidR="00600001">
        <w:t xml:space="preserve">ocal </w:t>
      </w:r>
      <w:r w:rsidRPr="00D07560">
        <w:t>P</w:t>
      </w:r>
      <w:r w:rsidR="00600001">
        <w:t>ayroll</w:t>
      </w:r>
      <w:r w:rsidRPr="00D07560">
        <w:t xml:space="preserve"> </w:t>
      </w:r>
      <w:r w:rsidR="004C490D">
        <w:t>E</w:t>
      </w:r>
      <w:r w:rsidRPr="00D07560">
        <w:t>mployees</w:t>
      </w:r>
    </w:p>
    <w:p w14:paraId="4E89B2C8" w14:textId="342CB833" w:rsidR="00D07560" w:rsidRPr="004E45FE" w:rsidRDefault="00D07560" w:rsidP="00666203">
      <w:pPr>
        <w:pStyle w:val="HRM-Para-1"/>
        <w:spacing w:after="120"/>
      </w:pPr>
      <w:r w:rsidRPr="00D07560">
        <w:t>All persons who are hired/rehired on eduPay must have superannuation recorded for both the department and school council to meet the Legislated Superannuation Guarantee legislation</w:t>
      </w:r>
      <w:r w:rsidR="002B3C82">
        <w:t xml:space="preserve"> (SGC)</w:t>
      </w:r>
      <w:r w:rsidRPr="00D07560">
        <w:t xml:space="preserve">. This includes employees on the </w:t>
      </w:r>
      <w:r w:rsidR="0024456C">
        <w:t>School Local Payroll (</w:t>
      </w:r>
      <w:r w:rsidRPr="00D07560">
        <w:t>SLP</w:t>
      </w:r>
      <w:r w:rsidR="0024456C">
        <w:t>)</w:t>
      </w:r>
      <w:r w:rsidRPr="00D07560">
        <w:t xml:space="preserve"> who have been hired/rehired but are not necessarily working every fortnight or are engaged through a government initiative and not paid by your school. On appointment they must record their superannuation </w:t>
      </w:r>
      <w:r w:rsidR="004E45FE">
        <w:t xml:space="preserve">through eduPay Employee Self Service </w:t>
      </w:r>
      <w:r w:rsidRPr="00D07560">
        <w:t>as part of their onboarding steps</w:t>
      </w:r>
      <w:r w:rsidRPr="004E45FE">
        <w:t>.</w:t>
      </w:r>
      <w:r w:rsidR="004E45FE" w:rsidRPr="004E45FE">
        <w:t xml:space="preserve">  A help document is available on the eduPay Help page directly at</w:t>
      </w:r>
      <w:r w:rsidR="004E45FE">
        <w:t xml:space="preserve">: </w:t>
      </w:r>
      <w:hyperlink r:id="rId18" w:history="1">
        <w:r w:rsidR="004E45FE" w:rsidRPr="009429F9">
          <w:rPr>
            <w:rStyle w:val="Hyperlink"/>
          </w:rPr>
          <w:t>https://edugate.eduweb.vic.gov.au/Services/HR/Documents/ESS-QRG-Superannuation.pdf</w:t>
        </w:r>
      </w:hyperlink>
    </w:p>
    <w:p w14:paraId="73AED955" w14:textId="2848C177" w:rsidR="00D07560" w:rsidRDefault="00D07560" w:rsidP="00666203">
      <w:pPr>
        <w:pStyle w:val="HRM-Para-1"/>
        <w:spacing w:after="120"/>
      </w:pPr>
      <w:r w:rsidRPr="00D07560">
        <w:t xml:space="preserve">The responsibility for making superannuation payments for SLP employees is that of the School Council as the employer. </w:t>
      </w:r>
      <w:r w:rsidR="008E7A87">
        <w:t>Where a</w:t>
      </w:r>
      <w:r w:rsidRPr="00D07560">
        <w:t xml:space="preserve"> superannuation payment</w:t>
      </w:r>
      <w:r w:rsidR="008E7A87">
        <w:t xml:space="preserve"> is not paid</w:t>
      </w:r>
      <w:r w:rsidRPr="00D07560">
        <w:t xml:space="preserve"> on time</w:t>
      </w:r>
      <w:r w:rsidR="008E7A87">
        <w:t>, this</w:t>
      </w:r>
      <w:r w:rsidRPr="00D07560">
        <w:t xml:space="preserve"> may result in the school council being fined by the </w:t>
      </w:r>
      <w:r w:rsidR="0024456C">
        <w:t>Australian Taxation Office (</w:t>
      </w:r>
      <w:r w:rsidRPr="00D07560">
        <w:t>ATO</w:t>
      </w:r>
      <w:r w:rsidR="0024456C">
        <w:t>)</w:t>
      </w:r>
      <w:r w:rsidRPr="00D07560">
        <w:t xml:space="preserve"> and</w:t>
      </w:r>
      <w:r w:rsidR="008E7A87">
        <w:t>,</w:t>
      </w:r>
      <w:r w:rsidRPr="00D07560">
        <w:t xml:space="preserve"> apart from the missed SG</w:t>
      </w:r>
      <w:r w:rsidR="0024456C">
        <w:t>C</w:t>
      </w:r>
      <w:r w:rsidRPr="00D07560">
        <w:t xml:space="preserve"> being </w:t>
      </w:r>
      <w:r w:rsidR="008E7A87">
        <w:t>due</w:t>
      </w:r>
      <w:r w:rsidRPr="00D07560">
        <w:t>, interest is also calculated and paid for every day the contributions are late. Ensure your employees record their superannuation immediately to avoid this possible outcome.</w:t>
      </w:r>
    </w:p>
    <w:p w14:paraId="43E9682F" w14:textId="77777777" w:rsidR="004E45FE" w:rsidRPr="004E45FE" w:rsidRDefault="004E45FE" w:rsidP="004E45FE">
      <w:pPr>
        <w:pStyle w:val="HRM-Para-1"/>
        <w:rPr>
          <w:rStyle w:val="Strong"/>
          <w:lang w:val="en-AU"/>
        </w:rPr>
      </w:pPr>
      <w:r w:rsidRPr="004E45FE">
        <w:rPr>
          <w:rStyle w:val="Strong"/>
          <w:lang w:val="en-AU"/>
        </w:rPr>
        <w:t>A certification message will be displayed until super is recorded for these employees.</w:t>
      </w:r>
    </w:p>
    <w:p w14:paraId="6FD8002A" w14:textId="123A2F9E" w:rsidR="00EC4A41" w:rsidRDefault="00247723" w:rsidP="000044F8">
      <w:pPr>
        <w:pStyle w:val="Title"/>
      </w:pPr>
      <w:r>
        <w:rPr>
          <w:rStyle w:val="normaltextrun"/>
        </w:rPr>
        <w:t xml:space="preserve">Fill </w:t>
      </w:r>
      <w:r w:rsidR="000044F8">
        <w:rPr>
          <w:rStyle w:val="normaltextrun"/>
        </w:rPr>
        <w:t>Y</w:t>
      </w:r>
      <w:r>
        <w:rPr>
          <w:rStyle w:val="normaltextrun"/>
        </w:rPr>
        <w:t xml:space="preserve">our </w:t>
      </w:r>
      <w:r w:rsidR="000044F8">
        <w:rPr>
          <w:rStyle w:val="normaltextrun"/>
        </w:rPr>
        <w:t>W</w:t>
      </w:r>
      <w:r w:rsidRPr="000044F8">
        <w:rPr>
          <w:rStyle w:val="normaltextrun"/>
        </w:rPr>
        <w:t>orkforce</w:t>
      </w:r>
      <w:r>
        <w:rPr>
          <w:rStyle w:val="normaltextrun"/>
        </w:rPr>
        <w:t xml:space="preserve"> </w:t>
      </w:r>
      <w:r w:rsidR="000044F8">
        <w:rPr>
          <w:rStyle w:val="normaltextrun"/>
        </w:rPr>
        <w:t>G</w:t>
      </w:r>
      <w:r>
        <w:rPr>
          <w:rStyle w:val="normaltextrun"/>
        </w:rPr>
        <w:t xml:space="preserve">aps </w:t>
      </w:r>
      <w:r w:rsidR="000044F8">
        <w:rPr>
          <w:rStyle w:val="normaltextrun"/>
        </w:rPr>
        <w:t>W</w:t>
      </w:r>
      <w:r>
        <w:rPr>
          <w:rStyle w:val="normaltextrun"/>
        </w:rPr>
        <w:t>ith</w:t>
      </w:r>
      <w:r w:rsidRPr="0021154D">
        <w:rPr>
          <w:rStyle w:val="eop"/>
        </w:rPr>
        <w:t xml:space="preserve"> </w:t>
      </w:r>
      <w:r w:rsidR="000044F8">
        <w:rPr>
          <w:rStyle w:val="eop"/>
        </w:rPr>
        <w:t>P</w:t>
      </w:r>
      <w:r>
        <w:rPr>
          <w:rStyle w:val="eop"/>
        </w:rPr>
        <w:t>re-</w:t>
      </w:r>
      <w:r w:rsidR="000044F8">
        <w:rPr>
          <w:rStyle w:val="eop"/>
        </w:rPr>
        <w:t>S</w:t>
      </w:r>
      <w:r>
        <w:rPr>
          <w:rStyle w:val="eop"/>
        </w:rPr>
        <w:t xml:space="preserve">ervice </w:t>
      </w:r>
      <w:r w:rsidR="000044F8">
        <w:rPr>
          <w:rStyle w:val="eop"/>
        </w:rPr>
        <w:t>T</w:t>
      </w:r>
      <w:r>
        <w:rPr>
          <w:rStyle w:val="eop"/>
        </w:rPr>
        <w:t>eachers</w:t>
      </w:r>
    </w:p>
    <w:p w14:paraId="26E3B765" w14:textId="77777777" w:rsidR="00247723" w:rsidRPr="00247723" w:rsidRDefault="00247723" w:rsidP="00247723">
      <w:pPr>
        <w:pStyle w:val="HRM-Para-1"/>
        <w:spacing w:after="120"/>
        <w:rPr>
          <w:rStyle w:val="normaltextrun"/>
          <w:rFonts w:cstheme="minorHAnsi"/>
          <w:color w:val="000000" w:themeColor="text1"/>
          <w:szCs w:val="18"/>
          <w:shd w:val="clear" w:color="auto" w:fill="FFFFFF"/>
        </w:rPr>
      </w:pPr>
      <w:r w:rsidRPr="00247723">
        <w:rPr>
          <w:rStyle w:val="normaltextrun"/>
          <w:rFonts w:cstheme="minorHAnsi"/>
          <w:color w:val="000000" w:themeColor="text1"/>
          <w:szCs w:val="18"/>
          <w:shd w:val="clear" w:color="auto" w:fill="FFFFFF"/>
        </w:rPr>
        <w:t>We have over 300 pre-service teachers (PSTs) available now and ready to go. These PSTs can work as education support staff or paraprofessionals while completing their post-graduate degree and can start in your school in Term 1 2025.</w:t>
      </w:r>
    </w:p>
    <w:p w14:paraId="497D0664" w14:textId="77777777" w:rsidR="00247723" w:rsidRPr="00247723" w:rsidRDefault="00247723" w:rsidP="00247723">
      <w:pPr>
        <w:pStyle w:val="HRM-Para-1"/>
        <w:spacing w:after="120"/>
        <w:rPr>
          <w:rStyle w:val="normaltextrun"/>
          <w:rFonts w:cstheme="minorHAnsi"/>
          <w:color w:val="000000" w:themeColor="text1"/>
          <w:kern w:val="2"/>
          <w:szCs w:val="18"/>
          <w:shd w:val="clear" w:color="auto" w:fill="FFFFFF"/>
          <w14:ligatures w14:val="standardContextual"/>
        </w:rPr>
      </w:pPr>
      <w:r w:rsidRPr="00247723">
        <w:rPr>
          <w:rStyle w:val="normaltextrun"/>
          <w:rFonts w:cstheme="minorHAnsi"/>
          <w:color w:val="000000" w:themeColor="text1"/>
          <w:szCs w:val="18"/>
          <w:shd w:val="clear" w:color="auto" w:fill="FFFFFF"/>
        </w:rPr>
        <w:t>We’ve partnered with eight initial teaching education (ITE) providers to offer a range of employment-based programs that give schools the flexibility to support staffing shortages without the hassle of advertising. These programs are open to all primary, secondary and specialist schools state-wide.</w:t>
      </w:r>
    </w:p>
    <w:p w14:paraId="12F82C5D" w14:textId="25D3F159" w:rsidR="00EC4A41" w:rsidRDefault="00247723" w:rsidP="000044F8">
      <w:pPr>
        <w:pStyle w:val="Heading3"/>
        <w:rPr>
          <w:rStyle w:val="normaltextrun"/>
        </w:rPr>
      </w:pPr>
      <w:r w:rsidRPr="005B61FC">
        <w:rPr>
          <w:rStyle w:val="normaltextrun"/>
        </w:rPr>
        <w:t>More about employment-based degrees</w:t>
      </w:r>
    </w:p>
    <w:p w14:paraId="6B988408" w14:textId="77777777" w:rsidR="00247723" w:rsidRPr="00247723" w:rsidRDefault="00247723" w:rsidP="00247723">
      <w:pPr>
        <w:pStyle w:val="HRM-Para-1"/>
        <w:spacing w:after="120"/>
        <w:rPr>
          <w:rStyle w:val="normaltextrun"/>
        </w:rPr>
      </w:pPr>
      <w:r w:rsidRPr="00247723">
        <w:rPr>
          <w:rStyle w:val="normaltextrun"/>
        </w:rPr>
        <w:t>These PSTs are studying a post-graduate accelerated teaching degree for the next 18-24 months with support from an ITE provider mentor and a nominated school-based mentor. </w:t>
      </w:r>
    </w:p>
    <w:p w14:paraId="16170783" w14:textId="77777777" w:rsidR="00247723" w:rsidRPr="00247723" w:rsidRDefault="00247723" w:rsidP="00247723">
      <w:pPr>
        <w:pStyle w:val="HRM-Para-1"/>
        <w:spacing w:after="120"/>
        <w:rPr>
          <w:rStyle w:val="normaltextrun"/>
        </w:rPr>
      </w:pPr>
      <w:r w:rsidRPr="00247723">
        <w:rPr>
          <w:rStyle w:val="normaltextrun"/>
        </w:rPr>
        <w:lastRenderedPageBreak/>
        <w:t>Schools will receive 6 days of CRT funding for each PST hosted to release school-based mentors from the classroom. </w:t>
      </w:r>
    </w:p>
    <w:p w14:paraId="555DCA52" w14:textId="77777777" w:rsidR="00247723" w:rsidRPr="00247723" w:rsidRDefault="00247723" w:rsidP="00247723">
      <w:pPr>
        <w:pStyle w:val="HRM-Para-1"/>
        <w:spacing w:after="120"/>
      </w:pPr>
      <w:r w:rsidRPr="00247723">
        <w:rPr>
          <w:rStyle w:val="normaltextrun"/>
        </w:rPr>
        <w:t xml:space="preserve">Targeted funding packages are available to eligible schools and priority will be given to schools experiencing the most serious challenges. </w:t>
      </w:r>
    </w:p>
    <w:p w14:paraId="06173FEE" w14:textId="77777777" w:rsidR="00247723" w:rsidRDefault="00247723" w:rsidP="000044F8">
      <w:pPr>
        <w:pStyle w:val="Heading3"/>
        <w:rPr>
          <w:rStyle w:val="normaltextrun"/>
          <w:rFonts w:ascii="Calibri" w:hAnsi="Calibri" w:cs="Calibri"/>
          <w:color w:val="000000" w:themeColor="text1"/>
          <w:szCs w:val="22"/>
          <w:shd w:val="clear" w:color="auto" w:fill="FFFFFF"/>
        </w:rPr>
      </w:pPr>
      <w:r>
        <w:rPr>
          <w:rStyle w:val="normaltextrun"/>
        </w:rPr>
        <w:t xml:space="preserve">How </w:t>
      </w:r>
      <w:r w:rsidRPr="00247723">
        <w:rPr>
          <w:rStyle w:val="normaltextrun"/>
        </w:rPr>
        <w:t>do</w:t>
      </w:r>
      <w:r>
        <w:rPr>
          <w:rStyle w:val="normaltextrun"/>
        </w:rPr>
        <w:t xml:space="preserve"> I get </w:t>
      </w:r>
      <w:r w:rsidRPr="000044F8">
        <w:rPr>
          <w:rStyle w:val="normaltextrun"/>
        </w:rPr>
        <w:t>involved</w:t>
      </w:r>
      <w:r>
        <w:rPr>
          <w:rStyle w:val="normaltextrun"/>
        </w:rPr>
        <w:t>?</w:t>
      </w:r>
    </w:p>
    <w:p w14:paraId="0A5106FD" w14:textId="77777777" w:rsidR="00247723" w:rsidRPr="00247723" w:rsidDel="00FB5C5C" w:rsidRDefault="00247723" w:rsidP="00247723">
      <w:pPr>
        <w:pStyle w:val="HRM-Para-1"/>
        <w:spacing w:after="120"/>
      </w:pPr>
      <w:r w:rsidRPr="00247723">
        <w:t xml:space="preserve">You can register your school through the ‘recruiting’ tile in eduPay by </w:t>
      </w:r>
      <w:hyperlink r:id="rId19" w:history="1">
        <w:r w:rsidRPr="00247723">
          <w:t>creating an ITE employment-based job opening</w:t>
        </w:r>
      </w:hyperlink>
      <w:r w:rsidRPr="00247723">
        <w:t>.</w:t>
      </w:r>
    </w:p>
    <w:p w14:paraId="649EE939" w14:textId="77777777" w:rsidR="00247723" w:rsidRPr="00247723" w:rsidRDefault="00247723" w:rsidP="00247723">
      <w:pPr>
        <w:pStyle w:val="HRM-Para-1"/>
        <w:spacing w:after="120"/>
      </w:pPr>
      <w:r w:rsidRPr="00247723">
        <w:rPr>
          <w:rStyle w:val="normaltextrun"/>
        </w:rPr>
        <w:t>For more help, follow the step-by-step guide below: </w:t>
      </w:r>
      <w:r w:rsidRPr="00247723">
        <w:rPr>
          <w:rStyle w:val="eop"/>
        </w:rPr>
        <w:t> </w:t>
      </w:r>
    </w:p>
    <w:p w14:paraId="1DCC51DA" w14:textId="61D6D38B" w:rsidR="000D2000" w:rsidRPr="00323BAF" w:rsidRDefault="00247723" w:rsidP="000D2000">
      <w:pPr>
        <w:pStyle w:val="Bullet1"/>
        <w:spacing w:after="120"/>
        <w:ind w:left="357" w:hanging="357"/>
      </w:pPr>
      <w:r w:rsidRPr="00247723">
        <w:rPr>
          <w:rStyle w:val="normaltextrun"/>
        </w:rPr>
        <w:fldChar w:fldCharType="begin"/>
      </w:r>
      <w:r w:rsidR="000D2000">
        <w:rPr>
          <w:rStyle w:val="normaltextrun"/>
        </w:rPr>
        <w:instrText>HYPERLINK "https://content.sdp.education.vic.gov.au/media/1753" \t "_blank"</w:instrText>
      </w:r>
      <w:r w:rsidRPr="00247723">
        <w:rPr>
          <w:rStyle w:val="normaltextrun"/>
        </w:rPr>
      </w:r>
      <w:r w:rsidRPr="00247723">
        <w:rPr>
          <w:rStyle w:val="normaltextrun"/>
        </w:rPr>
        <w:fldChar w:fldCharType="separate"/>
      </w:r>
      <w:hyperlink r:id="rId20" w:history="1">
        <w:r w:rsidR="000D2000" w:rsidRPr="00323BAF">
          <w:rPr>
            <w:rStyle w:val="Hyperlink"/>
          </w:rPr>
          <w:t>Step-by-step guide</w:t>
        </w:r>
        <w:r w:rsidR="000D2000">
          <w:rPr>
            <w:rStyle w:val="Hyperlink"/>
          </w:rPr>
          <w:t xml:space="preserve"> to </w:t>
        </w:r>
        <w:r w:rsidR="000D2000" w:rsidRPr="00323BAF">
          <w:rPr>
            <w:rStyle w:val="Hyperlink"/>
          </w:rPr>
          <w:t>creating an ITE employment-based Job Opening</w:t>
        </w:r>
      </w:hyperlink>
    </w:p>
    <w:p w14:paraId="74B35C24" w14:textId="203B6A74" w:rsidR="00247723" w:rsidRDefault="00247723" w:rsidP="00247723">
      <w:pPr>
        <w:pStyle w:val="HRM-Para-1"/>
        <w:spacing w:after="120"/>
        <w:rPr>
          <w:rStyle w:val="eop"/>
        </w:rPr>
      </w:pPr>
      <w:r w:rsidRPr="00247723">
        <w:rPr>
          <w:rStyle w:val="normaltextrun"/>
        </w:rPr>
        <w:fldChar w:fldCharType="end"/>
      </w:r>
      <w:r w:rsidRPr="00247723">
        <w:rPr>
          <w:rStyle w:val="eop"/>
        </w:rPr>
        <w:t>Register your interest today to take advantage of the pre-service teacher workforce ready and willing to join your school.</w:t>
      </w:r>
    </w:p>
    <w:p w14:paraId="27247E06" w14:textId="77777777" w:rsidR="00247723" w:rsidRPr="00A0199A" w:rsidRDefault="00247723" w:rsidP="000044F8">
      <w:pPr>
        <w:pStyle w:val="Heading3"/>
        <w:rPr>
          <w:rFonts w:ascii="Calibri" w:hAnsi="Calibri" w:cs="Calibri"/>
          <w:color w:val="000000" w:themeColor="text1"/>
          <w:sz w:val="22"/>
          <w:szCs w:val="22"/>
          <w:shd w:val="clear" w:color="auto" w:fill="FFFFFF"/>
        </w:rPr>
      </w:pPr>
      <w:r>
        <w:rPr>
          <w:rStyle w:val="normaltextrun"/>
        </w:rPr>
        <w:t xml:space="preserve">More </w:t>
      </w:r>
      <w:r w:rsidRPr="000044F8">
        <w:rPr>
          <w:rStyle w:val="normaltextrun"/>
        </w:rPr>
        <w:t>Information</w:t>
      </w:r>
    </w:p>
    <w:p w14:paraId="464B335B" w14:textId="4DFE0F36" w:rsidR="000D2000" w:rsidRPr="000D2000" w:rsidRDefault="00247723" w:rsidP="00247723">
      <w:pPr>
        <w:pStyle w:val="HRM-Para-1"/>
        <w:rPr>
          <w:rFonts w:ascii="Calibri" w:eastAsiaTheme="majorEastAsia" w:hAnsi="Calibri" w:cs="Calibri"/>
          <w:color w:val="0563C1"/>
          <w:sz w:val="22"/>
          <w:szCs w:val="22"/>
        </w:rPr>
      </w:pPr>
      <w:r w:rsidRPr="004B70F5">
        <w:t>For further information and enquiries, contact the Pre-service teacher Projects and Initiatives team by email:</w:t>
      </w:r>
      <w:r>
        <w:rPr>
          <w:rStyle w:val="normaltextrun"/>
          <w:rFonts w:ascii="Calibri" w:hAnsi="Calibri" w:cs="Calibri"/>
          <w:color w:val="000000"/>
          <w:szCs w:val="22"/>
          <w:shd w:val="clear" w:color="auto" w:fill="FFFFFF"/>
        </w:rPr>
        <w:t xml:space="preserve"> </w:t>
      </w:r>
      <w:hyperlink r:id="rId21" w:tgtFrame="_blank" w:history="1">
        <w:r w:rsidRPr="004B70F5">
          <w:rPr>
            <w:color w:val="0070C0"/>
          </w:rPr>
          <w:t>teach.today.teach.tomorrow@education.vic.gov.au</w:t>
        </w:r>
      </w:hyperlink>
    </w:p>
    <w:p w14:paraId="5EBF7064" w14:textId="14BCF0E0" w:rsidR="002E13FD" w:rsidRPr="002E13FD" w:rsidRDefault="002E13FD" w:rsidP="002E13FD">
      <w:pPr>
        <w:pStyle w:val="Title"/>
      </w:pPr>
      <w:r w:rsidRPr="002E13FD">
        <w:t xml:space="preserve">Paying VCE </w:t>
      </w:r>
      <w:r>
        <w:t>E</w:t>
      </w:r>
      <w:r w:rsidRPr="002E13FD">
        <w:t xml:space="preserve">xam </w:t>
      </w:r>
      <w:r>
        <w:t>S</w:t>
      </w:r>
      <w:r w:rsidRPr="002E13FD">
        <w:t xml:space="preserve">upervisors – </w:t>
      </w:r>
      <w:r w:rsidRPr="002E13FD">
        <w:rPr>
          <w:i/>
          <w:iCs/>
        </w:rPr>
        <w:t>Updated Process</w:t>
      </w:r>
    </w:p>
    <w:p w14:paraId="0C13FC83" w14:textId="58601000" w:rsidR="002E13FD" w:rsidRPr="002E13FD" w:rsidRDefault="002E13FD" w:rsidP="002E13FD">
      <w:pPr>
        <w:pStyle w:val="HRM-Para-1"/>
        <w:spacing w:after="120"/>
        <w:rPr>
          <w:lang w:val="en-AU"/>
        </w:rPr>
      </w:pPr>
      <w:r w:rsidRPr="002E13FD">
        <w:rPr>
          <w:lang w:val="en-AU"/>
        </w:rPr>
        <w:t xml:space="preserve">Exam supervisors who supervise the VCE exams should be employed via </w:t>
      </w:r>
      <w:r w:rsidR="002F70B0">
        <w:rPr>
          <w:lang w:val="en-AU"/>
        </w:rPr>
        <w:t>S</w:t>
      </w:r>
      <w:r w:rsidR="00CD710A">
        <w:rPr>
          <w:lang w:val="en-AU"/>
        </w:rPr>
        <w:t xml:space="preserve">chool </w:t>
      </w:r>
      <w:r w:rsidR="002F70B0">
        <w:rPr>
          <w:lang w:val="en-AU"/>
        </w:rPr>
        <w:t>L</w:t>
      </w:r>
      <w:r w:rsidR="00CD710A">
        <w:rPr>
          <w:lang w:val="en-AU"/>
        </w:rPr>
        <w:t xml:space="preserve">ocal </w:t>
      </w:r>
      <w:r w:rsidR="002F70B0">
        <w:rPr>
          <w:lang w:val="en-AU"/>
        </w:rPr>
        <w:t>P</w:t>
      </w:r>
      <w:r w:rsidR="00CD710A">
        <w:rPr>
          <w:lang w:val="en-AU"/>
        </w:rPr>
        <w:t>ayroll</w:t>
      </w:r>
      <w:r w:rsidRPr="002E13FD">
        <w:rPr>
          <w:lang w:val="en-AU"/>
        </w:rPr>
        <w:t xml:space="preserve"> as casual school council employees. The applicable job code is CASFLX and the hourly rate is entered under the Salary Plan tab of Job Data. The hourly pay rate for chief exam supervisors is currently $42.24, while the hourly pay rate for assistant exam supervisors is currently $37.88. The exam payments for the supervisors should be entered via a timesheet, using the applicable number of hours as advised by VCAA via the </w:t>
      </w:r>
      <w:hyperlink r:id="rId22" w:history="1">
        <w:r w:rsidRPr="002E13FD">
          <w:rPr>
            <w:rStyle w:val="Hyperlink"/>
            <w:lang w:val="en-AU"/>
          </w:rPr>
          <w:t>Victorian Assessment Software System (VASS)</w:t>
        </w:r>
      </w:hyperlink>
      <w:r w:rsidRPr="002E13FD">
        <w:rPr>
          <w:lang w:val="en-AU"/>
        </w:rPr>
        <w:t>. For example, the English exam attracts a payment of 6 hours, which is a total of $253.44 for chief supervisors and $227.28 for assistant supervisors.</w:t>
      </w:r>
    </w:p>
    <w:p w14:paraId="75CAD885" w14:textId="77777777" w:rsidR="002E13FD" w:rsidRPr="002E13FD" w:rsidRDefault="002E13FD" w:rsidP="002E13FD">
      <w:pPr>
        <w:pStyle w:val="HRM-Para-1"/>
        <w:spacing w:after="120"/>
        <w:rPr>
          <w:lang w:val="en-AU"/>
        </w:rPr>
      </w:pPr>
      <w:r w:rsidRPr="002E13FD">
        <w:rPr>
          <w:lang w:val="en-AU"/>
        </w:rPr>
        <w:t>The chief supervisor is entitled to an additional administrative allowance of 50c per student per exam (minimum $50 per exam), which increases depending on how many students attend each exam. These additional payments should be entered via Positive Input in eduPay, using the element name SUPVR ADMIN and entering the appropriate payment amount under “Amount”.</w:t>
      </w:r>
    </w:p>
    <w:p w14:paraId="3F4BED5D" w14:textId="5A72C82A" w:rsidR="00B9000F" w:rsidRDefault="00B9000F" w:rsidP="00B9000F">
      <w:pPr>
        <w:pStyle w:val="Title"/>
        <w:rPr>
          <w:color w:val="404040" w:themeColor="text1" w:themeTint="BF"/>
          <w:sz w:val="18"/>
        </w:rPr>
      </w:pPr>
      <w:proofErr w:type="spellStart"/>
      <w:r w:rsidRPr="001E54A7">
        <w:t>eduSafe</w:t>
      </w:r>
      <w:proofErr w:type="spellEnd"/>
      <w:r w:rsidRPr="001E54A7">
        <w:t xml:space="preserve"> Plus </w:t>
      </w:r>
      <w:r w:rsidR="000044F8">
        <w:t>T</w:t>
      </w:r>
      <w:r w:rsidRPr="001E54A7">
        <w:t xml:space="preserve">raining </w:t>
      </w:r>
      <w:r w:rsidR="000044F8">
        <w:t>F</w:t>
      </w:r>
      <w:r w:rsidRPr="001E54A7">
        <w:t xml:space="preserve">or Term </w:t>
      </w:r>
      <w:r>
        <w:t>4</w:t>
      </w:r>
    </w:p>
    <w:p w14:paraId="093A277A" w14:textId="77777777" w:rsidR="00B9000F" w:rsidRPr="001E54A7" w:rsidRDefault="00B9000F" w:rsidP="00332537">
      <w:pPr>
        <w:pStyle w:val="HRM-Para-1"/>
        <w:spacing w:after="120"/>
      </w:pPr>
      <w:proofErr w:type="spellStart"/>
      <w:r w:rsidRPr="001E54A7">
        <w:t>eduSafe</w:t>
      </w:r>
      <w:proofErr w:type="spellEnd"/>
      <w:r w:rsidRPr="001E54A7">
        <w:t xml:space="preserve"> Plus is a consolidated online system for reporting and managing incidents, hazards, sick bay and first aid events. It also enables management of your Occupational Health and Safety (OHS) management system, OHS assurance actions, and workers' compensation claims.</w:t>
      </w:r>
    </w:p>
    <w:p w14:paraId="1709180A" w14:textId="77777777" w:rsidR="00B9000F" w:rsidRPr="001E54A7" w:rsidRDefault="00B9000F" w:rsidP="00332537">
      <w:pPr>
        <w:pStyle w:val="HRM-Para-1"/>
        <w:spacing w:after="120"/>
      </w:pPr>
      <w:r w:rsidRPr="001E54A7">
        <w:t xml:space="preserve">Benefits of </w:t>
      </w:r>
      <w:proofErr w:type="spellStart"/>
      <w:r w:rsidRPr="001E54A7">
        <w:t>eduSafe</w:t>
      </w:r>
      <w:proofErr w:type="spellEnd"/>
      <w:r w:rsidRPr="001E54A7">
        <w:t xml:space="preserve"> Plus:</w:t>
      </w:r>
    </w:p>
    <w:p w14:paraId="52EBEB42" w14:textId="77777777" w:rsidR="00B9000F" w:rsidRPr="000044F8" w:rsidRDefault="00B9000F" w:rsidP="002F70B0">
      <w:pPr>
        <w:pStyle w:val="Bullet1"/>
        <w:spacing w:after="60"/>
        <w:ind w:left="357" w:hanging="357"/>
      </w:pPr>
      <w:r w:rsidRPr="000044F8">
        <w:t xml:space="preserve">reduces administrative burden in managing OHS activities. </w:t>
      </w:r>
    </w:p>
    <w:p w14:paraId="3FAD2296" w14:textId="77777777" w:rsidR="00B9000F" w:rsidRPr="000044F8" w:rsidRDefault="00B9000F" w:rsidP="002F70B0">
      <w:pPr>
        <w:pStyle w:val="Bullet1"/>
        <w:spacing w:after="60"/>
        <w:ind w:left="357" w:hanging="357"/>
      </w:pPr>
      <w:r w:rsidRPr="000044F8">
        <w:t xml:space="preserve">strengthens provision of serviced support. </w:t>
      </w:r>
    </w:p>
    <w:p w14:paraId="7014A5A3" w14:textId="77777777" w:rsidR="00B9000F" w:rsidRPr="000044F8" w:rsidRDefault="00B9000F" w:rsidP="002F70B0">
      <w:pPr>
        <w:pStyle w:val="Bullet1"/>
        <w:spacing w:after="60"/>
        <w:ind w:left="357" w:hanging="357"/>
      </w:pPr>
      <w:r w:rsidRPr="000044F8">
        <w:t xml:space="preserve">enables proactive OHS planning. </w:t>
      </w:r>
    </w:p>
    <w:p w14:paraId="6323538D" w14:textId="77777777" w:rsidR="00B9000F" w:rsidRPr="000044F8" w:rsidRDefault="00B9000F" w:rsidP="002F70B0">
      <w:pPr>
        <w:pStyle w:val="Bullet1"/>
        <w:spacing w:after="60"/>
        <w:ind w:left="357" w:hanging="357"/>
      </w:pPr>
      <w:r w:rsidRPr="000044F8">
        <w:t>provides data security, safeguarding sensitive health, safety, and wellbeing information</w:t>
      </w:r>
    </w:p>
    <w:p w14:paraId="5D493372" w14:textId="77777777" w:rsidR="00B9000F" w:rsidRPr="000044F8" w:rsidRDefault="00B9000F" w:rsidP="000044F8">
      <w:pPr>
        <w:pStyle w:val="Bullet1"/>
        <w:spacing w:after="120"/>
        <w:ind w:left="357" w:hanging="357"/>
      </w:pPr>
      <w:r w:rsidRPr="000044F8">
        <w:t xml:space="preserve">helps your school to be well prepared for your OHS Assurance assessment. </w:t>
      </w:r>
    </w:p>
    <w:p w14:paraId="5C47737B" w14:textId="4E196CD8" w:rsidR="00B9000F" w:rsidRPr="001E54A7" w:rsidRDefault="00B9000F" w:rsidP="00332537">
      <w:pPr>
        <w:pStyle w:val="HRM-Para-1"/>
        <w:spacing w:after="120"/>
      </w:pPr>
      <w:r w:rsidRPr="001E54A7">
        <w:t xml:space="preserve">Schools are invited to opt in for the Term 4 activation of the OHS and workers compensation tiles on </w:t>
      </w:r>
      <w:proofErr w:type="spellStart"/>
      <w:r w:rsidRPr="001E54A7">
        <w:t>eduSafe</w:t>
      </w:r>
      <w:proofErr w:type="spellEnd"/>
      <w:r w:rsidRPr="001E54A7">
        <w:t xml:space="preserve"> Plus by contacting the </w:t>
      </w:r>
      <w:proofErr w:type="spellStart"/>
      <w:r w:rsidRPr="001E54A7">
        <w:t>eduSafe</w:t>
      </w:r>
      <w:proofErr w:type="spellEnd"/>
      <w:r w:rsidRPr="001E54A7">
        <w:t xml:space="preserve"> Plus team at</w:t>
      </w:r>
      <w:r w:rsidR="000044F8">
        <w:t xml:space="preserve"> </w:t>
      </w:r>
      <w:hyperlink r:id="rId23" w:history="1">
        <w:r w:rsidR="000044F8" w:rsidRPr="00007352">
          <w:rPr>
            <w:rStyle w:val="Hyperlink"/>
          </w:rPr>
          <w:t>edusafe.plus@education.vic.gov.au</w:t>
        </w:r>
      </w:hyperlink>
      <w:r w:rsidRPr="001E54A7">
        <w:t xml:space="preserve">. </w:t>
      </w:r>
    </w:p>
    <w:p w14:paraId="3C261212" w14:textId="77777777" w:rsidR="00B9000F" w:rsidRPr="001E54A7" w:rsidRDefault="00B9000F" w:rsidP="00332537">
      <w:pPr>
        <w:pStyle w:val="HRM-Para-1"/>
        <w:spacing w:after="120"/>
      </w:pPr>
      <w:r w:rsidRPr="001E54A7">
        <w:t xml:space="preserve">The following sessions are available to support schools using </w:t>
      </w:r>
      <w:proofErr w:type="spellStart"/>
      <w:r w:rsidRPr="001E54A7">
        <w:t>eduSafe</w:t>
      </w:r>
      <w:proofErr w:type="spellEnd"/>
      <w:r w:rsidRPr="001E54A7">
        <w:t xml:space="preserve"> Plus. </w:t>
      </w:r>
    </w:p>
    <w:p w14:paraId="1B9014F5" w14:textId="77777777" w:rsidR="00B9000F" w:rsidRPr="000044F8" w:rsidRDefault="00B9000F" w:rsidP="006F363B">
      <w:pPr>
        <w:pStyle w:val="HRM-Para-1"/>
        <w:spacing w:after="240"/>
        <w:rPr>
          <w:rStyle w:val="Strong"/>
        </w:rPr>
      </w:pPr>
      <w:r w:rsidRPr="000044F8">
        <w:rPr>
          <w:rStyle w:val="Strong"/>
        </w:rPr>
        <w:t>For session dates, times and to register search ‘</w:t>
      </w:r>
      <w:proofErr w:type="spellStart"/>
      <w:r w:rsidRPr="000044F8">
        <w:rPr>
          <w:rStyle w:val="Strong"/>
        </w:rPr>
        <w:t>eduSafe</w:t>
      </w:r>
      <w:proofErr w:type="spellEnd"/>
      <w:r w:rsidRPr="000044F8">
        <w:rPr>
          <w:rStyle w:val="Strong"/>
        </w:rPr>
        <w:t xml:space="preserve"> </w:t>
      </w:r>
      <w:proofErr w:type="spellStart"/>
      <w:r w:rsidRPr="000044F8">
        <w:rPr>
          <w:rStyle w:val="Strong"/>
        </w:rPr>
        <w:t>Plus’</w:t>
      </w:r>
      <w:proofErr w:type="spellEnd"/>
      <w:r w:rsidRPr="000044F8">
        <w:rPr>
          <w:rStyle w:val="Strong"/>
        </w:rPr>
        <w:t xml:space="preserve"> in </w:t>
      </w:r>
      <w:proofErr w:type="spellStart"/>
      <w:r w:rsidRPr="000044F8">
        <w:rPr>
          <w:rStyle w:val="Strong"/>
        </w:rPr>
        <w:t>LearnEd</w:t>
      </w:r>
      <w:proofErr w:type="spellEnd"/>
      <w:r w:rsidRPr="000044F8">
        <w:rPr>
          <w:rStyle w:val="Strong"/>
        </w:rPr>
        <w:t>.</w:t>
      </w:r>
    </w:p>
    <w:p w14:paraId="4AD5AC9E" w14:textId="77777777" w:rsidR="00332537" w:rsidRPr="001E54A7" w:rsidRDefault="00332537" w:rsidP="00332537">
      <w:pPr>
        <w:pStyle w:val="Heading3"/>
      </w:pPr>
      <w:r w:rsidRPr="001E54A7">
        <w:t>For all schools:</w:t>
      </w:r>
    </w:p>
    <w:p w14:paraId="67A1B477" w14:textId="77777777" w:rsidR="00332537" w:rsidRPr="000044F8" w:rsidRDefault="00AF3228" w:rsidP="002F70B0">
      <w:pPr>
        <w:pStyle w:val="HRM-Para-1"/>
        <w:rPr>
          <w:rStyle w:val="Hyperlink"/>
          <w:rFonts w:cstheme="minorHAnsi"/>
          <w:u w:val="none"/>
        </w:rPr>
      </w:pPr>
      <w:hyperlink r:id="rId24" w:history="1">
        <w:r w:rsidR="00332537" w:rsidRPr="000044F8">
          <w:rPr>
            <w:rStyle w:val="Hyperlink"/>
            <w:rFonts w:cstheme="minorHAnsi"/>
          </w:rPr>
          <w:t>Introduction to Staff Incident and Hazard Reporting</w:t>
        </w:r>
      </w:hyperlink>
    </w:p>
    <w:p w14:paraId="41952FD8" w14:textId="77777777" w:rsidR="00332537" w:rsidRPr="001E54A7" w:rsidRDefault="00332537" w:rsidP="00332537">
      <w:pPr>
        <w:pStyle w:val="HRM-Para-1"/>
        <w:spacing w:after="120"/>
        <w:rPr>
          <w:rFonts w:cstheme="minorHAnsi"/>
        </w:rPr>
      </w:pPr>
      <w:r w:rsidRPr="001E54A7">
        <w:rPr>
          <w:rFonts w:cstheme="minorHAnsi"/>
        </w:rPr>
        <w:t>For anyone who may need to report an incident or hazard.</w:t>
      </w:r>
    </w:p>
    <w:p w14:paraId="1359398E" w14:textId="77777777" w:rsidR="00332537" w:rsidRDefault="00332537" w:rsidP="00332537">
      <w:pPr>
        <w:pStyle w:val="HRM-Para-1"/>
        <w:spacing w:after="120"/>
        <w:rPr>
          <w:rFonts w:cstheme="minorHAnsi"/>
        </w:rPr>
      </w:pPr>
      <w:r w:rsidRPr="001E54A7">
        <w:rPr>
          <w:rFonts w:cstheme="minorHAnsi"/>
        </w:rPr>
        <w:t xml:space="preserve">This webinar is designed for new </w:t>
      </w:r>
      <w:proofErr w:type="spellStart"/>
      <w:r w:rsidRPr="001E54A7">
        <w:rPr>
          <w:rFonts w:cstheme="minorHAnsi"/>
        </w:rPr>
        <w:t>eduSafe</w:t>
      </w:r>
      <w:proofErr w:type="spellEnd"/>
      <w:r w:rsidRPr="001E54A7">
        <w:rPr>
          <w:rFonts w:cstheme="minorHAnsi"/>
        </w:rPr>
        <w:t xml:space="preserve"> Plus users, or a refresher for anyone who would like to sharpen their skills. It provides an introduction to staff incident and hazard reporting in </w:t>
      </w:r>
      <w:proofErr w:type="spellStart"/>
      <w:r w:rsidRPr="001E54A7">
        <w:rPr>
          <w:rFonts w:cstheme="minorHAnsi"/>
        </w:rPr>
        <w:t>eduSafe</w:t>
      </w:r>
      <w:proofErr w:type="spellEnd"/>
      <w:r w:rsidRPr="001E54A7">
        <w:rPr>
          <w:rFonts w:cstheme="minorHAnsi"/>
        </w:rPr>
        <w:t xml:space="preserve"> Plus.</w:t>
      </w:r>
    </w:p>
    <w:p w14:paraId="0AA00362" w14:textId="77777777" w:rsidR="006F363B" w:rsidRPr="001E54A7" w:rsidRDefault="006F363B" w:rsidP="00332537">
      <w:pPr>
        <w:pStyle w:val="HRM-Para-1"/>
        <w:spacing w:after="120"/>
        <w:rPr>
          <w:rFonts w:cstheme="minorHAnsi"/>
        </w:rPr>
      </w:pPr>
    </w:p>
    <w:p w14:paraId="6101A605" w14:textId="77777777" w:rsidR="00332537" w:rsidRPr="000044F8" w:rsidRDefault="00AF3228" w:rsidP="002F70B0">
      <w:pPr>
        <w:pStyle w:val="HRM-Para-1"/>
        <w:rPr>
          <w:rStyle w:val="Hyperlink"/>
        </w:rPr>
      </w:pPr>
      <w:hyperlink r:id="rId25" w:history="1">
        <w:r w:rsidR="00332537" w:rsidRPr="000044F8">
          <w:rPr>
            <w:rStyle w:val="Hyperlink"/>
            <w:rFonts w:cstheme="minorHAnsi"/>
          </w:rPr>
          <w:t>Incident and Hazard Management and IRIS Reporting</w:t>
        </w:r>
      </w:hyperlink>
    </w:p>
    <w:p w14:paraId="174AF8D1" w14:textId="77777777" w:rsidR="00332537" w:rsidRPr="001E54A7" w:rsidRDefault="00332537" w:rsidP="00332537">
      <w:pPr>
        <w:pStyle w:val="HRM-Para-1"/>
        <w:spacing w:after="120"/>
        <w:rPr>
          <w:rFonts w:cstheme="minorHAnsi"/>
        </w:rPr>
      </w:pPr>
      <w:r w:rsidRPr="001E54A7">
        <w:rPr>
          <w:rFonts w:cstheme="minorHAnsi"/>
        </w:rPr>
        <w:t>For principals and their delegates only.</w:t>
      </w:r>
    </w:p>
    <w:p w14:paraId="32382C17" w14:textId="77777777" w:rsidR="00332537" w:rsidRPr="001E54A7" w:rsidRDefault="00332537" w:rsidP="00332537">
      <w:pPr>
        <w:pStyle w:val="HRM-Para-1"/>
        <w:spacing w:after="120"/>
        <w:rPr>
          <w:rFonts w:cstheme="minorHAnsi"/>
        </w:rPr>
      </w:pPr>
      <w:r w:rsidRPr="001E54A7">
        <w:rPr>
          <w:rFonts w:cstheme="minorHAnsi"/>
        </w:rPr>
        <w:t xml:space="preserve">This webinar is designed to introduce principals and their delegates to IRIS reporting (critical and student incidents) and to managing all incident and hazard reports in </w:t>
      </w:r>
      <w:proofErr w:type="spellStart"/>
      <w:r w:rsidRPr="001E54A7">
        <w:rPr>
          <w:rFonts w:cstheme="minorHAnsi"/>
        </w:rPr>
        <w:t>eduSafe</w:t>
      </w:r>
      <w:proofErr w:type="spellEnd"/>
      <w:r w:rsidRPr="001E54A7">
        <w:rPr>
          <w:rFonts w:cstheme="minorHAnsi"/>
        </w:rPr>
        <w:t xml:space="preserve"> Plus. Delegates may include assistant principals, business managers and or staff with specific safety / emergency roles.</w:t>
      </w:r>
    </w:p>
    <w:p w14:paraId="300030BE" w14:textId="77777777" w:rsidR="00332537" w:rsidRPr="000044F8" w:rsidRDefault="00AF3228" w:rsidP="002F70B0">
      <w:pPr>
        <w:pStyle w:val="HRM-Para-1"/>
        <w:rPr>
          <w:rFonts w:cstheme="minorHAnsi"/>
        </w:rPr>
      </w:pPr>
      <w:hyperlink r:id="rId26" w:history="1">
        <w:r w:rsidR="00332537" w:rsidRPr="000044F8">
          <w:rPr>
            <w:rStyle w:val="Hyperlink"/>
            <w:rFonts w:cstheme="minorHAnsi"/>
          </w:rPr>
          <w:t>Introduction to Sick Bay and First Aid Reporting and Management</w:t>
        </w:r>
      </w:hyperlink>
    </w:p>
    <w:p w14:paraId="125AC051" w14:textId="77777777" w:rsidR="00332537" w:rsidRPr="001E54A7" w:rsidRDefault="00332537" w:rsidP="00332537">
      <w:pPr>
        <w:pStyle w:val="HRM-Para-1"/>
        <w:spacing w:after="120"/>
        <w:rPr>
          <w:rFonts w:cstheme="minorHAnsi"/>
        </w:rPr>
      </w:pPr>
      <w:r w:rsidRPr="001E54A7">
        <w:rPr>
          <w:rFonts w:cstheme="minorHAnsi"/>
        </w:rPr>
        <w:t>For anyone who may need to make a sick bay or first aid report.</w:t>
      </w:r>
    </w:p>
    <w:p w14:paraId="3E90AE5B" w14:textId="726A1BDE" w:rsidR="00332537" w:rsidRDefault="00332537" w:rsidP="006F363B">
      <w:pPr>
        <w:pStyle w:val="HRM-Para-1"/>
        <w:spacing w:after="240"/>
        <w:rPr>
          <w:rFonts w:cstheme="minorHAnsi"/>
        </w:rPr>
      </w:pPr>
      <w:r w:rsidRPr="001E54A7">
        <w:rPr>
          <w:rFonts w:cstheme="minorHAnsi"/>
        </w:rPr>
        <w:t xml:space="preserve">This webinar is designed for new </w:t>
      </w:r>
      <w:proofErr w:type="spellStart"/>
      <w:r w:rsidRPr="001E54A7">
        <w:rPr>
          <w:rFonts w:cstheme="minorHAnsi"/>
        </w:rPr>
        <w:t>eduSafe</w:t>
      </w:r>
      <w:proofErr w:type="spellEnd"/>
      <w:r w:rsidRPr="001E54A7">
        <w:rPr>
          <w:rFonts w:cstheme="minorHAnsi"/>
        </w:rPr>
        <w:t xml:space="preserve"> Plus users, or a refresher for anyone who would like to sharpen their </w:t>
      </w:r>
      <w:r w:rsidR="00D807B4" w:rsidRPr="001E54A7">
        <w:rPr>
          <w:rFonts w:cstheme="minorHAnsi"/>
        </w:rPr>
        <w:t>skills and</w:t>
      </w:r>
      <w:r w:rsidRPr="001E54A7">
        <w:rPr>
          <w:rFonts w:cstheme="minorHAnsi"/>
        </w:rPr>
        <w:t xml:space="preserve"> provides an introduction to sickbay and first aid reporting and management.</w:t>
      </w:r>
    </w:p>
    <w:p w14:paraId="4F7DA51C" w14:textId="77777777" w:rsidR="00332537" w:rsidRPr="001E54A7" w:rsidRDefault="00332537" w:rsidP="00D807B4">
      <w:pPr>
        <w:pStyle w:val="Heading3"/>
      </w:pPr>
      <w:r w:rsidRPr="001E54A7">
        <w:t xml:space="preserve">For schools who have access to the workers’ compensation or OHS tasks tile in </w:t>
      </w:r>
      <w:proofErr w:type="spellStart"/>
      <w:r w:rsidRPr="001E54A7">
        <w:t>eduSafe</w:t>
      </w:r>
      <w:proofErr w:type="spellEnd"/>
      <w:r w:rsidRPr="001E54A7">
        <w:t xml:space="preserve"> Plus:</w:t>
      </w:r>
    </w:p>
    <w:p w14:paraId="22340B06" w14:textId="77777777" w:rsidR="00332537" w:rsidRPr="000044F8" w:rsidRDefault="00332537" w:rsidP="002F70B0">
      <w:pPr>
        <w:pStyle w:val="HRM-Para-1"/>
        <w:rPr>
          <w:rStyle w:val="Hyperlink"/>
          <w:rFonts w:cstheme="minorHAnsi"/>
        </w:rPr>
      </w:pPr>
      <w:r w:rsidRPr="000044F8">
        <w:fldChar w:fldCharType="begin"/>
      </w:r>
      <w:r w:rsidRPr="000044F8">
        <w:instrText>HYPERLINK "https://edupayelm.eduweb.vic.gov.au/psc/ELMPPRD1/EMPLOYEE/PSFT_LM/c/LM_OD_EMPLOYEE_FL.LM_CRS_DTL_FL.GBL?Page=LM_CRS_DTL_FL&amp;Action=U&amp;ForceSearch=Y&amp;LM_CI_ID=1926"</w:instrText>
      </w:r>
      <w:r w:rsidRPr="000044F8">
        <w:fldChar w:fldCharType="separate"/>
      </w:r>
      <w:r w:rsidRPr="000044F8">
        <w:rPr>
          <w:rStyle w:val="Hyperlink"/>
          <w:rFonts w:cstheme="minorHAnsi"/>
        </w:rPr>
        <w:t xml:space="preserve">Using OHS Functionality in </w:t>
      </w:r>
      <w:proofErr w:type="spellStart"/>
      <w:r w:rsidRPr="000044F8">
        <w:rPr>
          <w:rStyle w:val="Hyperlink"/>
          <w:rFonts w:cstheme="minorHAnsi"/>
        </w:rPr>
        <w:t>eduSafe</w:t>
      </w:r>
      <w:proofErr w:type="spellEnd"/>
      <w:r w:rsidRPr="000044F8">
        <w:rPr>
          <w:rStyle w:val="Hyperlink"/>
          <w:rFonts w:cstheme="minorHAnsi"/>
        </w:rPr>
        <w:t xml:space="preserve"> Plus – OHS Records</w:t>
      </w:r>
    </w:p>
    <w:p w14:paraId="4197B594" w14:textId="77777777" w:rsidR="00332537" w:rsidRPr="001E54A7" w:rsidRDefault="00332537" w:rsidP="002F70B0">
      <w:pPr>
        <w:pStyle w:val="HRM-Para-1"/>
      </w:pPr>
      <w:r w:rsidRPr="000044F8">
        <w:fldChar w:fldCharType="end"/>
      </w:r>
      <w:r w:rsidRPr="001E54A7">
        <w:t>For principals and their delegates including, for example, assistant principals, business managers, facilities / safety staff and OHS committee members.</w:t>
      </w:r>
    </w:p>
    <w:p w14:paraId="741DC4C8" w14:textId="77777777" w:rsidR="00332537" w:rsidRPr="001E54A7" w:rsidRDefault="00332537" w:rsidP="00D807B4">
      <w:pPr>
        <w:pStyle w:val="HRM-Para-1"/>
        <w:spacing w:after="120"/>
      </w:pPr>
      <w:r w:rsidRPr="001E54A7">
        <w:t xml:space="preserve">This webinar is designed as an introduction, or refresher, for principals and their delegates to OHS </w:t>
      </w:r>
      <w:r>
        <w:t xml:space="preserve">Records </w:t>
      </w:r>
      <w:r w:rsidRPr="001E54A7">
        <w:t xml:space="preserve">in </w:t>
      </w:r>
      <w:proofErr w:type="spellStart"/>
      <w:r w:rsidRPr="001E54A7">
        <w:t>eduSafe</w:t>
      </w:r>
      <w:proofErr w:type="spellEnd"/>
      <w:r w:rsidRPr="001E54A7">
        <w:t xml:space="preserve"> Plus including delegating, navigating the OHS </w:t>
      </w:r>
      <w:r>
        <w:t>Records</w:t>
      </w:r>
      <w:r w:rsidRPr="001E54A7">
        <w:t xml:space="preserve"> section; creating and managing inductions, inspections and training, and assigning and completing safety actions. </w:t>
      </w:r>
    </w:p>
    <w:p w14:paraId="35131A94" w14:textId="77777777" w:rsidR="00332537" w:rsidRPr="000044F8" w:rsidRDefault="00AF3228" w:rsidP="002F70B0">
      <w:pPr>
        <w:pStyle w:val="HRM-Para-1"/>
        <w:rPr>
          <w:rStyle w:val="Hyperlink"/>
          <w:rFonts w:cstheme="minorHAnsi"/>
        </w:rPr>
      </w:pPr>
      <w:hyperlink r:id="rId27" w:history="1">
        <w:r w:rsidR="00332537" w:rsidRPr="000044F8">
          <w:rPr>
            <w:rStyle w:val="Hyperlink"/>
            <w:rFonts w:cstheme="minorHAnsi"/>
          </w:rPr>
          <w:t xml:space="preserve">Using OHS Functionality in </w:t>
        </w:r>
        <w:proofErr w:type="spellStart"/>
        <w:r w:rsidR="00332537" w:rsidRPr="000044F8">
          <w:rPr>
            <w:rStyle w:val="Hyperlink"/>
            <w:rFonts w:cstheme="minorHAnsi"/>
          </w:rPr>
          <w:t>eduSafe</w:t>
        </w:r>
        <w:proofErr w:type="spellEnd"/>
        <w:r w:rsidR="00332537" w:rsidRPr="000044F8">
          <w:rPr>
            <w:rStyle w:val="Hyperlink"/>
            <w:rFonts w:cstheme="minorHAnsi"/>
          </w:rPr>
          <w:t xml:space="preserve"> Plus – OHS Management</w:t>
        </w:r>
      </w:hyperlink>
      <w:r w:rsidR="00332537" w:rsidRPr="000044F8">
        <w:rPr>
          <w:rStyle w:val="Hyperlink"/>
          <w:rFonts w:cstheme="minorHAnsi"/>
        </w:rPr>
        <w:t xml:space="preserve"> </w:t>
      </w:r>
    </w:p>
    <w:p w14:paraId="38EF653A" w14:textId="77777777" w:rsidR="00332537" w:rsidRPr="001E54A7" w:rsidRDefault="00332537" w:rsidP="00D807B4">
      <w:pPr>
        <w:pStyle w:val="HRM-Para-1"/>
        <w:spacing w:after="120"/>
      </w:pPr>
      <w:r w:rsidRPr="001E54A7">
        <w:t>For principals and their delegates including, for example, assistant principals, business managers, facilities / safety staff and OHS committee members.</w:t>
      </w:r>
    </w:p>
    <w:p w14:paraId="530B2428" w14:textId="77777777" w:rsidR="00332537" w:rsidRPr="001E54A7" w:rsidRDefault="00332537" w:rsidP="00D807B4">
      <w:pPr>
        <w:pStyle w:val="HRM-Para-1"/>
        <w:spacing w:after="120"/>
      </w:pPr>
      <w:r w:rsidRPr="001E54A7">
        <w:lastRenderedPageBreak/>
        <w:t xml:space="preserve">This webinar is designed as an introduction, or refresher, principals and their delegates overall OHS management in </w:t>
      </w:r>
      <w:proofErr w:type="spellStart"/>
      <w:r w:rsidRPr="001E54A7">
        <w:t>eduSafe</w:t>
      </w:r>
      <w:proofErr w:type="spellEnd"/>
      <w:r w:rsidRPr="001E54A7">
        <w:t xml:space="preserve"> Plus including school profile, safety plans and registers, plant and equipment register, and WorkSafe matters.</w:t>
      </w:r>
    </w:p>
    <w:p w14:paraId="6D76F44F" w14:textId="77777777" w:rsidR="00332537" w:rsidRPr="000044F8" w:rsidRDefault="00332537" w:rsidP="002F70B0">
      <w:pPr>
        <w:pStyle w:val="HRM-Para-1"/>
        <w:rPr>
          <w:rStyle w:val="Hyperlink"/>
          <w:rFonts w:cstheme="minorHAnsi"/>
        </w:rPr>
      </w:pPr>
      <w:r w:rsidRPr="000044F8">
        <w:fldChar w:fldCharType="begin"/>
      </w:r>
      <w:r w:rsidRPr="000044F8">
        <w:instrText>HYPERLINK "https://edupayelm.eduweb.vic.gov.au/psc/ELMPPRD1/EMPLOYEE/PSFT_LM/c/LM_OD_EMPLOYEE_FL.LM_CRS_DTL_FL.GBL?Page=LM_CRS_DTL_FL&amp;Action=U&amp;ForceSearch=Y&amp;LM_CI_ID=1925"</w:instrText>
      </w:r>
      <w:r w:rsidRPr="000044F8">
        <w:fldChar w:fldCharType="separate"/>
      </w:r>
      <w:r w:rsidRPr="000044F8">
        <w:rPr>
          <w:rStyle w:val="Hyperlink"/>
          <w:rFonts w:cstheme="minorHAnsi"/>
        </w:rPr>
        <w:t xml:space="preserve">Using OHS Functionality in </w:t>
      </w:r>
      <w:proofErr w:type="spellStart"/>
      <w:r w:rsidRPr="000044F8">
        <w:rPr>
          <w:rStyle w:val="Hyperlink"/>
          <w:rFonts w:cstheme="minorHAnsi"/>
        </w:rPr>
        <w:t>eduSafe</w:t>
      </w:r>
      <w:proofErr w:type="spellEnd"/>
      <w:r w:rsidRPr="000044F8">
        <w:rPr>
          <w:rStyle w:val="Hyperlink"/>
          <w:rFonts w:cstheme="minorHAnsi"/>
        </w:rPr>
        <w:t xml:space="preserve"> Plus – OHS Risk Register</w:t>
      </w:r>
    </w:p>
    <w:p w14:paraId="07877C7B" w14:textId="77777777" w:rsidR="00332537" w:rsidRPr="001E54A7" w:rsidRDefault="00332537" w:rsidP="002F70B0">
      <w:pPr>
        <w:pStyle w:val="HRM-Para-1"/>
      </w:pPr>
      <w:r w:rsidRPr="000044F8">
        <w:fldChar w:fldCharType="end"/>
      </w:r>
      <w:r w:rsidRPr="001E54A7">
        <w:t>For principals and their delegates including, for example, assistant principals, business managers, facilities / safety staff and OHS committee members.</w:t>
      </w:r>
    </w:p>
    <w:p w14:paraId="73BF1EDF" w14:textId="77777777" w:rsidR="00332537" w:rsidRPr="001E54A7" w:rsidRDefault="00332537" w:rsidP="00D807B4">
      <w:pPr>
        <w:pStyle w:val="HRM-Para-1"/>
        <w:spacing w:after="120"/>
      </w:pPr>
      <w:r w:rsidRPr="001E54A7">
        <w:t xml:space="preserve">This webinar is designed to introduce principals and their delegates to the digital risk register a new functionality in </w:t>
      </w:r>
      <w:proofErr w:type="spellStart"/>
      <w:r w:rsidRPr="001E54A7">
        <w:t>eduSafe</w:t>
      </w:r>
      <w:proofErr w:type="spellEnd"/>
      <w:r w:rsidRPr="001E54A7">
        <w:t xml:space="preserve"> Plus. The session includes an overview of the new risk register, controlling, activating and managing mandated and non-mandated risks, and custom risks.</w:t>
      </w:r>
    </w:p>
    <w:p w14:paraId="061046F4" w14:textId="77777777" w:rsidR="00332537" w:rsidRPr="000044F8" w:rsidRDefault="00AF3228" w:rsidP="002F70B0">
      <w:pPr>
        <w:pStyle w:val="HRM-Para-1"/>
      </w:pPr>
      <w:hyperlink r:id="rId28" w:history="1">
        <w:r w:rsidR="00332537" w:rsidRPr="000044F8">
          <w:rPr>
            <w:rStyle w:val="Hyperlink"/>
          </w:rPr>
          <w:t xml:space="preserve">Using workers’ compensation functionality in </w:t>
        </w:r>
        <w:proofErr w:type="spellStart"/>
        <w:r w:rsidR="00332537" w:rsidRPr="000044F8">
          <w:rPr>
            <w:rStyle w:val="Hyperlink"/>
          </w:rPr>
          <w:t>eduSafe</w:t>
        </w:r>
        <w:proofErr w:type="spellEnd"/>
        <w:r w:rsidR="00332537" w:rsidRPr="000044F8">
          <w:rPr>
            <w:rStyle w:val="Hyperlink"/>
          </w:rPr>
          <w:t xml:space="preserve"> Plus</w:t>
        </w:r>
      </w:hyperlink>
      <w:r w:rsidR="00332537" w:rsidRPr="000044F8">
        <w:t xml:space="preserve"> </w:t>
      </w:r>
    </w:p>
    <w:p w14:paraId="397EAE85" w14:textId="77777777" w:rsidR="00332537" w:rsidRPr="001E54A7" w:rsidRDefault="00332537" w:rsidP="00D807B4">
      <w:pPr>
        <w:pStyle w:val="HRM-Para-1"/>
        <w:spacing w:after="120"/>
      </w:pPr>
      <w:r>
        <w:t xml:space="preserve">For </w:t>
      </w:r>
      <w:r w:rsidRPr="001E54A7">
        <w:t>principals, return to work coordinators and their delegates, for example HR Managers and Assistant Principals.</w:t>
      </w:r>
    </w:p>
    <w:p w14:paraId="4BFA00C7" w14:textId="77777777" w:rsidR="00332537" w:rsidRPr="001E54A7" w:rsidRDefault="00332537" w:rsidP="00D807B4">
      <w:pPr>
        <w:pStyle w:val="HRM-Para-1"/>
        <w:spacing w:after="120"/>
      </w:pPr>
      <w:r w:rsidRPr="001E54A7">
        <w:t xml:space="preserve">This webinar </w:t>
      </w:r>
      <w:r>
        <w:t xml:space="preserve">covers </w:t>
      </w:r>
      <w:r w:rsidRPr="001E54A7">
        <w:t xml:space="preserve">the workers' compensation functionality including submitting and lodging claims, return to work planning, and managing and administrating claims in </w:t>
      </w:r>
      <w:proofErr w:type="spellStart"/>
      <w:r w:rsidRPr="001E54A7">
        <w:t>eduSafe</w:t>
      </w:r>
      <w:proofErr w:type="spellEnd"/>
      <w:r w:rsidRPr="001E54A7">
        <w:t xml:space="preserve"> Plus.</w:t>
      </w:r>
    </w:p>
    <w:p w14:paraId="66CADB99" w14:textId="118AF3FC" w:rsidR="002E13FD" w:rsidRDefault="00D807B4" w:rsidP="00D807B4">
      <w:pPr>
        <w:pStyle w:val="Title"/>
      </w:pPr>
      <w:r>
        <w:t xml:space="preserve">Superannuation </w:t>
      </w:r>
      <w:r w:rsidR="00BD4C9F">
        <w:t xml:space="preserve">Fund </w:t>
      </w:r>
      <w:r>
        <w:t xml:space="preserve">Merger for </w:t>
      </w:r>
      <w:proofErr w:type="spellStart"/>
      <w:r>
        <w:t>CareSuper</w:t>
      </w:r>
      <w:proofErr w:type="spellEnd"/>
      <w:r>
        <w:t xml:space="preserve"> and Spirit Super </w:t>
      </w:r>
      <w:r w:rsidR="00BE7702">
        <w:t>– eduPay Updates</w:t>
      </w:r>
    </w:p>
    <w:p w14:paraId="514E11A3" w14:textId="373C9328" w:rsidR="00D807B4" w:rsidRDefault="00D807B4" w:rsidP="00D807B4">
      <w:pPr>
        <w:pStyle w:val="HRM-Para-1"/>
        <w:spacing w:after="120"/>
        <w:rPr>
          <w:lang w:val="en-AU"/>
        </w:rPr>
      </w:pPr>
      <w:r w:rsidRPr="00D807B4">
        <w:rPr>
          <w:lang w:val="en-AU"/>
        </w:rPr>
        <w:t xml:space="preserve">Principals and Business Managers are advised there is a merger between </w:t>
      </w:r>
      <w:proofErr w:type="spellStart"/>
      <w:r w:rsidRPr="00D807B4">
        <w:rPr>
          <w:lang w:val="en-AU"/>
        </w:rPr>
        <w:t>CareSuper</w:t>
      </w:r>
      <w:proofErr w:type="spellEnd"/>
      <w:r w:rsidRPr="00D807B4">
        <w:rPr>
          <w:lang w:val="en-AU"/>
        </w:rPr>
        <w:t xml:space="preserve"> and Spirit Super occurring on 1 November 2024.</w:t>
      </w:r>
    </w:p>
    <w:p w14:paraId="0D9FDE21" w14:textId="1F6690D8" w:rsidR="00D807B4" w:rsidRDefault="00D807B4" w:rsidP="00D807B4">
      <w:pPr>
        <w:pStyle w:val="HRM-Para-1"/>
        <w:spacing w:after="120"/>
        <w:rPr>
          <w:lang w:val="en-AU"/>
        </w:rPr>
      </w:pPr>
      <w:r>
        <w:rPr>
          <w:lang w:val="en-AU"/>
        </w:rPr>
        <w:t xml:space="preserve">You may have received correspondence from these funds or have had enquiries from </w:t>
      </w:r>
      <w:r w:rsidR="00AE58FF">
        <w:rPr>
          <w:lang w:val="en-AU"/>
        </w:rPr>
        <w:t xml:space="preserve">your </w:t>
      </w:r>
      <w:r>
        <w:rPr>
          <w:lang w:val="en-AU"/>
        </w:rPr>
        <w:t xml:space="preserve">affected employees.  A </w:t>
      </w:r>
      <w:r w:rsidR="00AE58FF">
        <w:rPr>
          <w:lang w:val="en-AU"/>
        </w:rPr>
        <w:t xml:space="preserve">general </w:t>
      </w:r>
      <w:r>
        <w:rPr>
          <w:lang w:val="en-AU"/>
        </w:rPr>
        <w:t xml:space="preserve">message </w:t>
      </w:r>
      <w:r w:rsidR="00761502">
        <w:rPr>
          <w:lang w:val="en-AU"/>
        </w:rPr>
        <w:t xml:space="preserve">by the Aware Super Clearing House </w:t>
      </w:r>
      <w:r>
        <w:rPr>
          <w:lang w:val="en-AU"/>
        </w:rPr>
        <w:t>was also included in th</w:t>
      </w:r>
      <w:r w:rsidR="00761502">
        <w:rPr>
          <w:lang w:val="en-AU"/>
        </w:rPr>
        <w:t>e P</w:t>
      </w:r>
      <w:r>
        <w:rPr>
          <w:lang w:val="en-AU"/>
        </w:rPr>
        <w:t xml:space="preserve">ortal informing authorised users </w:t>
      </w:r>
      <w:r w:rsidR="00761502">
        <w:rPr>
          <w:lang w:val="en-AU"/>
        </w:rPr>
        <w:t>of this merger</w:t>
      </w:r>
      <w:r>
        <w:rPr>
          <w:lang w:val="en-AU"/>
        </w:rPr>
        <w:t>.</w:t>
      </w:r>
    </w:p>
    <w:p w14:paraId="2AB441FD" w14:textId="16DEF87B" w:rsidR="00D807B4" w:rsidRDefault="00D807B4" w:rsidP="00D807B4">
      <w:pPr>
        <w:pStyle w:val="HRM-Para-1"/>
        <w:rPr>
          <w:lang w:val="en-AU"/>
        </w:rPr>
      </w:pPr>
      <w:r w:rsidRPr="00D807B4">
        <w:rPr>
          <w:lang w:val="en-AU"/>
        </w:rPr>
        <w:t>The HR Systems and Services team are completing all required adjustments to eduPay for affected employees.</w:t>
      </w:r>
      <w:r w:rsidR="00BE7702">
        <w:rPr>
          <w:lang w:val="en-AU"/>
        </w:rPr>
        <w:t xml:space="preserve">  All affected employees have been emailed by the HR System and Services team informing them of the actions that are currently being taken.</w:t>
      </w:r>
    </w:p>
    <w:p w14:paraId="5A5C4C32" w14:textId="019420A0" w:rsidR="00D807B4" w:rsidRDefault="00D807B4" w:rsidP="006B31E4">
      <w:pPr>
        <w:pStyle w:val="HRM-Para-1"/>
        <w:spacing w:after="120"/>
        <w:rPr>
          <w:lang w:val="en-AU"/>
        </w:rPr>
      </w:pPr>
      <w:r w:rsidRPr="00D807B4">
        <w:rPr>
          <w:lang w:val="en-AU"/>
        </w:rPr>
        <w:t>To avoid errors with the superannuation payment files we ask that employees do not update their super while this merger is occurring.</w:t>
      </w:r>
    </w:p>
    <w:p w14:paraId="7F6EAB88" w14:textId="27351194" w:rsidR="00AE58FF" w:rsidRDefault="00BE7702" w:rsidP="00AE58FF">
      <w:pPr>
        <w:pStyle w:val="HRM-Para-1"/>
      </w:pPr>
      <w:r>
        <w:t>A</w:t>
      </w:r>
      <w:r w:rsidR="00AE58FF">
        <w:t xml:space="preserve">ffected employees in the following funds have had their relevant </w:t>
      </w:r>
      <w:r w:rsidR="00BD4C9F">
        <w:t xml:space="preserve">SGC and </w:t>
      </w:r>
      <w:r w:rsidR="00761502">
        <w:t xml:space="preserve">any </w:t>
      </w:r>
      <w:r w:rsidR="00BD4C9F">
        <w:t>personal super deduction</w:t>
      </w:r>
      <w:r w:rsidR="00AE58FF">
        <w:t xml:space="preserve"> elements temporarily ceased in line with super fund merger details and Clearing House processing time frames</w:t>
      </w:r>
      <w:r w:rsidR="00761502">
        <w:t>,</w:t>
      </w:r>
      <w:r w:rsidR="00AA358D">
        <w:t xml:space="preserve"> as follows</w:t>
      </w:r>
      <w:r w:rsidR="00AE58FF">
        <w:t>:</w:t>
      </w:r>
    </w:p>
    <w:p w14:paraId="020DD7E3" w14:textId="0F8F25B4" w:rsidR="006B31E4" w:rsidRDefault="00D807B4" w:rsidP="00BE7702">
      <w:pPr>
        <w:pStyle w:val="HRM-Para-1"/>
      </w:pPr>
      <w:proofErr w:type="spellStart"/>
      <w:r>
        <w:t>CareSuper</w:t>
      </w:r>
      <w:proofErr w:type="spellEnd"/>
      <w:r>
        <w:t xml:space="preserve"> (ABN) 98 172 275 725</w:t>
      </w:r>
    </w:p>
    <w:p w14:paraId="720A4C65" w14:textId="3BCBFE2A" w:rsidR="00AE58FF" w:rsidRDefault="006B31E4" w:rsidP="00CF333F">
      <w:pPr>
        <w:pStyle w:val="Bullet2"/>
        <w:spacing w:after="60"/>
        <w:ind w:left="641" w:hanging="357"/>
      </w:pPr>
      <w:r>
        <w:t>Unique Superannuation Identifier CAR0100AU</w:t>
      </w:r>
    </w:p>
    <w:p w14:paraId="3AB540F5" w14:textId="2AF230BD" w:rsidR="00AE58FF" w:rsidRDefault="00AE58FF" w:rsidP="00AE58FF">
      <w:pPr>
        <w:pStyle w:val="Bullet2"/>
        <w:spacing w:after="120"/>
      </w:pPr>
      <w:r>
        <w:t>Super element/s ceased on 05/10/2024</w:t>
      </w:r>
    </w:p>
    <w:p w14:paraId="5352BD2A" w14:textId="39F02DDD" w:rsidR="006B31E4" w:rsidRDefault="00AE58FF" w:rsidP="00BE7702">
      <w:pPr>
        <w:pStyle w:val="HRM-Para-1"/>
      </w:pPr>
      <w:r>
        <w:t>Spirit</w:t>
      </w:r>
      <w:r w:rsidR="00761502">
        <w:t xml:space="preserve"> </w:t>
      </w:r>
      <w:r>
        <w:t>S</w:t>
      </w:r>
      <w:r w:rsidR="00D807B4">
        <w:t>uper (ABN) 74 559 365 913</w:t>
      </w:r>
    </w:p>
    <w:p w14:paraId="14C436DC" w14:textId="09A6113F" w:rsidR="00D807B4" w:rsidRDefault="006B31E4" w:rsidP="00CF333F">
      <w:pPr>
        <w:pStyle w:val="Bullet2"/>
        <w:spacing w:after="60"/>
        <w:ind w:left="641" w:hanging="357"/>
      </w:pPr>
      <w:r>
        <w:t>Unique Superannuation Identifier MTA0100AU</w:t>
      </w:r>
    </w:p>
    <w:p w14:paraId="1682A493" w14:textId="284491B6" w:rsidR="00AE58FF" w:rsidRDefault="00AE58FF" w:rsidP="00AA358D">
      <w:pPr>
        <w:pStyle w:val="Bullet2"/>
        <w:spacing w:after="120"/>
        <w:ind w:left="641" w:hanging="357"/>
      </w:pPr>
      <w:r>
        <w:t>Super element/s ceased on 19/10/2024</w:t>
      </w:r>
    </w:p>
    <w:p w14:paraId="2AC0C225" w14:textId="039D82AF" w:rsidR="00760516" w:rsidRDefault="00760516" w:rsidP="006B31E4">
      <w:pPr>
        <w:pStyle w:val="HRM-Para-1"/>
        <w:spacing w:after="120"/>
        <w:rPr>
          <w:lang w:val="en-AU"/>
        </w:rPr>
      </w:pPr>
      <w:r>
        <w:rPr>
          <w:lang w:val="en-AU"/>
        </w:rPr>
        <w:t xml:space="preserve">You will receive a </w:t>
      </w:r>
      <w:r w:rsidR="00BE7702">
        <w:rPr>
          <w:lang w:val="en-AU"/>
        </w:rPr>
        <w:t>certification</w:t>
      </w:r>
      <w:r>
        <w:rPr>
          <w:lang w:val="en-AU"/>
        </w:rPr>
        <w:t xml:space="preserve"> message in eduPay indicating SGC is missing for employees in these funds.</w:t>
      </w:r>
    </w:p>
    <w:p w14:paraId="288671C6" w14:textId="3FE4D59D" w:rsidR="002E13FD" w:rsidRDefault="00AE58FF" w:rsidP="006B31E4">
      <w:pPr>
        <w:pStyle w:val="HRM-Para-1"/>
        <w:spacing w:after="120"/>
        <w:rPr>
          <w:lang w:val="en-AU"/>
        </w:rPr>
      </w:pPr>
      <w:r>
        <w:rPr>
          <w:lang w:val="en-AU"/>
        </w:rPr>
        <w:t xml:space="preserve">After the merger has taken place, </w:t>
      </w:r>
      <w:r w:rsidR="002C2EDC">
        <w:rPr>
          <w:lang w:val="en-AU"/>
        </w:rPr>
        <w:t xml:space="preserve">in the week commencing 4 November 2024, </w:t>
      </w:r>
      <w:r>
        <w:rPr>
          <w:lang w:val="en-AU"/>
        </w:rPr>
        <w:t xml:space="preserve">the </w:t>
      </w:r>
      <w:r w:rsidR="006B31E4" w:rsidRPr="00D807B4">
        <w:rPr>
          <w:lang w:val="en-AU"/>
        </w:rPr>
        <w:t>HR Systems and Services team</w:t>
      </w:r>
      <w:r>
        <w:rPr>
          <w:lang w:val="en-AU"/>
        </w:rPr>
        <w:t xml:space="preserve"> will be updating all affected employees </w:t>
      </w:r>
      <w:r w:rsidR="002C2EDC">
        <w:rPr>
          <w:lang w:val="en-AU"/>
        </w:rPr>
        <w:t xml:space="preserve">on eduPay </w:t>
      </w:r>
      <w:r>
        <w:rPr>
          <w:lang w:val="en-AU"/>
        </w:rPr>
        <w:t>into their</w:t>
      </w:r>
      <w:r w:rsidR="002C2EDC">
        <w:rPr>
          <w:lang w:val="en-AU"/>
        </w:rPr>
        <w:t xml:space="preserve"> new </w:t>
      </w:r>
      <w:r>
        <w:rPr>
          <w:lang w:val="en-AU"/>
        </w:rPr>
        <w:t>super fund</w:t>
      </w:r>
      <w:r w:rsidR="002C2EDC">
        <w:rPr>
          <w:lang w:val="en-AU"/>
        </w:rPr>
        <w:t>.</w:t>
      </w:r>
    </w:p>
    <w:p w14:paraId="5BB120FD" w14:textId="17E42862" w:rsidR="002C2EDC" w:rsidRDefault="00AA358D" w:rsidP="006B31E4">
      <w:pPr>
        <w:pStyle w:val="HRM-Para-1"/>
        <w:spacing w:after="120"/>
      </w:pPr>
      <w:r>
        <w:t>Applicable a</w:t>
      </w:r>
      <w:r w:rsidR="002C2EDC" w:rsidRPr="002C2EDC">
        <w:t>rrears will calculate for the SGC employer contribution and paid in pay 2024-10. </w:t>
      </w:r>
    </w:p>
    <w:p w14:paraId="61F64A75" w14:textId="1504EB52" w:rsidR="002C2EDC" w:rsidRDefault="00BD4C9F" w:rsidP="006B31E4">
      <w:pPr>
        <w:pStyle w:val="HRM-Para-1"/>
        <w:spacing w:after="120"/>
      </w:pPr>
      <w:r>
        <w:t>Personal</w:t>
      </w:r>
      <w:r w:rsidR="002C2EDC">
        <w:t xml:space="preserve"> super deductions will be recommenced, into the new fund, effective from 3/11/2024 – arrears calculations for these personal super contributions will not be possible for this group.</w:t>
      </w:r>
    </w:p>
    <w:p w14:paraId="6C100E5D" w14:textId="4FAABA70" w:rsidR="00BD4C9F" w:rsidRDefault="00BD4C9F" w:rsidP="00BD4C9F">
      <w:pPr>
        <w:pStyle w:val="HRM-Para-1"/>
        <w:rPr>
          <w:lang w:val="en-AU"/>
        </w:rPr>
      </w:pPr>
      <w:r w:rsidRPr="00BD4C9F">
        <w:rPr>
          <w:lang w:val="en-AU"/>
        </w:rPr>
        <w:t xml:space="preserve">Any questions by employees should be directed to their superannuation fund.  We have been advised that the fund has contacted </w:t>
      </w:r>
      <w:r w:rsidR="00761502">
        <w:rPr>
          <w:lang w:val="en-AU"/>
        </w:rPr>
        <w:t>their affected members</w:t>
      </w:r>
      <w:r w:rsidRPr="00BD4C9F">
        <w:rPr>
          <w:lang w:val="en-AU"/>
        </w:rPr>
        <w:t xml:space="preserve"> regarding this merger.</w:t>
      </w:r>
    </w:p>
    <w:p w14:paraId="4B9D2507" w14:textId="0607A058" w:rsidR="00DD51A8" w:rsidRPr="00DD51A8" w:rsidRDefault="00DD51A8" w:rsidP="00DD51A8">
      <w:pPr>
        <w:pStyle w:val="Title"/>
      </w:pPr>
      <w:r w:rsidRPr="00DD51A8">
        <w:t xml:space="preserve">Upcoming </w:t>
      </w:r>
      <w:r w:rsidR="00E70D1C">
        <w:t>C</w:t>
      </w:r>
      <w:r w:rsidRPr="00DD51A8">
        <w:t xml:space="preserve">hanges </w:t>
      </w:r>
      <w:r w:rsidR="00E70D1C">
        <w:t>T</w:t>
      </w:r>
      <w:r w:rsidRPr="00DD51A8">
        <w:t>o Schools HR Services</w:t>
      </w:r>
    </w:p>
    <w:p w14:paraId="5D1EED9E" w14:textId="38EF80E3" w:rsidR="00DD51A8" w:rsidRDefault="00DD51A8" w:rsidP="00DD51A8">
      <w:pPr>
        <w:pStyle w:val="HRM-Para-1"/>
      </w:pPr>
      <w:r>
        <w:t>Following a review, changes are being implemented to the way Schools HR Services (formerly Schools People Services) is organised, where the team</w:t>
      </w:r>
      <w:r w:rsidR="00E1473A">
        <w:t>s</w:t>
      </w:r>
      <w:r>
        <w:t xml:space="preserve"> are no longer going to be organised according to geographic location. </w:t>
      </w:r>
    </w:p>
    <w:p w14:paraId="35951D01" w14:textId="51F91EC9" w:rsidR="00DD51A8" w:rsidRDefault="00DD51A8" w:rsidP="00DD51A8">
      <w:pPr>
        <w:pStyle w:val="HRM-Para-1"/>
      </w:pPr>
      <w:r>
        <w:t>Currently, our HR consultants are based in one of two core teams; in the south team, handling enquiries from schools in the south western and south eastern Victoria regions; or in the north team, handling enquiries from schools in the north western and north eastern Victoria regions.</w:t>
      </w:r>
    </w:p>
    <w:p w14:paraId="348682AF" w14:textId="77777777" w:rsidR="00DD51A8" w:rsidRDefault="00DD51A8" w:rsidP="00DD51A8">
      <w:pPr>
        <w:pStyle w:val="HRM-Para-1"/>
      </w:pPr>
      <w:r>
        <w:t xml:space="preserve">The team will soon be organised to handle enquiries and matters by the nature and complexity instead, where less to medium complex work are to be handled by consultants in a standard team and more complex work will be handled by consultants in a complex team. </w:t>
      </w:r>
    </w:p>
    <w:p w14:paraId="2BED7012" w14:textId="77777777" w:rsidR="00DD51A8" w:rsidRDefault="00DD51A8" w:rsidP="00DD51A8">
      <w:pPr>
        <w:pStyle w:val="HRM-Para-1"/>
      </w:pPr>
      <w:r>
        <w:t xml:space="preserve">Low to medium complexity matters would be those which can typically be resolved at the first point of contact such as salary enquiries, leave enquiries and eduPay navigation and processing. Complex matters would be those which typically require further investigation and may not be able to be resolved at the first point of contact such as overpayments, time in lieu, workers compensation and TAC matters.  </w:t>
      </w:r>
    </w:p>
    <w:p w14:paraId="27504CD1" w14:textId="12A627D7" w:rsidR="00DD51A8" w:rsidRDefault="00DD51A8" w:rsidP="00DD51A8">
      <w:pPr>
        <w:pStyle w:val="HRM-Para-1"/>
      </w:pPr>
      <w:r>
        <w:t xml:space="preserve">The callers will be determining the level of complexity, and it is accepted that some queries may initially end up in the team they really don’t belong to – these queries will be </w:t>
      </w:r>
      <w:r w:rsidR="00E1473A">
        <w:t>redirected,</w:t>
      </w:r>
      <w:r>
        <w:t xml:space="preserve"> and it will take a little bit of time until the model is fully implemented as intended.</w:t>
      </w:r>
    </w:p>
    <w:p w14:paraId="4E9FAE37" w14:textId="77777777" w:rsidR="00DD51A8" w:rsidRDefault="00DD51A8" w:rsidP="00DD51A8">
      <w:pPr>
        <w:pStyle w:val="HRM-Para-1"/>
      </w:pPr>
      <w:r>
        <w:t xml:space="preserve">A major anticipated benefit of re-organising work in this way is that matters are handled more efficiently overall and that a better customer service is delivered when matters are handled by consultants with the knowledge, skills and abilities to resolve them.  </w:t>
      </w:r>
    </w:p>
    <w:p w14:paraId="3A9BA07B" w14:textId="77777777" w:rsidR="00DD51A8" w:rsidRDefault="00DD51A8" w:rsidP="00DD51A8">
      <w:pPr>
        <w:pStyle w:val="HRM-Para-1"/>
      </w:pPr>
      <w:r>
        <w:t xml:space="preserve">HR Administrators and Business Managers are likely to be impacted by this proposed change when they contact Schools HR Services by phone (Ph: 1800 641 943) as the phone prompts will soon change to reflect the changes. </w:t>
      </w:r>
    </w:p>
    <w:p w14:paraId="5EEB47F9" w14:textId="7D9790D1" w:rsidR="00DD51A8" w:rsidRDefault="00DD51A8" w:rsidP="00DD51A8">
      <w:pPr>
        <w:pStyle w:val="HRM-Para-1"/>
      </w:pPr>
      <w:r>
        <w:t>There will be a slight change to the Principal Hotline, where it will be directed to one team to handle all types of enquiries from principals regardless of their complexity.</w:t>
      </w:r>
    </w:p>
    <w:p w14:paraId="03350D0D" w14:textId="77777777" w:rsidR="00DD51A8" w:rsidRDefault="00DD51A8" w:rsidP="00DD51A8">
      <w:pPr>
        <w:pStyle w:val="HRM-Para-1"/>
      </w:pPr>
      <w:r>
        <w:t>The updates to the phone prompts are currently scheduled for November 2024.</w:t>
      </w:r>
    </w:p>
    <w:p w14:paraId="33352D7D" w14:textId="35303DBA" w:rsidR="00BD4C9F" w:rsidRDefault="00DD51A8" w:rsidP="00D36DEF">
      <w:pPr>
        <w:pStyle w:val="HRM-Para-1"/>
      </w:pPr>
      <w:r>
        <w:t>We appreciate your continued support whilst we transition into this new model.</w:t>
      </w:r>
    </w:p>
    <w:p w14:paraId="2FB81E26" w14:textId="77777777" w:rsidR="00BD4C9F" w:rsidRDefault="00BD4C9F">
      <w:pPr>
        <w:spacing w:after="0"/>
        <w:rPr>
          <w:color w:val="404040" w:themeColor="text1" w:themeTint="BF"/>
          <w:sz w:val="18"/>
        </w:rPr>
      </w:pPr>
    </w:p>
    <w:p w14:paraId="4D11903B" w14:textId="77777777" w:rsidR="00D92AA2" w:rsidRDefault="00D92AA2">
      <w:pPr>
        <w:spacing w:after="0"/>
        <w:rPr>
          <w:color w:val="404040" w:themeColor="text1" w:themeTint="BF"/>
          <w:sz w:val="18"/>
        </w:rPr>
        <w:sectPr w:rsidR="00D92AA2" w:rsidSect="001F2EF0">
          <w:headerReference w:type="default" r:id="rId29"/>
          <w:footerReference w:type="even" r:id="rId30"/>
          <w:footerReference w:type="default" r:id="rId31"/>
          <w:type w:val="continuous"/>
          <w:pgSz w:w="11900" w:h="16840"/>
          <w:pgMar w:top="1985" w:right="720" w:bottom="720" w:left="720" w:header="709" w:footer="709" w:gutter="0"/>
          <w:cols w:num="2" w:space="708"/>
          <w:docGrid w:linePitch="360"/>
        </w:sectPr>
      </w:pPr>
    </w:p>
    <w:p w14:paraId="35D6FC67" w14:textId="77777777" w:rsidR="007666AC" w:rsidRDefault="007666AC" w:rsidP="00806B2D">
      <w:pPr>
        <w:pStyle w:val="HRM-H2"/>
        <w:spacing w:before="120"/>
        <w:sectPr w:rsidR="007666AC" w:rsidSect="007666AC">
          <w:type w:val="continuous"/>
          <w:pgSz w:w="11900" w:h="16840"/>
          <w:pgMar w:top="1985" w:right="720" w:bottom="720" w:left="720" w:header="709" w:footer="709" w:gutter="0"/>
          <w:cols w:space="708"/>
          <w:docGrid w:linePitch="360"/>
        </w:sectPr>
      </w:pPr>
      <w:bookmarkStart w:id="0" w:name="_Hlk174444185"/>
    </w:p>
    <w:p w14:paraId="25263952" w14:textId="52B21EC1" w:rsidR="00806B2D" w:rsidRPr="00253919" w:rsidRDefault="00806B2D" w:rsidP="00806B2D">
      <w:pPr>
        <w:pStyle w:val="HRM-H2"/>
        <w:spacing w:before="120"/>
        <w:rPr>
          <w:rStyle w:val="Heading1Char"/>
          <w:b/>
          <w:bCs w:val="0"/>
          <w:sz w:val="20"/>
          <w:szCs w:val="20"/>
        </w:rPr>
      </w:pPr>
      <w:r w:rsidRPr="005F4399">
        <w:lastRenderedPageBreak/>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3A6E4C">
        <w:fldChar w:fldCharType="begin"/>
      </w:r>
      <w:r w:rsidR="003A6E4C">
        <w:instrText xml:space="preserve"> INCLUDEPICTURE  "cid:image001.png@01D84031.2D173360" \* MERGEFORMATINET </w:instrText>
      </w:r>
      <w:r w:rsidR="003A6E4C">
        <w:fldChar w:fldCharType="separate"/>
      </w:r>
      <w:r w:rsidR="00987EBA">
        <w:fldChar w:fldCharType="begin"/>
      </w:r>
      <w:r w:rsidR="00987EBA">
        <w:instrText xml:space="preserve"> INCLUDEPICTURE  "cid:image001.png@01D84031.2D173360" \* MERGEFORMATINET </w:instrText>
      </w:r>
      <w:r w:rsidR="00987EBA">
        <w:fldChar w:fldCharType="separate"/>
      </w:r>
      <w:r w:rsidR="00007F1A">
        <w:fldChar w:fldCharType="begin"/>
      </w:r>
      <w:r w:rsidR="00007F1A">
        <w:instrText xml:space="preserve"> INCLUDEPICTURE  "cid:image001.png@01D84031.2D173360" \* MERGEFORMATINET </w:instrText>
      </w:r>
      <w:r w:rsidR="00007F1A">
        <w:fldChar w:fldCharType="separate"/>
      </w:r>
      <w:r w:rsidR="00F50C1D">
        <w:fldChar w:fldCharType="begin"/>
      </w:r>
      <w:r w:rsidR="00F50C1D">
        <w:instrText xml:space="preserve"> INCLUDEPICTURE  "cid:image001.png@01D84031.2D173360" \* MERGEFORMATINET </w:instrText>
      </w:r>
      <w:r w:rsidR="00F50C1D">
        <w:fldChar w:fldCharType="separate"/>
      </w:r>
      <w:r w:rsidR="00CE1546">
        <w:fldChar w:fldCharType="begin"/>
      </w:r>
      <w:r w:rsidR="00CE1546">
        <w:instrText xml:space="preserve"> INCLUDEPICTURE  "cid:image001.png@01D84031.2D173360" \* MERGEFORMATINET </w:instrText>
      </w:r>
      <w:r w:rsidR="00CE1546">
        <w:fldChar w:fldCharType="separate"/>
      </w:r>
      <w:r w:rsidR="00F2062D">
        <w:fldChar w:fldCharType="begin"/>
      </w:r>
      <w:r w:rsidR="00F2062D">
        <w:instrText xml:space="preserve"> INCLUDEPICTURE  "cid:image001.png@01D84031.2D173360" \* MERGEFORMATINET </w:instrText>
      </w:r>
      <w:r w:rsidR="00F2062D">
        <w:fldChar w:fldCharType="separate"/>
      </w:r>
      <w:r w:rsidR="00EF05D0">
        <w:fldChar w:fldCharType="begin"/>
      </w:r>
      <w:r w:rsidR="00EF05D0">
        <w:instrText xml:space="preserve"> INCLUDEPICTURE  "cid:image001.png@01D84031.2D173360" \* MERGEFORMATINET </w:instrText>
      </w:r>
      <w:r w:rsidR="00EF05D0">
        <w:fldChar w:fldCharType="separate"/>
      </w:r>
      <w:r w:rsidR="00587160">
        <w:fldChar w:fldCharType="begin"/>
      </w:r>
      <w:r w:rsidR="00587160">
        <w:instrText xml:space="preserve"> INCLUDEPICTURE  "cid:image001.png@01D84031.2D173360" \* MERGEFORMATINET </w:instrText>
      </w:r>
      <w:r w:rsidR="00587160">
        <w:fldChar w:fldCharType="separate"/>
      </w:r>
      <w:r w:rsidR="00FE2402">
        <w:fldChar w:fldCharType="begin"/>
      </w:r>
      <w:r w:rsidR="00FE2402">
        <w:instrText xml:space="preserve"> INCLUDEPICTURE  "cid:image001.png@01D84031.2D173360" \* MERGEFORMATINET </w:instrText>
      </w:r>
      <w:r w:rsidR="00FE2402">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AF3228">
        <w:fldChar w:fldCharType="begin"/>
      </w:r>
      <w:r w:rsidR="00AF3228">
        <w:instrText xml:space="preserve"> </w:instrText>
      </w:r>
      <w:r w:rsidR="00AF3228">
        <w:instrText>INCLUDEPICTURE  "cid:image001.png@01D84031.2D173360" \* MERGEFORMATINET</w:instrText>
      </w:r>
      <w:r w:rsidR="00AF3228">
        <w:instrText xml:space="preserve"> </w:instrText>
      </w:r>
      <w:r w:rsidR="00AF3228">
        <w:fldChar w:fldCharType="separate"/>
      </w:r>
      <w:r w:rsidR="00AF3228">
        <w:pict w14:anchorId="11CA9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6pt;height:26.85pt;visibility:visible">
            <v:imagedata r:id="rId32" r:href="rId33"/>
          </v:shape>
        </w:pict>
      </w:r>
      <w:r w:rsidR="00AF3228">
        <w:fldChar w:fldCharType="end"/>
      </w:r>
      <w:r>
        <w:fldChar w:fldCharType="end"/>
      </w:r>
      <w:r>
        <w:fldChar w:fldCharType="end"/>
      </w:r>
      <w:r>
        <w:fldChar w:fldCharType="end"/>
      </w:r>
      <w:r>
        <w:fldChar w:fldCharType="end"/>
      </w:r>
      <w:r>
        <w:fldChar w:fldCharType="end"/>
      </w:r>
      <w:r>
        <w:fldChar w:fldCharType="end"/>
      </w:r>
      <w:r w:rsidR="00FE2402">
        <w:fldChar w:fldCharType="end"/>
      </w:r>
      <w:r w:rsidR="00587160">
        <w:fldChar w:fldCharType="end"/>
      </w:r>
      <w:r w:rsidR="00EF05D0">
        <w:fldChar w:fldCharType="end"/>
      </w:r>
      <w:r w:rsidR="00F2062D">
        <w:fldChar w:fldCharType="end"/>
      </w:r>
      <w:r w:rsidR="00CE1546">
        <w:fldChar w:fldCharType="end"/>
      </w:r>
      <w:r w:rsidR="00F50C1D">
        <w:fldChar w:fldCharType="end"/>
      </w:r>
      <w:r w:rsidR="00007F1A">
        <w:fldChar w:fldCharType="end"/>
      </w:r>
      <w:r w:rsidR="00987EBA">
        <w:fldChar w:fldCharType="end"/>
      </w:r>
      <w:r w:rsidR="003A6E4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rPr>
          <w:rStyle w:val="Heading1Char"/>
          <w:b/>
          <w:bCs w:val="0"/>
        </w:rPr>
        <w:t xml:space="preserve">The eduPay </w:t>
      </w:r>
      <w:r>
        <w:rPr>
          <w:rStyle w:val="Heading1Char"/>
          <w:b/>
          <w:bCs w:val="0"/>
        </w:rPr>
        <w:t>W</w:t>
      </w:r>
      <w:r w:rsidRPr="005F4399">
        <w:rPr>
          <w:rStyle w:val="Heading1Char"/>
          <w:b/>
          <w:bCs w:val="0"/>
        </w:rPr>
        <w:t>ay</w:t>
      </w:r>
      <w:r w:rsidR="00253919">
        <w:rPr>
          <w:rStyle w:val="Heading1Char"/>
          <w:b/>
          <w:bCs w:val="0"/>
        </w:rPr>
        <w:t xml:space="preserve"> </w:t>
      </w:r>
      <w:r w:rsidR="00253919" w:rsidRPr="00253919">
        <w:rPr>
          <w:rStyle w:val="Heading1Char"/>
          <w:b/>
          <w:bCs w:val="0"/>
          <w:sz w:val="16"/>
          <w:szCs w:val="16"/>
        </w:rPr>
        <w:t>by Tania Rann</w:t>
      </w:r>
    </w:p>
    <w:p w14:paraId="4F147612" w14:textId="77777777" w:rsidR="00190226" w:rsidRDefault="00190226" w:rsidP="00190226">
      <w:pPr>
        <w:pStyle w:val="HRM-Para-1"/>
        <w:spacing w:before="120" w:after="120"/>
        <w:rPr>
          <w:lang w:val="en-AU"/>
        </w:rPr>
      </w:pPr>
      <w:r w:rsidRPr="00190226">
        <w:rPr>
          <w:lang w:val="en-AU"/>
        </w:rPr>
        <w:t xml:space="preserve">T4 is here and we’re off to a flying start with the all new </w:t>
      </w:r>
      <w:r w:rsidRPr="00190226">
        <w:rPr>
          <w:i/>
          <w:iCs/>
          <w:lang w:val="en-AU"/>
        </w:rPr>
        <w:t>ah-mazing</w:t>
      </w:r>
      <w:r w:rsidRPr="00190226">
        <w:rPr>
          <w:lang w:val="en-AU"/>
        </w:rPr>
        <w:t xml:space="preserve"> Data Insights for Staff – </w:t>
      </w:r>
      <w:r w:rsidRPr="00190226">
        <w:rPr>
          <w:i/>
          <w:iCs/>
          <w:lang w:val="en-AU"/>
        </w:rPr>
        <w:t>yay</w:t>
      </w:r>
      <w:r w:rsidRPr="00190226">
        <w:rPr>
          <w:lang w:val="en-AU"/>
        </w:rPr>
        <w:t xml:space="preserve">, and Overpayments reimagined on the way - </w:t>
      </w:r>
      <w:r w:rsidRPr="00190226">
        <w:rPr>
          <w:i/>
          <w:iCs/>
          <w:lang w:val="en-AU"/>
        </w:rPr>
        <w:t>finally</w:t>
      </w:r>
      <w:r w:rsidRPr="00190226">
        <w:rPr>
          <w:lang w:val="en-AU"/>
        </w:rPr>
        <w:t>. Read on…</w:t>
      </w:r>
    </w:p>
    <w:p w14:paraId="6F515D0E" w14:textId="489B14A6" w:rsidR="00190226" w:rsidRPr="00190226" w:rsidRDefault="00190226" w:rsidP="00190226">
      <w:pPr>
        <w:pStyle w:val="HRM-H2"/>
        <w:rPr>
          <w:i/>
          <w:iCs/>
        </w:rPr>
      </w:pPr>
      <w:r w:rsidRPr="00190226">
        <w:t xml:space="preserve">Data Insights – Staff </w:t>
      </w:r>
      <w:r w:rsidRPr="00190226">
        <w:rPr>
          <w:i/>
          <w:iCs/>
        </w:rPr>
        <w:t xml:space="preserve">– </w:t>
      </w:r>
      <w:r w:rsidR="00104F44">
        <w:rPr>
          <w:i/>
          <w:iCs/>
        </w:rPr>
        <w:t>A</w:t>
      </w:r>
      <w:r w:rsidRPr="00190226">
        <w:rPr>
          <w:i/>
          <w:iCs/>
        </w:rPr>
        <w:t xml:space="preserve">vailable </w:t>
      </w:r>
      <w:r w:rsidR="00104F44">
        <w:rPr>
          <w:i/>
          <w:iCs/>
        </w:rPr>
        <w:t>N</w:t>
      </w:r>
      <w:r w:rsidRPr="00190226">
        <w:rPr>
          <w:i/>
          <w:iCs/>
        </w:rPr>
        <w:t>ow</w:t>
      </w:r>
    </w:p>
    <w:p w14:paraId="05615358" w14:textId="77777777" w:rsidR="00190226" w:rsidRPr="00190226" w:rsidRDefault="00190226" w:rsidP="00190226">
      <w:pPr>
        <w:pStyle w:val="HRM-Para-1"/>
        <w:spacing w:after="120"/>
        <w:rPr>
          <w:i/>
          <w:iCs/>
        </w:rPr>
      </w:pPr>
      <w:r w:rsidRPr="00190226">
        <w:rPr>
          <w:i/>
          <w:iCs/>
        </w:rPr>
        <w:t>HR Admin &gt; Workforce Insights &gt; Staff Insights</w:t>
      </w:r>
    </w:p>
    <w:p w14:paraId="49EE9FD9" w14:textId="77777777" w:rsidR="00190226" w:rsidRPr="00190226" w:rsidRDefault="00190226" w:rsidP="00190226">
      <w:pPr>
        <w:pStyle w:val="HRM-Para-1"/>
        <w:spacing w:after="120"/>
      </w:pPr>
      <w:r w:rsidRPr="00190226">
        <w:t xml:space="preserve">Thanks to all the amazing BMs who joined us for our working group sessions to ensure we listened to your requirements to develop a reporting tool that provides real time information on areas of interest for staff such as upcoming termination dates, hire dates and contract end dates. With fast and easy access to information – all in the one place - you can now make better informed decisions in your school and fine tune your workforce planning. </w:t>
      </w:r>
    </w:p>
    <w:p w14:paraId="0EB87325" w14:textId="201874B0" w:rsidR="00190226" w:rsidRDefault="00190226" w:rsidP="00190226">
      <w:pPr>
        <w:pStyle w:val="HRM-Para-1"/>
        <w:spacing w:after="120"/>
        <w:rPr>
          <w:rFonts w:ascii="Segoe UI Emoji" w:hAnsi="Segoe UI Emoji" w:cs="Segoe UI Emoji"/>
        </w:rPr>
      </w:pPr>
      <w:r w:rsidRPr="00190226">
        <w:t xml:space="preserve">That’s Data Insights – Staff for you – check out the </w:t>
      </w:r>
      <w:hyperlink r:id="rId34" w:history="1">
        <w:r w:rsidRPr="00190226">
          <w:rPr>
            <w:rStyle w:val="Hyperlink"/>
          </w:rPr>
          <w:t>Master DI Support Guide</w:t>
        </w:r>
      </w:hyperlink>
      <w:r w:rsidRPr="00190226">
        <w:t xml:space="preserve"> and head to page 46 (linked in </w:t>
      </w:r>
      <w:proofErr w:type="spellStart"/>
      <w:r w:rsidRPr="00190226">
        <w:t>ToC</w:t>
      </w:r>
      <w:proofErr w:type="spellEnd"/>
      <w:r w:rsidRPr="00190226">
        <w:t xml:space="preserve">) – we </w:t>
      </w:r>
      <w:proofErr w:type="spellStart"/>
      <w:r w:rsidRPr="00190226">
        <w:t>gotchu</w:t>
      </w:r>
      <w:proofErr w:type="spellEnd"/>
      <w:r w:rsidRPr="00190226">
        <w:t xml:space="preserve"> </w:t>
      </w:r>
      <w:r w:rsidRPr="00190226">
        <w:rPr>
          <w:rFonts w:ascii="Segoe UI Emoji" w:hAnsi="Segoe UI Emoji" w:cs="Segoe UI Emoji"/>
        </w:rPr>
        <w:t>😊</w:t>
      </w:r>
    </w:p>
    <w:p w14:paraId="3EFC40C5" w14:textId="1E20AC77" w:rsidR="00190226" w:rsidRPr="00190226" w:rsidRDefault="00190226" w:rsidP="00190226">
      <w:pPr>
        <w:pStyle w:val="HRM-H2"/>
        <w:rPr>
          <w:i/>
          <w:iCs/>
        </w:rPr>
      </w:pPr>
      <w:r w:rsidRPr="00190226">
        <w:t xml:space="preserve">Schools Recruitment Initiatives </w:t>
      </w:r>
      <w:r w:rsidRPr="00190226">
        <w:rPr>
          <w:i/>
          <w:iCs/>
        </w:rPr>
        <w:t xml:space="preserve">– </w:t>
      </w:r>
      <w:r w:rsidR="00104F44">
        <w:rPr>
          <w:i/>
          <w:iCs/>
        </w:rPr>
        <w:t>A</w:t>
      </w:r>
      <w:r w:rsidRPr="00190226">
        <w:rPr>
          <w:i/>
          <w:iCs/>
        </w:rPr>
        <w:t xml:space="preserve">vailable </w:t>
      </w:r>
      <w:r w:rsidR="00104F44">
        <w:rPr>
          <w:i/>
          <w:iCs/>
        </w:rPr>
        <w:t>N</w:t>
      </w:r>
      <w:r w:rsidRPr="00190226">
        <w:rPr>
          <w:i/>
          <w:iCs/>
        </w:rPr>
        <w:t>ow</w:t>
      </w:r>
    </w:p>
    <w:p w14:paraId="15347777" w14:textId="77777777" w:rsidR="00CB1702" w:rsidRPr="00CB1702" w:rsidRDefault="00CB1702" w:rsidP="00CB1702">
      <w:pPr>
        <w:pStyle w:val="HRM-Para-1"/>
        <w:spacing w:after="120"/>
        <w:rPr>
          <w:lang w:val="en-AU"/>
        </w:rPr>
      </w:pPr>
      <w:r w:rsidRPr="00CB1702">
        <w:rPr>
          <w:lang w:val="en-AU"/>
        </w:rPr>
        <w:t>The following Job Opportunities Pool changes are now available:</w:t>
      </w:r>
    </w:p>
    <w:p w14:paraId="288FE786" w14:textId="77777777" w:rsidR="00CB1702" w:rsidRPr="00CB1702" w:rsidRDefault="00CB1702" w:rsidP="00CB1702">
      <w:pPr>
        <w:pStyle w:val="Bullet1"/>
      </w:pPr>
      <w:r w:rsidRPr="00CB1702">
        <w:rPr>
          <w:b/>
          <w:bCs/>
        </w:rPr>
        <w:t>Attachments</w:t>
      </w:r>
      <w:r w:rsidRPr="00CB1702">
        <w:t xml:space="preserve"> – improved user experience when completing a Job Opportunities application. The allows uses to complete the rest of their application and return to upload their CV later</w:t>
      </w:r>
    </w:p>
    <w:p w14:paraId="33B1BC39" w14:textId="77777777" w:rsidR="00CB1702" w:rsidRPr="00CB1702" w:rsidRDefault="00CB1702" w:rsidP="00CB1702">
      <w:pPr>
        <w:pStyle w:val="Bullet1"/>
        <w:spacing w:after="120"/>
        <w:ind w:left="357" w:hanging="357"/>
      </w:pPr>
      <w:r w:rsidRPr="00CB1702">
        <w:rPr>
          <w:b/>
          <w:bCs/>
        </w:rPr>
        <w:t>Search Results Page</w:t>
      </w:r>
      <w:r w:rsidRPr="00CB1702">
        <w:t xml:space="preserve"> – the ‘Applicant Status’ column is new and will increase visibility over Hired vs Active applicants</w:t>
      </w:r>
    </w:p>
    <w:p w14:paraId="2FBECC0D" w14:textId="77777777" w:rsidR="00CB1702" w:rsidRDefault="00CB1702" w:rsidP="00CB1702">
      <w:pPr>
        <w:pStyle w:val="HRM-Para-1"/>
        <w:spacing w:after="120"/>
        <w:rPr>
          <w:lang w:val="en-AU"/>
        </w:rPr>
      </w:pPr>
      <w:r w:rsidRPr="00CB1702">
        <w:rPr>
          <w:lang w:val="en-AU"/>
        </w:rPr>
        <w:t xml:space="preserve">Please refer to the support documentation available at </w:t>
      </w:r>
      <w:hyperlink r:id="rId35" w:history="1">
        <w:r w:rsidRPr="00CB1702">
          <w:rPr>
            <w:rStyle w:val="Hyperlink"/>
            <w:lang w:val="en-AU"/>
          </w:rPr>
          <w:t>ROL Support</w:t>
        </w:r>
      </w:hyperlink>
      <w:r w:rsidRPr="00CB1702">
        <w:rPr>
          <w:lang w:val="en-AU"/>
        </w:rPr>
        <w:t>.</w:t>
      </w:r>
    </w:p>
    <w:p w14:paraId="5C3460B3" w14:textId="534658FD" w:rsidR="00CB1702" w:rsidRPr="00CB1702" w:rsidRDefault="00CB1702" w:rsidP="00CB1702">
      <w:pPr>
        <w:pStyle w:val="HRM-H2"/>
        <w:rPr>
          <w:i/>
          <w:iCs/>
        </w:rPr>
      </w:pPr>
      <w:r w:rsidRPr="00CB1702">
        <w:t xml:space="preserve">Overpayments </w:t>
      </w:r>
      <w:r w:rsidR="00C078D9">
        <w:t>R</w:t>
      </w:r>
      <w:r w:rsidRPr="00CB1702">
        <w:t xml:space="preserve">eimagined – </w:t>
      </w:r>
      <w:r w:rsidR="00C078D9" w:rsidRPr="00104F44">
        <w:rPr>
          <w:i/>
          <w:iCs/>
        </w:rPr>
        <w:t>C</w:t>
      </w:r>
      <w:r w:rsidRPr="00CB1702">
        <w:rPr>
          <w:i/>
          <w:iCs/>
        </w:rPr>
        <w:t xml:space="preserve">oming </w:t>
      </w:r>
      <w:r w:rsidR="00C078D9">
        <w:rPr>
          <w:i/>
          <w:iCs/>
        </w:rPr>
        <w:t>S</w:t>
      </w:r>
      <w:r w:rsidRPr="00CB1702">
        <w:rPr>
          <w:i/>
          <w:iCs/>
        </w:rPr>
        <w:t>oon…</w:t>
      </w:r>
    </w:p>
    <w:p w14:paraId="02561095" w14:textId="77777777" w:rsidR="00CB1702" w:rsidRPr="00CB1702" w:rsidRDefault="00CB1702" w:rsidP="00CB1702">
      <w:pPr>
        <w:pStyle w:val="HRM-Para-1"/>
        <w:spacing w:after="120"/>
        <w:rPr>
          <w:lang w:val="en-AU"/>
        </w:rPr>
      </w:pPr>
      <w:r w:rsidRPr="00CB1702">
        <w:rPr>
          <w:lang w:val="en-AU"/>
        </w:rPr>
        <w:t xml:space="preserve">Phase 1 - </w:t>
      </w:r>
      <w:r w:rsidRPr="00CB1702">
        <w:rPr>
          <w:i/>
          <w:iCs/>
          <w:lang w:val="en-AU"/>
        </w:rPr>
        <w:t>arriving early December</w:t>
      </w:r>
      <w:r w:rsidRPr="00CB1702">
        <w:rPr>
          <w:lang w:val="en-AU"/>
        </w:rPr>
        <w:t xml:space="preserve"> - will deliver new functionality which will:</w:t>
      </w:r>
    </w:p>
    <w:p w14:paraId="76F441E1" w14:textId="77777777" w:rsidR="00CB1702" w:rsidRPr="00CB1702" w:rsidRDefault="00CB1702" w:rsidP="00CB1702">
      <w:pPr>
        <w:pStyle w:val="Bullet1"/>
        <w:spacing w:after="60"/>
        <w:ind w:left="357" w:hanging="357"/>
      </w:pPr>
      <w:r w:rsidRPr="00CB1702">
        <w:rPr>
          <w:b/>
          <w:bCs/>
        </w:rPr>
        <w:t>Make</w:t>
      </w:r>
      <w:r w:rsidRPr="00CB1702">
        <w:t xml:space="preserve"> </w:t>
      </w:r>
      <w:r w:rsidRPr="00CB1702">
        <w:rPr>
          <w:b/>
          <w:bCs/>
        </w:rPr>
        <w:t>it easier for employees</w:t>
      </w:r>
      <w:r w:rsidRPr="00CB1702">
        <w:t xml:space="preserve"> to understand Overpayments and Pay &amp; Leave Adjustments</w:t>
      </w:r>
    </w:p>
    <w:p w14:paraId="13905252" w14:textId="77777777" w:rsidR="00CB1702" w:rsidRPr="00CB1702" w:rsidRDefault="00CB1702" w:rsidP="00CB1702">
      <w:pPr>
        <w:pStyle w:val="Bullet1"/>
        <w:spacing w:after="60"/>
        <w:ind w:left="357" w:hanging="357"/>
      </w:pPr>
      <w:r w:rsidRPr="00CB1702">
        <w:rPr>
          <w:b/>
          <w:bCs/>
        </w:rPr>
        <w:t>Reduce the amount of time</w:t>
      </w:r>
      <w:r w:rsidRPr="00CB1702">
        <w:t xml:space="preserve"> you need to spend explaining pay adjustments to employees </w:t>
      </w:r>
    </w:p>
    <w:p w14:paraId="22B2D7C0" w14:textId="37F2840E" w:rsidR="00CB1702" w:rsidRPr="00CB1702" w:rsidRDefault="00CB1702" w:rsidP="00CB1702">
      <w:pPr>
        <w:pStyle w:val="Bullet1"/>
        <w:spacing w:after="120"/>
        <w:ind w:left="357" w:hanging="357"/>
      </w:pPr>
      <w:r w:rsidRPr="00CB1702">
        <w:rPr>
          <w:b/>
          <w:bCs/>
        </w:rPr>
        <w:t>Provide the starting point for additional changes</w:t>
      </w:r>
      <w:r w:rsidRPr="00CB1702">
        <w:t xml:space="preserve"> to allow employees to be more </w:t>
      </w:r>
      <w:r w:rsidR="000044F8" w:rsidRPr="00CB1702">
        <w:t>self-sufficient</w:t>
      </w:r>
      <w:r w:rsidRPr="00CB1702">
        <w:t xml:space="preserve"> and manage their overpayments and repayment options via self service</w:t>
      </w:r>
    </w:p>
    <w:p w14:paraId="558F3536" w14:textId="77777777" w:rsidR="00CB1702" w:rsidRPr="00CB1702" w:rsidRDefault="00CB1702" w:rsidP="00CB1702">
      <w:pPr>
        <w:pStyle w:val="HRM-Para-1"/>
        <w:rPr>
          <w:lang w:val="en-AU"/>
        </w:rPr>
      </w:pPr>
      <w:r w:rsidRPr="00CB1702">
        <w:rPr>
          <w:lang w:val="en-AU"/>
        </w:rPr>
        <w:t>This last point is paving the way for Phase 2 and 3 which will be delivered in Term 1 of 2025.</w:t>
      </w:r>
    </w:p>
    <w:p w14:paraId="09262863" w14:textId="4C328367" w:rsidR="00CB1702" w:rsidRPr="00CB1702" w:rsidRDefault="00CB1702" w:rsidP="00CB1702">
      <w:pPr>
        <w:pStyle w:val="HRM-H2"/>
      </w:pPr>
      <w:r w:rsidRPr="00CB1702">
        <w:t xml:space="preserve">MFA Update – </w:t>
      </w:r>
      <w:r w:rsidR="00C078D9">
        <w:rPr>
          <w:i/>
          <w:iCs/>
        </w:rPr>
        <w:t>C</w:t>
      </w:r>
      <w:r w:rsidRPr="00CB1702">
        <w:rPr>
          <w:i/>
          <w:iCs/>
        </w:rPr>
        <w:t xml:space="preserve">oming </w:t>
      </w:r>
      <w:r w:rsidR="00C078D9">
        <w:rPr>
          <w:i/>
          <w:iCs/>
        </w:rPr>
        <w:t>S</w:t>
      </w:r>
      <w:r w:rsidRPr="00CB1702">
        <w:rPr>
          <w:i/>
          <w:iCs/>
        </w:rPr>
        <w:t>oon…</w:t>
      </w:r>
    </w:p>
    <w:p w14:paraId="1F91FC08" w14:textId="77777777" w:rsidR="00CB1702" w:rsidRPr="00CB1702" w:rsidRDefault="00CB1702" w:rsidP="00CB1702">
      <w:pPr>
        <w:pStyle w:val="HRM-Para-1"/>
        <w:spacing w:after="120"/>
        <w:rPr>
          <w:lang w:val="en-AU"/>
        </w:rPr>
      </w:pPr>
      <w:r w:rsidRPr="00CB1702">
        <w:rPr>
          <w:lang w:val="en-AU"/>
        </w:rPr>
        <w:t xml:space="preserve">We’ll shortly be making some improvements to your eduPay experience with Multifactor Authentication (MFA). </w:t>
      </w:r>
    </w:p>
    <w:p w14:paraId="18665831" w14:textId="77777777" w:rsidR="00CB1702" w:rsidRPr="00CB1702" w:rsidRDefault="00CB1702" w:rsidP="00CB1702">
      <w:pPr>
        <w:pStyle w:val="HRM-Para-1"/>
        <w:spacing w:after="120"/>
        <w:rPr>
          <w:lang w:val="en-AU"/>
        </w:rPr>
      </w:pPr>
      <w:r w:rsidRPr="00CB1702">
        <w:rPr>
          <w:lang w:val="en-AU"/>
        </w:rPr>
        <w:t xml:space="preserve">HR Admin privileged users in schools who registered MFA for eduPay as part of our campaign in 2023 will receive the full eduPay experience – anywhere, anytime. This means you are no longer required to be on the department’s network, to receive full eduPay access. </w:t>
      </w:r>
    </w:p>
    <w:p w14:paraId="4D87C79B" w14:textId="77777777" w:rsidR="00CB1702" w:rsidRPr="00CB1702" w:rsidRDefault="00CB1702" w:rsidP="00CB1702">
      <w:pPr>
        <w:pStyle w:val="HRM-Para-1"/>
        <w:spacing w:after="120"/>
        <w:rPr>
          <w:lang w:val="en-AU"/>
        </w:rPr>
      </w:pPr>
      <w:r w:rsidRPr="00CB1702">
        <w:rPr>
          <w:lang w:val="en-AU"/>
        </w:rPr>
        <w:t xml:space="preserve">If you are yet to register MFA for eduPay to get access anywhere, anytime, please refer to the following support information – </w:t>
      </w:r>
      <w:hyperlink r:id="rId36" w:history="1">
        <w:r w:rsidRPr="00CB1702">
          <w:rPr>
            <w:rStyle w:val="Hyperlink"/>
            <w:lang w:val="en-AU"/>
          </w:rPr>
          <w:t>short visual guide</w:t>
        </w:r>
      </w:hyperlink>
      <w:r w:rsidRPr="00CB1702">
        <w:rPr>
          <w:lang w:val="en-AU"/>
        </w:rPr>
        <w:t xml:space="preserve"> or </w:t>
      </w:r>
      <w:hyperlink r:id="rId37" w:history="1">
        <w:r w:rsidRPr="00CB1702">
          <w:rPr>
            <w:rStyle w:val="Hyperlink"/>
            <w:lang w:val="en-AU"/>
          </w:rPr>
          <w:t>detailed reference guide</w:t>
        </w:r>
      </w:hyperlink>
      <w:r w:rsidRPr="00CB1702">
        <w:rPr>
          <w:lang w:val="en-AU"/>
        </w:rPr>
        <w:t xml:space="preserve">. </w:t>
      </w:r>
    </w:p>
    <w:p w14:paraId="6AD10DC6" w14:textId="582C9AC9" w:rsidR="00CB1702" w:rsidRPr="00CB1702" w:rsidRDefault="00CB1702" w:rsidP="00CB1702">
      <w:pPr>
        <w:pStyle w:val="HRM-Para-1"/>
        <w:spacing w:after="120"/>
        <w:rPr>
          <w:lang w:val="en-AU"/>
        </w:rPr>
      </w:pPr>
      <w:r w:rsidRPr="00CB1702">
        <w:rPr>
          <w:lang w:val="en-AU"/>
        </w:rPr>
        <w:t xml:space="preserve"> And yes, we will soon be increasing the time out period also, we’re aiming for later this year. An early Christmas gift we’re hoping </w:t>
      </w:r>
      <w:r w:rsidRPr="00CB1702">
        <w:rPr>
          <w:rFonts w:ascii="Segoe UI Emoji" w:hAnsi="Segoe UI Emoji" w:cs="Segoe UI Emoji"/>
          <w:lang w:val="en-AU"/>
        </w:rPr>
        <w:t>😉</w:t>
      </w:r>
    </w:p>
    <w:p w14:paraId="33CE7E04" w14:textId="77777777" w:rsidR="00CB1702" w:rsidRPr="00CB1702" w:rsidRDefault="00CB1702" w:rsidP="00CB1702">
      <w:pPr>
        <w:pStyle w:val="HRM-Para-1"/>
        <w:spacing w:after="120"/>
        <w:rPr>
          <w:lang w:val="en-AU"/>
        </w:rPr>
      </w:pPr>
      <w:r w:rsidRPr="00CB1702">
        <w:rPr>
          <w:b/>
          <w:bCs/>
          <w:lang w:val="en-AU"/>
        </w:rPr>
        <w:t>eduPay training will be scheduled for late November</w:t>
      </w:r>
      <w:r w:rsidRPr="00CB1702">
        <w:rPr>
          <w:lang w:val="en-AU"/>
        </w:rPr>
        <w:t xml:space="preserve"> and will include overpayments phase 1, and our very popular Q&amp;A with the eduPay experts will also be available in early December. </w:t>
      </w:r>
    </w:p>
    <w:p w14:paraId="60DD3480" w14:textId="423AF859" w:rsidR="00190226" w:rsidRPr="00CB1702" w:rsidRDefault="00CB1702" w:rsidP="00190226">
      <w:pPr>
        <w:pStyle w:val="HRM-Para-1"/>
        <w:spacing w:after="120"/>
        <w:rPr>
          <w:lang w:val="en-AU"/>
        </w:rPr>
      </w:pPr>
      <w:r w:rsidRPr="00CB1702">
        <w:rPr>
          <w:lang w:val="en-AU"/>
        </w:rPr>
        <w:t>We’ve got you covered!</w:t>
      </w:r>
    </w:p>
    <w:bookmarkEnd w:id="0"/>
    <w:p w14:paraId="78E11797" w14:textId="77777777" w:rsidR="00190226" w:rsidRPr="00190226" w:rsidRDefault="00190226" w:rsidP="00190226">
      <w:pPr>
        <w:pStyle w:val="HRM-Para-1"/>
      </w:pPr>
    </w:p>
    <w:sectPr w:rsidR="00190226" w:rsidRPr="00190226" w:rsidSect="007666AC">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9EC1C" w14:textId="77777777" w:rsidR="009402F9" w:rsidRDefault="009402F9" w:rsidP="003967DD">
      <w:pPr>
        <w:spacing w:after="0"/>
      </w:pPr>
      <w:r>
        <w:separator/>
      </w:r>
    </w:p>
  </w:endnote>
  <w:endnote w:type="continuationSeparator" w:id="0">
    <w:p w14:paraId="54197FF5" w14:textId="77777777" w:rsidR="009402F9" w:rsidRDefault="009402F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IC Medium">
    <w:altName w:val="Calibri"/>
    <w:panose1 w:val="00000000000000000000"/>
    <w:charset w:val="00"/>
    <w:family w:val="modern"/>
    <w:notTrueType/>
    <w:pitch w:val="variable"/>
    <w:sig w:usb0="00000007" w:usb1="00000000" w:usb2="00000000" w:usb3="00000000" w:csb0="00000093"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ED30B" w14:textId="77777777" w:rsidR="009402F9" w:rsidRDefault="009402F9" w:rsidP="003967DD">
      <w:pPr>
        <w:spacing w:after="0"/>
      </w:pPr>
      <w:r>
        <w:separator/>
      </w:r>
    </w:p>
  </w:footnote>
  <w:footnote w:type="continuationSeparator" w:id="0">
    <w:p w14:paraId="1787C016" w14:textId="77777777" w:rsidR="009402F9" w:rsidRDefault="009402F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716FF541">
              <wp:simplePos x="0" y="0"/>
              <wp:positionH relativeFrom="column">
                <wp:posOffset>2244280</wp:posOffset>
              </wp:positionH>
              <wp:positionV relativeFrom="paragraph">
                <wp:posOffset>-301914</wp:posOffset>
              </wp:positionV>
              <wp:extent cx="3473450" cy="5994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599440"/>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6B6E52F6"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3440AD">
                            <w:rPr>
                              <w:rFonts w:ascii="VIC Medium" w:hAnsi="VIC Medium"/>
                              <w:color w:val="FFFFFF" w:themeColor="background1"/>
                              <w:sz w:val="20"/>
                              <w:szCs w:val="20"/>
                            </w:rPr>
                            <w:t>10</w:t>
                          </w:r>
                          <w:r w:rsidRPr="00DD6E76">
                            <w:rPr>
                              <w:rFonts w:ascii="VIC Medium" w:hAnsi="VIC Medium"/>
                              <w:color w:val="FFFFFF" w:themeColor="background1"/>
                              <w:sz w:val="20"/>
                              <w:szCs w:val="20"/>
                            </w:rPr>
                            <w:t xml:space="preserve">-2024, </w:t>
                          </w:r>
                          <w:r w:rsidR="00C43AFF">
                            <w:rPr>
                              <w:rFonts w:ascii="VIC Medium" w:hAnsi="VIC Medium"/>
                              <w:color w:val="FFFFFF" w:themeColor="background1"/>
                              <w:sz w:val="20"/>
                              <w:szCs w:val="20"/>
                            </w:rPr>
                            <w:t>1</w:t>
                          </w:r>
                          <w:r w:rsidR="00ED6616">
                            <w:rPr>
                              <w:rFonts w:ascii="VIC Medium" w:hAnsi="VIC Medium"/>
                              <w:color w:val="FFFFFF" w:themeColor="background1"/>
                              <w:sz w:val="20"/>
                              <w:szCs w:val="20"/>
                            </w:rPr>
                            <w:t>7</w:t>
                          </w:r>
                          <w:r w:rsidRPr="00DD6E76">
                            <w:rPr>
                              <w:rFonts w:ascii="VIC Medium" w:hAnsi="VIC Medium"/>
                              <w:color w:val="FFFFFF" w:themeColor="background1"/>
                              <w:sz w:val="20"/>
                              <w:szCs w:val="20"/>
                            </w:rPr>
                            <w:t xml:space="preserve"> </w:t>
                          </w:r>
                          <w:r w:rsidR="003440AD">
                            <w:rPr>
                              <w:rFonts w:ascii="VIC Medium" w:hAnsi="VIC Medium"/>
                              <w:color w:val="FFFFFF" w:themeColor="background1"/>
                              <w:sz w:val="20"/>
                              <w:szCs w:val="20"/>
                            </w:rPr>
                            <w:t>October</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7pt;margin-top:-23.75pt;width:273.5pt;height:4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6B6E52F6"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3440AD">
                      <w:rPr>
                        <w:rFonts w:ascii="VIC Medium" w:hAnsi="VIC Medium"/>
                        <w:color w:val="FFFFFF" w:themeColor="background1"/>
                        <w:sz w:val="20"/>
                        <w:szCs w:val="20"/>
                      </w:rPr>
                      <w:t>10</w:t>
                    </w:r>
                    <w:r w:rsidRPr="00DD6E76">
                      <w:rPr>
                        <w:rFonts w:ascii="VIC Medium" w:hAnsi="VIC Medium"/>
                        <w:color w:val="FFFFFF" w:themeColor="background1"/>
                        <w:sz w:val="20"/>
                        <w:szCs w:val="20"/>
                      </w:rPr>
                      <w:t xml:space="preserve">-2024, </w:t>
                    </w:r>
                    <w:r w:rsidR="00C43AFF">
                      <w:rPr>
                        <w:rFonts w:ascii="VIC Medium" w:hAnsi="VIC Medium"/>
                        <w:color w:val="FFFFFF" w:themeColor="background1"/>
                        <w:sz w:val="20"/>
                        <w:szCs w:val="20"/>
                      </w:rPr>
                      <w:t>1</w:t>
                    </w:r>
                    <w:r w:rsidR="00ED6616">
                      <w:rPr>
                        <w:rFonts w:ascii="VIC Medium" w:hAnsi="VIC Medium"/>
                        <w:color w:val="FFFFFF" w:themeColor="background1"/>
                        <w:sz w:val="20"/>
                        <w:szCs w:val="20"/>
                      </w:rPr>
                      <w:t>7</w:t>
                    </w:r>
                    <w:r w:rsidRPr="00DD6E76">
                      <w:rPr>
                        <w:rFonts w:ascii="VIC Medium" w:hAnsi="VIC Medium"/>
                        <w:color w:val="FFFFFF" w:themeColor="background1"/>
                        <w:sz w:val="20"/>
                        <w:szCs w:val="20"/>
                      </w:rPr>
                      <w:t xml:space="preserve"> </w:t>
                    </w:r>
                    <w:r w:rsidR="003440AD">
                      <w:rPr>
                        <w:rFonts w:ascii="VIC Medium" w:hAnsi="VIC Medium"/>
                        <w:color w:val="FFFFFF" w:themeColor="background1"/>
                        <w:sz w:val="20"/>
                        <w:szCs w:val="20"/>
                      </w:rPr>
                      <w:t>October</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356932249" name="Picture 1356932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5C4B797D" w14:textId="77777777" w:rsidR="00392B57" w:rsidRDefault="00392B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B0B61"/>
    <w:multiLevelType w:val="hybridMultilevel"/>
    <w:tmpl w:val="5DCE42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0471FB6"/>
    <w:multiLevelType w:val="hybridMultilevel"/>
    <w:tmpl w:val="60F8A6A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128A5BF7"/>
    <w:multiLevelType w:val="hybridMultilevel"/>
    <w:tmpl w:val="C65C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459C7"/>
    <w:multiLevelType w:val="hybridMultilevel"/>
    <w:tmpl w:val="CD26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A3FD8"/>
    <w:multiLevelType w:val="hybridMultilevel"/>
    <w:tmpl w:val="E026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70C81"/>
    <w:multiLevelType w:val="hybridMultilevel"/>
    <w:tmpl w:val="067E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606317"/>
    <w:multiLevelType w:val="hybridMultilevel"/>
    <w:tmpl w:val="121E4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02325F"/>
    <w:multiLevelType w:val="hybridMultilevel"/>
    <w:tmpl w:val="6DEC8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C86AC3"/>
    <w:multiLevelType w:val="hybridMultilevel"/>
    <w:tmpl w:val="D3EE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1A396E"/>
    <w:multiLevelType w:val="hybridMultilevel"/>
    <w:tmpl w:val="1A0A5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A27C5E"/>
    <w:multiLevelType w:val="hybridMultilevel"/>
    <w:tmpl w:val="0B562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1131C"/>
    <w:multiLevelType w:val="hybridMultilevel"/>
    <w:tmpl w:val="76121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6467AC"/>
    <w:multiLevelType w:val="hybridMultilevel"/>
    <w:tmpl w:val="11287394"/>
    <w:lvl w:ilvl="0" w:tplc="5EF20918">
      <w:numFmt w:val="bullet"/>
      <w:lvlText w:val="•"/>
      <w:lvlJc w:val="left"/>
      <w:pPr>
        <w:ind w:left="660" w:hanging="6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A66DBC"/>
    <w:multiLevelType w:val="hybridMultilevel"/>
    <w:tmpl w:val="8D185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9FA5C20"/>
    <w:multiLevelType w:val="hybridMultilevel"/>
    <w:tmpl w:val="15D4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E2286C"/>
    <w:multiLevelType w:val="hybridMultilevel"/>
    <w:tmpl w:val="028C2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2156ACB"/>
    <w:multiLevelType w:val="hybridMultilevel"/>
    <w:tmpl w:val="E8127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0D5C03"/>
    <w:multiLevelType w:val="hybridMultilevel"/>
    <w:tmpl w:val="6F1E48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9260560"/>
    <w:multiLevelType w:val="hybridMultilevel"/>
    <w:tmpl w:val="181EBB44"/>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2" w15:restartNumberingAfterBreak="0">
    <w:nsid w:val="53287DA6"/>
    <w:multiLevelType w:val="hybridMultilevel"/>
    <w:tmpl w:val="ACAE2334"/>
    <w:lvl w:ilvl="0" w:tplc="5EF20918">
      <w:numFmt w:val="bullet"/>
      <w:lvlText w:val="•"/>
      <w:lvlJc w:val="left"/>
      <w:pPr>
        <w:ind w:left="660" w:hanging="6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DD28CA"/>
    <w:multiLevelType w:val="hybridMultilevel"/>
    <w:tmpl w:val="DB003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717B9B"/>
    <w:multiLevelType w:val="hybridMultilevel"/>
    <w:tmpl w:val="5C140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3D41752"/>
    <w:multiLevelType w:val="hybridMultilevel"/>
    <w:tmpl w:val="FEEAF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B36AF8"/>
    <w:multiLevelType w:val="hybridMultilevel"/>
    <w:tmpl w:val="61AC76D4"/>
    <w:lvl w:ilvl="0" w:tplc="9A0C54C0">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4028EF"/>
    <w:multiLevelType w:val="hybridMultilevel"/>
    <w:tmpl w:val="06204C4C"/>
    <w:lvl w:ilvl="0" w:tplc="5EF20918">
      <w:numFmt w:val="bullet"/>
      <w:lvlText w:val="•"/>
      <w:lvlJc w:val="left"/>
      <w:pPr>
        <w:ind w:left="660" w:hanging="6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F32ACC"/>
    <w:multiLevelType w:val="hybridMultilevel"/>
    <w:tmpl w:val="75721A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B197BF3"/>
    <w:multiLevelType w:val="hybridMultilevel"/>
    <w:tmpl w:val="49861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7662C3"/>
    <w:multiLevelType w:val="multilevel"/>
    <w:tmpl w:val="2AA4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CE0888"/>
    <w:multiLevelType w:val="hybridMultilevel"/>
    <w:tmpl w:val="4B046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41F259E"/>
    <w:multiLevelType w:val="hybridMultilevel"/>
    <w:tmpl w:val="B6508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BB23740"/>
    <w:multiLevelType w:val="hybridMultilevel"/>
    <w:tmpl w:val="B4F80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16059B"/>
    <w:multiLevelType w:val="hybridMultilevel"/>
    <w:tmpl w:val="1FA09E6E"/>
    <w:lvl w:ilvl="0" w:tplc="5EF20918">
      <w:numFmt w:val="bullet"/>
      <w:lvlText w:val="•"/>
      <w:lvlJc w:val="left"/>
      <w:pPr>
        <w:ind w:left="660" w:hanging="6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D80650"/>
    <w:multiLevelType w:val="hybridMultilevel"/>
    <w:tmpl w:val="B6D49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36929087">
    <w:abstractNumId w:val="13"/>
  </w:num>
  <w:num w:numId="2" w16cid:durableId="1028719018">
    <w:abstractNumId w:val="26"/>
  </w:num>
  <w:num w:numId="3" w16cid:durableId="830563023">
    <w:abstractNumId w:val="9"/>
  </w:num>
  <w:num w:numId="4" w16cid:durableId="1700937582">
    <w:abstractNumId w:val="11"/>
  </w:num>
  <w:num w:numId="5" w16cid:durableId="1332293082">
    <w:abstractNumId w:val="15"/>
  </w:num>
  <w:num w:numId="6" w16cid:durableId="1750690615">
    <w:abstractNumId w:val="28"/>
  </w:num>
  <w:num w:numId="7" w16cid:durableId="711612590">
    <w:abstractNumId w:val="22"/>
  </w:num>
  <w:num w:numId="8" w16cid:durableId="1957978194">
    <w:abstractNumId w:val="34"/>
  </w:num>
  <w:num w:numId="9" w16cid:durableId="138495406">
    <w:abstractNumId w:val="27"/>
  </w:num>
  <w:num w:numId="10" w16cid:durableId="1162116904">
    <w:abstractNumId w:val="33"/>
  </w:num>
  <w:num w:numId="11" w16cid:durableId="840893123">
    <w:abstractNumId w:val="10"/>
  </w:num>
  <w:num w:numId="12" w16cid:durableId="1479112393">
    <w:abstractNumId w:val="35"/>
  </w:num>
  <w:num w:numId="13" w16cid:durableId="1719426473">
    <w:abstractNumId w:val="23"/>
  </w:num>
  <w:num w:numId="14" w16cid:durableId="1083137891">
    <w:abstractNumId w:val="5"/>
  </w:num>
  <w:num w:numId="15" w16cid:durableId="1417631324">
    <w:abstractNumId w:val="21"/>
  </w:num>
  <w:num w:numId="16" w16cid:durableId="1640378035">
    <w:abstractNumId w:val="14"/>
  </w:num>
  <w:num w:numId="17" w16cid:durableId="1670522069">
    <w:abstractNumId w:val="19"/>
  </w:num>
  <w:num w:numId="18" w16cid:durableId="266012018">
    <w:abstractNumId w:val="2"/>
  </w:num>
  <w:num w:numId="19" w16cid:durableId="1956522113">
    <w:abstractNumId w:val="1"/>
  </w:num>
  <w:num w:numId="20" w16cid:durableId="1667128559">
    <w:abstractNumId w:val="4"/>
  </w:num>
  <w:num w:numId="21" w16cid:durableId="471095649">
    <w:abstractNumId w:val="7"/>
  </w:num>
  <w:num w:numId="22" w16cid:durableId="1121725672">
    <w:abstractNumId w:val="31"/>
  </w:num>
  <w:num w:numId="23" w16cid:durableId="308674830">
    <w:abstractNumId w:val="12"/>
  </w:num>
  <w:num w:numId="24" w16cid:durableId="1600063460">
    <w:abstractNumId w:val="32"/>
  </w:num>
  <w:num w:numId="25" w16cid:durableId="2053261631">
    <w:abstractNumId w:val="17"/>
  </w:num>
  <w:num w:numId="26" w16cid:durableId="658117591">
    <w:abstractNumId w:val="30"/>
  </w:num>
  <w:num w:numId="27" w16cid:durableId="833573703">
    <w:abstractNumId w:val="6"/>
  </w:num>
  <w:num w:numId="28" w16cid:durableId="697776671">
    <w:abstractNumId w:val="20"/>
  </w:num>
  <w:num w:numId="29" w16cid:durableId="1532693183">
    <w:abstractNumId w:val="25"/>
  </w:num>
  <w:num w:numId="30" w16cid:durableId="2072341934">
    <w:abstractNumId w:val="29"/>
  </w:num>
  <w:num w:numId="31" w16cid:durableId="1403983319">
    <w:abstractNumId w:val="16"/>
  </w:num>
  <w:num w:numId="32" w16cid:durableId="582451092">
    <w:abstractNumId w:val="8"/>
  </w:num>
  <w:num w:numId="33" w16cid:durableId="1258561793">
    <w:abstractNumId w:val="18"/>
  </w:num>
  <w:num w:numId="34" w16cid:durableId="161044003">
    <w:abstractNumId w:val="24"/>
  </w:num>
  <w:num w:numId="35" w16cid:durableId="931401582">
    <w:abstractNumId w:val="3"/>
  </w:num>
  <w:num w:numId="36" w16cid:durableId="1103005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173C"/>
    <w:rsid w:val="00002B18"/>
    <w:rsid w:val="000044F8"/>
    <w:rsid w:val="00007F1A"/>
    <w:rsid w:val="00010859"/>
    <w:rsid w:val="00011F31"/>
    <w:rsid w:val="00013339"/>
    <w:rsid w:val="000256E2"/>
    <w:rsid w:val="00027679"/>
    <w:rsid w:val="00027F6F"/>
    <w:rsid w:val="000304B8"/>
    <w:rsid w:val="000323D4"/>
    <w:rsid w:val="00033F81"/>
    <w:rsid w:val="000400D5"/>
    <w:rsid w:val="00040343"/>
    <w:rsid w:val="000433EE"/>
    <w:rsid w:val="00046DE5"/>
    <w:rsid w:val="0005309A"/>
    <w:rsid w:val="00053F3F"/>
    <w:rsid w:val="00055A43"/>
    <w:rsid w:val="0006018A"/>
    <w:rsid w:val="00061675"/>
    <w:rsid w:val="0006546C"/>
    <w:rsid w:val="000717AD"/>
    <w:rsid w:val="0007421A"/>
    <w:rsid w:val="00080095"/>
    <w:rsid w:val="00080DA9"/>
    <w:rsid w:val="00082F09"/>
    <w:rsid w:val="00083239"/>
    <w:rsid w:val="000850FD"/>
    <w:rsid w:val="000861DD"/>
    <w:rsid w:val="00091407"/>
    <w:rsid w:val="00092835"/>
    <w:rsid w:val="00092A74"/>
    <w:rsid w:val="00092BAA"/>
    <w:rsid w:val="00095D41"/>
    <w:rsid w:val="000964BE"/>
    <w:rsid w:val="000A47D4"/>
    <w:rsid w:val="000A5B97"/>
    <w:rsid w:val="000B395F"/>
    <w:rsid w:val="000B3ACE"/>
    <w:rsid w:val="000B5634"/>
    <w:rsid w:val="000B6D17"/>
    <w:rsid w:val="000C1242"/>
    <w:rsid w:val="000C2407"/>
    <w:rsid w:val="000C24CD"/>
    <w:rsid w:val="000C600E"/>
    <w:rsid w:val="000C7307"/>
    <w:rsid w:val="000D2000"/>
    <w:rsid w:val="000D6685"/>
    <w:rsid w:val="000D6B3B"/>
    <w:rsid w:val="000D72D9"/>
    <w:rsid w:val="000E0C77"/>
    <w:rsid w:val="000E1ADD"/>
    <w:rsid w:val="000F1599"/>
    <w:rsid w:val="000F1858"/>
    <w:rsid w:val="000F32F8"/>
    <w:rsid w:val="000F469F"/>
    <w:rsid w:val="000F6CBE"/>
    <w:rsid w:val="001039F4"/>
    <w:rsid w:val="001040D3"/>
    <w:rsid w:val="00104F44"/>
    <w:rsid w:val="00112194"/>
    <w:rsid w:val="0011288E"/>
    <w:rsid w:val="00112BBA"/>
    <w:rsid w:val="00113D29"/>
    <w:rsid w:val="00116B5E"/>
    <w:rsid w:val="00117695"/>
    <w:rsid w:val="00120E66"/>
    <w:rsid w:val="00122369"/>
    <w:rsid w:val="001301AE"/>
    <w:rsid w:val="001377CB"/>
    <w:rsid w:val="00142AA3"/>
    <w:rsid w:val="00143D48"/>
    <w:rsid w:val="0014583A"/>
    <w:rsid w:val="001466E3"/>
    <w:rsid w:val="00150E0F"/>
    <w:rsid w:val="00151364"/>
    <w:rsid w:val="00152419"/>
    <w:rsid w:val="001534E7"/>
    <w:rsid w:val="00154E3A"/>
    <w:rsid w:val="00155E46"/>
    <w:rsid w:val="00157212"/>
    <w:rsid w:val="00161A80"/>
    <w:rsid w:val="0016287D"/>
    <w:rsid w:val="00163408"/>
    <w:rsid w:val="0017071C"/>
    <w:rsid w:val="00173326"/>
    <w:rsid w:val="00174BC8"/>
    <w:rsid w:val="00180907"/>
    <w:rsid w:val="00190226"/>
    <w:rsid w:val="00191C20"/>
    <w:rsid w:val="00191FCC"/>
    <w:rsid w:val="00193E76"/>
    <w:rsid w:val="00195346"/>
    <w:rsid w:val="001965BF"/>
    <w:rsid w:val="00197A77"/>
    <w:rsid w:val="00197B72"/>
    <w:rsid w:val="001A23C6"/>
    <w:rsid w:val="001B725C"/>
    <w:rsid w:val="001C069D"/>
    <w:rsid w:val="001C2A61"/>
    <w:rsid w:val="001C3317"/>
    <w:rsid w:val="001C44EE"/>
    <w:rsid w:val="001C4CB7"/>
    <w:rsid w:val="001C76A9"/>
    <w:rsid w:val="001C7F0C"/>
    <w:rsid w:val="001D0D94"/>
    <w:rsid w:val="001D13F9"/>
    <w:rsid w:val="001D1EED"/>
    <w:rsid w:val="001D5E2F"/>
    <w:rsid w:val="001D7EE9"/>
    <w:rsid w:val="001E1A97"/>
    <w:rsid w:val="001E26F0"/>
    <w:rsid w:val="001E54D7"/>
    <w:rsid w:val="001E6876"/>
    <w:rsid w:val="001F2EF0"/>
    <w:rsid w:val="001F39DD"/>
    <w:rsid w:val="001F5193"/>
    <w:rsid w:val="0020038E"/>
    <w:rsid w:val="00203694"/>
    <w:rsid w:val="00203A52"/>
    <w:rsid w:val="002145E9"/>
    <w:rsid w:val="00215376"/>
    <w:rsid w:val="002154B0"/>
    <w:rsid w:val="00216CCB"/>
    <w:rsid w:val="00221DC5"/>
    <w:rsid w:val="00222580"/>
    <w:rsid w:val="0022530D"/>
    <w:rsid w:val="002265C7"/>
    <w:rsid w:val="0023560C"/>
    <w:rsid w:val="00236E10"/>
    <w:rsid w:val="002422BD"/>
    <w:rsid w:val="0024292E"/>
    <w:rsid w:val="0024456C"/>
    <w:rsid w:val="00246B97"/>
    <w:rsid w:val="00247723"/>
    <w:rsid w:val="0025001D"/>
    <w:rsid w:val="0025008A"/>
    <w:rsid w:val="002512BE"/>
    <w:rsid w:val="002535BF"/>
    <w:rsid w:val="00253919"/>
    <w:rsid w:val="0026043B"/>
    <w:rsid w:val="00261C94"/>
    <w:rsid w:val="0026557B"/>
    <w:rsid w:val="0026623A"/>
    <w:rsid w:val="00273388"/>
    <w:rsid w:val="00275FB8"/>
    <w:rsid w:val="00276CF5"/>
    <w:rsid w:val="00283CF9"/>
    <w:rsid w:val="00284F22"/>
    <w:rsid w:val="00285950"/>
    <w:rsid w:val="002866B1"/>
    <w:rsid w:val="002879B7"/>
    <w:rsid w:val="002900B0"/>
    <w:rsid w:val="002959CC"/>
    <w:rsid w:val="002A033F"/>
    <w:rsid w:val="002A19E9"/>
    <w:rsid w:val="002A4166"/>
    <w:rsid w:val="002A4A96"/>
    <w:rsid w:val="002A6174"/>
    <w:rsid w:val="002A632D"/>
    <w:rsid w:val="002A6C4D"/>
    <w:rsid w:val="002B1A82"/>
    <w:rsid w:val="002B3C82"/>
    <w:rsid w:val="002B560A"/>
    <w:rsid w:val="002B62C5"/>
    <w:rsid w:val="002B6F18"/>
    <w:rsid w:val="002C2EDC"/>
    <w:rsid w:val="002C2F16"/>
    <w:rsid w:val="002C43BE"/>
    <w:rsid w:val="002C5228"/>
    <w:rsid w:val="002C5919"/>
    <w:rsid w:val="002C747D"/>
    <w:rsid w:val="002D0703"/>
    <w:rsid w:val="002D38AD"/>
    <w:rsid w:val="002D399E"/>
    <w:rsid w:val="002D5731"/>
    <w:rsid w:val="002E13FD"/>
    <w:rsid w:val="002E1BDE"/>
    <w:rsid w:val="002E27A5"/>
    <w:rsid w:val="002E3BED"/>
    <w:rsid w:val="002E581F"/>
    <w:rsid w:val="002E6C6B"/>
    <w:rsid w:val="002E6E96"/>
    <w:rsid w:val="002F4A05"/>
    <w:rsid w:val="002F4E8C"/>
    <w:rsid w:val="002F6115"/>
    <w:rsid w:val="002F616D"/>
    <w:rsid w:val="002F70B0"/>
    <w:rsid w:val="00302743"/>
    <w:rsid w:val="0030503A"/>
    <w:rsid w:val="0030701D"/>
    <w:rsid w:val="003071A2"/>
    <w:rsid w:val="00310836"/>
    <w:rsid w:val="00312720"/>
    <w:rsid w:val="00312DCD"/>
    <w:rsid w:val="00314355"/>
    <w:rsid w:val="00314FB8"/>
    <w:rsid w:val="00321A1B"/>
    <w:rsid w:val="003220E8"/>
    <w:rsid w:val="003279EC"/>
    <w:rsid w:val="00327BBA"/>
    <w:rsid w:val="00331714"/>
    <w:rsid w:val="00332537"/>
    <w:rsid w:val="00335CD0"/>
    <w:rsid w:val="0033731F"/>
    <w:rsid w:val="00343AFC"/>
    <w:rsid w:val="003440AD"/>
    <w:rsid w:val="003457ED"/>
    <w:rsid w:val="003468E5"/>
    <w:rsid w:val="0034745C"/>
    <w:rsid w:val="00347FF4"/>
    <w:rsid w:val="00351940"/>
    <w:rsid w:val="00352B0B"/>
    <w:rsid w:val="00352F0C"/>
    <w:rsid w:val="00361C20"/>
    <w:rsid w:val="00361FCB"/>
    <w:rsid w:val="00363593"/>
    <w:rsid w:val="0037071C"/>
    <w:rsid w:val="00372EBA"/>
    <w:rsid w:val="00373F0D"/>
    <w:rsid w:val="0038097A"/>
    <w:rsid w:val="00390EBF"/>
    <w:rsid w:val="00391796"/>
    <w:rsid w:val="00392B57"/>
    <w:rsid w:val="00395666"/>
    <w:rsid w:val="003967DD"/>
    <w:rsid w:val="00396CF0"/>
    <w:rsid w:val="00397CD7"/>
    <w:rsid w:val="003A19F6"/>
    <w:rsid w:val="003A2332"/>
    <w:rsid w:val="003A289B"/>
    <w:rsid w:val="003A2EAD"/>
    <w:rsid w:val="003A30A6"/>
    <w:rsid w:val="003A3942"/>
    <w:rsid w:val="003A4C39"/>
    <w:rsid w:val="003A6E4C"/>
    <w:rsid w:val="003A7F6E"/>
    <w:rsid w:val="003B31AF"/>
    <w:rsid w:val="003B3FDD"/>
    <w:rsid w:val="003B4A50"/>
    <w:rsid w:val="003B5A4D"/>
    <w:rsid w:val="003C512C"/>
    <w:rsid w:val="003D14FE"/>
    <w:rsid w:val="003D2CA4"/>
    <w:rsid w:val="003D41F1"/>
    <w:rsid w:val="003D52E4"/>
    <w:rsid w:val="003D6416"/>
    <w:rsid w:val="003D6CEF"/>
    <w:rsid w:val="003E0555"/>
    <w:rsid w:val="003E0942"/>
    <w:rsid w:val="003E2129"/>
    <w:rsid w:val="003E24A3"/>
    <w:rsid w:val="003E4414"/>
    <w:rsid w:val="003E4905"/>
    <w:rsid w:val="003F11F9"/>
    <w:rsid w:val="003F2C17"/>
    <w:rsid w:val="003F6CE6"/>
    <w:rsid w:val="00401937"/>
    <w:rsid w:val="00401BF4"/>
    <w:rsid w:val="00407D06"/>
    <w:rsid w:val="00413C12"/>
    <w:rsid w:val="004157F5"/>
    <w:rsid w:val="00416047"/>
    <w:rsid w:val="00416066"/>
    <w:rsid w:val="00416307"/>
    <w:rsid w:val="0042333B"/>
    <w:rsid w:val="004234FD"/>
    <w:rsid w:val="00425605"/>
    <w:rsid w:val="0043582E"/>
    <w:rsid w:val="00442066"/>
    <w:rsid w:val="00446B6D"/>
    <w:rsid w:val="00447396"/>
    <w:rsid w:val="00450D27"/>
    <w:rsid w:val="00452891"/>
    <w:rsid w:val="00452A04"/>
    <w:rsid w:val="00454001"/>
    <w:rsid w:val="00464629"/>
    <w:rsid w:val="004725CD"/>
    <w:rsid w:val="00476629"/>
    <w:rsid w:val="004772C9"/>
    <w:rsid w:val="00481114"/>
    <w:rsid w:val="00483911"/>
    <w:rsid w:val="004870AC"/>
    <w:rsid w:val="00492AC4"/>
    <w:rsid w:val="00492ACE"/>
    <w:rsid w:val="004A1BE0"/>
    <w:rsid w:val="004A3B01"/>
    <w:rsid w:val="004A3DCC"/>
    <w:rsid w:val="004A47DC"/>
    <w:rsid w:val="004A4C38"/>
    <w:rsid w:val="004A5AA5"/>
    <w:rsid w:val="004A6F6D"/>
    <w:rsid w:val="004B0A9F"/>
    <w:rsid w:val="004B0F49"/>
    <w:rsid w:val="004B2ED6"/>
    <w:rsid w:val="004B55D5"/>
    <w:rsid w:val="004B564B"/>
    <w:rsid w:val="004B70F5"/>
    <w:rsid w:val="004B775B"/>
    <w:rsid w:val="004C1599"/>
    <w:rsid w:val="004C2135"/>
    <w:rsid w:val="004C3596"/>
    <w:rsid w:val="004C3E41"/>
    <w:rsid w:val="004C490D"/>
    <w:rsid w:val="004D34BE"/>
    <w:rsid w:val="004D4C39"/>
    <w:rsid w:val="004D5320"/>
    <w:rsid w:val="004D58B7"/>
    <w:rsid w:val="004E2351"/>
    <w:rsid w:val="004E45FE"/>
    <w:rsid w:val="004E5A18"/>
    <w:rsid w:val="004E5D9E"/>
    <w:rsid w:val="004E77EC"/>
    <w:rsid w:val="004F231E"/>
    <w:rsid w:val="004F4CC6"/>
    <w:rsid w:val="004F619A"/>
    <w:rsid w:val="005020DC"/>
    <w:rsid w:val="0050366A"/>
    <w:rsid w:val="00504B04"/>
    <w:rsid w:val="00512121"/>
    <w:rsid w:val="00512172"/>
    <w:rsid w:val="00512AAA"/>
    <w:rsid w:val="00512BBA"/>
    <w:rsid w:val="0051488C"/>
    <w:rsid w:val="005173AE"/>
    <w:rsid w:val="005239D3"/>
    <w:rsid w:val="00525BF8"/>
    <w:rsid w:val="005330BE"/>
    <w:rsid w:val="00533BCB"/>
    <w:rsid w:val="005363D0"/>
    <w:rsid w:val="00536955"/>
    <w:rsid w:val="005374E0"/>
    <w:rsid w:val="00541F13"/>
    <w:rsid w:val="005429B3"/>
    <w:rsid w:val="005478A0"/>
    <w:rsid w:val="005524B8"/>
    <w:rsid w:val="005538B9"/>
    <w:rsid w:val="005542BC"/>
    <w:rsid w:val="00554A6F"/>
    <w:rsid w:val="00555277"/>
    <w:rsid w:val="0055580E"/>
    <w:rsid w:val="00555811"/>
    <w:rsid w:val="00557651"/>
    <w:rsid w:val="005612E9"/>
    <w:rsid w:val="005615EE"/>
    <w:rsid w:val="00564547"/>
    <w:rsid w:val="005667D5"/>
    <w:rsid w:val="0056688E"/>
    <w:rsid w:val="00566A71"/>
    <w:rsid w:val="00567CF0"/>
    <w:rsid w:val="005758E8"/>
    <w:rsid w:val="005817D4"/>
    <w:rsid w:val="00581EB8"/>
    <w:rsid w:val="00584366"/>
    <w:rsid w:val="00585BDF"/>
    <w:rsid w:val="00587160"/>
    <w:rsid w:val="00587D5C"/>
    <w:rsid w:val="005912FB"/>
    <w:rsid w:val="005A04F8"/>
    <w:rsid w:val="005A439E"/>
    <w:rsid w:val="005A4F12"/>
    <w:rsid w:val="005A6405"/>
    <w:rsid w:val="005B1360"/>
    <w:rsid w:val="005B7A40"/>
    <w:rsid w:val="005C5CB7"/>
    <w:rsid w:val="005D456B"/>
    <w:rsid w:val="005E0FED"/>
    <w:rsid w:val="005E3336"/>
    <w:rsid w:val="005E6E84"/>
    <w:rsid w:val="005F0003"/>
    <w:rsid w:val="005F0624"/>
    <w:rsid w:val="005F1FFA"/>
    <w:rsid w:val="005F2204"/>
    <w:rsid w:val="005F4399"/>
    <w:rsid w:val="00600001"/>
    <w:rsid w:val="0060009D"/>
    <w:rsid w:val="006061D0"/>
    <w:rsid w:val="00606202"/>
    <w:rsid w:val="00607AB6"/>
    <w:rsid w:val="00607C71"/>
    <w:rsid w:val="0061087E"/>
    <w:rsid w:val="006115C4"/>
    <w:rsid w:val="00611D90"/>
    <w:rsid w:val="00611F51"/>
    <w:rsid w:val="00614B2D"/>
    <w:rsid w:val="00624A55"/>
    <w:rsid w:val="006302A2"/>
    <w:rsid w:val="006332C5"/>
    <w:rsid w:val="00634820"/>
    <w:rsid w:val="00635054"/>
    <w:rsid w:val="0063748E"/>
    <w:rsid w:val="00640172"/>
    <w:rsid w:val="006420D5"/>
    <w:rsid w:val="006438D0"/>
    <w:rsid w:val="00652ED1"/>
    <w:rsid w:val="0065398F"/>
    <w:rsid w:val="0065559D"/>
    <w:rsid w:val="006641FD"/>
    <w:rsid w:val="00666203"/>
    <w:rsid w:val="006671CE"/>
    <w:rsid w:val="006776EA"/>
    <w:rsid w:val="006845CC"/>
    <w:rsid w:val="00685EE1"/>
    <w:rsid w:val="00686F3F"/>
    <w:rsid w:val="0069061C"/>
    <w:rsid w:val="006922D7"/>
    <w:rsid w:val="0069493C"/>
    <w:rsid w:val="00696C89"/>
    <w:rsid w:val="0069754C"/>
    <w:rsid w:val="006A1400"/>
    <w:rsid w:val="006A1F8A"/>
    <w:rsid w:val="006A25AC"/>
    <w:rsid w:val="006A6DF2"/>
    <w:rsid w:val="006A7842"/>
    <w:rsid w:val="006B31E4"/>
    <w:rsid w:val="006B372D"/>
    <w:rsid w:val="006B3FB6"/>
    <w:rsid w:val="006B4C81"/>
    <w:rsid w:val="006B6CE9"/>
    <w:rsid w:val="006C0100"/>
    <w:rsid w:val="006C1326"/>
    <w:rsid w:val="006C1D1B"/>
    <w:rsid w:val="006C2496"/>
    <w:rsid w:val="006C273D"/>
    <w:rsid w:val="006C3807"/>
    <w:rsid w:val="006C45C0"/>
    <w:rsid w:val="006C790A"/>
    <w:rsid w:val="006D0F04"/>
    <w:rsid w:val="006D33F1"/>
    <w:rsid w:val="006D58FB"/>
    <w:rsid w:val="006E0E69"/>
    <w:rsid w:val="006E2278"/>
    <w:rsid w:val="006E25D7"/>
    <w:rsid w:val="006E2B9A"/>
    <w:rsid w:val="006E3285"/>
    <w:rsid w:val="006E4085"/>
    <w:rsid w:val="006E5FF3"/>
    <w:rsid w:val="006F0A3B"/>
    <w:rsid w:val="006F29B2"/>
    <w:rsid w:val="006F2C90"/>
    <w:rsid w:val="006F363B"/>
    <w:rsid w:val="006F3BC7"/>
    <w:rsid w:val="006F7BE2"/>
    <w:rsid w:val="00702831"/>
    <w:rsid w:val="0070666F"/>
    <w:rsid w:val="00706B2C"/>
    <w:rsid w:val="0071016E"/>
    <w:rsid w:val="00710CED"/>
    <w:rsid w:val="00712CDB"/>
    <w:rsid w:val="00713D7D"/>
    <w:rsid w:val="007142EF"/>
    <w:rsid w:val="007164BE"/>
    <w:rsid w:val="00722271"/>
    <w:rsid w:val="00724845"/>
    <w:rsid w:val="007256C5"/>
    <w:rsid w:val="00726594"/>
    <w:rsid w:val="00726AB3"/>
    <w:rsid w:val="00730D45"/>
    <w:rsid w:val="007338C0"/>
    <w:rsid w:val="007347D6"/>
    <w:rsid w:val="00735566"/>
    <w:rsid w:val="00735E5C"/>
    <w:rsid w:val="007362F7"/>
    <w:rsid w:val="00736383"/>
    <w:rsid w:val="00740190"/>
    <w:rsid w:val="00740DB2"/>
    <w:rsid w:val="00743E43"/>
    <w:rsid w:val="00743E6A"/>
    <w:rsid w:val="00745FF7"/>
    <w:rsid w:val="00746E8F"/>
    <w:rsid w:val="00752312"/>
    <w:rsid w:val="007526CD"/>
    <w:rsid w:val="00755000"/>
    <w:rsid w:val="007559E9"/>
    <w:rsid w:val="00755E84"/>
    <w:rsid w:val="007572B7"/>
    <w:rsid w:val="00760516"/>
    <w:rsid w:val="00761502"/>
    <w:rsid w:val="00762D8F"/>
    <w:rsid w:val="0076351A"/>
    <w:rsid w:val="00764425"/>
    <w:rsid w:val="00765458"/>
    <w:rsid w:val="0076545A"/>
    <w:rsid w:val="007666AC"/>
    <w:rsid w:val="007673E8"/>
    <w:rsid w:val="00767573"/>
    <w:rsid w:val="00770A34"/>
    <w:rsid w:val="00774C33"/>
    <w:rsid w:val="00775137"/>
    <w:rsid w:val="00776362"/>
    <w:rsid w:val="00780263"/>
    <w:rsid w:val="007825A3"/>
    <w:rsid w:val="007849F3"/>
    <w:rsid w:val="00790E6B"/>
    <w:rsid w:val="007936DC"/>
    <w:rsid w:val="00794B97"/>
    <w:rsid w:val="00795720"/>
    <w:rsid w:val="00795AD1"/>
    <w:rsid w:val="007A0809"/>
    <w:rsid w:val="007A6630"/>
    <w:rsid w:val="007B471A"/>
    <w:rsid w:val="007B4FD0"/>
    <w:rsid w:val="007B556E"/>
    <w:rsid w:val="007B6008"/>
    <w:rsid w:val="007B605B"/>
    <w:rsid w:val="007B73F3"/>
    <w:rsid w:val="007C2B2F"/>
    <w:rsid w:val="007C3C1D"/>
    <w:rsid w:val="007C51F7"/>
    <w:rsid w:val="007D058A"/>
    <w:rsid w:val="007D11A7"/>
    <w:rsid w:val="007D2E6E"/>
    <w:rsid w:val="007D31DC"/>
    <w:rsid w:val="007D320C"/>
    <w:rsid w:val="007D3D8B"/>
    <w:rsid w:val="007D3E38"/>
    <w:rsid w:val="007D5326"/>
    <w:rsid w:val="007D6549"/>
    <w:rsid w:val="007E5A9B"/>
    <w:rsid w:val="007E728B"/>
    <w:rsid w:val="007F029E"/>
    <w:rsid w:val="007F1AAB"/>
    <w:rsid w:val="007F6ED7"/>
    <w:rsid w:val="007F6F36"/>
    <w:rsid w:val="007F7873"/>
    <w:rsid w:val="008010BC"/>
    <w:rsid w:val="008015C6"/>
    <w:rsid w:val="008032B2"/>
    <w:rsid w:val="008041ED"/>
    <w:rsid w:val="00804A5D"/>
    <w:rsid w:val="00805881"/>
    <w:rsid w:val="00805EA6"/>
    <w:rsid w:val="008065DA"/>
    <w:rsid w:val="00806B2D"/>
    <w:rsid w:val="00807D31"/>
    <w:rsid w:val="008101AA"/>
    <w:rsid w:val="00814AEB"/>
    <w:rsid w:val="00821BD7"/>
    <w:rsid w:val="00821C0A"/>
    <w:rsid w:val="00823000"/>
    <w:rsid w:val="00824F40"/>
    <w:rsid w:val="00825A8C"/>
    <w:rsid w:val="00826593"/>
    <w:rsid w:val="00826E1A"/>
    <w:rsid w:val="00832052"/>
    <w:rsid w:val="008336F0"/>
    <w:rsid w:val="00833FAE"/>
    <w:rsid w:val="00836DB3"/>
    <w:rsid w:val="008413CD"/>
    <w:rsid w:val="008415CA"/>
    <w:rsid w:val="00842D45"/>
    <w:rsid w:val="00851644"/>
    <w:rsid w:val="00852CE9"/>
    <w:rsid w:val="008565B5"/>
    <w:rsid w:val="008611D7"/>
    <w:rsid w:val="008612D2"/>
    <w:rsid w:val="00861E78"/>
    <w:rsid w:val="00872988"/>
    <w:rsid w:val="00874183"/>
    <w:rsid w:val="00875E2D"/>
    <w:rsid w:val="00881ABE"/>
    <w:rsid w:val="00890680"/>
    <w:rsid w:val="00892E24"/>
    <w:rsid w:val="00893FBD"/>
    <w:rsid w:val="00896F0F"/>
    <w:rsid w:val="008A5A2B"/>
    <w:rsid w:val="008B1383"/>
    <w:rsid w:val="008B1737"/>
    <w:rsid w:val="008B7D3B"/>
    <w:rsid w:val="008C035B"/>
    <w:rsid w:val="008C422D"/>
    <w:rsid w:val="008C4CC8"/>
    <w:rsid w:val="008C62E8"/>
    <w:rsid w:val="008C77F5"/>
    <w:rsid w:val="008E0070"/>
    <w:rsid w:val="008E226A"/>
    <w:rsid w:val="008E2EE9"/>
    <w:rsid w:val="008E69D5"/>
    <w:rsid w:val="008E6AE8"/>
    <w:rsid w:val="008E7A87"/>
    <w:rsid w:val="008F19D0"/>
    <w:rsid w:val="008F1CB9"/>
    <w:rsid w:val="008F3D35"/>
    <w:rsid w:val="00901D39"/>
    <w:rsid w:val="0090419A"/>
    <w:rsid w:val="00904AF9"/>
    <w:rsid w:val="00905A7D"/>
    <w:rsid w:val="00905AD1"/>
    <w:rsid w:val="00905C29"/>
    <w:rsid w:val="0091402E"/>
    <w:rsid w:val="00914309"/>
    <w:rsid w:val="009161B0"/>
    <w:rsid w:val="0091798C"/>
    <w:rsid w:val="00921D42"/>
    <w:rsid w:val="00921F94"/>
    <w:rsid w:val="00935917"/>
    <w:rsid w:val="009377A2"/>
    <w:rsid w:val="009402F9"/>
    <w:rsid w:val="00941A3B"/>
    <w:rsid w:val="0094543E"/>
    <w:rsid w:val="009465C2"/>
    <w:rsid w:val="00951572"/>
    <w:rsid w:val="00952690"/>
    <w:rsid w:val="00953074"/>
    <w:rsid w:val="00953516"/>
    <w:rsid w:val="0095566A"/>
    <w:rsid w:val="0096007A"/>
    <w:rsid w:val="009623D8"/>
    <w:rsid w:val="00963EA2"/>
    <w:rsid w:val="00967BC7"/>
    <w:rsid w:val="009722C8"/>
    <w:rsid w:val="00974063"/>
    <w:rsid w:val="009765A2"/>
    <w:rsid w:val="0097665A"/>
    <w:rsid w:val="00987EBA"/>
    <w:rsid w:val="009926F4"/>
    <w:rsid w:val="00993AE0"/>
    <w:rsid w:val="009946AC"/>
    <w:rsid w:val="00997E97"/>
    <w:rsid w:val="009A0462"/>
    <w:rsid w:val="009A1636"/>
    <w:rsid w:val="009B0719"/>
    <w:rsid w:val="009B0A07"/>
    <w:rsid w:val="009B0FC5"/>
    <w:rsid w:val="009B491C"/>
    <w:rsid w:val="009B4FEF"/>
    <w:rsid w:val="009B66C5"/>
    <w:rsid w:val="009C0314"/>
    <w:rsid w:val="009C3C5D"/>
    <w:rsid w:val="009C3C9B"/>
    <w:rsid w:val="009C6ABA"/>
    <w:rsid w:val="009D0761"/>
    <w:rsid w:val="009D2093"/>
    <w:rsid w:val="009D2143"/>
    <w:rsid w:val="009D3399"/>
    <w:rsid w:val="009D5996"/>
    <w:rsid w:val="009E4789"/>
    <w:rsid w:val="009E4BA3"/>
    <w:rsid w:val="009E5914"/>
    <w:rsid w:val="009E6DC7"/>
    <w:rsid w:val="009E7677"/>
    <w:rsid w:val="009E7967"/>
    <w:rsid w:val="009F2220"/>
    <w:rsid w:val="009F6A77"/>
    <w:rsid w:val="009F6E3B"/>
    <w:rsid w:val="009F75B2"/>
    <w:rsid w:val="009F7B86"/>
    <w:rsid w:val="00A023A9"/>
    <w:rsid w:val="00A1089C"/>
    <w:rsid w:val="00A1584C"/>
    <w:rsid w:val="00A158E1"/>
    <w:rsid w:val="00A15907"/>
    <w:rsid w:val="00A21332"/>
    <w:rsid w:val="00A21F9B"/>
    <w:rsid w:val="00A24733"/>
    <w:rsid w:val="00A26C45"/>
    <w:rsid w:val="00A30501"/>
    <w:rsid w:val="00A31926"/>
    <w:rsid w:val="00A328AA"/>
    <w:rsid w:val="00A32DAB"/>
    <w:rsid w:val="00A44365"/>
    <w:rsid w:val="00A449D4"/>
    <w:rsid w:val="00A54E7C"/>
    <w:rsid w:val="00A575C9"/>
    <w:rsid w:val="00A710DF"/>
    <w:rsid w:val="00A766AE"/>
    <w:rsid w:val="00A772C5"/>
    <w:rsid w:val="00A77718"/>
    <w:rsid w:val="00A82ED6"/>
    <w:rsid w:val="00A844D7"/>
    <w:rsid w:val="00A87211"/>
    <w:rsid w:val="00A91718"/>
    <w:rsid w:val="00A91EC6"/>
    <w:rsid w:val="00A922C7"/>
    <w:rsid w:val="00A9752A"/>
    <w:rsid w:val="00AA03A2"/>
    <w:rsid w:val="00AA358D"/>
    <w:rsid w:val="00AA3E42"/>
    <w:rsid w:val="00AA4316"/>
    <w:rsid w:val="00AA6931"/>
    <w:rsid w:val="00AB0FEE"/>
    <w:rsid w:val="00AB2D60"/>
    <w:rsid w:val="00AB6159"/>
    <w:rsid w:val="00AB62D9"/>
    <w:rsid w:val="00AC05EB"/>
    <w:rsid w:val="00AC4D4B"/>
    <w:rsid w:val="00AD063A"/>
    <w:rsid w:val="00AD1531"/>
    <w:rsid w:val="00AD4D1F"/>
    <w:rsid w:val="00AD7593"/>
    <w:rsid w:val="00AD7E8C"/>
    <w:rsid w:val="00AE11B7"/>
    <w:rsid w:val="00AE58FF"/>
    <w:rsid w:val="00AE7A30"/>
    <w:rsid w:val="00AE7E93"/>
    <w:rsid w:val="00AF31AF"/>
    <w:rsid w:val="00AF3228"/>
    <w:rsid w:val="00AF577B"/>
    <w:rsid w:val="00B0254E"/>
    <w:rsid w:val="00B0559B"/>
    <w:rsid w:val="00B06C75"/>
    <w:rsid w:val="00B07600"/>
    <w:rsid w:val="00B12E26"/>
    <w:rsid w:val="00B13322"/>
    <w:rsid w:val="00B16FC6"/>
    <w:rsid w:val="00B205DE"/>
    <w:rsid w:val="00B21562"/>
    <w:rsid w:val="00B236AE"/>
    <w:rsid w:val="00B25164"/>
    <w:rsid w:val="00B279A0"/>
    <w:rsid w:val="00B32B86"/>
    <w:rsid w:val="00B340A2"/>
    <w:rsid w:val="00B34D42"/>
    <w:rsid w:val="00B36F70"/>
    <w:rsid w:val="00B37366"/>
    <w:rsid w:val="00B37C4A"/>
    <w:rsid w:val="00B37DA5"/>
    <w:rsid w:val="00B47CAD"/>
    <w:rsid w:val="00B57D8A"/>
    <w:rsid w:val="00B635E1"/>
    <w:rsid w:val="00B63A37"/>
    <w:rsid w:val="00B74B61"/>
    <w:rsid w:val="00B8089C"/>
    <w:rsid w:val="00B853E2"/>
    <w:rsid w:val="00B9000F"/>
    <w:rsid w:val="00B92DD2"/>
    <w:rsid w:val="00B96CC2"/>
    <w:rsid w:val="00BA448B"/>
    <w:rsid w:val="00BA47FE"/>
    <w:rsid w:val="00BB303C"/>
    <w:rsid w:val="00BB4242"/>
    <w:rsid w:val="00BB79B0"/>
    <w:rsid w:val="00BC1736"/>
    <w:rsid w:val="00BC3621"/>
    <w:rsid w:val="00BC37B8"/>
    <w:rsid w:val="00BC385A"/>
    <w:rsid w:val="00BC5B07"/>
    <w:rsid w:val="00BD1DC3"/>
    <w:rsid w:val="00BD2279"/>
    <w:rsid w:val="00BD4C9F"/>
    <w:rsid w:val="00BD5DF6"/>
    <w:rsid w:val="00BD5FA8"/>
    <w:rsid w:val="00BD60AB"/>
    <w:rsid w:val="00BD63D5"/>
    <w:rsid w:val="00BD7ABF"/>
    <w:rsid w:val="00BE006D"/>
    <w:rsid w:val="00BE23DE"/>
    <w:rsid w:val="00BE444C"/>
    <w:rsid w:val="00BE697A"/>
    <w:rsid w:val="00BE7702"/>
    <w:rsid w:val="00BF2AEC"/>
    <w:rsid w:val="00BF3DAE"/>
    <w:rsid w:val="00BF4BD6"/>
    <w:rsid w:val="00BF68C9"/>
    <w:rsid w:val="00C0083B"/>
    <w:rsid w:val="00C01775"/>
    <w:rsid w:val="00C0391A"/>
    <w:rsid w:val="00C05B93"/>
    <w:rsid w:val="00C078D9"/>
    <w:rsid w:val="00C106CF"/>
    <w:rsid w:val="00C2229A"/>
    <w:rsid w:val="00C25396"/>
    <w:rsid w:val="00C3121D"/>
    <w:rsid w:val="00C317D4"/>
    <w:rsid w:val="00C35CFD"/>
    <w:rsid w:val="00C403C5"/>
    <w:rsid w:val="00C410F5"/>
    <w:rsid w:val="00C41CB8"/>
    <w:rsid w:val="00C41EFB"/>
    <w:rsid w:val="00C43AFF"/>
    <w:rsid w:val="00C532D9"/>
    <w:rsid w:val="00C539BB"/>
    <w:rsid w:val="00C5474B"/>
    <w:rsid w:val="00C57174"/>
    <w:rsid w:val="00C60122"/>
    <w:rsid w:val="00C6051A"/>
    <w:rsid w:val="00C62ACD"/>
    <w:rsid w:val="00C62EE5"/>
    <w:rsid w:val="00C6397E"/>
    <w:rsid w:val="00C76539"/>
    <w:rsid w:val="00C85327"/>
    <w:rsid w:val="00C8579E"/>
    <w:rsid w:val="00C85F9A"/>
    <w:rsid w:val="00C9002F"/>
    <w:rsid w:val="00C911C7"/>
    <w:rsid w:val="00C919A0"/>
    <w:rsid w:val="00C91B4F"/>
    <w:rsid w:val="00C925FD"/>
    <w:rsid w:val="00C930E3"/>
    <w:rsid w:val="00C94FB5"/>
    <w:rsid w:val="00C957CD"/>
    <w:rsid w:val="00CA1478"/>
    <w:rsid w:val="00CA1F8C"/>
    <w:rsid w:val="00CA2871"/>
    <w:rsid w:val="00CA7C35"/>
    <w:rsid w:val="00CB1702"/>
    <w:rsid w:val="00CB2F68"/>
    <w:rsid w:val="00CB579D"/>
    <w:rsid w:val="00CB6698"/>
    <w:rsid w:val="00CB720D"/>
    <w:rsid w:val="00CC581E"/>
    <w:rsid w:val="00CC5AA8"/>
    <w:rsid w:val="00CC6639"/>
    <w:rsid w:val="00CC749E"/>
    <w:rsid w:val="00CD09FD"/>
    <w:rsid w:val="00CD401C"/>
    <w:rsid w:val="00CD4FE4"/>
    <w:rsid w:val="00CD5993"/>
    <w:rsid w:val="00CD6C1A"/>
    <w:rsid w:val="00CD710A"/>
    <w:rsid w:val="00CD7267"/>
    <w:rsid w:val="00CE03A9"/>
    <w:rsid w:val="00CE1546"/>
    <w:rsid w:val="00CE604D"/>
    <w:rsid w:val="00CF051C"/>
    <w:rsid w:val="00CF143D"/>
    <w:rsid w:val="00CF333F"/>
    <w:rsid w:val="00CF6D9C"/>
    <w:rsid w:val="00D01E05"/>
    <w:rsid w:val="00D039D8"/>
    <w:rsid w:val="00D04A11"/>
    <w:rsid w:val="00D07560"/>
    <w:rsid w:val="00D11E33"/>
    <w:rsid w:val="00D14E5A"/>
    <w:rsid w:val="00D159CE"/>
    <w:rsid w:val="00D171C1"/>
    <w:rsid w:val="00D21CFA"/>
    <w:rsid w:val="00D22AD1"/>
    <w:rsid w:val="00D2539E"/>
    <w:rsid w:val="00D256E6"/>
    <w:rsid w:val="00D33425"/>
    <w:rsid w:val="00D36421"/>
    <w:rsid w:val="00D36DEF"/>
    <w:rsid w:val="00D37D11"/>
    <w:rsid w:val="00D5199E"/>
    <w:rsid w:val="00D51F00"/>
    <w:rsid w:val="00D53631"/>
    <w:rsid w:val="00D547FF"/>
    <w:rsid w:val="00D5576A"/>
    <w:rsid w:val="00D5651D"/>
    <w:rsid w:val="00D57E70"/>
    <w:rsid w:val="00D60449"/>
    <w:rsid w:val="00D61093"/>
    <w:rsid w:val="00D617AA"/>
    <w:rsid w:val="00D61F51"/>
    <w:rsid w:val="00D678E5"/>
    <w:rsid w:val="00D67E72"/>
    <w:rsid w:val="00D733BB"/>
    <w:rsid w:val="00D77D5E"/>
    <w:rsid w:val="00D807B4"/>
    <w:rsid w:val="00D87E51"/>
    <w:rsid w:val="00D87E7E"/>
    <w:rsid w:val="00D90C16"/>
    <w:rsid w:val="00D92AA2"/>
    <w:rsid w:val="00D9334E"/>
    <w:rsid w:val="00D94407"/>
    <w:rsid w:val="00D9777A"/>
    <w:rsid w:val="00DA11CF"/>
    <w:rsid w:val="00DA5CDE"/>
    <w:rsid w:val="00DA7557"/>
    <w:rsid w:val="00DB16F1"/>
    <w:rsid w:val="00DB1D88"/>
    <w:rsid w:val="00DC0CD5"/>
    <w:rsid w:val="00DC3250"/>
    <w:rsid w:val="00DC4D0D"/>
    <w:rsid w:val="00DC6B6C"/>
    <w:rsid w:val="00DC701C"/>
    <w:rsid w:val="00DD1AA0"/>
    <w:rsid w:val="00DD51A8"/>
    <w:rsid w:val="00DD6E76"/>
    <w:rsid w:val="00DE3C1F"/>
    <w:rsid w:val="00DE519E"/>
    <w:rsid w:val="00DF2822"/>
    <w:rsid w:val="00DF3E55"/>
    <w:rsid w:val="00DF5427"/>
    <w:rsid w:val="00E02162"/>
    <w:rsid w:val="00E0226D"/>
    <w:rsid w:val="00E03B27"/>
    <w:rsid w:val="00E100BC"/>
    <w:rsid w:val="00E1379F"/>
    <w:rsid w:val="00E1473A"/>
    <w:rsid w:val="00E1609A"/>
    <w:rsid w:val="00E21539"/>
    <w:rsid w:val="00E221E3"/>
    <w:rsid w:val="00E238BD"/>
    <w:rsid w:val="00E26033"/>
    <w:rsid w:val="00E3299A"/>
    <w:rsid w:val="00E3355B"/>
    <w:rsid w:val="00E33F0A"/>
    <w:rsid w:val="00E34263"/>
    <w:rsid w:val="00E34721"/>
    <w:rsid w:val="00E354EB"/>
    <w:rsid w:val="00E419CF"/>
    <w:rsid w:val="00E4317E"/>
    <w:rsid w:val="00E4623A"/>
    <w:rsid w:val="00E5030B"/>
    <w:rsid w:val="00E53705"/>
    <w:rsid w:val="00E57068"/>
    <w:rsid w:val="00E572C3"/>
    <w:rsid w:val="00E57F4D"/>
    <w:rsid w:val="00E61946"/>
    <w:rsid w:val="00E62AF6"/>
    <w:rsid w:val="00E62E59"/>
    <w:rsid w:val="00E62F34"/>
    <w:rsid w:val="00E64758"/>
    <w:rsid w:val="00E676A1"/>
    <w:rsid w:val="00E70D1C"/>
    <w:rsid w:val="00E71CF9"/>
    <w:rsid w:val="00E72D52"/>
    <w:rsid w:val="00E75EC4"/>
    <w:rsid w:val="00E77EB9"/>
    <w:rsid w:val="00E832E2"/>
    <w:rsid w:val="00E8390F"/>
    <w:rsid w:val="00E83E10"/>
    <w:rsid w:val="00E90259"/>
    <w:rsid w:val="00E94379"/>
    <w:rsid w:val="00E96356"/>
    <w:rsid w:val="00EA1EE0"/>
    <w:rsid w:val="00EA3D54"/>
    <w:rsid w:val="00EA7DEC"/>
    <w:rsid w:val="00EB3A88"/>
    <w:rsid w:val="00EC2D6C"/>
    <w:rsid w:val="00EC3D8E"/>
    <w:rsid w:val="00EC4A41"/>
    <w:rsid w:val="00EC6B38"/>
    <w:rsid w:val="00EC768C"/>
    <w:rsid w:val="00ED5E4F"/>
    <w:rsid w:val="00ED6616"/>
    <w:rsid w:val="00ED75BC"/>
    <w:rsid w:val="00ED779F"/>
    <w:rsid w:val="00EE05B2"/>
    <w:rsid w:val="00EF05D0"/>
    <w:rsid w:val="00EF5E07"/>
    <w:rsid w:val="00EF6EBB"/>
    <w:rsid w:val="00EF70A8"/>
    <w:rsid w:val="00F00B5B"/>
    <w:rsid w:val="00F1105F"/>
    <w:rsid w:val="00F11784"/>
    <w:rsid w:val="00F140D1"/>
    <w:rsid w:val="00F16884"/>
    <w:rsid w:val="00F2062D"/>
    <w:rsid w:val="00F22AF0"/>
    <w:rsid w:val="00F261FA"/>
    <w:rsid w:val="00F32778"/>
    <w:rsid w:val="00F34DCD"/>
    <w:rsid w:val="00F37718"/>
    <w:rsid w:val="00F37879"/>
    <w:rsid w:val="00F40A9A"/>
    <w:rsid w:val="00F414FA"/>
    <w:rsid w:val="00F4247A"/>
    <w:rsid w:val="00F50C1D"/>
    <w:rsid w:val="00F5271F"/>
    <w:rsid w:val="00F62657"/>
    <w:rsid w:val="00F647F8"/>
    <w:rsid w:val="00F64D60"/>
    <w:rsid w:val="00F66438"/>
    <w:rsid w:val="00F67837"/>
    <w:rsid w:val="00F67A65"/>
    <w:rsid w:val="00F712E3"/>
    <w:rsid w:val="00F72F1F"/>
    <w:rsid w:val="00F7506E"/>
    <w:rsid w:val="00F8058B"/>
    <w:rsid w:val="00F83FEA"/>
    <w:rsid w:val="00F85E36"/>
    <w:rsid w:val="00F86539"/>
    <w:rsid w:val="00F933FC"/>
    <w:rsid w:val="00F94715"/>
    <w:rsid w:val="00FA0FCF"/>
    <w:rsid w:val="00FB0D2D"/>
    <w:rsid w:val="00FB5E5D"/>
    <w:rsid w:val="00FC7575"/>
    <w:rsid w:val="00FD0223"/>
    <w:rsid w:val="00FD184E"/>
    <w:rsid w:val="00FD2D8A"/>
    <w:rsid w:val="00FD342C"/>
    <w:rsid w:val="00FD4EA4"/>
    <w:rsid w:val="00FE107B"/>
    <w:rsid w:val="00FE2402"/>
    <w:rsid w:val="00FE2DA5"/>
    <w:rsid w:val="00FE2E28"/>
    <w:rsid w:val="00FF05C8"/>
    <w:rsid w:val="00FF2411"/>
    <w:rsid w:val="00FF3B62"/>
    <w:rsid w:val="00FF3E6E"/>
    <w:rsid w:val="00FF5528"/>
    <w:rsid w:val="00FF595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99"/>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paragraph" w:styleId="Heading8">
    <w:name w:val="heading 8"/>
    <w:basedOn w:val="Normal"/>
    <w:next w:val="Normal"/>
    <w:link w:val="Heading8Char"/>
    <w:uiPriority w:val="9"/>
    <w:unhideWhenUsed/>
    <w:qFormat/>
    <w:rsid w:val="002C2E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2E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 w:type="character" w:customStyle="1" w:styleId="Heading8Char">
    <w:name w:val="Heading 8 Char"/>
    <w:basedOn w:val="DefaultParagraphFont"/>
    <w:link w:val="Heading8"/>
    <w:uiPriority w:val="9"/>
    <w:rsid w:val="002C2E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2ED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42">
      <w:bodyDiv w:val="1"/>
      <w:marLeft w:val="0"/>
      <w:marRight w:val="0"/>
      <w:marTop w:val="0"/>
      <w:marBottom w:val="0"/>
      <w:divBdr>
        <w:top w:val="none" w:sz="0" w:space="0" w:color="auto"/>
        <w:left w:val="none" w:sz="0" w:space="0" w:color="auto"/>
        <w:bottom w:val="none" w:sz="0" w:space="0" w:color="auto"/>
        <w:right w:val="none" w:sz="0" w:space="0" w:color="auto"/>
      </w:divBdr>
    </w:div>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264475">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29302106">
      <w:bodyDiv w:val="1"/>
      <w:marLeft w:val="0"/>
      <w:marRight w:val="0"/>
      <w:marTop w:val="0"/>
      <w:marBottom w:val="0"/>
      <w:divBdr>
        <w:top w:val="none" w:sz="0" w:space="0" w:color="auto"/>
        <w:left w:val="none" w:sz="0" w:space="0" w:color="auto"/>
        <w:bottom w:val="none" w:sz="0" w:space="0" w:color="auto"/>
        <w:right w:val="none" w:sz="0" w:space="0" w:color="auto"/>
      </w:divBdr>
    </w:div>
    <w:div w:id="31391802">
      <w:bodyDiv w:val="1"/>
      <w:marLeft w:val="0"/>
      <w:marRight w:val="0"/>
      <w:marTop w:val="0"/>
      <w:marBottom w:val="0"/>
      <w:divBdr>
        <w:top w:val="none" w:sz="0" w:space="0" w:color="auto"/>
        <w:left w:val="none" w:sz="0" w:space="0" w:color="auto"/>
        <w:bottom w:val="none" w:sz="0" w:space="0" w:color="auto"/>
        <w:right w:val="none" w:sz="0" w:space="0" w:color="auto"/>
      </w:divBdr>
    </w:div>
    <w:div w:id="46148669">
      <w:bodyDiv w:val="1"/>
      <w:marLeft w:val="0"/>
      <w:marRight w:val="0"/>
      <w:marTop w:val="0"/>
      <w:marBottom w:val="0"/>
      <w:divBdr>
        <w:top w:val="none" w:sz="0" w:space="0" w:color="auto"/>
        <w:left w:val="none" w:sz="0" w:space="0" w:color="auto"/>
        <w:bottom w:val="none" w:sz="0" w:space="0" w:color="auto"/>
        <w:right w:val="none" w:sz="0" w:space="0" w:color="auto"/>
      </w:divBdr>
    </w:div>
    <w:div w:id="6156497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81030945">
      <w:bodyDiv w:val="1"/>
      <w:marLeft w:val="0"/>
      <w:marRight w:val="0"/>
      <w:marTop w:val="0"/>
      <w:marBottom w:val="0"/>
      <w:divBdr>
        <w:top w:val="none" w:sz="0" w:space="0" w:color="auto"/>
        <w:left w:val="none" w:sz="0" w:space="0" w:color="auto"/>
        <w:bottom w:val="none" w:sz="0" w:space="0" w:color="auto"/>
        <w:right w:val="none" w:sz="0" w:space="0" w:color="auto"/>
      </w:divBdr>
    </w:div>
    <w:div w:id="87046903">
      <w:bodyDiv w:val="1"/>
      <w:marLeft w:val="0"/>
      <w:marRight w:val="0"/>
      <w:marTop w:val="0"/>
      <w:marBottom w:val="0"/>
      <w:divBdr>
        <w:top w:val="none" w:sz="0" w:space="0" w:color="auto"/>
        <w:left w:val="none" w:sz="0" w:space="0" w:color="auto"/>
        <w:bottom w:val="none" w:sz="0" w:space="0" w:color="auto"/>
        <w:right w:val="none" w:sz="0" w:space="0" w:color="auto"/>
      </w:divBdr>
    </w:div>
    <w:div w:id="113989641">
      <w:bodyDiv w:val="1"/>
      <w:marLeft w:val="0"/>
      <w:marRight w:val="0"/>
      <w:marTop w:val="0"/>
      <w:marBottom w:val="0"/>
      <w:divBdr>
        <w:top w:val="none" w:sz="0" w:space="0" w:color="auto"/>
        <w:left w:val="none" w:sz="0" w:space="0" w:color="auto"/>
        <w:bottom w:val="none" w:sz="0" w:space="0" w:color="auto"/>
        <w:right w:val="none" w:sz="0" w:space="0" w:color="auto"/>
      </w:divBdr>
    </w:div>
    <w:div w:id="125783041">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159737292">
      <w:bodyDiv w:val="1"/>
      <w:marLeft w:val="0"/>
      <w:marRight w:val="0"/>
      <w:marTop w:val="0"/>
      <w:marBottom w:val="0"/>
      <w:divBdr>
        <w:top w:val="none" w:sz="0" w:space="0" w:color="auto"/>
        <w:left w:val="none" w:sz="0" w:space="0" w:color="auto"/>
        <w:bottom w:val="none" w:sz="0" w:space="0" w:color="auto"/>
        <w:right w:val="none" w:sz="0" w:space="0" w:color="auto"/>
      </w:divBdr>
    </w:div>
    <w:div w:id="181626680">
      <w:bodyDiv w:val="1"/>
      <w:marLeft w:val="0"/>
      <w:marRight w:val="0"/>
      <w:marTop w:val="0"/>
      <w:marBottom w:val="0"/>
      <w:divBdr>
        <w:top w:val="none" w:sz="0" w:space="0" w:color="auto"/>
        <w:left w:val="none" w:sz="0" w:space="0" w:color="auto"/>
        <w:bottom w:val="none" w:sz="0" w:space="0" w:color="auto"/>
        <w:right w:val="none" w:sz="0" w:space="0" w:color="auto"/>
      </w:divBdr>
    </w:div>
    <w:div w:id="188229483">
      <w:bodyDiv w:val="1"/>
      <w:marLeft w:val="0"/>
      <w:marRight w:val="0"/>
      <w:marTop w:val="0"/>
      <w:marBottom w:val="0"/>
      <w:divBdr>
        <w:top w:val="none" w:sz="0" w:space="0" w:color="auto"/>
        <w:left w:val="none" w:sz="0" w:space="0" w:color="auto"/>
        <w:bottom w:val="none" w:sz="0" w:space="0" w:color="auto"/>
        <w:right w:val="none" w:sz="0" w:space="0" w:color="auto"/>
      </w:divBdr>
    </w:div>
    <w:div w:id="206723775">
      <w:bodyDiv w:val="1"/>
      <w:marLeft w:val="0"/>
      <w:marRight w:val="0"/>
      <w:marTop w:val="0"/>
      <w:marBottom w:val="0"/>
      <w:divBdr>
        <w:top w:val="none" w:sz="0" w:space="0" w:color="auto"/>
        <w:left w:val="none" w:sz="0" w:space="0" w:color="auto"/>
        <w:bottom w:val="none" w:sz="0" w:space="0" w:color="auto"/>
        <w:right w:val="none" w:sz="0" w:space="0" w:color="auto"/>
      </w:divBdr>
    </w:div>
    <w:div w:id="282536613">
      <w:bodyDiv w:val="1"/>
      <w:marLeft w:val="0"/>
      <w:marRight w:val="0"/>
      <w:marTop w:val="0"/>
      <w:marBottom w:val="0"/>
      <w:divBdr>
        <w:top w:val="none" w:sz="0" w:space="0" w:color="auto"/>
        <w:left w:val="none" w:sz="0" w:space="0" w:color="auto"/>
        <w:bottom w:val="none" w:sz="0" w:space="0" w:color="auto"/>
        <w:right w:val="none" w:sz="0" w:space="0" w:color="auto"/>
      </w:divBdr>
    </w:div>
    <w:div w:id="29406375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35772828">
      <w:bodyDiv w:val="1"/>
      <w:marLeft w:val="0"/>
      <w:marRight w:val="0"/>
      <w:marTop w:val="0"/>
      <w:marBottom w:val="0"/>
      <w:divBdr>
        <w:top w:val="none" w:sz="0" w:space="0" w:color="auto"/>
        <w:left w:val="none" w:sz="0" w:space="0" w:color="auto"/>
        <w:bottom w:val="none" w:sz="0" w:space="0" w:color="auto"/>
        <w:right w:val="none" w:sz="0" w:space="0" w:color="auto"/>
      </w:divBdr>
    </w:div>
    <w:div w:id="342435075">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386152451">
      <w:bodyDiv w:val="1"/>
      <w:marLeft w:val="0"/>
      <w:marRight w:val="0"/>
      <w:marTop w:val="0"/>
      <w:marBottom w:val="0"/>
      <w:divBdr>
        <w:top w:val="none" w:sz="0" w:space="0" w:color="auto"/>
        <w:left w:val="none" w:sz="0" w:space="0" w:color="auto"/>
        <w:bottom w:val="none" w:sz="0" w:space="0" w:color="auto"/>
        <w:right w:val="none" w:sz="0" w:space="0" w:color="auto"/>
      </w:divBdr>
    </w:div>
    <w:div w:id="395588493">
      <w:bodyDiv w:val="1"/>
      <w:marLeft w:val="0"/>
      <w:marRight w:val="0"/>
      <w:marTop w:val="0"/>
      <w:marBottom w:val="0"/>
      <w:divBdr>
        <w:top w:val="none" w:sz="0" w:space="0" w:color="auto"/>
        <w:left w:val="none" w:sz="0" w:space="0" w:color="auto"/>
        <w:bottom w:val="none" w:sz="0" w:space="0" w:color="auto"/>
        <w:right w:val="none" w:sz="0" w:space="0" w:color="auto"/>
      </w:divBdr>
    </w:div>
    <w:div w:id="404693832">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415202128">
      <w:bodyDiv w:val="1"/>
      <w:marLeft w:val="0"/>
      <w:marRight w:val="0"/>
      <w:marTop w:val="0"/>
      <w:marBottom w:val="0"/>
      <w:divBdr>
        <w:top w:val="none" w:sz="0" w:space="0" w:color="auto"/>
        <w:left w:val="none" w:sz="0" w:space="0" w:color="auto"/>
        <w:bottom w:val="none" w:sz="0" w:space="0" w:color="auto"/>
        <w:right w:val="none" w:sz="0" w:space="0" w:color="auto"/>
      </w:divBdr>
    </w:div>
    <w:div w:id="415977276">
      <w:bodyDiv w:val="1"/>
      <w:marLeft w:val="0"/>
      <w:marRight w:val="0"/>
      <w:marTop w:val="0"/>
      <w:marBottom w:val="0"/>
      <w:divBdr>
        <w:top w:val="none" w:sz="0" w:space="0" w:color="auto"/>
        <w:left w:val="none" w:sz="0" w:space="0" w:color="auto"/>
        <w:bottom w:val="none" w:sz="0" w:space="0" w:color="auto"/>
        <w:right w:val="none" w:sz="0" w:space="0" w:color="auto"/>
      </w:divBdr>
    </w:div>
    <w:div w:id="463742811">
      <w:bodyDiv w:val="1"/>
      <w:marLeft w:val="0"/>
      <w:marRight w:val="0"/>
      <w:marTop w:val="0"/>
      <w:marBottom w:val="0"/>
      <w:divBdr>
        <w:top w:val="none" w:sz="0" w:space="0" w:color="auto"/>
        <w:left w:val="none" w:sz="0" w:space="0" w:color="auto"/>
        <w:bottom w:val="none" w:sz="0" w:space="0" w:color="auto"/>
        <w:right w:val="none" w:sz="0" w:space="0" w:color="auto"/>
      </w:divBdr>
    </w:div>
    <w:div w:id="507642572">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17159853">
      <w:bodyDiv w:val="1"/>
      <w:marLeft w:val="0"/>
      <w:marRight w:val="0"/>
      <w:marTop w:val="0"/>
      <w:marBottom w:val="0"/>
      <w:divBdr>
        <w:top w:val="none" w:sz="0" w:space="0" w:color="auto"/>
        <w:left w:val="none" w:sz="0" w:space="0" w:color="auto"/>
        <w:bottom w:val="none" w:sz="0" w:space="0" w:color="auto"/>
        <w:right w:val="none" w:sz="0" w:space="0" w:color="auto"/>
      </w:divBdr>
    </w:div>
    <w:div w:id="527564862">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44026052">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579481256">
      <w:bodyDiv w:val="1"/>
      <w:marLeft w:val="0"/>
      <w:marRight w:val="0"/>
      <w:marTop w:val="0"/>
      <w:marBottom w:val="0"/>
      <w:divBdr>
        <w:top w:val="none" w:sz="0" w:space="0" w:color="auto"/>
        <w:left w:val="none" w:sz="0" w:space="0" w:color="auto"/>
        <w:bottom w:val="none" w:sz="0" w:space="0" w:color="auto"/>
        <w:right w:val="none" w:sz="0" w:space="0" w:color="auto"/>
      </w:divBdr>
    </w:div>
    <w:div w:id="585462032">
      <w:bodyDiv w:val="1"/>
      <w:marLeft w:val="0"/>
      <w:marRight w:val="0"/>
      <w:marTop w:val="0"/>
      <w:marBottom w:val="0"/>
      <w:divBdr>
        <w:top w:val="none" w:sz="0" w:space="0" w:color="auto"/>
        <w:left w:val="none" w:sz="0" w:space="0" w:color="auto"/>
        <w:bottom w:val="none" w:sz="0" w:space="0" w:color="auto"/>
        <w:right w:val="none" w:sz="0" w:space="0" w:color="auto"/>
      </w:divBdr>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1201515">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66464983">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01730902">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19231991">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21332895">
      <w:bodyDiv w:val="1"/>
      <w:marLeft w:val="0"/>
      <w:marRight w:val="0"/>
      <w:marTop w:val="0"/>
      <w:marBottom w:val="0"/>
      <w:divBdr>
        <w:top w:val="none" w:sz="0" w:space="0" w:color="auto"/>
        <w:left w:val="none" w:sz="0" w:space="0" w:color="auto"/>
        <w:bottom w:val="none" w:sz="0" w:space="0" w:color="auto"/>
        <w:right w:val="none" w:sz="0" w:space="0" w:color="auto"/>
      </w:divBdr>
    </w:div>
    <w:div w:id="934435674">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5474681">
      <w:bodyDiv w:val="1"/>
      <w:marLeft w:val="0"/>
      <w:marRight w:val="0"/>
      <w:marTop w:val="0"/>
      <w:marBottom w:val="0"/>
      <w:divBdr>
        <w:top w:val="none" w:sz="0" w:space="0" w:color="auto"/>
        <w:left w:val="none" w:sz="0" w:space="0" w:color="auto"/>
        <w:bottom w:val="none" w:sz="0" w:space="0" w:color="auto"/>
        <w:right w:val="none" w:sz="0" w:space="0" w:color="auto"/>
      </w:divBdr>
    </w:div>
    <w:div w:id="986858186">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89865768">
      <w:bodyDiv w:val="1"/>
      <w:marLeft w:val="0"/>
      <w:marRight w:val="0"/>
      <w:marTop w:val="0"/>
      <w:marBottom w:val="0"/>
      <w:divBdr>
        <w:top w:val="none" w:sz="0" w:space="0" w:color="auto"/>
        <w:left w:val="none" w:sz="0" w:space="0" w:color="auto"/>
        <w:bottom w:val="none" w:sz="0" w:space="0" w:color="auto"/>
        <w:right w:val="none" w:sz="0" w:space="0" w:color="auto"/>
      </w:divBdr>
    </w:div>
    <w:div w:id="99680310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37388061">
      <w:bodyDiv w:val="1"/>
      <w:marLeft w:val="0"/>
      <w:marRight w:val="0"/>
      <w:marTop w:val="0"/>
      <w:marBottom w:val="0"/>
      <w:divBdr>
        <w:top w:val="none" w:sz="0" w:space="0" w:color="auto"/>
        <w:left w:val="none" w:sz="0" w:space="0" w:color="auto"/>
        <w:bottom w:val="none" w:sz="0" w:space="0" w:color="auto"/>
        <w:right w:val="none" w:sz="0" w:space="0" w:color="auto"/>
      </w:divBdr>
    </w:div>
    <w:div w:id="1056275904">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15907100">
      <w:bodyDiv w:val="1"/>
      <w:marLeft w:val="0"/>
      <w:marRight w:val="0"/>
      <w:marTop w:val="0"/>
      <w:marBottom w:val="0"/>
      <w:divBdr>
        <w:top w:val="none" w:sz="0" w:space="0" w:color="auto"/>
        <w:left w:val="none" w:sz="0" w:space="0" w:color="auto"/>
        <w:bottom w:val="none" w:sz="0" w:space="0" w:color="auto"/>
        <w:right w:val="none" w:sz="0" w:space="0" w:color="auto"/>
      </w:divBdr>
    </w:div>
    <w:div w:id="1138188630">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8439355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16045368">
      <w:bodyDiv w:val="1"/>
      <w:marLeft w:val="0"/>
      <w:marRight w:val="0"/>
      <w:marTop w:val="0"/>
      <w:marBottom w:val="0"/>
      <w:divBdr>
        <w:top w:val="none" w:sz="0" w:space="0" w:color="auto"/>
        <w:left w:val="none" w:sz="0" w:space="0" w:color="auto"/>
        <w:bottom w:val="none" w:sz="0" w:space="0" w:color="auto"/>
        <w:right w:val="none" w:sz="0" w:space="0" w:color="auto"/>
      </w:divBdr>
    </w:div>
    <w:div w:id="1218515043">
      <w:bodyDiv w:val="1"/>
      <w:marLeft w:val="0"/>
      <w:marRight w:val="0"/>
      <w:marTop w:val="0"/>
      <w:marBottom w:val="0"/>
      <w:divBdr>
        <w:top w:val="none" w:sz="0" w:space="0" w:color="auto"/>
        <w:left w:val="none" w:sz="0" w:space="0" w:color="auto"/>
        <w:bottom w:val="none" w:sz="0" w:space="0" w:color="auto"/>
        <w:right w:val="none" w:sz="0" w:space="0" w:color="auto"/>
      </w:divBdr>
    </w:div>
    <w:div w:id="1225948383">
      <w:bodyDiv w:val="1"/>
      <w:marLeft w:val="0"/>
      <w:marRight w:val="0"/>
      <w:marTop w:val="0"/>
      <w:marBottom w:val="0"/>
      <w:divBdr>
        <w:top w:val="none" w:sz="0" w:space="0" w:color="auto"/>
        <w:left w:val="none" w:sz="0" w:space="0" w:color="auto"/>
        <w:bottom w:val="none" w:sz="0" w:space="0" w:color="auto"/>
        <w:right w:val="none" w:sz="0" w:space="0" w:color="auto"/>
      </w:divBdr>
    </w:div>
    <w:div w:id="1228806474">
      <w:bodyDiv w:val="1"/>
      <w:marLeft w:val="0"/>
      <w:marRight w:val="0"/>
      <w:marTop w:val="0"/>
      <w:marBottom w:val="0"/>
      <w:divBdr>
        <w:top w:val="none" w:sz="0" w:space="0" w:color="auto"/>
        <w:left w:val="none" w:sz="0" w:space="0" w:color="auto"/>
        <w:bottom w:val="none" w:sz="0" w:space="0" w:color="auto"/>
        <w:right w:val="none" w:sz="0" w:space="0" w:color="auto"/>
      </w:divBdr>
    </w:div>
    <w:div w:id="1248155142">
      <w:bodyDiv w:val="1"/>
      <w:marLeft w:val="0"/>
      <w:marRight w:val="0"/>
      <w:marTop w:val="0"/>
      <w:marBottom w:val="0"/>
      <w:divBdr>
        <w:top w:val="none" w:sz="0" w:space="0" w:color="auto"/>
        <w:left w:val="none" w:sz="0" w:space="0" w:color="auto"/>
        <w:bottom w:val="none" w:sz="0" w:space="0" w:color="auto"/>
        <w:right w:val="none" w:sz="0" w:space="0" w:color="auto"/>
      </w:divBdr>
    </w:div>
    <w:div w:id="1255162880">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296066260">
      <w:bodyDiv w:val="1"/>
      <w:marLeft w:val="0"/>
      <w:marRight w:val="0"/>
      <w:marTop w:val="0"/>
      <w:marBottom w:val="0"/>
      <w:divBdr>
        <w:top w:val="none" w:sz="0" w:space="0" w:color="auto"/>
        <w:left w:val="none" w:sz="0" w:space="0" w:color="auto"/>
        <w:bottom w:val="none" w:sz="0" w:space="0" w:color="auto"/>
        <w:right w:val="none" w:sz="0" w:space="0" w:color="auto"/>
      </w:divBdr>
    </w:div>
    <w:div w:id="1307080028">
      <w:bodyDiv w:val="1"/>
      <w:marLeft w:val="0"/>
      <w:marRight w:val="0"/>
      <w:marTop w:val="0"/>
      <w:marBottom w:val="0"/>
      <w:divBdr>
        <w:top w:val="none" w:sz="0" w:space="0" w:color="auto"/>
        <w:left w:val="none" w:sz="0" w:space="0" w:color="auto"/>
        <w:bottom w:val="none" w:sz="0" w:space="0" w:color="auto"/>
        <w:right w:val="none" w:sz="0" w:space="0" w:color="auto"/>
      </w:divBdr>
    </w:div>
    <w:div w:id="1307667037">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337521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14664704">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52703539">
      <w:bodyDiv w:val="1"/>
      <w:marLeft w:val="0"/>
      <w:marRight w:val="0"/>
      <w:marTop w:val="0"/>
      <w:marBottom w:val="0"/>
      <w:divBdr>
        <w:top w:val="none" w:sz="0" w:space="0" w:color="auto"/>
        <w:left w:val="none" w:sz="0" w:space="0" w:color="auto"/>
        <w:bottom w:val="none" w:sz="0" w:space="0" w:color="auto"/>
        <w:right w:val="none" w:sz="0" w:space="0" w:color="auto"/>
      </w:divBdr>
    </w:div>
    <w:div w:id="1479807945">
      <w:bodyDiv w:val="1"/>
      <w:marLeft w:val="0"/>
      <w:marRight w:val="0"/>
      <w:marTop w:val="0"/>
      <w:marBottom w:val="0"/>
      <w:divBdr>
        <w:top w:val="none" w:sz="0" w:space="0" w:color="auto"/>
        <w:left w:val="none" w:sz="0" w:space="0" w:color="auto"/>
        <w:bottom w:val="none" w:sz="0" w:space="0" w:color="auto"/>
        <w:right w:val="none" w:sz="0" w:space="0" w:color="auto"/>
      </w:divBdr>
    </w:div>
    <w:div w:id="1482842040">
      <w:bodyDiv w:val="1"/>
      <w:marLeft w:val="0"/>
      <w:marRight w:val="0"/>
      <w:marTop w:val="0"/>
      <w:marBottom w:val="0"/>
      <w:divBdr>
        <w:top w:val="none" w:sz="0" w:space="0" w:color="auto"/>
        <w:left w:val="none" w:sz="0" w:space="0" w:color="auto"/>
        <w:bottom w:val="none" w:sz="0" w:space="0" w:color="auto"/>
        <w:right w:val="none" w:sz="0" w:space="0" w:color="auto"/>
      </w:divBdr>
    </w:div>
    <w:div w:id="1488547223">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54658162">
      <w:bodyDiv w:val="1"/>
      <w:marLeft w:val="0"/>
      <w:marRight w:val="0"/>
      <w:marTop w:val="0"/>
      <w:marBottom w:val="0"/>
      <w:divBdr>
        <w:top w:val="none" w:sz="0" w:space="0" w:color="auto"/>
        <w:left w:val="none" w:sz="0" w:space="0" w:color="auto"/>
        <w:bottom w:val="none" w:sz="0" w:space="0" w:color="auto"/>
        <w:right w:val="none" w:sz="0" w:space="0" w:color="auto"/>
      </w:divBdr>
    </w:div>
    <w:div w:id="1558781048">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68094611">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88098366">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695184243">
      <w:bodyDiv w:val="1"/>
      <w:marLeft w:val="0"/>
      <w:marRight w:val="0"/>
      <w:marTop w:val="0"/>
      <w:marBottom w:val="0"/>
      <w:divBdr>
        <w:top w:val="none" w:sz="0" w:space="0" w:color="auto"/>
        <w:left w:val="none" w:sz="0" w:space="0" w:color="auto"/>
        <w:bottom w:val="none" w:sz="0" w:space="0" w:color="auto"/>
        <w:right w:val="none" w:sz="0" w:space="0" w:color="auto"/>
      </w:divBdr>
    </w:div>
    <w:div w:id="1707216939">
      <w:bodyDiv w:val="1"/>
      <w:marLeft w:val="0"/>
      <w:marRight w:val="0"/>
      <w:marTop w:val="0"/>
      <w:marBottom w:val="0"/>
      <w:divBdr>
        <w:top w:val="none" w:sz="0" w:space="0" w:color="auto"/>
        <w:left w:val="none" w:sz="0" w:space="0" w:color="auto"/>
        <w:bottom w:val="none" w:sz="0" w:space="0" w:color="auto"/>
        <w:right w:val="none" w:sz="0" w:space="0" w:color="auto"/>
      </w:divBdr>
    </w:div>
    <w:div w:id="1720938692">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46687907">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785423289">
      <w:bodyDiv w:val="1"/>
      <w:marLeft w:val="0"/>
      <w:marRight w:val="0"/>
      <w:marTop w:val="0"/>
      <w:marBottom w:val="0"/>
      <w:divBdr>
        <w:top w:val="none" w:sz="0" w:space="0" w:color="auto"/>
        <w:left w:val="none" w:sz="0" w:space="0" w:color="auto"/>
        <w:bottom w:val="none" w:sz="0" w:space="0" w:color="auto"/>
        <w:right w:val="none" w:sz="0" w:space="0" w:color="auto"/>
      </w:divBdr>
    </w:div>
    <w:div w:id="1790053567">
      <w:bodyDiv w:val="1"/>
      <w:marLeft w:val="0"/>
      <w:marRight w:val="0"/>
      <w:marTop w:val="0"/>
      <w:marBottom w:val="0"/>
      <w:divBdr>
        <w:top w:val="none" w:sz="0" w:space="0" w:color="auto"/>
        <w:left w:val="none" w:sz="0" w:space="0" w:color="auto"/>
        <w:bottom w:val="none" w:sz="0" w:space="0" w:color="auto"/>
        <w:right w:val="none" w:sz="0" w:space="0" w:color="auto"/>
      </w:divBdr>
    </w:div>
    <w:div w:id="1792356698">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869491023">
      <w:bodyDiv w:val="1"/>
      <w:marLeft w:val="0"/>
      <w:marRight w:val="0"/>
      <w:marTop w:val="0"/>
      <w:marBottom w:val="0"/>
      <w:divBdr>
        <w:top w:val="none" w:sz="0" w:space="0" w:color="auto"/>
        <w:left w:val="none" w:sz="0" w:space="0" w:color="auto"/>
        <w:bottom w:val="none" w:sz="0" w:space="0" w:color="auto"/>
        <w:right w:val="none" w:sz="0" w:space="0" w:color="auto"/>
      </w:divBdr>
    </w:div>
    <w:div w:id="1883206993">
      <w:bodyDiv w:val="1"/>
      <w:marLeft w:val="0"/>
      <w:marRight w:val="0"/>
      <w:marTop w:val="0"/>
      <w:marBottom w:val="0"/>
      <w:divBdr>
        <w:top w:val="none" w:sz="0" w:space="0" w:color="auto"/>
        <w:left w:val="none" w:sz="0" w:space="0" w:color="auto"/>
        <w:bottom w:val="none" w:sz="0" w:space="0" w:color="auto"/>
        <w:right w:val="none" w:sz="0" w:space="0" w:color="auto"/>
      </w:divBdr>
    </w:div>
    <w:div w:id="1900289157">
      <w:bodyDiv w:val="1"/>
      <w:marLeft w:val="0"/>
      <w:marRight w:val="0"/>
      <w:marTop w:val="0"/>
      <w:marBottom w:val="0"/>
      <w:divBdr>
        <w:top w:val="none" w:sz="0" w:space="0" w:color="auto"/>
        <w:left w:val="none" w:sz="0" w:space="0" w:color="auto"/>
        <w:bottom w:val="none" w:sz="0" w:space="0" w:color="auto"/>
        <w:right w:val="none" w:sz="0" w:space="0" w:color="auto"/>
      </w:divBdr>
    </w:div>
    <w:div w:id="1926037685">
      <w:bodyDiv w:val="1"/>
      <w:marLeft w:val="0"/>
      <w:marRight w:val="0"/>
      <w:marTop w:val="0"/>
      <w:marBottom w:val="0"/>
      <w:divBdr>
        <w:top w:val="none" w:sz="0" w:space="0" w:color="auto"/>
        <w:left w:val="none" w:sz="0" w:space="0" w:color="auto"/>
        <w:bottom w:val="none" w:sz="0" w:space="0" w:color="auto"/>
        <w:right w:val="none" w:sz="0" w:space="0" w:color="auto"/>
      </w:divBdr>
    </w:div>
    <w:div w:id="1938949607">
      <w:bodyDiv w:val="1"/>
      <w:marLeft w:val="0"/>
      <w:marRight w:val="0"/>
      <w:marTop w:val="0"/>
      <w:marBottom w:val="0"/>
      <w:divBdr>
        <w:top w:val="none" w:sz="0" w:space="0" w:color="auto"/>
        <w:left w:val="none" w:sz="0" w:space="0" w:color="auto"/>
        <w:bottom w:val="none" w:sz="0" w:space="0" w:color="auto"/>
        <w:right w:val="none" w:sz="0" w:space="0" w:color="auto"/>
      </w:divBdr>
    </w:div>
    <w:div w:id="1960334709">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21660220">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 w:id="2080009423">
      <w:bodyDiv w:val="1"/>
      <w:marLeft w:val="0"/>
      <w:marRight w:val="0"/>
      <w:marTop w:val="0"/>
      <w:marBottom w:val="0"/>
      <w:divBdr>
        <w:top w:val="none" w:sz="0" w:space="0" w:color="auto"/>
        <w:left w:val="none" w:sz="0" w:space="0" w:color="auto"/>
        <w:bottom w:val="none" w:sz="0" w:space="0" w:color="auto"/>
        <w:right w:val="none" w:sz="0" w:space="0" w:color="auto"/>
      </w:divBdr>
    </w:div>
    <w:div w:id="2122727376">
      <w:bodyDiv w:val="1"/>
      <w:marLeft w:val="0"/>
      <w:marRight w:val="0"/>
      <w:marTop w:val="0"/>
      <w:marBottom w:val="0"/>
      <w:divBdr>
        <w:top w:val="none" w:sz="0" w:space="0" w:color="auto"/>
        <w:left w:val="none" w:sz="0" w:space="0" w:color="auto"/>
        <w:bottom w:val="none" w:sz="0" w:space="0" w:color="auto"/>
        <w:right w:val="none" w:sz="0" w:space="0" w:color="auto"/>
      </w:divBdr>
    </w:div>
    <w:div w:id="2123962493">
      <w:bodyDiv w:val="1"/>
      <w:marLeft w:val="0"/>
      <w:marRight w:val="0"/>
      <w:marTop w:val="0"/>
      <w:marBottom w:val="0"/>
      <w:divBdr>
        <w:top w:val="none" w:sz="0" w:space="0" w:color="auto"/>
        <w:left w:val="none" w:sz="0" w:space="0" w:color="auto"/>
        <w:bottom w:val="none" w:sz="0" w:space="0" w:color="auto"/>
        <w:right w:val="none" w:sz="0" w:space="0" w:color="auto"/>
      </w:divBdr>
    </w:div>
    <w:div w:id="2139759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R.PCE.Exec@education.vic.gov.au" TargetMode="External"/><Relationship Id="rId18" Type="http://schemas.openxmlformats.org/officeDocument/2006/relationships/hyperlink" Target="https://edugate.eduweb.vic.gov.au/Services/HR/Documents/ESS-QRG-Superannuation.pdf" TargetMode="External"/><Relationship Id="rId26" Type="http://schemas.openxmlformats.org/officeDocument/2006/relationships/hyperlink" Target="https://edupayelm.eduweb.vic.gov.au/psc/ELMPPRD1/EMPLOYEE/PSFT_LM/c/LM_OD_EMPLOYEE_FL.LM_CRS_DTL_FL.GBL?Page=LM_CRS_DTL_FL&amp;Action=U&amp;ForceSearch=Y&amp;LM_CI_ID=1917" TargetMode="External"/><Relationship Id="rId39" Type="http://schemas.openxmlformats.org/officeDocument/2006/relationships/theme" Target="theme/theme1.xml"/><Relationship Id="rId21" Type="http://schemas.openxmlformats.org/officeDocument/2006/relationships/hyperlink" Target="mailto:teach.today.teach.tomorrow@education.vic.gov.au" TargetMode="External"/><Relationship Id="rId34" Type="http://schemas.openxmlformats.org/officeDocument/2006/relationships/hyperlink" Target="https://edugate.eduweb.vic.gov.au/Services/IT/eduPay/Customer/Data%20Insights-Schools.pdf" TargetMode="External"/><Relationship Id="rId7" Type="http://schemas.openxmlformats.org/officeDocument/2006/relationships/settings" Target="settings.xml"/><Relationship Id="rId12" Type="http://schemas.openxmlformats.org/officeDocument/2006/relationships/hyperlink" Target="mailto:youth.employment.scheme@education.vic.gov.au" TargetMode="External"/><Relationship Id="rId17" Type="http://schemas.openxmlformats.org/officeDocument/2006/relationships/hyperlink" Target="mailto:workplace.relations@education.vic.gov.au" TargetMode="External"/><Relationship Id="rId25" Type="http://schemas.openxmlformats.org/officeDocument/2006/relationships/hyperlink" Target="https://edupayelm.eduweb.vic.gov.au/psc/ELMPPRD1/EMPLOYEE/PSFT_LM/c/LM_OD_EMPLOYEE_FL.LM_CRS_DTL_FL.GBL?Page=LM_CRS_DTL_FL&amp;Action=U&amp;ForceSearch=Y&amp;LM_CI_ID=1918" TargetMode="External"/><Relationship Id="rId33" Type="http://schemas.openxmlformats.org/officeDocument/2006/relationships/image" Target="cid:image001.png@01D84031.2D17336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r.crt.panel@education.vic.gov.au" TargetMode="External"/><Relationship Id="rId20" Type="http://schemas.openxmlformats.org/officeDocument/2006/relationships/hyperlink" Target="https://content.sdp.education.vic.gov.au/media/175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20further%20information%20on%20YES%20placements%20and%20to%20reserve%20placement/s%20for%20your%20school%20please%20email" TargetMode="External"/><Relationship Id="rId24" Type="http://schemas.openxmlformats.org/officeDocument/2006/relationships/hyperlink" Target="https://edupayelm.eduweb.vic.gov.au/psc/ELMPPRD1/EMPLOYEE/PSFT_LM/c/LM_OD_EMPLOYEE_FL.LM_CRS_DTL_FL.GBL?Page=LM_CRS_DTL_FL&amp;Action=U&amp;ForceSearch=Y&amp;LM_CI_ID=1916" TargetMode="External"/><Relationship Id="rId32" Type="http://schemas.openxmlformats.org/officeDocument/2006/relationships/image" Target="media/image2.png"/><Relationship Id="rId37" Type="http://schemas.openxmlformats.org/officeDocument/2006/relationships/hyperlink" Target="https://edugate.eduweb.vic.gov.au/Services/IT/eduPay/Customer/QRG-Registering-MFA-for-eduPay.pdf" TargetMode="External"/><Relationship Id="rId5" Type="http://schemas.openxmlformats.org/officeDocument/2006/relationships/numbering" Target="numbering.xml"/><Relationship Id="rId15" Type="http://schemas.openxmlformats.org/officeDocument/2006/relationships/hyperlink" Target="https://eduvic.sharepoint.com/sites/SchoolsSecure/SitePages/Department-Managed-Categories.aspx?xsdata=MDV8MDJ8Q2F0aGllLk5pbmRAZWR1Y2F0aW9uLnZpYy5nb3YuYXV8OTY2NDZkMWE4OTZmNDhjNWY4MzkwOGRjYjc3N2YzMDN8ZDk2Y2IzMzcxYTg3NDRjZmI2OWIzY2VjMzM0YTRjMWZ8MHwwfDYzODU4Njk3MzAwOTEwNjUwNHxVbmtub3dufFRXRnBiR1pzYjNkOGV5SldJam9pTUM0d0xqQXdNREFpTENKUUlqb2lWMmx1TXpJaUxDSkJUaUk2SWsxaGFXd2lMQ0pYVkNJNk1uMD18MHx8fA%3d%3d&amp;sdata=MWR6eUtNbjl1eEpsVmRsWUNOVVBHaGtOMzZpd24vSDA5SVExbGVmUm1KMD0%3d" TargetMode="External"/><Relationship Id="rId23" Type="http://schemas.openxmlformats.org/officeDocument/2006/relationships/hyperlink" Target="mailto:edusafe.plus@education.vic.gov.au" TargetMode="External"/><Relationship Id="rId28" Type="http://schemas.openxmlformats.org/officeDocument/2006/relationships/hyperlink" Target="https://edupayelm.eduweb.vic.gov.au/psc/ELMPPRD1/EMPLOYEE/PSFT_LM/c/LM_OD_EMPLOYEE_FL.LM_CRS_DTL_FL.GBL?Page=LM_CRS_DTL_FL&amp;Action=U&amp;ForceSearch=Y&amp;LM_CI_ID=1891" TargetMode="External"/><Relationship Id="rId36" Type="http://schemas.openxmlformats.org/officeDocument/2006/relationships/hyperlink" Target="https://edugate.eduweb.vic.gov.au/Services/IT/eduPay/Customer/MFA%201%20Page%20Quick%20Guide.pdf" TargetMode="External"/><Relationship Id="rId10" Type="http://schemas.openxmlformats.org/officeDocument/2006/relationships/endnotes" Target="endnotes.xml"/><Relationship Id="rId19" Type="http://schemas.openxmlformats.org/officeDocument/2006/relationships/hyperlink" Target="https://www.education.vic.gov.au/hrweb/Documents/Creating%20an%20ITE%20Employment-based%20Job%20Opening%20School%20Guide.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t.vic.edu.au/home" TargetMode="External"/><Relationship Id="rId22" Type="http://schemas.openxmlformats.org/officeDocument/2006/relationships/hyperlink" Target="https://aus01.safelinks.protection.outlook.com/?url=https%3A%2F%2Fwww.vass.vic.edu.au%2F&amp;data=05%7C02%7CAngela.Pinero%40education.vic.gov.au%7C3c82cb40ddb244fb52a308dce7f035a5%7Cd96cb3371a8744cfb69b3cec334a4c1f%7C0%7C0%7C638640266076593055%7CUnknown%7CTWFpbGZsb3d8eyJWIjoiMC4wLjAwMDAiLCJQIjoiV2luMzIiLCJBTiI6Ik1haWwiLCJXVCI6Mn0%3D%7C0%7C%7C%7C&amp;sdata=9f4kS4%2BkZuBcWQ0a7bO19mrpyu%2F2oAK%2BwMYHK7Fvq2M%3D&amp;reserved=0" TargetMode="External"/><Relationship Id="rId27" Type="http://schemas.openxmlformats.org/officeDocument/2006/relationships/hyperlink" Target="https://edupayelm.eduweb.vic.gov.au/psc/ELMPPRD1/EMPLOYEE/PSFT_LM/c/LM_OD_EMPLOYEE_FL.LM_CRS_DTL_FL.GBL?Page=LM_CRS_DTL_FL&amp;Action=U&amp;ForceSearch=Y&amp;LM_CI_ID=1890" TargetMode="External"/><Relationship Id="rId30" Type="http://schemas.openxmlformats.org/officeDocument/2006/relationships/footer" Target="footer1.xml"/><Relationship Id="rId35" Type="http://schemas.openxmlformats.org/officeDocument/2006/relationships/hyperlink" Target="https://edugate.eduweb.vic.gov.au/Services/HR/Pages/ROL-Help-Recruiter.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5</Pages>
  <Words>4132</Words>
  <Characters>23554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28</cp:revision>
  <cp:lastPrinted>2024-09-11T04:02:00Z</cp:lastPrinted>
  <dcterms:created xsi:type="dcterms:W3CDTF">2024-10-14T00:00:00Z</dcterms:created>
  <dcterms:modified xsi:type="dcterms:W3CDTF">2024-10-17T21:43:00Z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