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7FC8" w14:textId="08576D66" w:rsidR="005872FA" w:rsidRDefault="00BF4EF2" w:rsidP="005872FA">
      <w:pPr>
        <w:pStyle w:val="Heading1"/>
        <w:rPr>
          <w:rFonts w:ascii="Calibri" w:hAnsi="Calibri" w:cs="Calibri"/>
        </w:rPr>
      </w:pPr>
      <w:bookmarkStart w:id="0" w:name="_Hlk84498526"/>
      <w:bookmarkStart w:id="1" w:name="_Hlk87529053"/>
      <w:r>
        <mc:AlternateContent>
          <mc:Choice Requires="wps">
            <w:drawing>
              <wp:anchor distT="45720" distB="45720" distL="114300" distR="114300" simplePos="0" relativeHeight="251659264" behindDoc="0" locked="0" layoutInCell="1" allowOverlap="1" wp14:anchorId="17DEFEC7" wp14:editId="02FBD99C">
                <wp:simplePos x="0" y="0"/>
                <wp:positionH relativeFrom="column">
                  <wp:posOffset>4615180</wp:posOffset>
                </wp:positionH>
                <wp:positionV relativeFrom="paragraph">
                  <wp:posOffset>0</wp:posOffset>
                </wp:positionV>
                <wp:extent cx="2270125" cy="4834255"/>
                <wp:effectExtent l="0" t="0" r="158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483425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A0D6541" w14:textId="1322518A" w:rsidR="00DA51FE" w:rsidRDefault="00E8054C" w:rsidP="00995B87">
                            <w:pPr>
                              <w:pStyle w:val="ListParagraph"/>
                              <w:numPr>
                                <w:ilvl w:val="0"/>
                                <w:numId w:val="3"/>
                              </w:numPr>
                            </w:pPr>
                            <w:r>
                              <w:t xml:space="preserve">VGSA – </w:t>
                            </w:r>
                            <w:r w:rsidR="002A5B1B">
                              <w:t xml:space="preserve">New </w:t>
                            </w:r>
                            <w:r>
                              <w:t>Trainee Category</w:t>
                            </w:r>
                          </w:p>
                          <w:p w14:paraId="2BAF02FC" w14:textId="41593161" w:rsidR="00E8054C" w:rsidRDefault="00E8054C" w:rsidP="00995B87">
                            <w:pPr>
                              <w:pStyle w:val="ListParagraph"/>
                              <w:numPr>
                                <w:ilvl w:val="0"/>
                                <w:numId w:val="3"/>
                              </w:numPr>
                            </w:pPr>
                            <w:r>
                              <w:t>ES1-1 and ES1-2 vacancies</w:t>
                            </w:r>
                          </w:p>
                          <w:p w14:paraId="15C823B8" w14:textId="29FED2B1" w:rsidR="00E8054C" w:rsidRDefault="00E8054C" w:rsidP="00995B87">
                            <w:pPr>
                              <w:pStyle w:val="ListParagraph"/>
                              <w:numPr>
                                <w:ilvl w:val="0"/>
                                <w:numId w:val="3"/>
                              </w:numPr>
                            </w:pPr>
                            <w:r>
                              <w:t xml:space="preserve">Special Schools </w:t>
                            </w:r>
                            <w:r w:rsidR="00995E90">
                              <w:t xml:space="preserve">and Intensive Care </w:t>
                            </w:r>
                            <w:r>
                              <w:t>Allowance</w:t>
                            </w:r>
                          </w:p>
                          <w:p w14:paraId="3C212EBC" w14:textId="46ED4C72" w:rsidR="00E8054C" w:rsidRDefault="00E8054C" w:rsidP="00995B87">
                            <w:pPr>
                              <w:pStyle w:val="ListParagraph"/>
                              <w:numPr>
                                <w:ilvl w:val="0"/>
                                <w:numId w:val="3"/>
                              </w:numPr>
                            </w:pPr>
                            <w:r>
                              <w:t xml:space="preserve">Change of </w:t>
                            </w:r>
                            <w:r w:rsidR="00C46EA9">
                              <w:t xml:space="preserve">principal class </w:t>
                            </w:r>
                            <w:r>
                              <w:t>TRP to Cash</w:t>
                            </w:r>
                          </w:p>
                          <w:p w14:paraId="6E9F95A9" w14:textId="4979AE22" w:rsidR="00E8054C" w:rsidRDefault="00E8054C" w:rsidP="00995B87">
                            <w:pPr>
                              <w:pStyle w:val="ListParagraph"/>
                              <w:numPr>
                                <w:ilvl w:val="0"/>
                                <w:numId w:val="3"/>
                              </w:numPr>
                            </w:pPr>
                            <w:r>
                              <w:t>Overpayment recovery</w:t>
                            </w:r>
                          </w:p>
                          <w:p w14:paraId="5C1A329B" w14:textId="5C3F4FCF" w:rsidR="00E8054C" w:rsidRDefault="00E8054C" w:rsidP="00995B87">
                            <w:pPr>
                              <w:pStyle w:val="ListParagraph"/>
                              <w:numPr>
                                <w:ilvl w:val="0"/>
                                <w:numId w:val="3"/>
                              </w:numPr>
                            </w:pPr>
                            <w:r>
                              <w:t xml:space="preserve">Update </w:t>
                            </w:r>
                            <w:r w:rsidR="00964C9F">
                              <w:t>to payroll</w:t>
                            </w:r>
                            <w:r>
                              <w:t xml:space="preserve"> Calendars</w:t>
                            </w:r>
                          </w:p>
                          <w:p w14:paraId="69EE64D7" w14:textId="197F833A" w:rsidR="00021BDF" w:rsidRDefault="00021BDF" w:rsidP="00DD3F63">
                            <w:pPr>
                              <w:pStyle w:val="ListParagraph"/>
                              <w:ind w:left="360"/>
                            </w:pP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41210A3A" w14:textId="3832C664" w:rsidR="00787882" w:rsidRDefault="00975AAE" w:rsidP="00995B87">
                            <w:pPr>
                              <w:pStyle w:val="ListParagraph"/>
                              <w:numPr>
                                <w:ilvl w:val="0"/>
                                <w:numId w:val="4"/>
                              </w:numPr>
                            </w:pPr>
                            <w:r>
                              <w:t>VIT Annual Registration now due</w:t>
                            </w:r>
                          </w:p>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14A9E654" w14:textId="49B25E1E" w:rsidR="00F309BF" w:rsidRDefault="00A9574E" w:rsidP="00995B87">
                            <w:pPr>
                              <w:pStyle w:val="ListParagraph"/>
                              <w:numPr>
                                <w:ilvl w:val="0"/>
                                <w:numId w:val="4"/>
                              </w:numPr>
                            </w:pPr>
                            <w:r>
                              <w:t>SLP employees – Ministerial Order</w:t>
                            </w:r>
                          </w:p>
                          <w:p w14:paraId="5AD18B79" w14:textId="27481706" w:rsidR="00A9574E" w:rsidRDefault="00A9574E" w:rsidP="00995B87">
                            <w:pPr>
                              <w:pStyle w:val="ListParagraph"/>
                              <w:numPr>
                                <w:ilvl w:val="0"/>
                                <w:numId w:val="4"/>
                              </w:numPr>
                            </w:pPr>
                            <w:r>
                              <w:t xml:space="preserve">CRT pay rates </w:t>
                            </w:r>
                            <w:r w:rsidR="00DC7ADA">
                              <w:t>update in pay 2207</w:t>
                            </w:r>
                          </w:p>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51D8BECD" w14:textId="2CC15FA7" w:rsidR="00A9574E" w:rsidRDefault="00F309BF" w:rsidP="00995B87">
                            <w:pPr>
                              <w:pStyle w:val="ListParagraph"/>
                              <w:numPr>
                                <w:ilvl w:val="0"/>
                                <w:numId w:val="4"/>
                              </w:numPr>
                            </w:pPr>
                            <w:r>
                              <w:t>ESC leave and attendance</w:t>
                            </w:r>
                            <w:r w:rsidR="00A9574E">
                              <w:t xml:space="preserve"> Term 3</w:t>
                            </w:r>
                          </w:p>
                          <w:p w14:paraId="117F6203" w14:textId="5506CA07" w:rsidR="006C39DE" w:rsidRDefault="006C39DE" w:rsidP="00995B87">
                            <w:pPr>
                              <w:pStyle w:val="ListParagraph"/>
                              <w:numPr>
                                <w:ilvl w:val="0"/>
                                <w:numId w:val="4"/>
                              </w:numPr>
                            </w:pPr>
                            <w:r>
                              <w:t>Bank accounts: returned pays</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01CE3E81" w:rsidR="00BB6FD2" w:rsidRDefault="007937D3" w:rsidP="00995B87">
                            <w:pPr>
                              <w:pStyle w:val="ListParagraph"/>
                              <w:numPr>
                                <w:ilvl w:val="0"/>
                                <w:numId w:val="4"/>
                              </w:numPr>
                            </w:pPr>
                            <w:r>
                              <w:t>Recruitment reimagined</w:t>
                            </w:r>
                          </w:p>
                          <w:p w14:paraId="60409C93" w14:textId="6BF3CD95" w:rsidR="007937D3" w:rsidRDefault="007937D3" w:rsidP="00995B87">
                            <w:pPr>
                              <w:pStyle w:val="ListParagraph"/>
                              <w:numPr>
                                <w:ilvl w:val="0"/>
                                <w:numId w:val="4"/>
                              </w:numPr>
                            </w:pPr>
                            <w:r>
                              <w:t>Time in Lieu</w:t>
                            </w:r>
                          </w:p>
                          <w:p w14:paraId="0322B61C" w14:textId="5F496833" w:rsidR="007937D3" w:rsidRDefault="007937D3" w:rsidP="00995B87">
                            <w:pPr>
                              <w:pStyle w:val="ListParagraph"/>
                              <w:numPr>
                                <w:ilvl w:val="0"/>
                                <w:numId w:val="4"/>
                              </w:numPr>
                            </w:pPr>
                            <w:r>
                              <w:t>BM Conference visits</w:t>
                            </w:r>
                          </w:p>
                          <w:p w14:paraId="146B2B85" w14:textId="77777777" w:rsidR="00BB6FD2" w:rsidRDefault="00BB6FD2" w:rsidP="00BB6FD2">
                            <w:pPr>
                              <w:pStyle w:val="ListParagraph"/>
                              <w:ind w:left="360"/>
                            </w:pPr>
                          </w:p>
                          <w:p w14:paraId="3D92BD6A" w14:textId="7BBA29AB" w:rsidR="00BB6FD2" w:rsidRPr="00BB6FD2" w:rsidRDefault="00BB6FD2" w:rsidP="00270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3.4pt;margin-top:0;width:178.75pt;height:38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4A0D6541" w14:textId="1322518A" w:rsidR="00DA51FE" w:rsidRDefault="00E8054C" w:rsidP="00995B87">
                      <w:pPr>
                        <w:pStyle w:val="ListParagraph"/>
                        <w:numPr>
                          <w:ilvl w:val="0"/>
                          <w:numId w:val="3"/>
                        </w:numPr>
                      </w:pPr>
                      <w:r>
                        <w:t xml:space="preserve">VGSA – </w:t>
                      </w:r>
                      <w:r w:rsidR="002A5B1B">
                        <w:t xml:space="preserve">New </w:t>
                      </w:r>
                      <w:r>
                        <w:t>Trainee Category</w:t>
                      </w:r>
                    </w:p>
                    <w:p w14:paraId="2BAF02FC" w14:textId="41593161" w:rsidR="00E8054C" w:rsidRDefault="00E8054C" w:rsidP="00995B87">
                      <w:pPr>
                        <w:pStyle w:val="ListParagraph"/>
                        <w:numPr>
                          <w:ilvl w:val="0"/>
                          <w:numId w:val="3"/>
                        </w:numPr>
                      </w:pPr>
                      <w:r>
                        <w:t>ES1-1 and ES1-2 vacancies</w:t>
                      </w:r>
                    </w:p>
                    <w:p w14:paraId="15C823B8" w14:textId="29FED2B1" w:rsidR="00E8054C" w:rsidRDefault="00E8054C" w:rsidP="00995B87">
                      <w:pPr>
                        <w:pStyle w:val="ListParagraph"/>
                        <w:numPr>
                          <w:ilvl w:val="0"/>
                          <w:numId w:val="3"/>
                        </w:numPr>
                      </w:pPr>
                      <w:r>
                        <w:t xml:space="preserve">Special Schools </w:t>
                      </w:r>
                      <w:r w:rsidR="00995E90">
                        <w:t xml:space="preserve">and Intensive Care </w:t>
                      </w:r>
                      <w:r>
                        <w:t>Allowance</w:t>
                      </w:r>
                    </w:p>
                    <w:p w14:paraId="3C212EBC" w14:textId="46ED4C72" w:rsidR="00E8054C" w:rsidRDefault="00E8054C" w:rsidP="00995B87">
                      <w:pPr>
                        <w:pStyle w:val="ListParagraph"/>
                        <w:numPr>
                          <w:ilvl w:val="0"/>
                          <w:numId w:val="3"/>
                        </w:numPr>
                      </w:pPr>
                      <w:r>
                        <w:t xml:space="preserve">Change of </w:t>
                      </w:r>
                      <w:r w:rsidR="00C46EA9">
                        <w:t xml:space="preserve">principal class </w:t>
                      </w:r>
                      <w:r>
                        <w:t>TRP to Cash</w:t>
                      </w:r>
                    </w:p>
                    <w:p w14:paraId="6E9F95A9" w14:textId="4979AE22" w:rsidR="00E8054C" w:rsidRDefault="00E8054C" w:rsidP="00995B87">
                      <w:pPr>
                        <w:pStyle w:val="ListParagraph"/>
                        <w:numPr>
                          <w:ilvl w:val="0"/>
                          <w:numId w:val="3"/>
                        </w:numPr>
                      </w:pPr>
                      <w:r>
                        <w:t>Overpayment recovery</w:t>
                      </w:r>
                    </w:p>
                    <w:p w14:paraId="5C1A329B" w14:textId="5C3F4FCF" w:rsidR="00E8054C" w:rsidRDefault="00E8054C" w:rsidP="00995B87">
                      <w:pPr>
                        <w:pStyle w:val="ListParagraph"/>
                        <w:numPr>
                          <w:ilvl w:val="0"/>
                          <w:numId w:val="3"/>
                        </w:numPr>
                      </w:pPr>
                      <w:r>
                        <w:t xml:space="preserve">Update </w:t>
                      </w:r>
                      <w:r w:rsidR="00964C9F">
                        <w:t>to payroll</w:t>
                      </w:r>
                      <w:r>
                        <w:t xml:space="preserve"> Calendars</w:t>
                      </w:r>
                    </w:p>
                    <w:p w14:paraId="69EE64D7" w14:textId="197F833A" w:rsidR="00021BDF" w:rsidRDefault="00021BDF" w:rsidP="00DD3F63">
                      <w:pPr>
                        <w:pStyle w:val="ListParagraph"/>
                        <w:ind w:left="360"/>
                      </w:pPr>
                    </w:p>
                    <w:p w14:paraId="046A2693" w14:textId="5CF2087C" w:rsidR="00C12C4A" w:rsidRPr="00292375" w:rsidRDefault="00C12C4A">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Hints &amp; Tips</w:t>
                      </w:r>
                    </w:p>
                    <w:p w14:paraId="41210A3A" w14:textId="3832C664" w:rsidR="00787882" w:rsidRDefault="00975AAE" w:rsidP="00995B87">
                      <w:pPr>
                        <w:pStyle w:val="ListParagraph"/>
                        <w:numPr>
                          <w:ilvl w:val="0"/>
                          <w:numId w:val="4"/>
                        </w:numPr>
                      </w:pPr>
                      <w:r>
                        <w:t>VIT Annual Registration now due</w:t>
                      </w:r>
                    </w:p>
                    <w:p w14:paraId="4538673C" w14:textId="7FE9FCD2" w:rsidR="00BB6FD2"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14A9E654" w14:textId="49B25E1E" w:rsidR="00F309BF" w:rsidRDefault="00A9574E" w:rsidP="00995B87">
                      <w:pPr>
                        <w:pStyle w:val="ListParagraph"/>
                        <w:numPr>
                          <w:ilvl w:val="0"/>
                          <w:numId w:val="4"/>
                        </w:numPr>
                      </w:pPr>
                      <w:r>
                        <w:t>SLP employees – Ministerial Order</w:t>
                      </w:r>
                    </w:p>
                    <w:p w14:paraId="5AD18B79" w14:textId="27481706" w:rsidR="00A9574E" w:rsidRDefault="00A9574E" w:rsidP="00995B87">
                      <w:pPr>
                        <w:pStyle w:val="ListParagraph"/>
                        <w:numPr>
                          <w:ilvl w:val="0"/>
                          <w:numId w:val="4"/>
                        </w:numPr>
                      </w:pPr>
                      <w:r>
                        <w:t xml:space="preserve">CRT pay rates </w:t>
                      </w:r>
                      <w:r w:rsidR="00DC7ADA">
                        <w:t>update in pay 2207</w:t>
                      </w:r>
                    </w:p>
                    <w:p w14:paraId="2418E568" w14:textId="6A258ABD" w:rsidR="00270F01" w:rsidRPr="00292375" w:rsidRDefault="00BB6FD2">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eduPay </w:t>
                      </w:r>
                      <w:r w:rsidR="00270F01"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Hints &amp; Tips</w:t>
                      </w:r>
                    </w:p>
                    <w:p w14:paraId="51D8BECD" w14:textId="2CC15FA7" w:rsidR="00A9574E" w:rsidRDefault="00F309BF" w:rsidP="00995B87">
                      <w:pPr>
                        <w:pStyle w:val="ListParagraph"/>
                        <w:numPr>
                          <w:ilvl w:val="0"/>
                          <w:numId w:val="4"/>
                        </w:numPr>
                      </w:pPr>
                      <w:r>
                        <w:t>ESC leave and attendance</w:t>
                      </w:r>
                      <w:r w:rsidR="00A9574E">
                        <w:t xml:space="preserve"> Term 3</w:t>
                      </w:r>
                    </w:p>
                    <w:p w14:paraId="117F6203" w14:textId="5506CA07" w:rsidR="006C39DE" w:rsidRDefault="006C39DE" w:rsidP="00995B87">
                      <w:pPr>
                        <w:pStyle w:val="ListParagraph"/>
                        <w:numPr>
                          <w:ilvl w:val="0"/>
                          <w:numId w:val="4"/>
                        </w:numPr>
                      </w:pPr>
                      <w:r>
                        <w:t>Bank accounts: returned pays</w:t>
                      </w:r>
                    </w:p>
                    <w:p w14:paraId="2640F6E0" w14:textId="7A7543C0" w:rsidR="00BB6FD2" w:rsidRPr="00292375" w:rsidRDefault="00270F0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2375">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58B4C143" w14:textId="01CE3E81" w:rsidR="00BB6FD2" w:rsidRDefault="007937D3" w:rsidP="00995B87">
                      <w:pPr>
                        <w:pStyle w:val="ListParagraph"/>
                        <w:numPr>
                          <w:ilvl w:val="0"/>
                          <w:numId w:val="4"/>
                        </w:numPr>
                      </w:pPr>
                      <w:r>
                        <w:t>Recruitment reimagined</w:t>
                      </w:r>
                    </w:p>
                    <w:p w14:paraId="60409C93" w14:textId="6BF3CD95" w:rsidR="007937D3" w:rsidRDefault="007937D3" w:rsidP="00995B87">
                      <w:pPr>
                        <w:pStyle w:val="ListParagraph"/>
                        <w:numPr>
                          <w:ilvl w:val="0"/>
                          <w:numId w:val="4"/>
                        </w:numPr>
                      </w:pPr>
                      <w:r>
                        <w:t>Time in Lieu</w:t>
                      </w:r>
                    </w:p>
                    <w:p w14:paraId="0322B61C" w14:textId="5F496833" w:rsidR="007937D3" w:rsidRDefault="007937D3" w:rsidP="00995B87">
                      <w:pPr>
                        <w:pStyle w:val="ListParagraph"/>
                        <w:numPr>
                          <w:ilvl w:val="0"/>
                          <w:numId w:val="4"/>
                        </w:numPr>
                      </w:pPr>
                      <w:r>
                        <w:t>BM Conference visits</w:t>
                      </w:r>
                    </w:p>
                    <w:p w14:paraId="146B2B85" w14:textId="77777777" w:rsidR="00BB6FD2" w:rsidRDefault="00BB6FD2" w:rsidP="00BB6FD2">
                      <w:pPr>
                        <w:pStyle w:val="ListParagraph"/>
                        <w:ind w:left="360"/>
                      </w:pPr>
                    </w:p>
                    <w:p w14:paraId="3D92BD6A" w14:textId="7BBA29AB" w:rsidR="00BB6FD2" w:rsidRPr="00BB6FD2" w:rsidRDefault="00BB6FD2" w:rsidP="00270F01"/>
                  </w:txbxContent>
                </v:textbox>
                <w10:wrap type="square"/>
              </v:shape>
            </w:pict>
          </mc:Fallback>
        </mc:AlternateContent>
      </w:r>
      <w:r w:rsidR="005872FA">
        <w:t>VGSA 2022 – Introduction of new Trainee category – ES Level 1, Range 1</w:t>
      </w:r>
    </w:p>
    <w:p w14:paraId="551BF57F" w14:textId="77777777" w:rsidR="005872FA" w:rsidRDefault="005872FA" w:rsidP="00870AD3">
      <w:pPr>
        <w:pStyle w:val="HRM-Para-1"/>
      </w:pPr>
      <w:r>
        <w:t xml:space="preserve">The </w:t>
      </w:r>
      <w:r>
        <w:rPr>
          <w:i/>
          <w:iCs/>
        </w:rPr>
        <w:t>Victorian Government Schools Agreement 2022</w:t>
      </w:r>
      <w:r>
        <w:t xml:space="preserve"> (VGSA 2022) introduced structural changes to the education support classification structure that elevated the entry salary for education support positions through amalgamating the former descriptors of work for education support classification Level 1, Range 1 and Range 2. </w:t>
      </w:r>
    </w:p>
    <w:p w14:paraId="71C81096" w14:textId="77777777" w:rsidR="005872FA" w:rsidRDefault="005872FA" w:rsidP="00870AD3">
      <w:pPr>
        <w:pStyle w:val="HRM-Para-1"/>
      </w:pPr>
      <w:r>
        <w:t>The structural changes also established education support classification level 1, range 1 as a new trainee grade. Schools cannot recruit to the new range 1.  Where schools employ a person as part of a traineeship they should employ and remunerate the employee within the new range 1.</w:t>
      </w:r>
    </w:p>
    <w:p w14:paraId="23313F15" w14:textId="6E484EDE" w:rsidR="005872FA" w:rsidRDefault="002A5B1B" w:rsidP="00870AD3">
      <w:pPr>
        <w:pStyle w:val="Heading1"/>
      </w:pPr>
      <w:r>
        <w:t>Appointment</w:t>
      </w:r>
      <w:r w:rsidR="00870AD3">
        <w:t xml:space="preserve"> of vacancies</w:t>
      </w:r>
      <w:r>
        <w:t xml:space="preserve"> advertised</w:t>
      </w:r>
      <w:r w:rsidR="00870AD3">
        <w:t xml:space="preserve"> at ES1 range 1 and 2 </w:t>
      </w:r>
    </w:p>
    <w:p w14:paraId="4033E099" w14:textId="1D35D1F1" w:rsidR="00870AD3" w:rsidRDefault="00870AD3" w:rsidP="005872FA">
      <w:r>
        <w:t xml:space="preserve">Recruitment managers are advised that as a result of the amalgamation of the ES1 Range 1 and 2 levels the appointment </w:t>
      </w:r>
      <w:r w:rsidR="00964696">
        <w:t>on eduPay for successful applicants is</w:t>
      </w:r>
      <w:r>
        <w:t xml:space="preserve"> as follows:</w:t>
      </w:r>
    </w:p>
    <w:p w14:paraId="31555981" w14:textId="327E154C" w:rsidR="00B72809" w:rsidRDefault="00964696" w:rsidP="00B72809">
      <w:pPr>
        <w:pStyle w:val="Heading2"/>
      </w:pPr>
      <w:r>
        <w:t>Vacanc</w:t>
      </w:r>
      <w:r w:rsidR="00D452CC">
        <w:t>y</w:t>
      </w:r>
      <w:r>
        <w:t xml:space="preserve"> a</w:t>
      </w:r>
      <w:r w:rsidR="00870AD3">
        <w:t xml:space="preserve">dvertised </w:t>
      </w:r>
      <w:r w:rsidR="00D452CC">
        <w:t>date</w:t>
      </w:r>
      <w:r w:rsidR="00B72809">
        <w:t>*</w:t>
      </w:r>
      <w:r w:rsidR="00D452CC">
        <w:t xml:space="preserve"> was </w:t>
      </w:r>
      <w:r w:rsidR="00870AD3">
        <w:t>before 25/7/2022</w:t>
      </w:r>
      <w:r w:rsidR="001538E8">
        <w:t>.</w:t>
      </w:r>
    </w:p>
    <w:p w14:paraId="14B5F23A" w14:textId="2A48B499" w:rsidR="00870AD3" w:rsidRDefault="00964696" w:rsidP="00B72809">
      <w:pPr>
        <w:pStyle w:val="HRM-Dots"/>
      </w:pPr>
      <w:r>
        <w:t xml:space="preserve">Vacancies advertised at the </w:t>
      </w:r>
      <w:r w:rsidR="00870AD3" w:rsidRPr="00D452CC">
        <w:rPr>
          <w:b/>
          <w:bCs/>
          <w:i/>
          <w:iCs/>
        </w:rPr>
        <w:t xml:space="preserve">ES </w:t>
      </w:r>
      <w:r w:rsidR="00D452CC" w:rsidRPr="00D452CC">
        <w:rPr>
          <w:b/>
          <w:bCs/>
          <w:i/>
          <w:iCs/>
        </w:rPr>
        <w:t>l</w:t>
      </w:r>
      <w:r w:rsidR="00870AD3" w:rsidRPr="00D452CC">
        <w:rPr>
          <w:b/>
          <w:bCs/>
          <w:i/>
          <w:iCs/>
        </w:rPr>
        <w:t xml:space="preserve">evel 1, </w:t>
      </w:r>
      <w:r w:rsidR="00D452CC" w:rsidRPr="00D452CC">
        <w:rPr>
          <w:b/>
          <w:bCs/>
          <w:i/>
          <w:iCs/>
        </w:rPr>
        <w:t>r</w:t>
      </w:r>
      <w:r w:rsidR="00870AD3" w:rsidRPr="00D452CC">
        <w:rPr>
          <w:b/>
          <w:bCs/>
          <w:i/>
          <w:iCs/>
        </w:rPr>
        <w:t>ange 1</w:t>
      </w:r>
      <w:r w:rsidR="00870AD3">
        <w:t xml:space="preserve"> </w:t>
      </w:r>
      <w:r>
        <w:t>level</w:t>
      </w:r>
      <w:r w:rsidR="00870AD3">
        <w:t xml:space="preserve"> are to be appointed on eduPay at the </w:t>
      </w:r>
      <w:r w:rsidR="0073467B">
        <w:t>translated</w:t>
      </w:r>
      <w:r w:rsidR="00870AD3">
        <w:t xml:space="preserve"> </w:t>
      </w:r>
      <w:r w:rsidR="00870AD3" w:rsidRPr="00B72809">
        <w:rPr>
          <w:b/>
          <w:bCs/>
          <w:i/>
          <w:iCs/>
        </w:rPr>
        <w:t>E</w:t>
      </w:r>
      <w:r w:rsidRPr="00B72809">
        <w:rPr>
          <w:b/>
          <w:bCs/>
          <w:i/>
          <w:iCs/>
        </w:rPr>
        <w:t>S</w:t>
      </w:r>
      <w:r w:rsidR="00870AD3" w:rsidRPr="00B72809">
        <w:rPr>
          <w:b/>
          <w:bCs/>
          <w:i/>
          <w:iCs/>
        </w:rPr>
        <w:t xml:space="preserve"> </w:t>
      </w:r>
      <w:r w:rsidR="00D452CC" w:rsidRPr="00B72809">
        <w:rPr>
          <w:b/>
          <w:bCs/>
          <w:i/>
          <w:iCs/>
        </w:rPr>
        <w:t>l</w:t>
      </w:r>
      <w:r w:rsidR="00870AD3" w:rsidRPr="00B72809">
        <w:rPr>
          <w:b/>
          <w:bCs/>
          <w:i/>
          <w:iCs/>
        </w:rPr>
        <w:t xml:space="preserve">evel 1, </w:t>
      </w:r>
      <w:r w:rsidR="00D452CC" w:rsidRPr="00B72809">
        <w:rPr>
          <w:b/>
          <w:bCs/>
          <w:i/>
          <w:iCs/>
        </w:rPr>
        <w:t>r</w:t>
      </w:r>
      <w:r w:rsidR="00870AD3" w:rsidRPr="00B72809">
        <w:rPr>
          <w:b/>
          <w:bCs/>
          <w:i/>
          <w:iCs/>
        </w:rPr>
        <w:t>ange 2</w:t>
      </w:r>
      <w:r w:rsidR="00870AD3">
        <w:t xml:space="preserve"> </w:t>
      </w:r>
      <w:r>
        <w:t>at</w:t>
      </w:r>
      <w:r w:rsidR="00870AD3">
        <w:t xml:space="preserve"> step 1 unless prior eligible employment results in a higher step</w:t>
      </w:r>
      <w:r>
        <w:t xml:space="preserve"> (to a maximum of step 3).</w:t>
      </w:r>
    </w:p>
    <w:p w14:paraId="37F01042" w14:textId="7BD15F7A" w:rsidR="00870AD3" w:rsidRDefault="00964696" w:rsidP="00964696">
      <w:pPr>
        <w:pStyle w:val="HRM-Dots"/>
        <w:spacing w:after="120"/>
      </w:pPr>
      <w:r>
        <w:t>Vacancies advertised at the ES</w:t>
      </w:r>
      <w:r w:rsidR="00870AD3">
        <w:t xml:space="preserve"> </w:t>
      </w:r>
      <w:r w:rsidR="00D452CC">
        <w:t>l</w:t>
      </w:r>
      <w:r w:rsidR="00870AD3">
        <w:t xml:space="preserve">evel 1, </w:t>
      </w:r>
      <w:r w:rsidR="00D452CC">
        <w:rPr>
          <w:b/>
          <w:bCs/>
        </w:rPr>
        <w:t>r</w:t>
      </w:r>
      <w:r w:rsidR="00870AD3" w:rsidRPr="00D452CC">
        <w:rPr>
          <w:b/>
          <w:bCs/>
        </w:rPr>
        <w:t>ange 2</w:t>
      </w:r>
      <w:r w:rsidR="00870AD3">
        <w:t xml:space="preserve"> are to be appointed on eduPay at the </w:t>
      </w:r>
      <w:r w:rsidR="0073467B">
        <w:t>translated</w:t>
      </w:r>
      <w:r w:rsidR="00870AD3">
        <w:t xml:space="preserve"> </w:t>
      </w:r>
      <w:r w:rsidRPr="00B72809">
        <w:rPr>
          <w:b/>
          <w:bCs/>
          <w:i/>
          <w:iCs/>
        </w:rPr>
        <w:t xml:space="preserve">ES </w:t>
      </w:r>
      <w:r w:rsidR="00D452CC" w:rsidRPr="00B72809">
        <w:rPr>
          <w:b/>
          <w:bCs/>
          <w:i/>
          <w:iCs/>
        </w:rPr>
        <w:t>l</w:t>
      </w:r>
      <w:r w:rsidR="00870AD3" w:rsidRPr="00B72809">
        <w:rPr>
          <w:b/>
          <w:bCs/>
          <w:i/>
          <w:iCs/>
        </w:rPr>
        <w:t xml:space="preserve">evel 1, </w:t>
      </w:r>
      <w:r w:rsidR="00D452CC" w:rsidRPr="00B72809">
        <w:rPr>
          <w:b/>
          <w:bCs/>
          <w:i/>
          <w:iCs/>
        </w:rPr>
        <w:t>r</w:t>
      </w:r>
      <w:r w:rsidR="00870AD3" w:rsidRPr="00B72809">
        <w:rPr>
          <w:b/>
          <w:bCs/>
          <w:i/>
          <w:iCs/>
        </w:rPr>
        <w:t>ange 2</w:t>
      </w:r>
      <w:r w:rsidR="00870AD3">
        <w:t xml:space="preserve"> </w:t>
      </w:r>
      <w:r w:rsidR="00D452CC">
        <w:t xml:space="preserve">at </w:t>
      </w:r>
      <w:r w:rsidR="00870AD3">
        <w:t>step 4 unless prior eligible employment results in a higher step</w:t>
      </w:r>
      <w:r>
        <w:t xml:space="preserve"> (to a maximum of step 8)</w:t>
      </w:r>
      <w:r w:rsidR="00870AD3">
        <w:t>.</w:t>
      </w:r>
    </w:p>
    <w:p w14:paraId="78CB4368" w14:textId="4FCE2569" w:rsidR="00870AD3" w:rsidRDefault="00964696" w:rsidP="00964696">
      <w:pPr>
        <w:pStyle w:val="Heading2"/>
      </w:pPr>
      <w:r>
        <w:t>Vacanc</w:t>
      </w:r>
      <w:r w:rsidR="00B72809">
        <w:t>y</w:t>
      </w:r>
      <w:r>
        <w:t xml:space="preserve"> a</w:t>
      </w:r>
      <w:r w:rsidR="00870AD3">
        <w:t xml:space="preserve">dvertised </w:t>
      </w:r>
      <w:r w:rsidR="00D452CC">
        <w:t>date</w:t>
      </w:r>
      <w:r w:rsidR="00B72809">
        <w:t>*</w:t>
      </w:r>
      <w:r w:rsidR="00D452CC">
        <w:t xml:space="preserve"> is </w:t>
      </w:r>
      <w:r w:rsidR="00870AD3">
        <w:t>on</w:t>
      </w:r>
      <w:r>
        <w:t xml:space="preserve"> or </w:t>
      </w:r>
      <w:r w:rsidR="00870AD3">
        <w:t>after 25/7/2022</w:t>
      </w:r>
    </w:p>
    <w:p w14:paraId="48995D0B" w14:textId="27E78053" w:rsidR="00870AD3" w:rsidRDefault="00870AD3" w:rsidP="00B72809">
      <w:pPr>
        <w:pStyle w:val="HRM-Dots"/>
        <w:spacing w:after="120"/>
      </w:pPr>
      <w:r>
        <w:t xml:space="preserve">All vacancies </w:t>
      </w:r>
      <w:r w:rsidR="00D452CC">
        <w:t>are to</w:t>
      </w:r>
      <w:r>
        <w:t xml:space="preserve"> be </w:t>
      </w:r>
      <w:r w:rsidR="00D452CC">
        <w:t xml:space="preserve">advertised </w:t>
      </w:r>
      <w:r>
        <w:t>at</w:t>
      </w:r>
      <w:r w:rsidR="00D452CC">
        <w:t xml:space="preserve"> the minimum of</w:t>
      </w:r>
      <w:r>
        <w:t xml:space="preserve"> </w:t>
      </w:r>
      <w:r w:rsidRPr="0073467B">
        <w:rPr>
          <w:b/>
          <w:bCs/>
          <w:i/>
          <w:iCs/>
        </w:rPr>
        <w:t>E</w:t>
      </w:r>
      <w:r w:rsidR="00D452CC" w:rsidRPr="0073467B">
        <w:rPr>
          <w:b/>
          <w:bCs/>
          <w:i/>
          <w:iCs/>
        </w:rPr>
        <w:t>S</w:t>
      </w:r>
      <w:r w:rsidRPr="0073467B">
        <w:rPr>
          <w:b/>
          <w:bCs/>
          <w:i/>
          <w:iCs/>
        </w:rPr>
        <w:t xml:space="preserve"> </w:t>
      </w:r>
      <w:r w:rsidR="00D452CC" w:rsidRPr="0073467B">
        <w:rPr>
          <w:b/>
          <w:bCs/>
          <w:i/>
          <w:iCs/>
        </w:rPr>
        <w:t>l</w:t>
      </w:r>
      <w:r w:rsidRPr="0073467B">
        <w:rPr>
          <w:b/>
          <w:bCs/>
          <w:i/>
          <w:iCs/>
        </w:rPr>
        <w:t>evel 1, range 2</w:t>
      </w:r>
      <w:r>
        <w:t xml:space="preserve">.  Commencement on eduPay for all vacancies is to be the new </w:t>
      </w:r>
      <w:r w:rsidRPr="0073467B">
        <w:rPr>
          <w:b/>
          <w:bCs/>
          <w:i/>
          <w:iCs/>
        </w:rPr>
        <w:t>E</w:t>
      </w:r>
      <w:r w:rsidR="0073467B" w:rsidRPr="0073467B">
        <w:rPr>
          <w:b/>
          <w:bCs/>
          <w:i/>
          <w:iCs/>
        </w:rPr>
        <w:t>S</w:t>
      </w:r>
      <w:r w:rsidRPr="0073467B">
        <w:rPr>
          <w:b/>
          <w:bCs/>
          <w:i/>
          <w:iCs/>
        </w:rPr>
        <w:t xml:space="preserve"> Level 1, range 2</w:t>
      </w:r>
      <w:r>
        <w:t xml:space="preserve"> </w:t>
      </w:r>
      <w:r w:rsidR="0073467B">
        <w:t>at</w:t>
      </w:r>
      <w:r>
        <w:t xml:space="preserve"> step 1 unless prior eligible employment results in a higher step.</w:t>
      </w:r>
    </w:p>
    <w:p w14:paraId="2644602F" w14:textId="2A03CA85" w:rsidR="000A4CB0" w:rsidRDefault="001538E8" w:rsidP="001538E8">
      <w:r>
        <w:t xml:space="preserve">Refer to the section </w:t>
      </w:r>
      <w:r w:rsidRPr="001538E8">
        <w:rPr>
          <w:i/>
          <w:iCs/>
        </w:rPr>
        <w:t>Classification Structure 13(6)(a)</w:t>
      </w:r>
      <w:r>
        <w:t xml:space="preserve"> of the VGSA 2022 (pages 13-14) for the translation of ESC ranges 1 and 2</w:t>
      </w:r>
      <w:r w:rsidR="00964696">
        <w:t xml:space="preserve"> available on the </w:t>
      </w:r>
      <w:hyperlink r:id="rId11" w:history="1">
        <w:r w:rsidR="00964696" w:rsidRPr="00964696">
          <w:rPr>
            <w:rStyle w:val="Hyperlink"/>
          </w:rPr>
          <w:t>Industrial Agreements - Resources</w:t>
        </w:r>
      </w:hyperlink>
      <w:r w:rsidR="00964696">
        <w:t xml:space="preserve"> page.</w:t>
      </w:r>
    </w:p>
    <w:p w14:paraId="6E7D15D9" w14:textId="7847A461" w:rsidR="00B72809" w:rsidRDefault="00B72809" w:rsidP="001538E8">
      <w:pPr>
        <w:rPr>
          <w:i/>
          <w:iCs/>
          <w:sz w:val="16"/>
          <w:szCs w:val="16"/>
        </w:rPr>
      </w:pPr>
      <w:r w:rsidRPr="00B72809">
        <w:rPr>
          <w:i/>
          <w:iCs/>
          <w:sz w:val="16"/>
          <w:szCs w:val="16"/>
        </w:rPr>
        <w:t>* The advertised date is the date the vacancy was published</w:t>
      </w:r>
      <w:r>
        <w:rPr>
          <w:i/>
          <w:iCs/>
          <w:sz w:val="16"/>
          <w:szCs w:val="16"/>
        </w:rPr>
        <w:t xml:space="preserve"> on ROL</w:t>
      </w:r>
      <w:r w:rsidRPr="00B72809">
        <w:rPr>
          <w:i/>
          <w:iCs/>
          <w:sz w:val="16"/>
          <w:szCs w:val="16"/>
        </w:rPr>
        <w:t xml:space="preserve"> – not the </w:t>
      </w:r>
      <w:r>
        <w:rPr>
          <w:i/>
          <w:iCs/>
          <w:sz w:val="16"/>
          <w:szCs w:val="16"/>
        </w:rPr>
        <w:t>actual</w:t>
      </w:r>
      <w:r w:rsidR="0073467B">
        <w:rPr>
          <w:i/>
          <w:iCs/>
          <w:sz w:val="16"/>
          <w:szCs w:val="16"/>
        </w:rPr>
        <w:t>/proposed</w:t>
      </w:r>
      <w:r>
        <w:rPr>
          <w:i/>
          <w:iCs/>
          <w:sz w:val="16"/>
          <w:szCs w:val="16"/>
        </w:rPr>
        <w:t xml:space="preserve"> </w:t>
      </w:r>
      <w:r w:rsidRPr="00B72809">
        <w:rPr>
          <w:i/>
          <w:iCs/>
          <w:sz w:val="16"/>
          <w:szCs w:val="16"/>
        </w:rPr>
        <w:t xml:space="preserve">commencement date of the successful applicant. </w:t>
      </w:r>
    </w:p>
    <w:p w14:paraId="5C905F20" w14:textId="7D8E98B6" w:rsidR="00B72809" w:rsidRDefault="004A4841" w:rsidP="00B72809">
      <w:pPr>
        <w:pStyle w:val="Heading1"/>
      </w:pPr>
      <w:r>
        <w:t>Special School Allowance</w:t>
      </w:r>
      <w:r w:rsidR="00995E90">
        <w:t xml:space="preserve"> and Intensive Care Allowance</w:t>
      </w:r>
    </w:p>
    <w:p w14:paraId="6BCEE223" w14:textId="77777777" w:rsidR="00995E90" w:rsidRPr="007165EA" w:rsidRDefault="00995E90" w:rsidP="00995E90">
      <w:pPr>
        <w:pStyle w:val="HRM-Para-1"/>
        <w:rPr>
          <w:b/>
        </w:rPr>
      </w:pPr>
      <w:r w:rsidRPr="007165EA">
        <w:t xml:space="preserve">As an outcome of the VGSA 2022 teachers, education support class and Assistant Principals are eligible for the Special School Allowance. </w:t>
      </w:r>
    </w:p>
    <w:p w14:paraId="7AC65C5C" w14:textId="77777777" w:rsidR="00995E90" w:rsidRDefault="00995E90" w:rsidP="00995E90">
      <w:pPr>
        <w:pStyle w:val="HRM-Para-1"/>
        <w:rPr>
          <w:b/>
        </w:rPr>
      </w:pPr>
      <w:r w:rsidRPr="007165EA">
        <w:t>The Department is acting</w:t>
      </w:r>
      <w:r>
        <w:t xml:space="preserve"> centrally</w:t>
      </w:r>
      <w:r w:rsidRPr="007165EA">
        <w:t xml:space="preserve"> to give effect to the entitlement for eligible special school employees, back dated to the first pay period on or after 24 December 2021.</w:t>
      </w:r>
      <w:r>
        <w:t xml:space="preserve"> The allowance payments will be ceased for any employee that is no longer eligible for the payment.</w:t>
      </w:r>
    </w:p>
    <w:p w14:paraId="26D23B2C" w14:textId="77777777" w:rsidR="00995E90" w:rsidRPr="00995E90" w:rsidRDefault="00995E90" w:rsidP="00995E90">
      <w:pPr>
        <w:pStyle w:val="Heading2"/>
      </w:pPr>
      <w:r w:rsidRPr="00995E90">
        <w:t>Intensive care allowance</w:t>
      </w:r>
    </w:p>
    <w:p w14:paraId="6A34C34D" w14:textId="77777777" w:rsidR="00995E90" w:rsidRPr="005C18E1" w:rsidRDefault="00995E90" w:rsidP="00995E90">
      <w:pPr>
        <w:pStyle w:val="HRM-Para-1"/>
        <w:rPr>
          <w:lang w:eastAsia="en-AU"/>
        </w:rPr>
      </w:pPr>
      <w:r>
        <w:rPr>
          <w:lang w:eastAsia="en-AU"/>
        </w:rPr>
        <w:t xml:space="preserve">The </w:t>
      </w:r>
      <w:r w:rsidRPr="007165EA">
        <w:t xml:space="preserve">VGSA 2022 </w:t>
      </w:r>
      <w:r>
        <w:t xml:space="preserve">limits the payment of the </w:t>
      </w:r>
      <w:r w:rsidRPr="005C18E1">
        <w:rPr>
          <w:lang w:eastAsia="en-AU"/>
        </w:rPr>
        <w:t xml:space="preserve">intensive care allowance </w:t>
      </w:r>
      <w:r>
        <w:rPr>
          <w:lang w:eastAsia="en-AU"/>
        </w:rPr>
        <w:t xml:space="preserve">to </w:t>
      </w:r>
      <w:r w:rsidRPr="005C18E1">
        <w:rPr>
          <w:lang w:eastAsia="en-AU"/>
        </w:rPr>
        <w:t>education support class employee</w:t>
      </w:r>
      <w:r>
        <w:rPr>
          <w:lang w:eastAsia="en-AU"/>
        </w:rPr>
        <w:t>s</w:t>
      </w:r>
      <w:r w:rsidRPr="005C18E1">
        <w:rPr>
          <w:lang w:eastAsia="en-AU"/>
        </w:rPr>
        <w:t xml:space="preserve"> in receipt of the allowance immediately prior to </w:t>
      </w:r>
      <w:r>
        <w:rPr>
          <w:lang w:eastAsia="en-AU"/>
        </w:rPr>
        <w:t xml:space="preserve">25 July 2022 as set out below.  Where an employee not in receipt of the allowance prior to 25 July 2022 commences providing intensive care support, they will not be paid the allowance. </w:t>
      </w:r>
    </w:p>
    <w:p w14:paraId="05354348" w14:textId="77777777" w:rsidR="00995E90" w:rsidRPr="00220020" w:rsidRDefault="00995E90" w:rsidP="00995E90">
      <w:pPr>
        <w:pStyle w:val="HRM-Para-1"/>
        <w:rPr>
          <w:lang w:eastAsia="en-AU"/>
        </w:rPr>
      </w:pPr>
      <w:r>
        <w:rPr>
          <w:lang w:eastAsia="en-AU"/>
        </w:rPr>
        <w:t>A</w:t>
      </w:r>
      <w:r w:rsidRPr="00220020">
        <w:rPr>
          <w:lang w:eastAsia="en-AU"/>
        </w:rPr>
        <w:t xml:space="preserve">n </w:t>
      </w:r>
      <w:r>
        <w:rPr>
          <w:lang w:eastAsia="en-AU"/>
        </w:rPr>
        <w:t xml:space="preserve">education support class </w:t>
      </w:r>
      <w:r w:rsidRPr="00220020">
        <w:rPr>
          <w:lang w:eastAsia="en-AU"/>
        </w:rPr>
        <w:t xml:space="preserve">employee in receipt of </w:t>
      </w:r>
      <w:r>
        <w:rPr>
          <w:lang w:eastAsia="en-AU"/>
        </w:rPr>
        <w:t>the</w:t>
      </w:r>
      <w:r w:rsidRPr="00220020">
        <w:rPr>
          <w:lang w:eastAsia="en-AU"/>
        </w:rPr>
        <w:t xml:space="preserve"> allowance immediately prior to </w:t>
      </w:r>
      <w:r>
        <w:rPr>
          <w:lang w:eastAsia="en-AU"/>
        </w:rPr>
        <w:t>25 July 2022</w:t>
      </w:r>
      <w:r w:rsidRPr="007165EA">
        <w:t xml:space="preserve"> </w:t>
      </w:r>
      <w:r w:rsidRPr="00220020">
        <w:rPr>
          <w:lang w:eastAsia="en-AU"/>
        </w:rPr>
        <w:t xml:space="preserve">remunerated at or above </w:t>
      </w:r>
      <w:r>
        <w:rPr>
          <w:lang w:eastAsia="en-AU"/>
        </w:rPr>
        <w:t>ES</w:t>
      </w:r>
      <w:r w:rsidRPr="00220020">
        <w:rPr>
          <w:lang w:eastAsia="en-AU"/>
        </w:rPr>
        <w:t xml:space="preserve"> level 1, range 2, salary subdivision 4 following </w:t>
      </w:r>
      <w:r>
        <w:rPr>
          <w:lang w:eastAsia="en-AU"/>
        </w:rPr>
        <w:t xml:space="preserve">25 July 2022 </w:t>
      </w:r>
      <w:r w:rsidRPr="00220020">
        <w:rPr>
          <w:lang w:eastAsia="en-AU"/>
        </w:rPr>
        <w:t xml:space="preserve">will continue to receive the intensive care allowance where they continue to </w:t>
      </w:r>
      <w:r>
        <w:rPr>
          <w:lang w:eastAsia="en-AU"/>
        </w:rPr>
        <w:t>provide intensive care support</w:t>
      </w:r>
      <w:r w:rsidRPr="00220020">
        <w:rPr>
          <w:lang w:eastAsia="en-AU"/>
        </w:rPr>
        <w:t xml:space="preserve">. </w:t>
      </w:r>
    </w:p>
    <w:p w14:paraId="6762E09E" w14:textId="77777777" w:rsidR="00995E90" w:rsidRDefault="00995E90" w:rsidP="00995E90">
      <w:pPr>
        <w:pStyle w:val="HRM-Para-1"/>
        <w:rPr>
          <w:lang w:eastAsia="en-AU"/>
        </w:rPr>
      </w:pPr>
      <w:r>
        <w:rPr>
          <w:lang w:eastAsia="en-AU"/>
        </w:rPr>
        <w:t>A</w:t>
      </w:r>
      <w:r w:rsidRPr="00220020">
        <w:rPr>
          <w:lang w:eastAsia="en-AU"/>
        </w:rPr>
        <w:t xml:space="preserve">n </w:t>
      </w:r>
      <w:r>
        <w:rPr>
          <w:lang w:eastAsia="en-AU"/>
        </w:rPr>
        <w:t xml:space="preserve">education support class </w:t>
      </w:r>
      <w:r w:rsidRPr="00220020">
        <w:rPr>
          <w:lang w:eastAsia="en-AU"/>
        </w:rPr>
        <w:t xml:space="preserve">employee in receipt of </w:t>
      </w:r>
      <w:r>
        <w:rPr>
          <w:lang w:eastAsia="en-AU"/>
        </w:rPr>
        <w:t>the</w:t>
      </w:r>
      <w:r w:rsidRPr="00220020">
        <w:rPr>
          <w:lang w:eastAsia="en-AU"/>
        </w:rPr>
        <w:t xml:space="preserve"> allowance immediately prior to </w:t>
      </w:r>
      <w:r>
        <w:rPr>
          <w:lang w:eastAsia="en-AU"/>
        </w:rPr>
        <w:t>25 July 2022 and</w:t>
      </w:r>
      <w:r w:rsidRPr="007165EA">
        <w:t xml:space="preserve"> </w:t>
      </w:r>
      <w:r w:rsidRPr="00220020">
        <w:rPr>
          <w:lang w:eastAsia="en-AU"/>
        </w:rPr>
        <w:t xml:space="preserve">remunerated below </w:t>
      </w:r>
      <w:r>
        <w:rPr>
          <w:lang w:eastAsia="en-AU"/>
        </w:rPr>
        <w:t>ES</w:t>
      </w:r>
      <w:r w:rsidRPr="00220020">
        <w:rPr>
          <w:lang w:eastAsia="en-AU"/>
        </w:rPr>
        <w:t xml:space="preserve"> level 1, range 2, salary subdivision 4 following </w:t>
      </w:r>
      <w:r>
        <w:rPr>
          <w:lang w:eastAsia="en-AU"/>
        </w:rPr>
        <w:t>25 July 2022</w:t>
      </w:r>
      <w:r w:rsidRPr="00220020">
        <w:rPr>
          <w:lang w:eastAsia="en-AU"/>
        </w:rPr>
        <w:t xml:space="preserve">, </w:t>
      </w:r>
      <w:r>
        <w:rPr>
          <w:lang w:eastAsia="en-AU"/>
        </w:rPr>
        <w:t xml:space="preserve">will cease to receive the </w:t>
      </w:r>
      <w:r w:rsidRPr="00220020">
        <w:rPr>
          <w:lang w:eastAsia="en-AU"/>
        </w:rPr>
        <w:t>intensive care allowance from the date the</w:t>
      </w:r>
      <w:r>
        <w:rPr>
          <w:lang w:eastAsia="en-AU"/>
        </w:rPr>
        <w:t xml:space="preserve">y are remunerated </w:t>
      </w:r>
      <w:r w:rsidRPr="00220020">
        <w:rPr>
          <w:lang w:eastAsia="en-AU"/>
        </w:rPr>
        <w:t xml:space="preserve">at </w:t>
      </w:r>
      <w:r>
        <w:rPr>
          <w:lang w:eastAsia="en-AU"/>
        </w:rPr>
        <w:t>ES</w:t>
      </w:r>
      <w:r w:rsidRPr="00220020">
        <w:rPr>
          <w:lang w:eastAsia="en-AU"/>
        </w:rPr>
        <w:t xml:space="preserve"> level 1, range 2, salary subdivision 4 or higher.</w:t>
      </w:r>
    </w:p>
    <w:p w14:paraId="575007D5" w14:textId="1EB3E052" w:rsidR="00995E90" w:rsidRDefault="00995E90" w:rsidP="00995E90">
      <w:pPr>
        <w:pStyle w:val="HRM-Para-1"/>
        <w:rPr>
          <w:lang w:eastAsia="en-AU"/>
        </w:rPr>
      </w:pPr>
      <w:r>
        <w:rPr>
          <w:lang w:eastAsia="en-AU"/>
        </w:rPr>
        <w:t>The Department is acting centrally to give effect to the limitations on this entitlement.</w:t>
      </w:r>
    </w:p>
    <w:p w14:paraId="49384478" w14:textId="77777777" w:rsidR="008829F3" w:rsidRDefault="008829F3">
      <w:pPr>
        <w:spacing w:after="160" w:line="259" w:lineRule="auto"/>
        <w:rPr>
          <w:rFonts w:asciiTheme="majorHAnsi" w:eastAsiaTheme="majorEastAsia" w:hAnsiTheme="majorHAnsi" w:cstheme="majorBidi"/>
          <w:b/>
          <w:noProof/>
          <w:color w:val="004EA8"/>
          <w:sz w:val="28"/>
          <w:szCs w:val="28"/>
          <w:lang w:eastAsia="en-AU"/>
        </w:rPr>
      </w:pPr>
      <w:r>
        <w:br w:type="page"/>
      </w:r>
    </w:p>
    <w:p w14:paraId="6C0D8EFA" w14:textId="7374E3EB" w:rsidR="004A4841" w:rsidRDefault="00093D34" w:rsidP="00382B93">
      <w:pPr>
        <w:pStyle w:val="Heading1"/>
      </w:pPr>
      <w:r>
        <w:lastRenderedPageBreak/>
        <w:t xml:space="preserve">Change </w:t>
      </w:r>
      <w:r w:rsidR="00382B93">
        <w:t>of</w:t>
      </w:r>
      <w:r>
        <w:t xml:space="preserve"> Principal Class </w:t>
      </w:r>
      <w:r w:rsidR="00382B93">
        <w:t>TRP</w:t>
      </w:r>
      <w:r>
        <w:t xml:space="preserve"> to cash</w:t>
      </w:r>
    </w:p>
    <w:p w14:paraId="635DDB6A" w14:textId="71C5C98D" w:rsidR="00093D34" w:rsidRDefault="00093D34" w:rsidP="004A4841">
      <w:pPr>
        <w:rPr>
          <w:lang w:eastAsia="en-AU"/>
        </w:rPr>
      </w:pPr>
      <w:r>
        <w:rPr>
          <w:lang w:eastAsia="en-AU"/>
        </w:rPr>
        <w:t xml:space="preserve">All eligible principal class employees were </w:t>
      </w:r>
      <w:r w:rsidR="00382B93">
        <w:rPr>
          <w:lang w:eastAsia="en-AU"/>
        </w:rPr>
        <w:t>translated</w:t>
      </w:r>
      <w:r>
        <w:rPr>
          <w:lang w:eastAsia="en-AU"/>
        </w:rPr>
        <w:t xml:space="preserve"> from a Total Remuneration Package (TRP) to </w:t>
      </w:r>
      <w:r w:rsidR="00382B93">
        <w:rPr>
          <w:lang w:eastAsia="en-AU"/>
        </w:rPr>
        <w:t xml:space="preserve">a </w:t>
      </w:r>
      <w:r>
        <w:rPr>
          <w:lang w:eastAsia="en-AU"/>
        </w:rPr>
        <w:t>cash salar</w:t>
      </w:r>
      <w:r w:rsidR="00382B93">
        <w:rPr>
          <w:lang w:eastAsia="en-AU"/>
        </w:rPr>
        <w:t>y</w:t>
      </w:r>
      <w:r>
        <w:rPr>
          <w:lang w:eastAsia="en-AU"/>
        </w:rPr>
        <w:t xml:space="preserve"> as part of VGSA2022.  This translation occurred in pay 2205</w:t>
      </w:r>
      <w:r w:rsidR="00382B93">
        <w:rPr>
          <w:lang w:eastAsia="en-AU"/>
        </w:rPr>
        <w:t xml:space="preserve"> (commencing 28/8/2022)</w:t>
      </w:r>
      <w:r>
        <w:rPr>
          <w:lang w:eastAsia="en-AU"/>
        </w:rPr>
        <w:t xml:space="preserve"> for all principal class who are members of an accumulation superannuation fund</w:t>
      </w:r>
      <w:r w:rsidR="00382B93">
        <w:rPr>
          <w:lang w:eastAsia="en-AU"/>
        </w:rPr>
        <w:t xml:space="preserve"> or a SMSF (self-managed superannuation fund)</w:t>
      </w:r>
      <w:r>
        <w:rPr>
          <w:lang w:eastAsia="en-AU"/>
        </w:rPr>
        <w:t>.</w:t>
      </w:r>
    </w:p>
    <w:p w14:paraId="45266C23" w14:textId="07224075" w:rsidR="00093D34" w:rsidRDefault="00093D34" w:rsidP="004A4841">
      <w:pPr>
        <w:rPr>
          <w:lang w:eastAsia="en-AU"/>
        </w:rPr>
      </w:pPr>
      <w:r>
        <w:rPr>
          <w:lang w:eastAsia="en-AU"/>
        </w:rPr>
        <w:t xml:space="preserve">This results in a reduction in the annual amount </w:t>
      </w:r>
      <w:r w:rsidR="00382B93">
        <w:rPr>
          <w:lang w:eastAsia="en-AU"/>
        </w:rPr>
        <w:t xml:space="preserve">shown </w:t>
      </w:r>
      <w:r>
        <w:rPr>
          <w:lang w:eastAsia="en-AU"/>
        </w:rPr>
        <w:t xml:space="preserve">on the payslip, the removal of the SGC CONTRACT deduction from the </w:t>
      </w:r>
      <w:r w:rsidR="00964C9F">
        <w:rPr>
          <w:lang w:eastAsia="en-AU"/>
        </w:rPr>
        <w:t>payslip</w:t>
      </w:r>
      <w:r>
        <w:rPr>
          <w:lang w:eastAsia="en-AU"/>
        </w:rPr>
        <w:t xml:space="preserve"> with SGC being paid </w:t>
      </w:r>
      <w:r w:rsidR="00382B93">
        <w:rPr>
          <w:lang w:eastAsia="en-AU"/>
        </w:rPr>
        <w:t>instead ‘on top’ of</w:t>
      </w:r>
      <w:r>
        <w:rPr>
          <w:lang w:eastAsia="en-AU"/>
        </w:rPr>
        <w:t xml:space="preserve"> their cash salary</w:t>
      </w:r>
      <w:r w:rsidR="00964C9F">
        <w:rPr>
          <w:lang w:eastAsia="en-AU"/>
        </w:rPr>
        <w:t xml:space="preserve"> (shown on the super section on the payslip now)</w:t>
      </w:r>
      <w:r>
        <w:rPr>
          <w:lang w:eastAsia="en-AU"/>
        </w:rPr>
        <w:t xml:space="preserve">.  For most employees </w:t>
      </w:r>
      <w:r w:rsidR="00964C9F">
        <w:rPr>
          <w:lang w:eastAsia="en-AU"/>
        </w:rPr>
        <w:t>there is no</w:t>
      </w:r>
      <w:r>
        <w:rPr>
          <w:lang w:eastAsia="en-AU"/>
        </w:rPr>
        <w:t xml:space="preserve"> variance to their net pay.  </w:t>
      </w:r>
      <w:r w:rsidR="00964C9F">
        <w:rPr>
          <w:lang w:eastAsia="en-AU"/>
        </w:rPr>
        <w:t>However, i</w:t>
      </w:r>
      <w:r>
        <w:rPr>
          <w:lang w:eastAsia="en-AU"/>
        </w:rPr>
        <w:t>n limited circumstances, where large amounts were salary sacrificed before tax, a small variation to the net pay may result.</w:t>
      </w:r>
    </w:p>
    <w:p w14:paraId="333781F7" w14:textId="075DC16B" w:rsidR="00093D34" w:rsidRDefault="00093D34" w:rsidP="004A4841">
      <w:pPr>
        <w:rPr>
          <w:lang w:eastAsia="en-AU"/>
        </w:rPr>
      </w:pPr>
      <w:r>
        <w:rPr>
          <w:lang w:eastAsia="en-AU"/>
        </w:rPr>
        <w:t xml:space="preserve">Employees who are members of the ESSSuper </w:t>
      </w:r>
      <w:r w:rsidR="00382B93">
        <w:rPr>
          <w:lang w:eastAsia="en-AU"/>
        </w:rPr>
        <w:t>D</w:t>
      </w:r>
      <w:r>
        <w:rPr>
          <w:lang w:eastAsia="en-AU"/>
        </w:rPr>
        <w:t xml:space="preserve">efined </w:t>
      </w:r>
      <w:r w:rsidR="00382B93">
        <w:rPr>
          <w:lang w:eastAsia="en-AU"/>
        </w:rPr>
        <w:t>B</w:t>
      </w:r>
      <w:r>
        <w:rPr>
          <w:lang w:eastAsia="en-AU"/>
        </w:rPr>
        <w:t>enefit funds (New, Revised and SERBS) continue to be paid a TRP with their employer contribution being deducted from their fortnightly pay.  Refer to the relevant section of the VGSA 2022 on</w:t>
      </w:r>
      <w:r w:rsidR="00382B93">
        <w:rPr>
          <w:lang w:eastAsia="en-AU"/>
        </w:rPr>
        <w:t xml:space="preserve"> the </w:t>
      </w:r>
      <w:hyperlink r:id="rId12" w:history="1">
        <w:r w:rsidR="00382B93" w:rsidRPr="00964696">
          <w:rPr>
            <w:rStyle w:val="Hyperlink"/>
          </w:rPr>
          <w:t>Industrial Agreements - Resources</w:t>
        </w:r>
      </w:hyperlink>
      <w:r w:rsidR="00382B93">
        <w:t xml:space="preserve"> page.</w:t>
      </w:r>
    </w:p>
    <w:p w14:paraId="094BD79B" w14:textId="67C8B6F2" w:rsidR="00093D34" w:rsidRDefault="00382B93" w:rsidP="004A4841">
      <w:pPr>
        <w:rPr>
          <w:lang w:eastAsia="en-AU"/>
        </w:rPr>
      </w:pPr>
      <w:r>
        <w:rPr>
          <w:lang w:eastAsia="en-AU"/>
        </w:rPr>
        <w:t>As part of this process a</w:t>
      </w:r>
      <w:r w:rsidR="00093D34">
        <w:rPr>
          <w:lang w:eastAsia="en-AU"/>
        </w:rPr>
        <w:t xml:space="preserve">ll employees in receipt of Higher Duties </w:t>
      </w:r>
      <w:r>
        <w:rPr>
          <w:lang w:eastAsia="en-AU"/>
        </w:rPr>
        <w:t xml:space="preserve">to the principal class level </w:t>
      </w:r>
      <w:r w:rsidR="00ED6BD4">
        <w:rPr>
          <w:lang w:eastAsia="en-AU"/>
        </w:rPr>
        <w:t xml:space="preserve">that crossed pay 2205 </w:t>
      </w:r>
      <w:r w:rsidR="00093D34">
        <w:rPr>
          <w:lang w:eastAsia="en-AU"/>
        </w:rPr>
        <w:t>were adjusted to reflect the change to cash salary</w:t>
      </w:r>
      <w:r w:rsidR="00ED6BD4">
        <w:rPr>
          <w:lang w:eastAsia="en-AU"/>
        </w:rPr>
        <w:t xml:space="preserve"> from 28/8/2022</w:t>
      </w:r>
      <w:r w:rsidR="00093D34">
        <w:rPr>
          <w:lang w:eastAsia="en-AU"/>
        </w:rPr>
        <w:t>.</w:t>
      </w:r>
      <w:r>
        <w:rPr>
          <w:lang w:eastAsia="en-AU"/>
        </w:rPr>
        <w:t xml:space="preserve">  </w:t>
      </w:r>
      <w:r w:rsidR="00ED6BD4">
        <w:rPr>
          <w:lang w:eastAsia="en-AU"/>
        </w:rPr>
        <w:t xml:space="preserve">This includes any future dated HD entries.  </w:t>
      </w:r>
      <w:r>
        <w:rPr>
          <w:lang w:eastAsia="en-AU"/>
        </w:rPr>
        <w:t>All</w:t>
      </w:r>
      <w:r w:rsidR="00ED6BD4">
        <w:rPr>
          <w:lang w:eastAsia="en-AU"/>
        </w:rPr>
        <w:t xml:space="preserve"> new</w:t>
      </w:r>
      <w:r>
        <w:rPr>
          <w:lang w:eastAsia="en-AU"/>
        </w:rPr>
        <w:t xml:space="preserve"> future </w:t>
      </w:r>
      <w:r w:rsidR="00ED6BD4">
        <w:rPr>
          <w:lang w:eastAsia="en-AU"/>
        </w:rPr>
        <w:t xml:space="preserve">dated </w:t>
      </w:r>
      <w:r>
        <w:rPr>
          <w:lang w:eastAsia="en-AU"/>
        </w:rPr>
        <w:t xml:space="preserve">higher duties </w:t>
      </w:r>
      <w:r w:rsidR="00ED6BD4">
        <w:rPr>
          <w:lang w:eastAsia="en-AU"/>
        </w:rPr>
        <w:t>allowances</w:t>
      </w:r>
      <w:r>
        <w:rPr>
          <w:lang w:eastAsia="en-AU"/>
        </w:rPr>
        <w:t xml:space="preserve"> are </w:t>
      </w:r>
      <w:r w:rsidR="00ED6BD4">
        <w:rPr>
          <w:lang w:eastAsia="en-AU"/>
        </w:rPr>
        <w:t>calculated to</w:t>
      </w:r>
      <w:r>
        <w:rPr>
          <w:lang w:eastAsia="en-AU"/>
        </w:rPr>
        <w:t xml:space="preserve"> the new cash salary.  HD entries use the salary grade 07x when assigning HD.</w:t>
      </w:r>
    </w:p>
    <w:p w14:paraId="1A1F46EC" w14:textId="27EC4471" w:rsidR="00995E90" w:rsidRPr="00995E90" w:rsidRDefault="00995E90" w:rsidP="004A4841">
      <w:pPr>
        <w:rPr>
          <w:i/>
          <w:iCs/>
          <w:sz w:val="16"/>
          <w:szCs w:val="16"/>
          <w:lang w:eastAsia="en-AU"/>
        </w:rPr>
      </w:pPr>
      <w:r w:rsidRPr="00995E90">
        <w:rPr>
          <w:i/>
          <w:iCs/>
          <w:sz w:val="16"/>
          <w:szCs w:val="16"/>
          <w:lang w:eastAsia="en-AU"/>
        </w:rPr>
        <w:t>*Amendments for Executive Class employees have been excluded from these changes and will be progressed following the making of new Ministerial Orders.</w:t>
      </w:r>
    </w:p>
    <w:p w14:paraId="3510FD45" w14:textId="67D10154" w:rsidR="00124897" w:rsidRDefault="00124897" w:rsidP="00B641E1">
      <w:pPr>
        <w:pStyle w:val="Heading1"/>
      </w:pPr>
      <w:r>
        <w:t>Overpayment recovery</w:t>
      </w:r>
    </w:p>
    <w:p w14:paraId="5998C0C8" w14:textId="728D994E" w:rsidR="00124897" w:rsidRDefault="00124897" w:rsidP="00124897">
      <w:pPr>
        <w:spacing w:after="100"/>
      </w:pPr>
      <w:r>
        <w:t xml:space="preserve">Where an overpayment has been identified for an active continuing employee, </w:t>
      </w:r>
      <w:r w:rsidR="00995E90">
        <w:t xml:space="preserve">Business Managers/HR Administrators must </w:t>
      </w:r>
      <w:r>
        <w:t>activate the recovery of that overpayment through the payroll.  eduPay defaults to 10% of an employee’s pay, however this percentage can be increased to recover an overpayment more quickly with employee agreement.</w:t>
      </w:r>
    </w:p>
    <w:p w14:paraId="5428AAD9" w14:textId="7F00F8BC" w:rsidR="00124897" w:rsidRDefault="00124897" w:rsidP="00124897">
      <w:pPr>
        <w:spacing w:after="100"/>
      </w:pPr>
      <w:r>
        <w:t>Only where recovery via the payroll is not appropriate</w:t>
      </w:r>
      <w:r w:rsidR="00E8054C">
        <w:t xml:space="preserve"> or possible</w:t>
      </w:r>
      <w:r>
        <w:t xml:space="preserve">, </w:t>
      </w:r>
      <w:r w:rsidR="007937D3">
        <w:t>should an</w:t>
      </w:r>
      <w:r>
        <w:t xml:space="preserve"> overpayment be repaid by electronic transfer/deposit to the Department’s bank account (or School Council bank account for SLP employees)</w:t>
      </w:r>
      <w:r w:rsidR="00E8054C">
        <w:t>.  This includes</w:t>
      </w:r>
      <w:r>
        <w:t xml:space="preserve"> where an employee has terminated, or another valid reason is identified.</w:t>
      </w:r>
    </w:p>
    <w:p w14:paraId="372F19C7" w14:textId="6EFD19DE" w:rsidR="00124897" w:rsidRDefault="00124897" w:rsidP="00124897">
      <w:pPr>
        <w:spacing w:after="100"/>
      </w:pPr>
      <w:r>
        <w:t xml:space="preserve">The Overpayment letters have been updated to </w:t>
      </w:r>
      <w:r w:rsidR="00E8054C">
        <w:t>recommend</w:t>
      </w:r>
      <w:r>
        <w:t xml:space="preserve"> recovery through the payroll as the preferred option wherever possible.  Refer to the </w:t>
      </w:r>
      <w:hyperlink r:id="rId13" w:history="1">
        <w:r w:rsidRPr="000F7246">
          <w:rPr>
            <w:rStyle w:val="Hyperlink"/>
          </w:rPr>
          <w:t>Overpayments</w:t>
        </w:r>
      </w:hyperlink>
      <w:r>
        <w:t xml:space="preserve"> page on HRWeb for further information.</w:t>
      </w:r>
    </w:p>
    <w:p w14:paraId="0D2925FB" w14:textId="3158C1D6" w:rsidR="00382B93" w:rsidRDefault="00382B93" w:rsidP="00B641E1">
      <w:pPr>
        <w:pStyle w:val="Heading1"/>
      </w:pPr>
      <w:r>
        <w:t xml:space="preserve">Update to </w:t>
      </w:r>
      <w:r w:rsidR="00B641E1">
        <w:t>pay day and pay finalisation c</w:t>
      </w:r>
      <w:r>
        <w:t>alendars</w:t>
      </w:r>
    </w:p>
    <w:p w14:paraId="111B7D9A" w14:textId="01A54997" w:rsidR="00382B93" w:rsidRDefault="00382B93" w:rsidP="004A4841">
      <w:pPr>
        <w:rPr>
          <w:lang w:eastAsia="en-AU"/>
        </w:rPr>
      </w:pPr>
      <w:r>
        <w:rPr>
          <w:lang w:eastAsia="en-AU"/>
        </w:rPr>
        <w:t xml:space="preserve">It was recently identified that the Grand Final public holiday on the </w:t>
      </w:r>
      <w:r w:rsidR="00B641E1">
        <w:rPr>
          <w:lang w:eastAsia="en-AU"/>
        </w:rPr>
        <w:t>pay day and pay f</w:t>
      </w:r>
      <w:r>
        <w:rPr>
          <w:lang w:eastAsia="en-AU"/>
        </w:rPr>
        <w:t>inal</w:t>
      </w:r>
      <w:r w:rsidR="00B641E1">
        <w:rPr>
          <w:lang w:eastAsia="en-AU"/>
        </w:rPr>
        <w:t xml:space="preserve">isation calendars on HRWeb included an incorrect date.  This has now been updated to the confirmed date of </w:t>
      </w:r>
      <w:r w:rsidR="00B641E1" w:rsidRPr="00B641E1">
        <w:rPr>
          <w:b/>
          <w:bCs/>
          <w:i/>
          <w:iCs/>
          <w:lang w:eastAsia="en-AU"/>
        </w:rPr>
        <w:t>Friday 23 September 2022</w:t>
      </w:r>
      <w:r w:rsidR="00B641E1">
        <w:rPr>
          <w:lang w:eastAsia="en-AU"/>
        </w:rPr>
        <w:t xml:space="preserve">.  Updated calendars are available on the </w:t>
      </w:r>
      <w:hyperlink r:id="rId14" w:history="1">
        <w:r w:rsidR="00B641E1" w:rsidRPr="00B641E1">
          <w:rPr>
            <w:rStyle w:val="Hyperlink"/>
            <w:lang w:eastAsia="en-AU"/>
          </w:rPr>
          <w:t>Calendars</w:t>
        </w:r>
      </w:hyperlink>
      <w:r w:rsidR="00B641E1">
        <w:rPr>
          <w:lang w:eastAsia="en-AU"/>
        </w:rPr>
        <w:t xml:space="preserve"> page.  eduPay, for leave purposes, has the correct date recorded.</w:t>
      </w:r>
    </w:p>
    <w:bookmarkEnd w:id="0"/>
    <w:bookmarkEnd w:id="1"/>
    <w:p w14:paraId="70D6E657" w14:textId="204F253E" w:rsidR="000C2AD5" w:rsidRDefault="00EB2CFE" w:rsidP="00EB2CFE">
      <w:pPr>
        <w:pStyle w:val="Title"/>
        <w:rPr>
          <w:lang w:eastAsia="en-AU"/>
        </w:rPr>
      </w:pPr>
      <w:r>
        <w:rPr>
          <w:lang w:eastAsia="en-AU"/>
        </w:rPr>
        <w:t>Recruitment Hints &amp; Tips</w:t>
      </w:r>
    </w:p>
    <w:p w14:paraId="6A40EDF1" w14:textId="77777777" w:rsidR="00975AAE" w:rsidRDefault="00975AAE" w:rsidP="00975AAE">
      <w:pPr>
        <w:pStyle w:val="Heading1"/>
        <w:rPr>
          <w:rFonts w:ascii="Calibri" w:eastAsia="Times New Roman" w:hAnsi="Calibri" w:cs="Calibri"/>
        </w:rPr>
      </w:pPr>
      <w:r>
        <w:rPr>
          <w:rFonts w:eastAsia="Times New Roman"/>
        </w:rPr>
        <w:t>VIT annual registration for 2023 school year</w:t>
      </w:r>
    </w:p>
    <w:p w14:paraId="57F51F00" w14:textId="77777777" w:rsidR="00975AAE" w:rsidRDefault="00975AAE" w:rsidP="00995B87">
      <w:pPr>
        <w:pStyle w:val="HRM-Dots"/>
        <w:numPr>
          <w:ilvl w:val="0"/>
          <w:numId w:val="5"/>
        </w:numPr>
        <w:rPr>
          <w:rFonts w:cs="Calibri"/>
        </w:rPr>
      </w:pPr>
      <w:r>
        <w:t>Annual VIT registration renewal is now due, and invoices have been issued by VIT.</w:t>
      </w:r>
    </w:p>
    <w:p w14:paraId="71B324C7" w14:textId="77777777" w:rsidR="00975AAE" w:rsidRDefault="00975AAE" w:rsidP="00995B87">
      <w:pPr>
        <w:pStyle w:val="HRM-Dots"/>
        <w:numPr>
          <w:ilvl w:val="0"/>
          <w:numId w:val="5"/>
        </w:numPr>
        <w:rPr>
          <w:rFonts w:eastAsia="Times New Roman"/>
        </w:rPr>
      </w:pPr>
      <w:r>
        <w:t>Teachers are encouraged to finalise registration matters by 30 September 2022.</w:t>
      </w:r>
    </w:p>
    <w:p w14:paraId="0096E813" w14:textId="77777777" w:rsidR="00975AAE" w:rsidRDefault="00975AAE" w:rsidP="00995B87">
      <w:pPr>
        <w:pStyle w:val="HRM-Dots"/>
        <w:numPr>
          <w:ilvl w:val="0"/>
          <w:numId w:val="5"/>
        </w:numPr>
      </w:pPr>
      <w:r>
        <w:t>Late payment fees may apply to registrations finalised after 30 September and before 31 December 2022.</w:t>
      </w:r>
    </w:p>
    <w:p w14:paraId="3851C518" w14:textId="77777777" w:rsidR="00975AAE" w:rsidRDefault="00975AAE" w:rsidP="00995B87">
      <w:pPr>
        <w:pStyle w:val="HRM-Dots"/>
        <w:numPr>
          <w:ilvl w:val="0"/>
          <w:numId w:val="5"/>
        </w:numPr>
      </w:pPr>
      <w:r>
        <w:t>Teachers who have not finalised registration by 31 December 2022 may be unable to undertake teaching duties at the commencement of the 2023 school year.</w:t>
      </w:r>
    </w:p>
    <w:p w14:paraId="3402F94B" w14:textId="1B4FDEF9" w:rsidR="00975AAE" w:rsidRDefault="00975AAE" w:rsidP="00995B87">
      <w:pPr>
        <w:pStyle w:val="HRM-Dots"/>
        <w:numPr>
          <w:ilvl w:val="0"/>
          <w:numId w:val="5"/>
        </w:numPr>
        <w:spacing w:after="120"/>
        <w:ind w:left="357" w:hanging="357"/>
      </w:pPr>
      <w:r>
        <w:t xml:space="preserve">Schools can view the status of their teacher registration by viewing “My School” portal, available from the </w:t>
      </w:r>
      <w:hyperlink r:id="rId15" w:history="1">
        <w:r>
          <w:rPr>
            <w:rStyle w:val="Hyperlink"/>
          </w:rPr>
          <w:t>VIT website</w:t>
        </w:r>
      </w:hyperlink>
      <w:r>
        <w:t>.</w:t>
      </w:r>
    </w:p>
    <w:p w14:paraId="712293CD" w14:textId="2231E57F" w:rsidR="00975AAE" w:rsidRPr="007937D3" w:rsidRDefault="00975AAE" w:rsidP="009736A5">
      <w:pPr>
        <w:pStyle w:val="HRM-Act"/>
      </w:pPr>
      <w:r w:rsidRPr="007937D3">
        <w:t>Action:</w:t>
      </w:r>
      <w:r w:rsidR="007937D3">
        <w:tab/>
      </w:r>
      <w:r w:rsidRPr="007937D3">
        <w:t>Principals are asked to bring this to their employee’s attention and encourage renewal on time.</w:t>
      </w:r>
    </w:p>
    <w:p w14:paraId="15327DAB" w14:textId="7E2F4CE7" w:rsidR="003C657E" w:rsidRDefault="00B01BFE" w:rsidP="00705932">
      <w:pPr>
        <w:pStyle w:val="Title"/>
      </w:pPr>
      <w:r>
        <w:t>School Local Payroll Hints &amp; Tips</w:t>
      </w:r>
    </w:p>
    <w:p w14:paraId="3F81193C" w14:textId="25CECA47" w:rsidR="004A4841" w:rsidRDefault="004A4841" w:rsidP="004A4841">
      <w:pPr>
        <w:pStyle w:val="Heading1"/>
      </w:pPr>
      <w:r>
        <w:t>VGSA 2022 – Ministerial Order and SLP employees</w:t>
      </w:r>
    </w:p>
    <w:p w14:paraId="2329CE06" w14:textId="2773F290" w:rsidR="00CB30AE" w:rsidRDefault="004A4841" w:rsidP="00CB30AE">
      <w:pPr>
        <w:rPr>
          <w:lang w:eastAsia="en-AU"/>
        </w:rPr>
      </w:pPr>
      <w:r>
        <w:rPr>
          <w:lang w:eastAsia="en-AU"/>
        </w:rPr>
        <w:t>Employees on the School Local Payroll are employed under a Ministerial Order and at this time</w:t>
      </w:r>
      <w:r w:rsidR="00A9574E">
        <w:rPr>
          <w:lang w:eastAsia="en-AU"/>
        </w:rPr>
        <w:t>,</w:t>
      </w:r>
      <w:r>
        <w:rPr>
          <w:lang w:eastAsia="en-AU"/>
        </w:rPr>
        <w:t xml:space="preserve"> not yet eligible for the </w:t>
      </w:r>
      <w:r w:rsidR="00A9574E">
        <w:rPr>
          <w:lang w:eastAsia="en-AU"/>
        </w:rPr>
        <w:t>pay increases</w:t>
      </w:r>
      <w:r>
        <w:rPr>
          <w:lang w:eastAsia="en-AU"/>
        </w:rPr>
        <w:t xml:space="preserve"> provided for in the VGSA</w:t>
      </w:r>
      <w:r w:rsidR="00A9574E">
        <w:rPr>
          <w:lang w:eastAsia="en-AU"/>
        </w:rPr>
        <w:t xml:space="preserve"> </w:t>
      </w:r>
      <w:r>
        <w:rPr>
          <w:lang w:eastAsia="en-AU"/>
        </w:rPr>
        <w:t>2022</w:t>
      </w:r>
      <w:r w:rsidR="00A9574E">
        <w:rPr>
          <w:lang w:eastAsia="en-AU"/>
        </w:rPr>
        <w:t>,</w:t>
      </w:r>
      <w:r>
        <w:rPr>
          <w:lang w:eastAsia="en-AU"/>
        </w:rPr>
        <w:t xml:space="preserve"> until the Ministerial Order is signed and published.  Once this has been </w:t>
      </w:r>
      <w:r w:rsidR="00A9574E">
        <w:rPr>
          <w:lang w:eastAsia="en-AU"/>
        </w:rPr>
        <w:t>finalised</w:t>
      </w:r>
      <w:r>
        <w:rPr>
          <w:lang w:eastAsia="en-AU"/>
        </w:rPr>
        <w:t xml:space="preserve">, further central adjustments will be completed to </w:t>
      </w:r>
      <w:r w:rsidR="009736A5">
        <w:rPr>
          <w:lang w:eastAsia="en-AU"/>
        </w:rPr>
        <w:t xml:space="preserve">translate and </w:t>
      </w:r>
      <w:r>
        <w:rPr>
          <w:lang w:eastAsia="en-AU"/>
        </w:rPr>
        <w:t>amend the salary rates for all eligible SLP employees</w:t>
      </w:r>
      <w:r w:rsidR="00CB30AE">
        <w:rPr>
          <w:lang w:eastAsia="en-AU"/>
        </w:rPr>
        <w:t>.</w:t>
      </w:r>
    </w:p>
    <w:p w14:paraId="1C482F89" w14:textId="4B26BF40" w:rsidR="007937D3" w:rsidRDefault="007937D3" w:rsidP="00CB30AE">
      <w:pPr>
        <w:rPr>
          <w:lang w:eastAsia="en-AU"/>
        </w:rPr>
      </w:pPr>
      <w:r>
        <w:rPr>
          <w:lang w:eastAsia="en-AU"/>
        </w:rPr>
        <w:t>SLP E</w:t>
      </w:r>
      <w:r w:rsidR="009736A5">
        <w:rPr>
          <w:lang w:eastAsia="en-AU"/>
        </w:rPr>
        <w:t xml:space="preserve">ducation Support </w:t>
      </w:r>
      <w:r>
        <w:rPr>
          <w:lang w:eastAsia="en-AU"/>
        </w:rPr>
        <w:t>employees have been placed on a temporary salary grade (70</w:t>
      </w:r>
      <w:r w:rsidR="00FC5548" w:rsidRPr="00FC5548">
        <w:rPr>
          <w:i/>
          <w:iCs/>
          <w:lang w:eastAsia="en-AU"/>
        </w:rPr>
        <w:t>x</w:t>
      </w:r>
      <w:r>
        <w:rPr>
          <w:lang w:eastAsia="en-AU"/>
        </w:rPr>
        <w:t xml:space="preserve">) which holds the </w:t>
      </w:r>
      <w:r w:rsidR="00FC5548">
        <w:rPr>
          <w:lang w:eastAsia="en-AU"/>
        </w:rPr>
        <w:t xml:space="preserve">original </w:t>
      </w:r>
      <w:r>
        <w:rPr>
          <w:lang w:eastAsia="en-AU"/>
        </w:rPr>
        <w:t>salary rates</w:t>
      </w:r>
      <w:r w:rsidR="001A7329">
        <w:rPr>
          <w:lang w:eastAsia="en-AU"/>
        </w:rPr>
        <w:t>.</w:t>
      </w:r>
    </w:p>
    <w:p w14:paraId="0399725E" w14:textId="5D0143DD" w:rsidR="004A4841" w:rsidRDefault="004A4841" w:rsidP="002D53EB">
      <w:pPr>
        <w:pStyle w:val="Heading1"/>
      </w:pPr>
      <w:r>
        <w:t xml:space="preserve">CRT updated pay rates from 3 July 2022 – </w:t>
      </w:r>
      <w:r w:rsidR="009736A5">
        <w:t>to be processed in pay 2207</w:t>
      </w:r>
    </w:p>
    <w:p w14:paraId="202592E7" w14:textId="28D99FEB" w:rsidR="004A4841" w:rsidRDefault="004A4841" w:rsidP="004A4841">
      <w:pPr>
        <w:rPr>
          <w:lang w:eastAsia="en-AU"/>
        </w:rPr>
      </w:pPr>
      <w:r>
        <w:rPr>
          <w:lang w:eastAsia="en-AU"/>
        </w:rPr>
        <w:t>The increased pay rate for CRT employees</w:t>
      </w:r>
      <w:r w:rsidR="00A9574E">
        <w:rPr>
          <w:lang w:eastAsia="en-AU"/>
        </w:rPr>
        <w:t xml:space="preserve"> identified in </w:t>
      </w:r>
      <w:hyperlink r:id="rId16" w:history="1">
        <w:r w:rsidR="00A9574E" w:rsidRPr="00E45C87">
          <w:rPr>
            <w:rStyle w:val="Hyperlink"/>
            <w:lang w:eastAsia="en-AU"/>
          </w:rPr>
          <w:t>Ministerial Order 1039</w:t>
        </w:r>
      </w:hyperlink>
      <w:r>
        <w:rPr>
          <w:lang w:eastAsia="en-AU"/>
        </w:rPr>
        <w:t xml:space="preserve"> effective from 3 July 2022 </w:t>
      </w:r>
      <w:r w:rsidR="009736A5">
        <w:rPr>
          <w:lang w:eastAsia="en-AU"/>
        </w:rPr>
        <w:t xml:space="preserve">will be </w:t>
      </w:r>
      <w:r>
        <w:rPr>
          <w:lang w:eastAsia="en-AU"/>
        </w:rPr>
        <w:t xml:space="preserve">processed </w:t>
      </w:r>
      <w:r w:rsidR="009736A5">
        <w:rPr>
          <w:lang w:eastAsia="en-AU"/>
        </w:rPr>
        <w:t xml:space="preserve">and included, </w:t>
      </w:r>
      <w:r>
        <w:rPr>
          <w:lang w:eastAsia="en-AU"/>
        </w:rPr>
        <w:t>with arrears</w:t>
      </w:r>
      <w:r w:rsidR="009736A5">
        <w:rPr>
          <w:lang w:eastAsia="en-AU"/>
        </w:rPr>
        <w:t>,</w:t>
      </w:r>
      <w:r>
        <w:rPr>
          <w:lang w:eastAsia="en-AU"/>
        </w:rPr>
        <w:t xml:space="preserve"> for eligible CRT employees </w:t>
      </w:r>
      <w:r w:rsidR="009736A5">
        <w:rPr>
          <w:lang w:eastAsia="en-AU"/>
        </w:rPr>
        <w:t xml:space="preserve">and </w:t>
      </w:r>
      <w:r w:rsidR="00E45C87">
        <w:rPr>
          <w:lang w:eastAsia="en-AU"/>
        </w:rPr>
        <w:t>included</w:t>
      </w:r>
      <w:r>
        <w:rPr>
          <w:lang w:eastAsia="en-AU"/>
        </w:rPr>
        <w:t xml:space="preserve"> in pay 220</w:t>
      </w:r>
      <w:r w:rsidR="009736A5">
        <w:rPr>
          <w:lang w:eastAsia="en-AU"/>
        </w:rPr>
        <w:t>7</w:t>
      </w:r>
      <w:r w:rsidR="00C46EA9">
        <w:rPr>
          <w:lang w:eastAsia="en-AU"/>
        </w:rPr>
        <w:t>, pay day 6 October 2022</w:t>
      </w:r>
      <w:r>
        <w:rPr>
          <w:lang w:eastAsia="en-AU"/>
        </w:rPr>
        <w:t>.</w:t>
      </w:r>
    </w:p>
    <w:p w14:paraId="5B0E58BC" w14:textId="506F0BFF" w:rsidR="009736A5" w:rsidRDefault="009736A5">
      <w:pPr>
        <w:spacing w:after="160" w:line="259" w:lineRule="auto"/>
        <w:rPr>
          <w:lang w:eastAsia="en-AU"/>
        </w:rPr>
      </w:pPr>
      <w:r>
        <w:rPr>
          <w:lang w:eastAsia="en-AU"/>
        </w:rPr>
        <w:br w:type="page"/>
      </w:r>
    </w:p>
    <w:p w14:paraId="54A8F580" w14:textId="1203B30B" w:rsidR="004C2985" w:rsidRDefault="004C2985" w:rsidP="00135E01">
      <w:pPr>
        <w:pStyle w:val="Title"/>
      </w:pPr>
      <w:r>
        <w:lastRenderedPageBreak/>
        <w:t>eduPay Hints &amp; Tips</w:t>
      </w:r>
    </w:p>
    <w:p w14:paraId="0F641CD3" w14:textId="3D9CF153" w:rsidR="009D4A15" w:rsidRDefault="009D4A15" w:rsidP="009D4A15">
      <w:pPr>
        <w:pStyle w:val="Heading1"/>
        <w:spacing w:before="60"/>
      </w:pPr>
      <w:r>
        <w:t xml:space="preserve">Education Support Class employees-leave and attendance-Term </w:t>
      </w:r>
      <w:r w:rsidR="00975AAE">
        <w:t>3</w:t>
      </w:r>
      <w:r>
        <w:t xml:space="preserve"> school vacation</w:t>
      </w:r>
    </w:p>
    <w:p w14:paraId="2A255A4F" w14:textId="20865F17" w:rsidR="009D4A15" w:rsidRDefault="009D4A15" w:rsidP="005872FA">
      <w:pPr>
        <w:pStyle w:val="HRM-Para-1"/>
      </w:pPr>
      <w:r w:rsidRPr="00E041FB">
        <w:t xml:space="preserve">The automated leave entry process for the Term </w:t>
      </w:r>
      <w:r w:rsidR="00975AAE">
        <w:t>3</w:t>
      </w:r>
      <w:r w:rsidRPr="00E041FB">
        <w:t xml:space="preserve"> school vacation for education support class (ESC) employees not in receipt of the fortnightly Regular Leave Purchase Allowance </w:t>
      </w:r>
      <w:r w:rsidR="00861ED4">
        <w:t xml:space="preserve">was run </w:t>
      </w:r>
      <w:r w:rsidR="00975AAE">
        <w:t>last weekend</w:t>
      </w:r>
      <w:r w:rsidR="00861ED4">
        <w:t xml:space="preserve">.  </w:t>
      </w:r>
    </w:p>
    <w:p w14:paraId="789E11D6" w14:textId="3D3F36ED" w:rsidR="005872FA" w:rsidRDefault="005872FA" w:rsidP="005872FA">
      <w:pPr>
        <w:pStyle w:val="HRM-Para-1"/>
        <w:spacing w:after="80"/>
      </w:pPr>
      <w:r w:rsidRPr="00E041FB">
        <w:t xml:space="preserve">Where leave </w:t>
      </w:r>
      <w:r>
        <w:t>could not</w:t>
      </w:r>
      <w:r w:rsidRPr="00E041FB">
        <w:t xml:space="preserve"> be entered for an employee, for example, where an employee has paid </w:t>
      </w:r>
      <w:r>
        <w:t>parental absence</w:t>
      </w:r>
      <w:r w:rsidRPr="00E041FB">
        <w:t xml:space="preserve"> </w:t>
      </w:r>
      <w:r>
        <w:t>f</w:t>
      </w:r>
      <w:r w:rsidRPr="00E041FB">
        <w:t xml:space="preserve">or part or all of the school vacation period already recorded, an exception report will be generated and sent by email to the affected school(s) </w:t>
      </w:r>
      <w:r>
        <w:t>following the weekend’s processing</w:t>
      </w:r>
      <w:r w:rsidRPr="00E041FB">
        <w:t xml:space="preserve">.  Access the exception report using the link in the email or </w:t>
      </w:r>
      <w:r>
        <w:t>by using</w:t>
      </w:r>
      <w:r w:rsidRPr="00E041FB">
        <w:t xml:space="preserve"> Report Manager.  The report will remain available for 28 days.  If required, save a copy of the report</w:t>
      </w:r>
      <w:r>
        <w:t xml:space="preserve"> to your computer.</w:t>
      </w:r>
    </w:p>
    <w:p w14:paraId="3D2B0A06" w14:textId="3896145A" w:rsidR="00995E90" w:rsidRPr="008D643A" w:rsidRDefault="00995E90" w:rsidP="009736A5">
      <w:pPr>
        <w:pStyle w:val="HRM-Act"/>
      </w:pPr>
      <w:r w:rsidRPr="009736A5">
        <w:rPr>
          <w:b/>
          <w:bCs/>
        </w:rPr>
        <w:t>Note</w:t>
      </w:r>
      <w:r w:rsidRPr="008D643A">
        <w:t>:</w:t>
      </w:r>
      <w:r w:rsidRPr="008D643A">
        <w:tab/>
        <w:t xml:space="preserve">eduPay has been updated with the </w:t>
      </w:r>
      <w:r w:rsidR="000C5EA2">
        <w:t xml:space="preserve">public holiday on 22 September for the </w:t>
      </w:r>
      <w:r w:rsidR="008D643A" w:rsidRPr="008D643A">
        <w:t>National Day of Mourning</w:t>
      </w:r>
      <w:r w:rsidRPr="008D643A">
        <w:t xml:space="preserve"> </w:t>
      </w:r>
      <w:r w:rsidR="000C5EA2">
        <w:t>following</w:t>
      </w:r>
      <w:r w:rsidRPr="008D643A">
        <w:t xml:space="preserve"> the passing of Queen Elizabeth</w:t>
      </w:r>
      <w:r w:rsidR="008D643A">
        <w:t xml:space="preserve"> II</w:t>
      </w:r>
      <w:r w:rsidR="008D643A" w:rsidRPr="008D643A">
        <w:t>.  E</w:t>
      </w:r>
      <w:r w:rsidRPr="008D643A">
        <w:t xml:space="preserve">mployees who </w:t>
      </w:r>
      <w:r w:rsidR="008D643A">
        <w:t>had</w:t>
      </w:r>
      <w:r w:rsidRPr="008D643A">
        <w:t xml:space="preserve"> leave booked on</w:t>
      </w:r>
      <w:r w:rsidR="009736A5">
        <w:t>,</w:t>
      </w:r>
      <w:r w:rsidRPr="008D643A">
        <w:t xml:space="preserve"> or spanning this date</w:t>
      </w:r>
      <w:r w:rsidR="009736A5">
        <w:t>,</w:t>
      </w:r>
      <w:r w:rsidRPr="008D643A">
        <w:t xml:space="preserve"> have been recalculated and accruals adjusted</w:t>
      </w:r>
      <w:r w:rsidR="008D643A">
        <w:t xml:space="preserve"> accordingly</w:t>
      </w:r>
      <w:r w:rsidRPr="008D643A">
        <w:t xml:space="preserve">. </w:t>
      </w:r>
      <w:r w:rsidR="008D643A" w:rsidRPr="008D643A">
        <w:t>This includes the automated leave recorded for the term 3 vacation period.</w:t>
      </w:r>
      <w:r w:rsidRPr="008D643A">
        <w:t xml:space="preserve"> </w:t>
      </w:r>
      <w:r w:rsidR="008D643A">
        <w:t>The exception report referenced above will not be reissued.  Employees who are</w:t>
      </w:r>
      <w:r w:rsidR="00232C3C">
        <w:t xml:space="preserve"> listed as</w:t>
      </w:r>
      <w:r w:rsidR="008D643A">
        <w:t xml:space="preserve"> ‘on duty’ on or after </w:t>
      </w:r>
      <w:r w:rsidR="000C5EA2">
        <w:t xml:space="preserve">22 September </w:t>
      </w:r>
      <w:r w:rsidR="008D643A">
        <w:t xml:space="preserve">will be </w:t>
      </w:r>
      <w:r w:rsidR="000C5EA2">
        <w:t>‘</w:t>
      </w:r>
      <w:r w:rsidR="008D643A">
        <w:t>on duty</w:t>
      </w:r>
      <w:r w:rsidR="000C5EA2">
        <w:t>’</w:t>
      </w:r>
      <w:r w:rsidR="008D643A">
        <w:t xml:space="preserve"> a day later, those who are</w:t>
      </w:r>
      <w:r w:rsidR="00232C3C">
        <w:t xml:space="preserve"> listed as</w:t>
      </w:r>
      <w:r w:rsidR="008D643A">
        <w:t xml:space="preserve"> </w:t>
      </w:r>
      <w:r w:rsidR="000C5EA2">
        <w:t>‘</w:t>
      </w:r>
      <w:r w:rsidR="008D643A">
        <w:t>on duty</w:t>
      </w:r>
      <w:r w:rsidR="000C5EA2">
        <w:t>’</w:t>
      </w:r>
      <w:r w:rsidR="008D643A">
        <w:t xml:space="preserve"> prior to </w:t>
      </w:r>
      <w:r w:rsidR="000C5EA2">
        <w:t>22 September</w:t>
      </w:r>
      <w:r w:rsidR="008D643A">
        <w:t xml:space="preserve">, will resume as </w:t>
      </w:r>
      <w:r w:rsidR="009736A5">
        <w:t>indicated</w:t>
      </w:r>
      <w:r w:rsidR="008D643A">
        <w:t>, but will not be required to attend on the public holiday.</w:t>
      </w:r>
    </w:p>
    <w:p w14:paraId="1DD5AC12" w14:textId="77777777" w:rsidR="005872FA" w:rsidRDefault="005872FA" w:rsidP="005872FA">
      <w:pPr>
        <w:pStyle w:val="HRM-H2"/>
      </w:pPr>
      <w:r>
        <w:t>Applying for Leave</w:t>
      </w:r>
    </w:p>
    <w:p w14:paraId="2936E71D" w14:textId="77777777" w:rsidR="005872FA" w:rsidRDefault="005872FA" w:rsidP="005872FA">
      <w:pPr>
        <w:pStyle w:val="HRM-Para-1"/>
        <w:spacing w:after="80"/>
      </w:pPr>
      <w:r>
        <w:t xml:space="preserve">An ESC employee who is receiving the fortnightly </w:t>
      </w:r>
      <w:r w:rsidRPr="000D2B0A">
        <w:rPr>
          <w:i/>
          <w:iCs/>
        </w:rPr>
        <w:t>Regular Leave Purchase Allowance</w:t>
      </w:r>
      <w:r>
        <w:t xml:space="preserve"> who wishes to take leave during the forthcoming school vacation period will need to apply for Annual Leave or Additional Paid Leave (if eligible) using Employee Self Service (ESS) to cover their absence. Leave is approved by the principal. These employees are not entitled to the Ad-hoc Leave Purchase Allowance.</w:t>
      </w:r>
    </w:p>
    <w:p w14:paraId="3A4CFC55" w14:textId="77777777" w:rsidR="005872FA" w:rsidRDefault="005872FA" w:rsidP="005872FA">
      <w:pPr>
        <w:pStyle w:val="HRM-H2"/>
      </w:pPr>
      <w:r>
        <w:t>Attendance for duty</w:t>
      </w:r>
    </w:p>
    <w:p w14:paraId="36791695" w14:textId="77777777" w:rsidR="005872FA" w:rsidRDefault="005872FA" w:rsidP="005872FA">
      <w:pPr>
        <w:pStyle w:val="HRM-Para-1"/>
      </w:pPr>
      <w:r>
        <w:t xml:space="preserve">An ESC employee who is </w:t>
      </w:r>
      <w:r w:rsidRPr="00342F73">
        <w:rPr>
          <w:b/>
        </w:rPr>
        <w:t>not</w:t>
      </w:r>
      <w:r>
        <w:t xml:space="preserve"> in receipt of the fortnightly Regular Leave Purchase Allowance and who agrees or is required to attend during the school vacation period on a day that would otherwise be a day of additional paid leave is entitled to the Ad-Hoc Leave Purchase Allowance.  Where the employee attends for duty, the HR Administrator will need to adjust any leave already recorded to reflect their attendance. Payment is by Positive Input and would normally be recorded in the first pay period </w:t>
      </w:r>
      <w:r w:rsidRPr="005872FA">
        <w:rPr>
          <w:u w:val="single"/>
        </w:rPr>
        <w:t>after</w:t>
      </w:r>
      <w:r>
        <w:t xml:space="preserve"> the school vacation for the equivalent number of hours.</w:t>
      </w:r>
    </w:p>
    <w:p w14:paraId="5E641377" w14:textId="77777777" w:rsidR="005872FA" w:rsidRDefault="005872FA" w:rsidP="005872FA">
      <w:pPr>
        <w:pStyle w:val="HRM-Para-1"/>
      </w:pPr>
      <w:r>
        <w:t>Where an employee has insufficient leave credits to cover the school vacation period and has been required to attend for duty, they may not be eligible to receive payment of the Ad-Hoc leave purchase allowance.</w:t>
      </w:r>
    </w:p>
    <w:p w14:paraId="404BA50E" w14:textId="77777777" w:rsidR="005872FA" w:rsidRDefault="005872FA" w:rsidP="005872FA">
      <w:pPr>
        <w:pStyle w:val="HRM-Para-1"/>
      </w:pPr>
      <w:r>
        <w:t xml:space="preserve">Further information is available in the </w:t>
      </w:r>
      <w:hyperlink r:id="rId17" w:history="1">
        <w:r w:rsidRPr="009C353D">
          <w:rPr>
            <w:rStyle w:val="Hyperlink"/>
          </w:rPr>
          <w:t>eduPay User Guides</w:t>
        </w:r>
      </w:hyperlink>
      <w:r>
        <w:t xml:space="preserve"> for Allowances and </w:t>
      </w:r>
      <w:r w:rsidRPr="009C353D">
        <w:t>Ann</w:t>
      </w:r>
      <w:r>
        <w:t>ual Leave Automated Entry – ESC on eduGate.</w:t>
      </w:r>
    </w:p>
    <w:p w14:paraId="3107E859" w14:textId="77777777" w:rsidR="005872FA" w:rsidRDefault="005872FA" w:rsidP="005872FA">
      <w:pPr>
        <w:pStyle w:val="HRM-Para-1"/>
      </w:pPr>
      <w:r>
        <w:t xml:space="preserve">Information about leave and attendance arrangements for </w:t>
      </w:r>
      <w:smartTag w:uri="urn:schemas-microsoft-com:office:smarttags" w:element="stockticker">
        <w:r>
          <w:t>ESC</w:t>
        </w:r>
      </w:smartTag>
      <w:r>
        <w:t xml:space="preserve"> employees is available on HRWeb at:  </w:t>
      </w:r>
      <w:hyperlink r:id="rId18" w:history="1">
        <w:r w:rsidRPr="009D5657">
          <w:rPr>
            <w:rStyle w:val="Hyperlink"/>
          </w:rPr>
          <w:t>Annual Leave</w:t>
        </w:r>
      </w:hyperlink>
      <w:r>
        <w:t xml:space="preserve">, </w:t>
      </w:r>
      <w:hyperlink r:id="rId19" w:history="1">
        <w:r w:rsidRPr="009D5657">
          <w:rPr>
            <w:rStyle w:val="Hyperlink"/>
          </w:rPr>
          <w:t>Attendance and Working Hours</w:t>
        </w:r>
      </w:hyperlink>
      <w:r>
        <w:t xml:space="preserve"> and </w:t>
      </w:r>
      <w:hyperlink r:id="rId20" w:history="1">
        <w:r w:rsidRPr="009D5657">
          <w:rPr>
            <w:rStyle w:val="Hyperlink"/>
          </w:rPr>
          <w:t>Allowances-Teaching Service</w:t>
        </w:r>
      </w:hyperlink>
      <w:r>
        <w:t xml:space="preserve">. </w:t>
      </w:r>
    </w:p>
    <w:p w14:paraId="17696524" w14:textId="55F6C881" w:rsidR="005872FA" w:rsidRDefault="005872FA" w:rsidP="009736A5">
      <w:pPr>
        <w:pStyle w:val="HRM-Act"/>
      </w:pPr>
      <w:r w:rsidRPr="009736A5">
        <w:rPr>
          <w:b/>
          <w:bCs/>
        </w:rPr>
        <w:t>Actions</w:t>
      </w:r>
      <w:r w:rsidRPr="009736A5">
        <w:t>:</w:t>
      </w:r>
      <w:r w:rsidRPr="009736A5">
        <w:tab/>
        <w:t>Review and update records for employees on the exception report.</w:t>
      </w:r>
      <w:r w:rsidRPr="009736A5">
        <w:br/>
        <w:t>Record leave for employees in receipt of the Regular Leave Purchase Allowance.</w:t>
      </w:r>
    </w:p>
    <w:p w14:paraId="7776E5FC" w14:textId="008144DD" w:rsidR="0029170C" w:rsidRDefault="0029170C" w:rsidP="0029170C">
      <w:pPr>
        <w:pStyle w:val="Heading1"/>
      </w:pPr>
      <w:r>
        <w:t>Bank Accounts – returned pays</w:t>
      </w:r>
    </w:p>
    <w:p w14:paraId="62AC9F76" w14:textId="658494D8" w:rsidR="0029170C" w:rsidRDefault="0029170C" w:rsidP="0029170C">
      <w:pPr>
        <w:rPr>
          <w:lang w:eastAsia="en-AU"/>
        </w:rPr>
      </w:pPr>
      <w:r>
        <w:rPr>
          <w:lang w:eastAsia="en-AU"/>
        </w:rPr>
        <w:t xml:space="preserve">With the National Day of Mourning and Grand Final public holidays on 22 and 23 September 2022, employees whose </w:t>
      </w:r>
      <w:r w:rsidR="00FE519E">
        <w:rPr>
          <w:lang w:eastAsia="en-AU"/>
        </w:rPr>
        <w:t>pays</w:t>
      </w:r>
      <w:r>
        <w:rPr>
          <w:lang w:eastAsia="en-AU"/>
        </w:rPr>
        <w:t xml:space="preserve"> are returned to the Department due to incorrect bank account details </w:t>
      </w:r>
      <w:r w:rsidR="00FE519E">
        <w:rPr>
          <w:lang w:eastAsia="en-AU"/>
        </w:rPr>
        <w:t>cannot be</w:t>
      </w:r>
      <w:r>
        <w:rPr>
          <w:lang w:eastAsia="en-AU"/>
        </w:rPr>
        <w:t xml:space="preserve"> resolved until Monday 26 September 2022.</w:t>
      </w:r>
    </w:p>
    <w:p w14:paraId="599EDFAD" w14:textId="685387BC" w:rsidR="0029170C" w:rsidRPr="0029170C" w:rsidRDefault="0029170C" w:rsidP="0029170C">
      <w:pPr>
        <w:rPr>
          <w:lang w:eastAsia="en-AU"/>
        </w:rPr>
      </w:pPr>
      <w:r>
        <w:rPr>
          <w:lang w:eastAsia="en-AU"/>
        </w:rPr>
        <w:t>Business Managers are asked to remind employees to ensure that correct banking details are recorded in eduPay prior to pay confirm on 16 September 2022 so payments can be received into their bank accounts on payday 22 September 2022.</w:t>
      </w:r>
    </w:p>
    <w:p w14:paraId="2E1F25FA" w14:textId="54156DEE" w:rsidR="00E154D4" w:rsidRDefault="00CF67F0" w:rsidP="00E417A6">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221F43">
        <w:rPr>
          <w:noProof/>
          <w:lang w:eastAsia="en-AU"/>
        </w:rPr>
        <w:fldChar w:fldCharType="begin"/>
      </w:r>
      <w:r w:rsidR="00221F43">
        <w:rPr>
          <w:noProof/>
          <w:lang w:eastAsia="en-AU"/>
        </w:rPr>
        <w:instrText xml:space="preserve"> INCLUDEPICTURE  "cid:image001.png@01D84031.2D173360" \* MERGEFORMATINET </w:instrText>
      </w:r>
      <w:r w:rsidR="00221F43">
        <w:rPr>
          <w:noProof/>
          <w:lang w:eastAsia="en-AU"/>
        </w:rPr>
        <w:fldChar w:fldCharType="separate"/>
      </w:r>
      <w:r w:rsidR="00404F43">
        <w:rPr>
          <w:noProof/>
          <w:lang w:eastAsia="en-AU"/>
        </w:rPr>
        <w:fldChar w:fldCharType="begin"/>
      </w:r>
      <w:r w:rsidR="00404F43">
        <w:rPr>
          <w:noProof/>
          <w:lang w:eastAsia="en-AU"/>
        </w:rPr>
        <w:instrText xml:space="preserve"> INCLUDEPICTURE  "cid:image001.png@01D84031.2D173360" \* MERGEFORMATINET </w:instrText>
      </w:r>
      <w:r w:rsidR="00404F43">
        <w:rPr>
          <w:noProof/>
          <w:lang w:eastAsia="en-AU"/>
        </w:rPr>
        <w:fldChar w:fldCharType="separate"/>
      </w:r>
      <w:r w:rsidR="00F92CBE">
        <w:rPr>
          <w:noProof/>
          <w:lang w:eastAsia="en-AU"/>
        </w:rPr>
        <w:fldChar w:fldCharType="begin"/>
      </w:r>
      <w:r w:rsidR="00F92CBE">
        <w:rPr>
          <w:noProof/>
          <w:lang w:eastAsia="en-AU"/>
        </w:rPr>
        <w:instrText xml:space="preserve"> INCLUDEPICTURE  "cid:image001.png@01D84031.2D173360" \* MERGEFORMATINET </w:instrText>
      </w:r>
      <w:r w:rsidR="00F92CBE">
        <w:rPr>
          <w:noProof/>
          <w:lang w:eastAsia="en-AU"/>
        </w:rPr>
        <w:fldChar w:fldCharType="separate"/>
      </w:r>
      <w:r w:rsidR="00776EF6">
        <w:rPr>
          <w:noProof/>
          <w:lang w:eastAsia="en-AU"/>
        </w:rPr>
        <w:fldChar w:fldCharType="begin"/>
      </w:r>
      <w:r w:rsidR="00776EF6">
        <w:rPr>
          <w:noProof/>
          <w:lang w:eastAsia="en-AU"/>
        </w:rPr>
        <w:instrText xml:space="preserve"> INCLUDEPICTURE  "cid:image001.png@01D84031.2D173360" \* MERGEFORMATINET </w:instrText>
      </w:r>
      <w:r w:rsidR="00776EF6">
        <w:rPr>
          <w:noProof/>
          <w:lang w:eastAsia="en-AU"/>
        </w:rPr>
        <w:fldChar w:fldCharType="separate"/>
      </w:r>
      <w:r w:rsidR="00021BDF">
        <w:rPr>
          <w:noProof/>
          <w:lang w:eastAsia="en-AU"/>
        </w:rPr>
        <w:fldChar w:fldCharType="begin"/>
      </w:r>
      <w:r w:rsidR="00021BDF">
        <w:rPr>
          <w:noProof/>
          <w:lang w:eastAsia="en-AU"/>
        </w:rPr>
        <w:instrText xml:space="preserve"> INCLUDEPICTURE  "cid:image001.png@01D84031.2D173360" \* MERGEFORMATINET </w:instrText>
      </w:r>
      <w:r w:rsidR="00021BDF">
        <w:rPr>
          <w:noProof/>
          <w:lang w:eastAsia="en-AU"/>
        </w:rPr>
        <w:fldChar w:fldCharType="separate"/>
      </w:r>
      <w:r w:rsidR="003027A4">
        <w:rPr>
          <w:noProof/>
          <w:lang w:eastAsia="en-AU"/>
        </w:rPr>
        <w:fldChar w:fldCharType="begin"/>
      </w:r>
      <w:r w:rsidR="003027A4">
        <w:rPr>
          <w:noProof/>
          <w:lang w:eastAsia="en-AU"/>
        </w:rPr>
        <w:instrText xml:space="preserve"> INCLUDEPICTURE  "cid:image001.png@01D84031.2D173360" \* MERGEFORMATINET </w:instrText>
      </w:r>
      <w:r w:rsidR="003027A4">
        <w:rPr>
          <w:noProof/>
          <w:lang w:eastAsia="en-AU"/>
        </w:rPr>
        <w:fldChar w:fldCharType="separate"/>
      </w:r>
      <w:r w:rsidR="00AF7FC7">
        <w:rPr>
          <w:noProof/>
          <w:lang w:eastAsia="en-AU"/>
        </w:rPr>
        <w:fldChar w:fldCharType="begin"/>
      </w:r>
      <w:r w:rsidR="00AF7FC7">
        <w:rPr>
          <w:noProof/>
          <w:lang w:eastAsia="en-AU"/>
        </w:rPr>
        <w:instrText xml:space="preserve"> INCLUDEPICTURE  "cid:image001.png@01D84031.2D173360" \* MERGEFORMATINET </w:instrText>
      </w:r>
      <w:r w:rsidR="00AF7FC7">
        <w:rPr>
          <w:noProof/>
          <w:lang w:eastAsia="en-AU"/>
        </w:rPr>
        <w:fldChar w:fldCharType="separate"/>
      </w:r>
      <w:r w:rsidR="0065330F">
        <w:rPr>
          <w:noProof/>
          <w:lang w:eastAsia="en-AU"/>
        </w:rPr>
        <w:fldChar w:fldCharType="begin"/>
      </w:r>
      <w:r w:rsidR="0065330F">
        <w:rPr>
          <w:noProof/>
          <w:lang w:eastAsia="en-AU"/>
        </w:rPr>
        <w:instrText xml:space="preserve"> INCLUDEPICTURE  "cid:image001.png@01D84031.2D173360" \* MERGEFORMATINET </w:instrText>
      </w:r>
      <w:r w:rsidR="0065330F">
        <w:rPr>
          <w:noProof/>
          <w:lang w:eastAsia="en-AU"/>
        </w:rPr>
        <w:fldChar w:fldCharType="separate"/>
      </w:r>
      <w:r w:rsidR="00C55A96">
        <w:rPr>
          <w:noProof/>
          <w:lang w:eastAsia="en-AU"/>
        </w:rPr>
        <w:fldChar w:fldCharType="begin"/>
      </w:r>
      <w:r w:rsidR="00C55A96">
        <w:rPr>
          <w:noProof/>
          <w:lang w:eastAsia="en-AU"/>
        </w:rPr>
        <w:instrText xml:space="preserve"> INCLUDEPICTURE  "cid:image001.png@01D84031.2D173360" \* MERGEFORMATINET </w:instrText>
      </w:r>
      <w:r w:rsidR="00C55A96">
        <w:rPr>
          <w:noProof/>
          <w:lang w:eastAsia="en-AU"/>
        </w:rPr>
        <w:fldChar w:fldCharType="separate"/>
      </w:r>
      <w:r w:rsidR="00CB30AE">
        <w:rPr>
          <w:noProof/>
          <w:lang w:eastAsia="en-AU"/>
        </w:rPr>
        <w:fldChar w:fldCharType="begin"/>
      </w:r>
      <w:r w:rsidR="00CB30AE">
        <w:rPr>
          <w:noProof/>
          <w:lang w:eastAsia="en-AU"/>
        </w:rPr>
        <w:instrText xml:space="preserve"> INCLUDEPICTURE  "cid:image001.png@01D84031.2D173360" \* MERGEFORMATINET </w:instrText>
      </w:r>
      <w:r w:rsidR="00CB30AE">
        <w:rPr>
          <w:noProof/>
          <w:lang w:eastAsia="en-AU"/>
        </w:rPr>
        <w:fldChar w:fldCharType="separate"/>
      </w:r>
      <w:r w:rsidR="00DD3F63">
        <w:rPr>
          <w:noProof/>
          <w:lang w:eastAsia="en-AU"/>
        </w:rPr>
        <w:fldChar w:fldCharType="begin"/>
      </w:r>
      <w:r w:rsidR="00DD3F63">
        <w:rPr>
          <w:noProof/>
          <w:lang w:eastAsia="en-AU"/>
        </w:rPr>
        <w:instrText xml:space="preserve"> INCLUDEPICTURE  "cid:image001.png@01D84031.2D173360" \* MERGEFORMATINET </w:instrText>
      </w:r>
      <w:r w:rsidR="00DD3F63">
        <w:rPr>
          <w:noProof/>
          <w:lang w:eastAsia="en-AU"/>
        </w:rPr>
        <w:fldChar w:fldCharType="separate"/>
      </w:r>
      <w:r w:rsidR="000D0B1A">
        <w:rPr>
          <w:noProof/>
          <w:lang w:eastAsia="en-AU"/>
        </w:rPr>
        <w:fldChar w:fldCharType="begin"/>
      </w:r>
      <w:r w:rsidR="000D0B1A">
        <w:rPr>
          <w:noProof/>
          <w:lang w:eastAsia="en-AU"/>
        </w:rPr>
        <w:instrText xml:space="preserve"> INCLUDEPICTURE  "cid:image001.png@01D84031.2D173360" \* MERGEFORMATINET </w:instrText>
      </w:r>
      <w:r w:rsidR="000D0B1A">
        <w:rPr>
          <w:noProof/>
          <w:lang w:eastAsia="en-AU"/>
        </w:rPr>
        <w:fldChar w:fldCharType="separate"/>
      </w:r>
      <w:r w:rsidR="00B53A44">
        <w:rPr>
          <w:noProof/>
          <w:lang w:eastAsia="en-AU"/>
        </w:rPr>
        <w:fldChar w:fldCharType="begin"/>
      </w:r>
      <w:r w:rsidR="00B53A44">
        <w:rPr>
          <w:noProof/>
          <w:lang w:eastAsia="en-AU"/>
        </w:rPr>
        <w:instrText xml:space="preserve"> INCLUDEPICTURE  "cid:image001.png@01D84031.2D173360" \* MERGEFORMATINET </w:instrText>
      </w:r>
      <w:r w:rsidR="00B53A44">
        <w:rPr>
          <w:noProof/>
          <w:lang w:eastAsia="en-AU"/>
        </w:rPr>
        <w:fldChar w:fldCharType="separate"/>
      </w:r>
      <w:r w:rsidR="00126675">
        <w:rPr>
          <w:noProof/>
          <w:lang w:eastAsia="en-AU"/>
        </w:rPr>
        <w:fldChar w:fldCharType="begin"/>
      </w:r>
      <w:r w:rsidR="00126675">
        <w:rPr>
          <w:noProof/>
          <w:lang w:eastAsia="en-AU"/>
        </w:rPr>
        <w:instrText xml:space="preserve"> INCLUDEPICTURE  "cid:image001.png@01D84031.2D173360" \* MERGEFORMATINET </w:instrText>
      </w:r>
      <w:r w:rsidR="00126675">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995B87">
        <w:rPr>
          <w:noProof/>
          <w:lang w:eastAsia="en-AU"/>
        </w:rPr>
        <w:fldChar w:fldCharType="begin"/>
      </w:r>
      <w:r w:rsidR="00995B87">
        <w:rPr>
          <w:noProof/>
          <w:lang w:eastAsia="en-AU"/>
        </w:rPr>
        <w:instrText xml:space="preserve"> INCLUDEPICTURE  "cid:image001.png@01D84031.2D173360" \* MERGEFORMATINET </w:instrText>
      </w:r>
      <w:r w:rsidR="00995B87">
        <w:rPr>
          <w:noProof/>
          <w:lang w:eastAsia="en-AU"/>
        </w:rPr>
        <w:fldChar w:fldCharType="separate"/>
      </w:r>
      <w:r w:rsidR="00DC7ADA">
        <w:rPr>
          <w:noProof/>
          <w:lang w:eastAsia="en-AU"/>
        </w:rPr>
        <w:fldChar w:fldCharType="begin"/>
      </w:r>
      <w:r w:rsidR="00DC7ADA">
        <w:rPr>
          <w:noProof/>
          <w:lang w:eastAsia="en-AU"/>
        </w:rPr>
        <w:instrText xml:space="preserve"> INCLUDEPICTURE  "cid:image001.png@01</w:instrText>
      </w:r>
      <w:r w:rsidR="00DC7ADA">
        <w:rPr>
          <w:noProof/>
          <w:lang w:eastAsia="en-AU"/>
        </w:rPr>
        <w:instrText xml:space="preserve">D84031.2D173360" \* MERGEFORMATINET </w:instrText>
      </w:r>
      <w:r w:rsidR="00DC7ADA">
        <w:rPr>
          <w:noProof/>
          <w:lang w:eastAsia="en-AU"/>
        </w:rPr>
        <w:fldChar w:fldCharType="separate"/>
      </w:r>
      <w:r w:rsidR="00DC7ADA">
        <w:rPr>
          <w:noProof/>
          <w:lang w:eastAsia="en-AU"/>
        </w:rPr>
        <w:fldChar w:fldCharType="begin"/>
      </w:r>
      <w:r w:rsidR="00DC7ADA">
        <w:rPr>
          <w:noProof/>
          <w:lang w:eastAsia="en-AU"/>
        </w:rPr>
        <w:instrText xml:space="preserve"> </w:instrText>
      </w:r>
      <w:r w:rsidR="00DC7ADA">
        <w:rPr>
          <w:noProof/>
          <w:lang w:eastAsia="en-AU"/>
        </w:rPr>
        <w:instrText>INCLUDEPICTURE  "cid:image001.png@01D84031.2D173360" \* MERGEFORMATINET</w:instrText>
      </w:r>
      <w:r w:rsidR="00DC7ADA">
        <w:rPr>
          <w:noProof/>
          <w:lang w:eastAsia="en-AU"/>
        </w:rPr>
        <w:instrText xml:space="preserve"> </w:instrText>
      </w:r>
      <w:r w:rsidR="00DC7ADA">
        <w:rPr>
          <w:noProof/>
          <w:lang w:eastAsia="en-AU"/>
        </w:rPr>
        <w:fldChar w:fldCharType="separate"/>
      </w:r>
      <w:r w:rsidR="00DC7ADA">
        <w:rPr>
          <w:noProof/>
          <w:lang w:eastAsia="en-AU"/>
        </w:rPr>
        <w:pict w14:anchorId="1D9BB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1pt;height:23pt;visibility:visible">
            <v:imagedata r:id="rId21" r:href="rId22"/>
          </v:shape>
        </w:pict>
      </w:r>
      <w:r w:rsidR="00DC7ADA">
        <w:rPr>
          <w:noProof/>
          <w:lang w:eastAsia="en-AU"/>
        </w:rPr>
        <w:fldChar w:fldCharType="end"/>
      </w:r>
      <w:r w:rsidR="00DC7ADA">
        <w:rPr>
          <w:noProof/>
          <w:lang w:eastAsia="en-AU"/>
        </w:rPr>
        <w:fldChar w:fldCharType="end"/>
      </w:r>
      <w:r w:rsidR="00995B87">
        <w:rPr>
          <w:noProof/>
          <w:lang w:eastAsia="en-AU"/>
        </w:rPr>
        <w:fldChar w:fldCharType="end"/>
      </w:r>
      <w:r w:rsidR="00995B87">
        <w:rPr>
          <w:noProof/>
          <w:lang w:eastAsia="en-AU"/>
        </w:rPr>
        <w:fldChar w:fldCharType="end"/>
      </w:r>
      <w:r w:rsidR="00126675">
        <w:rPr>
          <w:noProof/>
          <w:lang w:eastAsia="en-AU"/>
        </w:rPr>
        <w:fldChar w:fldCharType="end"/>
      </w:r>
      <w:r w:rsidR="00B53A44">
        <w:rPr>
          <w:noProof/>
          <w:lang w:eastAsia="en-AU"/>
        </w:rPr>
        <w:fldChar w:fldCharType="end"/>
      </w:r>
      <w:r w:rsidR="000D0B1A">
        <w:rPr>
          <w:noProof/>
          <w:lang w:eastAsia="en-AU"/>
        </w:rPr>
        <w:fldChar w:fldCharType="end"/>
      </w:r>
      <w:r w:rsidR="00DD3F63">
        <w:rPr>
          <w:noProof/>
          <w:lang w:eastAsia="en-AU"/>
        </w:rPr>
        <w:fldChar w:fldCharType="end"/>
      </w:r>
      <w:r w:rsidR="00CB30AE">
        <w:rPr>
          <w:noProof/>
          <w:lang w:eastAsia="en-AU"/>
        </w:rPr>
        <w:fldChar w:fldCharType="end"/>
      </w:r>
      <w:r w:rsidR="00C55A96">
        <w:rPr>
          <w:noProof/>
          <w:lang w:eastAsia="en-AU"/>
        </w:rPr>
        <w:fldChar w:fldCharType="end"/>
      </w:r>
      <w:r w:rsidR="0065330F">
        <w:rPr>
          <w:noProof/>
          <w:lang w:eastAsia="en-AU"/>
        </w:rPr>
        <w:fldChar w:fldCharType="end"/>
      </w:r>
      <w:r w:rsidR="00AF7FC7">
        <w:rPr>
          <w:noProof/>
          <w:lang w:eastAsia="en-AU"/>
        </w:rPr>
        <w:fldChar w:fldCharType="end"/>
      </w:r>
      <w:r w:rsidR="003027A4">
        <w:rPr>
          <w:noProof/>
          <w:lang w:eastAsia="en-AU"/>
        </w:rPr>
        <w:fldChar w:fldCharType="end"/>
      </w:r>
      <w:r w:rsidR="00021BDF">
        <w:rPr>
          <w:noProof/>
          <w:lang w:eastAsia="en-AU"/>
        </w:rPr>
        <w:fldChar w:fldCharType="end"/>
      </w:r>
      <w:r w:rsidR="00776EF6">
        <w:rPr>
          <w:noProof/>
          <w:lang w:eastAsia="en-AU"/>
        </w:rPr>
        <w:fldChar w:fldCharType="end"/>
      </w:r>
      <w:r w:rsidR="00F92CBE">
        <w:rPr>
          <w:noProof/>
          <w:lang w:eastAsia="en-AU"/>
        </w:rPr>
        <w:fldChar w:fldCharType="end"/>
      </w:r>
      <w:r w:rsidR="00404F43">
        <w:rPr>
          <w:noProof/>
          <w:lang w:eastAsia="en-AU"/>
        </w:rPr>
        <w:fldChar w:fldCharType="end"/>
      </w:r>
      <w:r w:rsidR="00221F43">
        <w:rPr>
          <w:noProof/>
          <w:lang w:eastAsia="en-AU"/>
        </w:rPr>
        <w:fldChar w:fldCharType="end"/>
      </w:r>
      <w:r>
        <w:rPr>
          <w:noProof/>
          <w:lang w:eastAsia="en-AU"/>
        </w:rPr>
        <w:fldChar w:fldCharType="end"/>
      </w:r>
      <w:r>
        <w:rPr>
          <w:noProof/>
          <w:lang w:eastAsia="en-AU"/>
        </w:rPr>
        <w:fldChar w:fldCharType="end"/>
      </w:r>
      <w:r w:rsidR="00E417A6">
        <w:t xml:space="preserve">The eduPay way </w:t>
      </w:r>
    </w:p>
    <w:p w14:paraId="468211D4" w14:textId="77777777" w:rsidR="00232C3C" w:rsidRDefault="00232C3C" w:rsidP="00232C3C">
      <w:pPr>
        <w:pStyle w:val="Heading1"/>
        <w:rPr>
          <w:rFonts w:ascii="Calibri" w:hAnsi="Calibri" w:cs="Calibri"/>
        </w:rPr>
      </w:pPr>
      <w:r>
        <w:t>The eduPay Way</w:t>
      </w:r>
    </w:p>
    <w:p w14:paraId="2DA589A9" w14:textId="77777777" w:rsidR="00232C3C" w:rsidRDefault="00232C3C" w:rsidP="00232C3C">
      <w:pPr>
        <w:pStyle w:val="HRM-Para-1"/>
      </w:pPr>
      <w:r>
        <w:t xml:space="preserve">With the VGSA 22 in full swing – </w:t>
      </w:r>
      <w:r>
        <w:rPr>
          <w:i/>
          <w:iCs/>
        </w:rPr>
        <w:t xml:space="preserve">read all about it </w:t>
      </w:r>
      <w:hyperlink r:id="rId23" w:history="1">
        <w:r>
          <w:rPr>
            <w:rStyle w:val="Hyperlink"/>
            <w:i/>
            <w:iCs/>
          </w:rPr>
          <w:t>here</w:t>
        </w:r>
      </w:hyperlink>
      <w:r>
        <w:t xml:space="preserve"> – the eduPay design studio is abuzz juggling lots of new and enhanced features for you, including…</w:t>
      </w:r>
    </w:p>
    <w:p w14:paraId="6452D567" w14:textId="77777777" w:rsidR="00232C3C" w:rsidRDefault="00232C3C" w:rsidP="00232C3C">
      <w:pPr>
        <w:pStyle w:val="Heading2"/>
      </w:pPr>
      <w:r>
        <w:t>Recruitment Reimagined</w:t>
      </w:r>
    </w:p>
    <w:p w14:paraId="7F972AF9" w14:textId="63FCDA0D" w:rsidR="00232C3C" w:rsidRDefault="00232C3C" w:rsidP="00232C3C">
      <w:r>
        <w:t xml:space="preserve">This is HUGE – and super fab! We know you need close to 2000 teachers </w:t>
      </w:r>
      <w:r w:rsidR="00B87DE0">
        <w:t>ASAP,</w:t>
      </w:r>
      <w:r>
        <w:t xml:space="preserve"> so we are reimagining recruitment to </w:t>
      </w:r>
      <w:r>
        <w:rPr>
          <w:b/>
          <w:bCs/>
          <w:i/>
          <w:iCs/>
        </w:rPr>
        <w:t xml:space="preserve">improve the candidate pool, improve the candidate search </w:t>
      </w:r>
      <w:r>
        <w:t xml:space="preserve">and </w:t>
      </w:r>
      <w:r>
        <w:rPr>
          <w:b/>
          <w:bCs/>
          <w:i/>
          <w:iCs/>
        </w:rPr>
        <w:t xml:space="preserve">optimise onboarding </w:t>
      </w:r>
      <w:r>
        <w:t>to enable:</w:t>
      </w:r>
    </w:p>
    <w:p w14:paraId="0EE5D2D7" w14:textId="77777777" w:rsidR="00232C3C" w:rsidRDefault="00232C3C" w:rsidP="00995B87">
      <w:pPr>
        <w:numPr>
          <w:ilvl w:val="0"/>
          <w:numId w:val="8"/>
        </w:numPr>
        <w:spacing w:after="0"/>
        <w:rPr>
          <w:rFonts w:eastAsia="Times New Roman"/>
        </w:rPr>
      </w:pPr>
      <w:r>
        <w:rPr>
          <w:rFonts w:eastAsia="Times New Roman"/>
          <w:b/>
          <w:bCs/>
          <w:i/>
          <w:iCs/>
        </w:rPr>
        <w:t xml:space="preserve">Better user experience </w:t>
      </w:r>
      <w:r>
        <w:rPr>
          <w:rFonts w:eastAsia="Times New Roman"/>
          <w:i/>
          <w:iCs/>
        </w:rPr>
        <w:t>for recruiters</w:t>
      </w:r>
    </w:p>
    <w:p w14:paraId="21D62E9D" w14:textId="77777777" w:rsidR="00232C3C" w:rsidRDefault="00232C3C" w:rsidP="00995B87">
      <w:pPr>
        <w:numPr>
          <w:ilvl w:val="0"/>
          <w:numId w:val="8"/>
        </w:numPr>
        <w:spacing w:after="0"/>
        <w:rPr>
          <w:rFonts w:eastAsia="Times New Roman"/>
        </w:rPr>
      </w:pPr>
      <w:r>
        <w:rPr>
          <w:rFonts w:eastAsia="Times New Roman"/>
          <w:b/>
          <w:bCs/>
          <w:i/>
          <w:iCs/>
        </w:rPr>
        <w:t>Streamlining the process</w:t>
      </w:r>
      <w:r>
        <w:rPr>
          <w:rFonts w:eastAsia="Times New Roman"/>
          <w:i/>
          <w:iCs/>
        </w:rPr>
        <w:t xml:space="preserve"> to reduce both complexity and turnaround times</w:t>
      </w:r>
    </w:p>
    <w:p w14:paraId="30C712D4" w14:textId="77777777" w:rsidR="00232C3C" w:rsidRDefault="00232C3C" w:rsidP="00995B87">
      <w:pPr>
        <w:numPr>
          <w:ilvl w:val="0"/>
          <w:numId w:val="8"/>
        </w:numPr>
        <w:spacing w:after="0"/>
        <w:rPr>
          <w:rFonts w:eastAsia="Times New Roman"/>
        </w:rPr>
      </w:pPr>
      <w:r>
        <w:rPr>
          <w:rFonts w:eastAsia="Times New Roman"/>
          <w:b/>
          <w:bCs/>
          <w:i/>
          <w:iCs/>
        </w:rPr>
        <w:t>Make recruiting as easy as possible</w:t>
      </w:r>
      <w:r>
        <w:rPr>
          <w:rFonts w:eastAsia="Times New Roman"/>
          <w:i/>
          <w:iCs/>
        </w:rPr>
        <w:t xml:space="preserve"> for both candidates and recruiters</w:t>
      </w:r>
    </w:p>
    <w:p w14:paraId="602A2807" w14:textId="77777777" w:rsidR="00232C3C" w:rsidRDefault="00232C3C" w:rsidP="00995B87">
      <w:pPr>
        <w:numPr>
          <w:ilvl w:val="0"/>
          <w:numId w:val="8"/>
        </w:numPr>
        <w:spacing w:after="0"/>
        <w:rPr>
          <w:rFonts w:eastAsia="Times New Roman"/>
        </w:rPr>
      </w:pPr>
      <w:r>
        <w:rPr>
          <w:rFonts w:eastAsia="Times New Roman"/>
          <w:b/>
          <w:bCs/>
          <w:i/>
          <w:iCs/>
        </w:rPr>
        <w:t>Understand what candidates are looking for</w:t>
      </w:r>
    </w:p>
    <w:p w14:paraId="4C4E8CA7" w14:textId="77777777" w:rsidR="00232C3C" w:rsidRDefault="00232C3C" w:rsidP="00995B87">
      <w:pPr>
        <w:numPr>
          <w:ilvl w:val="0"/>
          <w:numId w:val="8"/>
        </w:numPr>
        <w:spacing w:after="0"/>
        <w:rPr>
          <w:rFonts w:eastAsia="Times New Roman"/>
        </w:rPr>
      </w:pPr>
      <w:r>
        <w:rPr>
          <w:rFonts w:eastAsia="Times New Roman"/>
          <w:b/>
          <w:bCs/>
          <w:i/>
          <w:iCs/>
        </w:rPr>
        <w:t>Sophisticated sorting of</w:t>
      </w:r>
      <w:r>
        <w:rPr>
          <w:rFonts w:eastAsia="Times New Roman"/>
          <w:i/>
          <w:iCs/>
        </w:rPr>
        <w:t xml:space="preserve"> candidates</w:t>
      </w:r>
    </w:p>
    <w:p w14:paraId="7C76C306" w14:textId="77777777" w:rsidR="00232C3C" w:rsidRDefault="00232C3C" w:rsidP="00995B87">
      <w:pPr>
        <w:numPr>
          <w:ilvl w:val="0"/>
          <w:numId w:val="8"/>
        </w:numPr>
        <w:spacing w:after="0"/>
        <w:rPr>
          <w:rFonts w:eastAsia="Times New Roman"/>
        </w:rPr>
      </w:pPr>
      <w:r>
        <w:rPr>
          <w:rFonts w:eastAsia="Times New Roman"/>
          <w:b/>
          <w:bCs/>
          <w:i/>
          <w:iCs/>
        </w:rPr>
        <w:t xml:space="preserve">More filters </w:t>
      </w:r>
      <w:r>
        <w:rPr>
          <w:rFonts w:eastAsia="Times New Roman"/>
          <w:i/>
          <w:iCs/>
        </w:rPr>
        <w:t>to assist narrowing down suitable candidates</w:t>
      </w:r>
    </w:p>
    <w:p w14:paraId="7324ADA5" w14:textId="77777777" w:rsidR="00232C3C" w:rsidRDefault="00232C3C" w:rsidP="00995B87">
      <w:pPr>
        <w:numPr>
          <w:ilvl w:val="0"/>
          <w:numId w:val="8"/>
        </w:numPr>
        <w:spacing w:after="160"/>
        <w:rPr>
          <w:rFonts w:eastAsia="Times New Roman"/>
        </w:rPr>
      </w:pPr>
      <w:r>
        <w:rPr>
          <w:rFonts w:eastAsia="Times New Roman"/>
          <w:b/>
          <w:bCs/>
          <w:i/>
          <w:iCs/>
        </w:rPr>
        <w:t>Candidate availability</w:t>
      </w:r>
      <w:r>
        <w:rPr>
          <w:rFonts w:eastAsia="Times New Roman"/>
          <w:i/>
          <w:iCs/>
        </w:rPr>
        <w:t xml:space="preserve"> better clarity on when and if they are available</w:t>
      </w:r>
    </w:p>
    <w:p w14:paraId="1DDC9BBA" w14:textId="0FEE0633" w:rsidR="00232C3C" w:rsidRDefault="00232C3C" w:rsidP="00232C3C">
      <w:r>
        <w:lastRenderedPageBreak/>
        <w:t xml:space="preserve">To that end, we’ve held 2 working sessions with BMs where we asked for feedback and suggestions to make applying for jobs easier for the candidate and sifting through applications easier for you and shared a snapshot of our proposed solution. Here’s a </w:t>
      </w:r>
      <w:hyperlink r:id="rId24" w:history="1">
        <w:r>
          <w:rPr>
            <w:rStyle w:val="Hyperlink"/>
          </w:rPr>
          <w:t>sneak</w:t>
        </w:r>
        <w:r w:rsidR="00A55DC9">
          <w:rPr>
            <w:rStyle w:val="Hyperlink"/>
          </w:rPr>
          <w:t> </w:t>
        </w:r>
        <w:r>
          <w:rPr>
            <w:rStyle w:val="Hyperlink"/>
          </w:rPr>
          <w:t>peek</w:t>
        </w:r>
      </w:hyperlink>
      <w:r>
        <w:t xml:space="preserve"> of what your colleagues kindly shared with us to inform the new design. We’ll be holding our next session shortly so if you’re interested in being a part of this exciting initiative email the </w:t>
      </w:r>
      <w:hyperlink r:id="rId25" w:history="1">
        <w:r>
          <w:rPr>
            <w:rStyle w:val="Hyperlink"/>
          </w:rPr>
          <w:t>team</w:t>
        </w:r>
      </w:hyperlink>
      <w:r>
        <w:t xml:space="preserve"> now.</w:t>
      </w:r>
    </w:p>
    <w:p w14:paraId="7867684F" w14:textId="48D2DD47" w:rsidR="00232C3C" w:rsidRDefault="00232C3C" w:rsidP="00B87DE0">
      <w:pPr>
        <w:pStyle w:val="Heading2"/>
      </w:pPr>
      <w:r>
        <w:t xml:space="preserve">Time in Lieu </w:t>
      </w:r>
    </w:p>
    <w:p w14:paraId="1834A0CF" w14:textId="37AC1964" w:rsidR="00232C3C" w:rsidRDefault="00232C3C" w:rsidP="00232C3C">
      <w:r>
        <w:t>Time in Lieu (TIL) is being rolled out in a 3 phased approach as follows:</w:t>
      </w:r>
    </w:p>
    <w:p w14:paraId="337F4E60" w14:textId="38F07663" w:rsidR="00232C3C" w:rsidRDefault="00232C3C" w:rsidP="00995B87">
      <w:pPr>
        <w:pStyle w:val="HRM-Dots"/>
        <w:numPr>
          <w:ilvl w:val="0"/>
          <w:numId w:val="9"/>
        </w:numPr>
      </w:pPr>
      <w:r>
        <w:rPr>
          <w:b/>
          <w:bCs/>
        </w:rPr>
        <w:t>Phase 1</w:t>
      </w:r>
      <w:r>
        <w:t xml:space="preserve"> – Requesting TIL and taking TIL (leave) – </w:t>
      </w:r>
      <w:r w:rsidRPr="00A55DC9">
        <w:rPr>
          <w:i/>
          <w:iCs/>
        </w:rPr>
        <w:t>available now</w:t>
      </w:r>
      <w:r>
        <w:t xml:space="preserve"> </w:t>
      </w:r>
    </w:p>
    <w:p w14:paraId="35EE74D2" w14:textId="394A2C1C" w:rsidR="00232C3C" w:rsidRDefault="00232C3C" w:rsidP="00995B87">
      <w:pPr>
        <w:pStyle w:val="HRM-Dots"/>
        <w:numPr>
          <w:ilvl w:val="0"/>
          <w:numId w:val="9"/>
        </w:numPr>
      </w:pPr>
      <w:r>
        <w:rPr>
          <w:b/>
          <w:bCs/>
        </w:rPr>
        <w:t>Phase 2</w:t>
      </w:r>
      <w:r>
        <w:t xml:space="preserve"> – Payout TIL </w:t>
      </w:r>
      <w:r w:rsidR="00A55DC9">
        <w:t>e.g.,</w:t>
      </w:r>
      <w:r>
        <w:t xml:space="preserve"> on request, transfers or ceasing employment – </w:t>
      </w:r>
      <w:r w:rsidRPr="00A55DC9">
        <w:rPr>
          <w:i/>
          <w:iCs/>
        </w:rPr>
        <w:t xml:space="preserve">available now </w:t>
      </w:r>
    </w:p>
    <w:p w14:paraId="18045BC2" w14:textId="467C49C5" w:rsidR="00232C3C" w:rsidRDefault="00232C3C" w:rsidP="00A55DC9">
      <w:pPr>
        <w:pStyle w:val="HRM-Dots"/>
        <w:numPr>
          <w:ilvl w:val="0"/>
          <w:numId w:val="1"/>
        </w:numPr>
        <w:spacing w:after="120"/>
      </w:pPr>
      <w:r>
        <w:rPr>
          <w:b/>
          <w:bCs/>
        </w:rPr>
        <w:t>Phase 3</w:t>
      </w:r>
      <w:r>
        <w:t xml:space="preserve"> – Annual Payout in March (for TIL accrued but not taken by the end of February) and reporting to assist managing liability – October</w:t>
      </w:r>
    </w:p>
    <w:p w14:paraId="23591046" w14:textId="017EBC36" w:rsidR="00232C3C" w:rsidRDefault="00232C3C" w:rsidP="00B87DE0">
      <w:pPr>
        <w:pStyle w:val="HRM-Para-1"/>
      </w:pPr>
      <w:r>
        <w:t xml:space="preserve">As per the Agreement, TIL for teachers, in respect of school camps, commences from 1 January 2023. </w:t>
      </w:r>
    </w:p>
    <w:p w14:paraId="56FAC49F" w14:textId="6D14A9B4" w:rsidR="00232C3C" w:rsidRPr="00B87DE0" w:rsidRDefault="00232C3C" w:rsidP="00B87DE0">
      <w:pPr>
        <w:pStyle w:val="HRM-Para-1"/>
        <w:rPr>
          <w:b/>
          <w:bCs/>
        </w:rPr>
      </w:pPr>
      <w:r w:rsidRPr="00B87DE0">
        <w:rPr>
          <w:b/>
          <w:bCs/>
        </w:rPr>
        <w:t xml:space="preserve">With the new TIL Implementation Guide </w:t>
      </w:r>
      <w:r w:rsidR="00A55DC9">
        <w:rPr>
          <w:b/>
          <w:bCs/>
        </w:rPr>
        <w:t>(</w:t>
      </w:r>
      <w:r w:rsidR="00A55DC9" w:rsidRPr="00A55DC9">
        <w:rPr>
          <w:i/>
          <w:iCs/>
        </w:rPr>
        <w:t>published</w:t>
      </w:r>
      <w:r w:rsidRPr="00A55DC9">
        <w:rPr>
          <w:i/>
          <w:iCs/>
        </w:rPr>
        <w:t xml:space="preserve"> Monday 12 September</w:t>
      </w:r>
      <w:r w:rsidR="00A55DC9">
        <w:rPr>
          <w:b/>
          <w:bCs/>
        </w:rPr>
        <w:t>)</w:t>
      </w:r>
      <w:r w:rsidRPr="00B87DE0">
        <w:rPr>
          <w:b/>
          <w:bCs/>
        </w:rPr>
        <w:t>, the eduPay team have scheduled a new TIL information session that will cover the following:</w:t>
      </w:r>
    </w:p>
    <w:p w14:paraId="16267B4E" w14:textId="5DF1DEF6" w:rsidR="00232C3C" w:rsidRPr="00A55DC9" w:rsidRDefault="00232C3C" w:rsidP="00995B87">
      <w:pPr>
        <w:pStyle w:val="HRM-Dots"/>
        <w:numPr>
          <w:ilvl w:val="0"/>
          <w:numId w:val="10"/>
        </w:numPr>
      </w:pPr>
      <w:r w:rsidRPr="00A55DC9">
        <w:t xml:space="preserve">Share the recent TIL changes in eduPay </w:t>
      </w:r>
    </w:p>
    <w:p w14:paraId="5D551FB3" w14:textId="46CA6E3B" w:rsidR="00232C3C" w:rsidRPr="00A55DC9" w:rsidRDefault="00232C3C" w:rsidP="00995B87">
      <w:pPr>
        <w:pStyle w:val="HRM-Dots"/>
        <w:numPr>
          <w:ilvl w:val="0"/>
          <w:numId w:val="10"/>
        </w:numPr>
      </w:pPr>
      <w:r w:rsidRPr="00A55DC9">
        <w:t>Walkthrough the Implementation Guide</w:t>
      </w:r>
    </w:p>
    <w:p w14:paraId="25ADF0FE" w14:textId="1D324D41" w:rsidR="00232C3C" w:rsidRPr="00A55DC9" w:rsidRDefault="00232C3C" w:rsidP="00995B87">
      <w:pPr>
        <w:pStyle w:val="HRM-Dots"/>
        <w:numPr>
          <w:ilvl w:val="0"/>
          <w:numId w:val="10"/>
        </w:numPr>
        <w:spacing w:after="160"/>
        <w:ind w:left="357" w:hanging="357"/>
      </w:pPr>
      <w:r w:rsidRPr="00A55DC9">
        <w:t>Q&amp;A session supported by Employee Relations, HR Support, DET Training and eduPay team</w:t>
      </w:r>
    </w:p>
    <w:p w14:paraId="183EFC8B" w14:textId="5F473F62" w:rsidR="00232C3C" w:rsidRDefault="00232C3C" w:rsidP="00B87DE0">
      <w:pPr>
        <w:pStyle w:val="HRM-Para-1"/>
      </w:pPr>
      <w:r>
        <w:t xml:space="preserve">The following 4 sessions have been scheduled to accommodate busy schedules at the end of Term 3 and start of Term 4 as follows (same session offered 4 times – just choose 1 session) and you may have already received these via other avenues, but sharing just in case </w:t>
      </w:r>
      <w:r>
        <w:rPr>
          <w:rFonts w:ascii="Segoe UI Emoji" w:hAnsi="Segoe UI Emoji" w:cs="Segoe UI Emoji"/>
        </w:rPr>
        <w:t>😊</w:t>
      </w:r>
    </w:p>
    <w:p w14:paraId="7D041379" w14:textId="7A149C4D" w:rsidR="00232C3C" w:rsidRDefault="00232C3C" w:rsidP="00232C3C">
      <w:pPr>
        <w:pStyle w:val="xmsonormal"/>
      </w:pPr>
      <w:r>
        <w:rPr>
          <w:b/>
          <w:bCs/>
        </w:rPr>
        <w:t>Term 3</w:t>
      </w:r>
    </w:p>
    <w:p w14:paraId="206BF920" w14:textId="5B84EB70" w:rsidR="00232C3C" w:rsidRDefault="00232C3C" w:rsidP="00995B87">
      <w:pPr>
        <w:pStyle w:val="xmsolistparagraph"/>
        <w:numPr>
          <w:ilvl w:val="0"/>
          <w:numId w:val="6"/>
        </w:numPr>
        <w:spacing w:before="0" w:beforeAutospacing="0" w:after="0" w:afterAutospacing="0"/>
        <w:rPr>
          <w:rFonts w:eastAsia="Times New Roman"/>
        </w:rPr>
      </w:pPr>
      <w:r>
        <w:rPr>
          <w:rFonts w:eastAsia="Times New Roman"/>
        </w:rPr>
        <w:t xml:space="preserve">Tuesday 13 September – 1.30-2.30 pm – </w:t>
      </w:r>
      <w:hyperlink r:id="rId26" w:history="1">
        <w:r>
          <w:rPr>
            <w:rStyle w:val="Hyperlink"/>
            <w:rFonts w:eastAsia="Times New Roman"/>
          </w:rPr>
          <w:t>session link</w:t>
        </w:r>
      </w:hyperlink>
    </w:p>
    <w:p w14:paraId="69411751" w14:textId="28B0CF34" w:rsidR="00232C3C" w:rsidRDefault="00232C3C" w:rsidP="00995B87">
      <w:pPr>
        <w:pStyle w:val="xmsolistparagraph"/>
        <w:numPr>
          <w:ilvl w:val="0"/>
          <w:numId w:val="6"/>
        </w:numPr>
        <w:spacing w:before="0" w:beforeAutospacing="0" w:after="0" w:afterAutospacing="0"/>
        <w:rPr>
          <w:rFonts w:eastAsia="Times New Roman"/>
        </w:rPr>
      </w:pPr>
      <w:r>
        <w:rPr>
          <w:rFonts w:eastAsia="Times New Roman"/>
        </w:rPr>
        <w:t xml:space="preserve">Wednesday 14 September – 11.00-12.00 noon – </w:t>
      </w:r>
      <w:hyperlink r:id="rId27" w:history="1">
        <w:r>
          <w:rPr>
            <w:rStyle w:val="Hyperlink"/>
            <w:rFonts w:eastAsia="Times New Roman"/>
          </w:rPr>
          <w:t>session link</w:t>
        </w:r>
      </w:hyperlink>
    </w:p>
    <w:p w14:paraId="04B7CFE7" w14:textId="77777777" w:rsidR="00232C3C" w:rsidRDefault="00232C3C" w:rsidP="00232C3C">
      <w:pPr>
        <w:pStyle w:val="xmsonormal"/>
      </w:pPr>
      <w:r>
        <w:rPr>
          <w:b/>
          <w:bCs/>
        </w:rPr>
        <w:t>Term 4</w:t>
      </w:r>
    </w:p>
    <w:p w14:paraId="1AAF8F69" w14:textId="7D786EB2" w:rsidR="00232C3C" w:rsidRDefault="00232C3C" w:rsidP="00995B87">
      <w:pPr>
        <w:pStyle w:val="xmsolistparagraph"/>
        <w:numPr>
          <w:ilvl w:val="0"/>
          <w:numId w:val="7"/>
        </w:numPr>
        <w:spacing w:before="0" w:beforeAutospacing="0" w:after="0" w:afterAutospacing="0"/>
        <w:rPr>
          <w:rFonts w:eastAsia="Times New Roman"/>
        </w:rPr>
      </w:pPr>
      <w:r>
        <w:rPr>
          <w:rFonts w:eastAsia="Times New Roman"/>
        </w:rPr>
        <w:t xml:space="preserve">Wednesday 5 October – 1.00-2.00 pm – </w:t>
      </w:r>
      <w:hyperlink r:id="rId28" w:history="1">
        <w:r>
          <w:rPr>
            <w:rStyle w:val="Hyperlink"/>
            <w:rFonts w:eastAsia="Times New Roman"/>
          </w:rPr>
          <w:t>session link</w:t>
        </w:r>
      </w:hyperlink>
    </w:p>
    <w:p w14:paraId="5C1D80D9" w14:textId="1E3C9C99" w:rsidR="00232C3C" w:rsidRDefault="00232C3C" w:rsidP="00995B87">
      <w:pPr>
        <w:pStyle w:val="xmsolistparagraph"/>
        <w:numPr>
          <w:ilvl w:val="0"/>
          <w:numId w:val="7"/>
        </w:numPr>
        <w:spacing w:before="0" w:beforeAutospacing="0" w:after="160" w:afterAutospacing="0"/>
        <w:ind w:left="714" w:hanging="357"/>
        <w:rPr>
          <w:rFonts w:eastAsia="Times New Roman"/>
        </w:rPr>
      </w:pPr>
      <w:r>
        <w:rPr>
          <w:rFonts w:eastAsia="Times New Roman"/>
        </w:rPr>
        <w:t xml:space="preserve">Friday 7 October – 11.00-12.00 noon – </w:t>
      </w:r>
      <w:hyperlink r:id="rId29" w:history="1">
        <w:r>
          <w:rPr>
            <w:rStyle w:val="Hyperlink"/>
            <w:rFonts w:eastAsia="Times New Roman"/>
          </w:rPr>
          <w:t>session link</w:t>
        </w:r>
      </w:hyperlink>
    </w:p>
    <w:p w14:paraId="536F0CFD" w14:textId="2736469F" w:rsidR="00232C3C" w:rsidRDefault="00232C3C" w:rsidP="00B87DE0">
      <w:pPr>
        <w:pStyle w:val="HRM-Para-1"/>
      </w:pPr>
      <w:r>
        <w:t xml:space="preserve">Decide which session you want to attend then </w:t>
      </w:r>
      <w:r>
        <w:rPr>
          <w:b/>
          <w:bCs/>
        </w:rPr>
        <w:t>copy the session link and drop it in your calendar at the designated time</w:t>
      </w:r>
      <w:r>
        <w:t xml:space="preserve"> – too easy </w:t>
      </w:r>
      <w:r>
        <w:rPr>
          <w:rFonts w:ascii="Segoe UI Emoji" w:hAnsi="Segoe UI Emoji" w:cs="Segoe UI Emoji"/>
        </w:rPr>
        <w:t>😊</w:t>
      </w:r>
      <w:r>
        <w:t xml:space="preserve"> (but if you need some help email </w:t>
      </w:r>
      <w:hyperlink r:id="rId30" w:history="1">
        <w:r>
          <w:rPr>
            <w:rStyle w:val="Hyperlink"/>
          </w:rPr>
          <w:t>Tania Rann</w:t>
        </w:r>
      </w:hyperlink>
      <w:r>
        <w:t>)</w:t>
      </w:r>
    </w:p>
    <w:p w14:paraId="784552A9" w14:textId="2B883CFE" w:rsidR="00232C3C" w:rsidRPr="00142086" w:rsidRDefault="00232C3C" w:rsidP="00142086">
      <w:pPr>
        <w:pStyle w:val="Heading3"/>
      </w:pPr>
      <w:r w:rsidRPr="00142086">
        <w:t>A few friendly reminders before completing your TIL request in eduPay</w:t>
      </w:r>
      <w:r w:rsidR="00142086" w:rsidRPr="00142086">
        <w:t>…</w:t>
      </w:r>
    </w:p>
    <w:p w14:paraId="6FB8A697" w14:textId="494608D2" w:rsidR="00232C3C" w:rsidRDefault="00232C3C" w:rsidP="00995B87">
      <w:pPr>
        <w:pStyle w:val="HRM-Dots"/>
        <w:numPr>
          <w:ilvl w:val="0"/>
          <w:numId w:val="11"/>
        </w:numPr>
      </w:pPr>
      <w:r>
        <w:rPr>
          <w:b/>
          <w:bCs/>
        </w:rPr>
        <w:t>Ensure pre-approval</w:t>
      </w:r>
      <w:r>
        <w:t xml:space="preserve"> (outside of eduPay) has been provided by the principal, that performance of additional duties outside of normal hours are required and will attract TIL before submitting a request in eduPay </w:t>
      </w:r>
    </w:p>
    <w:p w14:paraId="19DBD476" w14:textId="375EA9C8" w:rsidR="00232C3C" w:rsidRDefault="00232C3C" w:rsidP="00995B87">
      <w:pPr>
        <w:pStyle w:val="HRM-Dots"/>
        <w:numPr>
          <w:ilvl w:val="0"/>
          <w:numId w:val="11"/>
        </w:numPr>
      </w:pPr>
      <w:r>
        <w:rPr>
          <w:b/>
          <w:bCs/>
        </w:rPr>
        <w:t>Enter TIL request</w:t>
      </w:r>
      <w:r>
        <w:t xml:space="preserve"> in eduPay </w:t>
      </w:r>
      <w:r>
        <w:rPr>
          <w:b/>
          <w:bCs/>
          <w:i/>
          <w:iCs/>
        </w:rPr>
        <w:t>after</w:t>
      </w:r>
      <w:r>
        <w:t xml:space="preserve"> the work has been completed - ideally soon after </w:t>
      </w:r>
    </w:p>
    <w:p w14:paraId="21727209" w14:textId="58367766" w:rsidR="00232C3C" w:rsidRDefault="00232C3C" w:rsidP="00995B87">
      <w:pPr>
        <w:pStyle w:val="HRM-Dots"/>
        <w:numPr>
          <w:ilvl w:val="0"/>
          <w:numId w:val="11"/>
        </w:numPr>
      </w:pPr>
      <w:r>
        <w:rPr>
          <w:b/>
          <w:bCs/>
        </w:rPr>
        <w:t>Accrual rates have been defined</w:t>
      </w:r>
      <w:r>
        <w:t xml:space="preserve"> in the VGSA </w:t>
      </w:r>
    </w:p>
    <w:p w14:paraId="3E8D7B77" w14:textId="009773AE" w:rsidR="00232C3C" w:rsidRDefault="00232C3C" w:rsidP="00995B87">
      <w:pPr>
        <w:pStyle w:val="HRM-Dots"/>
        <w:numPr>
          <w:ilvl w:val="0"/>
          <w:numId w:val="11"/>
        </w:numPr>
      </w:pPr>
      <w:r>
        <w:rPr>
          <w:b/>
          <w:bCs/>
        </w:rPr>
        <w:t>Accrual is usually 1 hour worked</w:t>
      </w:r>
      <w:r>
        <w:t xml:space="preserve"> – unless it is for camp or ES outside the ordinary span of hours (7am - 6pm) </w:t>
      </w:r>
    </w:p>
    <w:p w14:paraId="54C666E9" w14:textId="20058A42" w:rsidR="00232C3C" w:rsidRDefault="00232C3C" w:rsidP="00995B87">
      <w:pPr>
        <w:pStyle w:val="HRM-Dots"/>
        <w:numPr>
          <w:ilvl w:val="0"/>
          <w:numId w:val="11"/>
        </w:numPr>
      </w:pPr>
      <w:r>
        <w:rPr>
          <w:b/>
          <w:bCs/>
        </w:rPr>
        <w:t>SLP employees will not be able to use TIL in eduPay</w:t>
      </w:r>
      <w:r>
        <w:t xml:space="preserve"> – you will need to continue to keep manual records for SLPs </w:t>
      </w:r>
    </w:p>
    <w:p w14:paraId="36EA821B" w14:textId="0B3E7FCF" w:rsidR="00232C3C" w:rsidRDefault="00232C3C" w:rsidP="00995B87">
      <w:pPr>
        <w:pStyle w:val="HRM-Dots"/>
        <w:numPr>
          <w:ilvl w:val="0"/>
          <w:numId w:val="11"/>
        </w:numPr>
        <w:spacing w:after="160"/>
      </w:pPr>
      <w:r>
        <w:rPr>
          <w:b/>
          <w:bCs/>
        </w:rPr>
        <w:t>eduPay will only accommodate TIL tasks completed on or after Monday 25 July.</w:t>
      </w:r>
      <w:r>
        <w:t xml:space="preserve"> </w:t>
      </w:r>
    </w:p>
    <w:p w14:paraId="5D8E19E0" w14:textId="7AF9CC31" w:rsidR="00232C3C" w:rsidRDefault="00232C3C" w:rsidP="00B87DE0">
      <w:pPr>
        <w:pStyle w:val="HRM-Para-1"/>
      </w:pPr>
      <w:r>
        <w:t xml:space="preserve">Close to 600 BMs attended training recently with a recording of Phase 1 training available in </w:t>
      </w:r>
      <w:hyperlink r:id="rId31" w:history="1">
        <w:r>
          <w:rPr>
            <w:rStyle w:val="Hyperlink"/>
          </w:rPr>
          <w:t>Cases21 Portal</w:t>
        </w:r>
      </w:hyperlink>
      <w:r>
        <w:t xml:space="preserve"> (eduPay New Features Term 3 2022) which includes the all new </w:t>
      </w:r>
      <w:hyperlink r:id="rId32" w:history="1">
        <w:r>
          <w:rPr>
            <w:rStyle w:val="Hyperlink"/>
          </w:rPr>
          <w:t>Change of Hours</w:t>
        </w:r>
      </w:hyperlink>
      <w:r>
        <w:t xml:space="preserve"> too. A TIL </w:t>
      </w:r>
      <w:hyperlink r:id="rId33" w:history="1">
        <w:r>
          <w:rPr>
            <w:rStyle w:val="Hyperlink"/>
          </w:rPr>
          <w:t>Support Guide</w:t>
        </w:r>
      </w:hyperlink>
      <w:r>
        <w:t xml:space="preserve"> including Frequently Asked Questions is also available.</w:t>
      </w:r>
    </w:p>
    <w:p w14:paraId="67751AA0" w14:textId="5C1B7C2B" w:rsidR="00232C3C" w:rsidRDefault="005D3E87" w:rsidP="00B87DE0">
      <w:pPr>
        <w:pStyle w:val="HRM-Para-1"/>
      </w:pPr>
      <w:r>
        <w:rPr>
          <w:noProof/>
        </w:rPr>
        <w:drawing>
          <wp:anchor distT="0" distB="0" distL="114300" distR="114300" simplePos="0" relativeHeight="251660288" behindDoc="1" locked="0" layoutInCell="1" allowOverlap="1" wp14:anchorId="73B37450" wp14:editId="5CD6BB73">
            <wp:simplePos x="0" y="0"/>
            <wp:positionH relativeFrom="column">
              <wp:posOffset>3131847</wp:posOffset>
            </wp:positionH>
            <wp:positionV relativeFrom="paragraph">
              <wp:posOffset>20645</wp:posOffset>
            </wp:positionV>
            <wp:extent cx="3720465" cy="2791460"/>
            <wp:effectExtent l="0" t="0" r="0" b="8890"/>
            <wp:wrapTight wrapText="bothSides">
              <wp:wrapPolygon edited="0">
                <wp:start x="0" y="0"/>
                <wp:lineTo x="0" y="21521"/>
                <wp:lineTo x="21456" y="21521"/>
                <wp:lineTo x="21456" y="0"/>
                <wp:lineTo x="0" y="0"/>
              </wp:wrapPolygon>
            </wp:wrapTight>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720465" cy="279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C3C">
        <w:t xml:space="preserve">We have some more exciting features coming soon - so if you’d like to be part of our next round of working groups – you know what to do </w:t>
      </w:r>
      <w:r w:rsidR="00232C3C">
        <w:rPr>
          <w:rFonts w:ascii="Segoe UI Emoji" w:hAnsi="Segoe UI Emoji" w:cs="Segoe UI Emoji"/>
        </w:rPr>
        <w:t>😉</w:t>
      </w:r>
      <w:r w:rsidR="00232C3C">
        <w:t xml:space="preserve"> but just in case – email the </w:t>
      </w:r>
      <w:hyperlink r:id="rId36" w:history="1">
        <w:r w:rsidR="00232C3C">
          <w:rPr>
            <w:rStyle w:val="Hyperlink"/>
          </w:rPr>
          <w:t>eduPay</w:t>
        </w:r>
      </w:hyperlink>
      <w:r w:rsidR="00232C3C">
        <w:t xml:space="preserve"> team now. No FOMO here </w:t>
      </w:r>
      <w:r w:rsidR="00232C3C">
        <w:rPr>
          <w:rFonts w:ascii="Segoe UI Emoji" w:hAnsi="Segoe UI Emoji" w:cs="Segoe UI Emoji"/>
        </w:rPr>
        <w:t>😊</w:t>
      </w:r>
    </w:p>
    <w:p w14:paraId="097727D0" w14:textId="7BC3E108" w:rsidR="00232C3C" w:rsidRDefault="00232C3C" w:rsidP="00B87DE0">
      <w:pPr>
        <w:pStyle w:val="Heading2"/>
      </w:pPr>
      <w:r>
        <w:t>eduPay team out meeting BMs IRL</w:t>
      </w:r>
      <w:r w:rsidR="00A55DC9">
        <w:t>*</w:t>
      </w:r>
    </w:p>
    <w:p w14:paraId="7C6B338F" w14:textId="23F168D3" w:rsidR="00232C3C" w:rsidRDefault="00232C3C" w:rsidP="00B87DE0">
      <w:pPr>
        <w:pStyle w:val="HRM-Para-1"/>
      </w:pPr>
      <w:r>
        <w:t xml:space="preserve">It was great to meet new friends of eduPay at the </w:t>
      </w:r>
      <w:r w:rsidR="00B87DE0">
        <w:t>Northwest</w:t>
      </w:r>
      <w:r>
        <w:t xml:space="preserve"> Regional </w:t>
      </w:r>
      <w:r w:rsidR="00A55DC9">
        <w:t>PD Day</w:t>
      </w:r>
      <w:r>
        <w:t xml:space="preserve"> and the Hume City Conference, and see old friends online for the Yarra Ranges Virtual PD. Please keep the eduPay team in mind for any conferences and meetings in T4 – always happy to share an update and tips and tricks to our BM friends of eduPay.</w:t>
      </w:r>
    </w:p>
    <w:p w14:paraId="04D6B800" w14:textId="2696FB11" w:rsidR="00232C3C" w:rsidRDefault="00232C3C" w:rsidP="006C39DE">
      <w:pPr>
        <w:pStyle w:val="HRM-Para-1"/>
      </w:pPr>
      <w:r>
        <w:t xml:space="preserve">*IRL – In Real Life </w:t>
      </w:r>
      <w:r>
        <w:rPr>
          <w:rFonts w:ascii="Segoe UI Emoji" w:hAnsi="Segoe UI Emoji" w:cs="Segoe UI Emoji"/>
        </w:rPr>
        <w:t>😉</w:t>
      </w:r>
    </w:p>
    <w:sectPr w:rsidR="00232C3C" w:rsidSect="007D02C8">
      <w:footerReference w:type="default" r:id="rId37"/>
      <w:headerReference w:type="first" r:id="rId38"/>
      <w:footerReference w:type="first" r:id="rId39"/>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696E5C4B"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975AAE">
      <w:rPr>
        <w:color w:val="004EA8"/>
        <w:sz w:val="16"/>
        <w:szCs w:val="16"/>
      </w:rPr>
      <w:t>9</w:t>
    </w:r>
    <w:r w:rsidRPr="00873E70">
      <w:rPr>
        <w:color w:val="004EA8"/>
        <w:sz w:val="16"/>
        <w:szCs w:val="16"/>
      </w:rPr>
      <w:t>-</w:t>
    </w:r>
    <w:r w:rsidR="00F013A9">
      <w:rPr>
        <w:color w:val="004EA8"/>
        <w:sz w:val="16"/>
        <w:szCs w:val="16"/>
      </w:rPr>
      <w:t>20</w:t>
    </w:r>
    <w:r w:rsidR="002137F5">
      <w:rPr>
        <w:color w:val="004EA8"/>
        <w:sz w:val="16"/>
        <w:szCs w:val="16"/>
      </w:rPr>
      <w:t>2</w:t>
    </w:r>
    <w:r w:rsidR="00D75D23">
      <w:rPr>
        <w:color w:val="004EA8"/>
        <w:sz w:val="16"/>
        <w:szCs w:val="16"/>
      </w:rPr>
      <w:t>2</w:t>
    </w:r>
    <w:r w:rsidRPr="00873E70">
      <w:rPr>
        <w:color w:val="004EA8"/>
        <w:sz w:val="16"/>
        <w:szCs w:val="16"/>
      </w:rPr>
      <w:t xml:space="preserve">, </w:t>
    </w:r>
    <w:r w:rsidR="00975AAE">
      <w:rPr>
        <w:color w:val="004EA8"/>
        <w:sz w:val="16"/>
        <w:szCs w:val="16"/>
      </w:rPr>
      <w:t xml:space="preserve">13 September </w:t>
    </w:r>
    <w:r w:rsidR="00D75D23">
      <w:rPr>
        <w:color w:val="004EA8"/>
        <w:sz w:val="16"/>
        <w:szCs w:val="16"/>
      </w:rPr>
      <w:t>2022</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2C70A8E7"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CD0E26" w:rsidRPr="0082177D">
        <w:rPr>
          <w:rStyle w:val="Hyperlink"/>
        </w:rPr>
        <w:t>HRWeb</w:t>
      </w:r>
    </w:hyperlink>
    <w:r w:rsidR="00CD0E26" w:rsidRPr="00C6255B">
      <w:tab/>
      <w:t xml:space="preserve">Send feedback to </w:t>
    </w:r>
    <w:hyperlink r:id="rId3" w:history="1">
      <w:r w:rsidR="00B900F5" w:rsidRPr="00CD5656">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77777777" w:rsidR="00E54D85" w:rsidRDefault="000F6A81" w:rsidP="000C574A">
    <w:pPr>
      <w:pStyle w:val="FormName"/>
      <w:jc w:val="left"/>
    </w:pPr>
    <w:r w:rsidRPr="000F6A81">
      <w:drawing>
        <wp:inline distT="0" distB="0" distL="0" distR="0" wp14:anchorId="6E03C42C" wp14:editId="77A3A525">
          <wp:extent cx="6840220" cy="871855"/>
          <wp:effectExtent l="0" t="0" r="0" b="4445"/>
          <wp:docPr id="1" name="Picture 1" title="Human Resour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840220" cy="871855"/>
                  </a:xfrm>
                  <a:prstGeom prst="rect">
                    <a:avLst/>
                  </a:prstGeom>
                </pic:spPr>
              </pic:pic>
            </a:graphicData>
          </a:graphic>
        </wp:inline>
      </w:drawing>
    </w:r>
  </w:p>
  <w:p w14:paraId="78F7BC08" w14:textId="2FDD3D5D" w:rsidR="000F6A81" w:rsidRPr="000F6A81" w:rsidRDefault="00CD0E26" w:rsidP="000C574A">
    <w:pPr>
      <w:pStyle w:val="FormName"/>
      <w:jc w:val="left"/>
    </w:pPr>
    <w:r>
      <w:t>HRM Online –</w:t>
    </w:r>
    <w:r w:rsidR="004C6250">
      <w:t xml:space="preserve"> </w:t>
    </w:r>
    <w:r w:rsidR="00042888">
      <w:t>I</w:t>
    </w:r>
    <w:r w:rsidR="004C6250">
      <w:t>ssue</w:t>
    </w:r>
    <w:r>
      <w:t xml:space="preserve"> </w:t>
    </w:r>
    <w:r w:rsidR="001A078B">
      <w:t>0</w:t>
    </w:r>
    <w:r w:rsidR="00975AAE">
      <w:t>9</w:t>
    </w:r>
    <w:r w:rsidR="001A078B">
      <w:t>-2022</w:t>
    </w:r>
    <w:r w:rsidR="00E41741">
      <w:t xml:space="preserve"> – </w:t>
    </w:r>
    <w:r w:rsidR="00975AAE">
      <w:t>13 September</w:t>
    </w:r>
    <w:r w:rsidR="00C8519C">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DA"/>
    <w:multiLevelType w:val="hybridMultilevel"/>
    <w:tmpl w:val="7DA22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494381B"/>
    <w:multiLevelType w:val="multilevel"/>
    <w:tmpl w:val="1F80F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A0E5B"/>
    <w:multiLevelType w:val="hybridMultilevel"/>
    <w:tmpl w:val="88A227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B22B5E"/>
    <w:multiLevelType w:val="multilevel"/>
    <w:tmpl w:val="F0A0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6B70F9"/>
    <w:multiLevelType w:val="hybridMultilevel"/>
    <w:tmpl w:val="4D4E17A0"/>
    <w:lvl w:ilvl="0" w:tplc="4E08E1A2">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7538FE"/>
    <w:multiLevelType w:val="hybridMultilevel"/>
    <w:tmpl w:val="6BC62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876DFD"/>
    <w:multiLevelType w:val="hybridMultilevel"/>
    <w:tmpl w:val="A5C86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117593"/>
    <w:multiLevelType w:val="hybridMultilevel"/>
    <w:tmpl w:val="9EC45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99B5358"/>
    <w:multiLevelType w:val="hybridMultilevel"/>
    <w:tmpl w:val="C6AA14A0"/>
    <w:lvl w:ilvl="0" w:tplc="0EFAD56A">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467C5A"/>
    <w:multiLevelType w:val="hybridMultilevel"/>
    <w:tmpl w:val="44AA8E46"/>
    <w:lvl w:ilvl="0" w:tplc="4E08E1A2">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Wingdings" w:hAnsi="Wingdings" w:hint="default"/>
      </w:rPr>
    </w:lvl>
    <w:lvl w:ilvl="4" w:tplc="FFFFFFFF">
      <w:start w:val="1"/>
      <w:numFmt w:val="bullet"/>
      <w:lvlText w:val=""/>
      <w:lvlJc w:val="left"/>
      <w:pPr>
        <w:tabs>
          <w:tab w:val="num" w:pos="3240"/>
        </w:tabs>
        <w:ind w:left="3240" w:hanging="360"/>
      </w:pPr>
      <w:rPr>
        <w:rFonts w:ascii="Wingdings" w:hAnsi="Wingdings"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Wingdings" w:hAnsi="Wingdings" w:hint="default"/>
      </w:rPr>
    </w:lvl>
    <w:lvl w:ilvl="7" w:tplc="FFFFFFFF">
      <w:start w:val="1"/>
      <w:numFmt w:val="bullet"/>
      <w:lvlText w:val=""/>
      <w:lvlJc w:val="left"/>
      <w:pPr>
        <w:tabs>
          <w:tab w:val="num" w:pos="5400"/>
        </w:tabs>
        <w:ind w:left="5400" w:hanging="360"/>
      </w:pPr>
      <w:rPr>
        <w:rFonts w:ascii="Wingdings" w:hAnsi="Wingdings"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668289590">
    <w:abstractNumId w:val="10"/>
  </w:num>
  <w:num w:numId="2" w16cid:durableId="2040468426">
    <w:abstractNumId w:val="1"/>
  </w:num>
  <w:num w:numId="3" w16cid:durableId="470825136">
    <w:abstractNumId w:val="7"/>
  </w:num>
  <w:num w:numId="4" w16cid:durableId="528835841">
    <w:abstractNumId w:val="3"/>
  </w:num>
  <w:num w:numId="5" w16cid:durableId="2130659302">
    <w:abstractNumId w:val="10"/>
  </w:num>
  <w:num w:numId="6" w16cid:durableId="448622224">
    <w:abstractNumId w:val="4"/>
  </w:num>
  <w:num w:numId="7" w16cid:durableId="1703628730">
    <w:abstractNumId w:val="2"/>
  </w:num>
  <w:num w:numId="8" w16cid:durableId="1860502581">
    <w:abstractNumId w:val="11"/>
  </w:num>
  <w:num w:numId="9" w16cid:durableId="1586568347">
    <w:abstractNumId w:val="5"/>
  </w:num>
  <w:num w:numId="10" w16cid:durableId="953750021">
    <w:abstractNumId w:val="0"/>
  </w:num>
  <w:num w:numId="11" w16cid:durableId="1016465633">
    <w:abstractNumId w:val="9"/>
  </w:num>
  <w:num w:numId="12" w16cid:durableId="1102339933">
    <w:abstractNumId w:val="6"/>
  </w:num>
  <w:num w:numId="13" w16cid:durableId="22187119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4488"/>
    <w:rsid w:val="00076E69"/>
    <w:rsid w:val="00080C8C"/>
    <w:rsid w:val="000811E3"/>
    <w:rsid w:val="00081BAE"/>
    <w:rsid w:val="00082061"/>
    <w:rsid w:val="00082263"/>
    <w:rsid w:val="00086537"/>
    <w:rsid w:val="000909B5"/>
    <w:rsid w:val="000909D0"/>
    <w:rsid w:val="00093D34"/>
    <w:rsid w:val="00095A02"/>
    <w:rsid w:val="00095AAC"/>
    <w:rsid w:val="00097FC9"/>
    <w:rsid w:val="000A0298"/>
    <w:rsid w:val="000A4CB0"/>
    <w:rsid w:val="000B158F"/>
    <w:rsid w:val="000B32A6"/>
    <w:rsid w:val="000B6CBA"/>
    <w:rsid w:val="000B7A8B"/>
    <w:rsid w:val="000B7F9F"/>
    <w:rsid w:val="000C10EB"/>
    <w:rsid w:val="000C1DF8"/>
    <w:rsid w:val="000C2AD5"/>
    <w:rsid w:val="000C4869"/>
    <w:rsid w:val="000C5619"/>
    <w:rsid w:val="000C574A"/>
    <w:rsid w:val="000C5EA2"/>
    <w:rsid w:val="000C6B09"/>
    <w:rsid w:val="000C7564"/>
    <w:rsid w:val="000D0B1A"/>
    <w:rsid w:val="000D409A"/>
    <w:rsid w:val="000D4ECF"/>
    <w:rsid w:val="000D5909"/>
    <w:rsid w:val="000E1B32"/>
    <w:rsid w:val="000E59CC"/>
    <w:rsid w:val="000E7960"/>
    <w:rsid w:val="000F3072"/>
    <w:rsid w:val="000F45C2"/>
    <w:rsid w:val="000F5019"/>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54B9"/>
    <w:rsid w:val="00145821"/>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7B08"/>
    <w:rsid w:val="00187F05"/>
    <w:rsid w:val="0019530A"/>
    <w:rsid w:val="00196387"/>
    <w:rsid w:val="0019701C"/>
    <w:rsid w:val="001A078B"/>
    <w:rsid w:val="001A25EA"/>
    <w:rsid w:val="001A272A"/>
    <w:rsid w:val="001A43B2"/>
    <w:rsid w:val="001A55CC"/>
    <w:rsid w:val="001A6D38"/>
    <w:rsid w:val="001A7329"/>
    <w:rsid w:val="001B5A6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FB5"/>
    <w:rsid w:val="001E2D5C"/>
    <w:rsid w:val="001E570B"/>
    <w:rsid w:val="001E5923"/>
    <w:rsid w:val="001F1859"/>
    <w:rsid w:val="001F20C8"/>
    <w:rsid w:val="001F2AB4"/>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403A"/>
    <w:rsid w:val="002259BE"/>
    <w:rsid w:val="00226C85"/>
    <w:rsid w:val="0023206D"/>
    <w:rsid w:val="00232C3C"/>
    <w:rsid w:val="00233797"/>
    <w:rsid w:val="002343D0"/>
    <w:rsid w:val="00237353"/>
    <w:rsid w:val="00241609"/>
    <w:rsid w:val="00243423"/>
    <w:rsid w:val="00243A88"/>
    <w:rsid w:val="00243E94"/>
    <w:rsid w:val="0024468C"/>
    <w:rsid w:val="00245D2F"/>
    <w:rsid w:val="00250B34"/>
    <w:rsid w:val="00251EE3"/>
    <w:rsid w:val="00255F88"/>
    <w:rsid w:val="00256B4C"/>
    <w:rsid w:val="00262CE1"/>
    <w:rsid w:val="00262F12"/>
    <w:rsid w:val="00263885"/>
    <w:rsid w:val="00264B4A"/>
    <w:rsid w:val="002668AC"/>
    <w:rsid w:val="00270819"/>
    <w:rsid w:val="00270F01"/>
    <w:rsid w:val="002710C6"/>
    <w:rsid w:val="00273B7E"/>
    <w:rsid w:val="00273D13"/>
    <w:rsid w:val="00274470"/>
    <w:rsid w:val="002753C1"/>
    <w:rsid w:val="0027609D"/>
    <w:rsid w:val="0027799A"/>
    <w:rsid w:val="00281426"/>
    <w:rsid w:val="00282ACD"/>
    <w:rsid w:val="002858F6"/>
    <w:rsid w:val="00285A40"/>
    <w:rsid w:val="0028732F"/>
    <w:rsid w:val="0029170C"/>
    <w:rsid w:val="00291C64"/>
    <w:rsid w:val="002920B3"/>
    <w:rsid w:val="00292375"/>
    <w:rsid w:val="002934DA"/>
    <w:rsid w:val="00293B71"/>
    <w:rsid w:val="0029488B"/>
    <w:rsid w:val="00294B66"/>
    <w:rsid w:val="00294FCC"/>
    <w:rsid w:val="002967E3"/>
    <w:rsid w:val="002A05CA"/>
    <w:rsid w:val="002A5B1B"/>
    <w:rsid w:val="002A62D6"/>
    <w:rsid w:val="002A67CD"/>
    <w:rsid w:val="002A6F0A"/>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7266"/>
    <w:rsid w:val="003C0AAB"/>
    <w:rsid w:val="003C1DBD"/>
    <w:rsid w:val="003C40D9"/>
    <w:rsid w:val="003C657E"/>
    <w:rsid w:val="003C6774"/>
    <w:rsid w:val="003C6EFE"/>
    <w:rsid w:val="003D1C4A"/>
    <w:rsid w:val="003D1D3D"/>
    <w:rsid w:val="003D32E7"/>
    <w:rsid w:val="003D3468"/>
    <w:rsid w:val="003D3F64"/>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22B83"/>
    <w:rsid w:val="004236E0"/>
    <w:rsid w:val="004240E5"/>
    <w:rsid w:val="00424605"/>
    <w:rsid w:val="00424769"/>
    <w:rsid w:val="0042522E"/>
    <w:rsid w:val="004266A7"/>
    <w:rsid w:val="004303E7"/>
    <w:rsid w:val="00431DE1"/>
    <w:rsid w:val="004327D8"/>
    <w:rsid w:val="00433654"/>
    <w:rsid w:val="00435D0D"/>
    <w:rsid w:val="004362C5"/>
    <w:rsid w:val="00436DB2"/>
    <w:rsid w:val="00440274"/>
    <w:rsid w:val="004416C5"/>
    <w:rsid w:val="00442F29"/>
    <w:rsid w:val="00444639"/>
    <w:rsid w:val="00445627"/>
    <w:rsid w:val="00445D14"/>
    <w:rsid w:val="0045179E"/>
    <w:rsid w:val="00452BC7"/>
    <w:rsid w:val="0045558C"/>
    <w:rsid w:val="00455F1A"/>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80993"/>
    <w:rsid w:val="004827C0"/>
    <w:rsid w:val="00482F8E"/>
    <w:rsid w:val="00483262"/>
    <w:rsid w:val="00483D52"/>
    <w:rsid w:val="0048576A"/>
    <w:rsid w:val="00487CAF"/>
    <w:rsid w:val="00490339"/>
    <w:rsid w:val="00490DFB"/>
    <w:rsid w:val="00492A6B"/>
    <w:rsid w:val="004931E3"/>
    <w:rsid w:val="00495871"/>
    <w:rsid w:val="00496E8F"/>
    <w:rsid w:val="004A0EA5"/>
    <w:rsid w:val="004A1296"/>
    <w:rsid w:val="004A18C8"/>
    <w:rsid w:val="004A3046"/>
    <w:rsid w:val="004A3DD5"/>
    <w:rsid w:val="004A4841"/>
    <w:rsid w:val="004A4B8F"/>
    <w:rsid w:val="004A5583"/>
    <w:rsid w:val="004B22B8"/>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79ED"/>
    <w:rsid w:val="004E027F"/>
    <w:rsid w:val="004E167B"/>
    <w:rsid w:val="004E3104"/>
    <w:rsid w:val="004E60E8"/>
    <w:rsid w:val="004E7646"/>
    <w:rsid w:val="004E76BB"/>
    <w:rsid w:val="004F119C"/>
    <w:rsid w:val="004F1FC7"/>
    <w:rsid w:val="004F45D7"/>
    <w:rsid w:val="004F5667"/>
    <w:rsid w:val="004F62BC"/>
    <w:rsid w:val="004F730D"/>
    <w:rsid w:val="004F7322"/>
    <w:rsid w:val="005029DF"/>
    <w:rsid w:val="005030FA"/>
    <w:rsid w:val="005033FF"/>
    <w:rsid w:val="005071EB"/>
    <w:rsid w:val="0051064A"/>
    <w:rsid w:val="00510AD1"/>
    <w:rsid w:val="00512DF2"/>
    <w:rsid w:val="00513A57"/>
    <w:rsid w:val="00513DF6"/>
    <w:rsid w:val="0051598C"/>
    <w:rsid w:val="005175AB"/>
    <w:rsid w:val="0052336B"/>
    <w:rsid w:val="00524A47"/>
    <w:rsid w:val="0052624B"/>
    <w:rsid w:val="00526E6A"/>
    <w:rsid w:val="00527137"/>
    <w:rsid w:val="00527F73"/>
    <w:rsid w:val="00530243"/>
    <w:rsid w:val="00530EEC"/>
    <w:rsid w:val="00531C77"/>
    <w:rsid w:val="00537C5D"/>
    <w:rsid w:val="005410DA"/>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C2A"/>
    <w:rsid w:val="005A2120"/>
    <w:rsid w:val="005A30CB"/>
    <w:rsid w:val="005A708A"/>
    <w:rsid w:val="005B08CC"/>
    <w:rsid w:val="005B1BB4"/>
    <w:rsid w:val="005B2D38"/>
    <w:rsid w:val="005B3FE4"/>
    <w:rsid w:val="005B4C13"/>
    <w:rsid w:val="005C0183"/>
    <w:rsid w:val="005C0B8C"/>
    <w:rsid w:val="005C1AB1"/>
    <w:rsid w:val="005C3205"/>
    <w:rsid w:val="005D37A2"/>
    <w:rsid w:val="005D3E87"/>
    <w:rsid w:val="005D7464"/>
    <w:rsid w:val="005E05C0"/>
    <w:rsid w:val="005E079A"/>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7C6"/>
    <w:rsid w:val="00685C8A"/>
    <w:rsid w:val="00686D7A"/>
    <w:rsid w:val="00690B76"/>
    <w:rsid w:val="00691557"/>
    <w:rsid w:val="00692E6C"/>
    <w:rsid w:val="006940F5"/>
    <w:rsid w:val="006947EB"/>
    <w:rsid w:val="00696453"/>
    <w:rsid w:val="0069683E"/>
    <w:rsid w:val="00696F7E"/>
    <w:rsid w:val="0069778A"/>
    <w:rsid w:val="006A1112"/>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73FA"/>
    <w:rsid w:val="00750AC8"/>
    <w:rsid w:val="00752275"/>
    <w:rsid w:val="0075640B"/>
    <w:rsid w:val="00760B02"/>
    <w:rsid w:val="00762770"/>
    <w:rsid w:val="007627AA"/>
    <w:rsid w:val="0076522C"/>
    <w:rsid w:val="007660E8"/>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A40"/>
    <w:rsid w:val="007E6AB7"/>
    <w:rsid w:val="007E6F69"/>
    <w:rsid w:val="007E7CF6"/>
    <w:rsid w:val="007F01A3"/>
    <w:rsid w:val="007F1E2F"/>
    <w:rsid w:val="007F2919"/>
    <w:rsid w:val="007F297E"/>
    <w:rsid w:val="007F45E9"/>
    <w:rsid w:val="00801531"/>
    <w:rsid w:val="008018FC"/>
    <w:rsid w:val="00803745"/>
    <w:rsid w:val="00805D93"/>
    <w:rsid w:val="00810796"/>
    <w:rsid w:val="00810FB1"/>
    <w:rsid w:val="00812083"/>
    <w:rsid w:val="0082177D"/>
    <w:rsid w:val="00825017"/>
    <w:rsid w:val="008269A3"/>
    <w:rsid w:val="0083043C"/>
    <w:rsid w:val="00830CCE"/>
    <w:rsid w:val="00835445"/>
    <w:rsid w:val="00836363"/>
    <w:rsid w:val="00837111"/>
    <w:rsid w:val="008402C1"/>
    <w:rsid w:val="00842146"/>
    <w:rsid w:val="00842E7A"/>
    <w:rsid w:val="00844333"/>
    <w:rsid w:val="008501B0"/>
    <w:rsid w:val="008511D4"/>
    <w:rsid w:val="0085123C"/>
    <w:rsid w:val="0085235B"/>
    <w:rsid w:val="008537C4"/>
    <w:rsid w:val="00853A21"/>
    <w:rsid w:val="00854201"/>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AB1"/>
    <w:rsid w:val="00885D66"/>
    <w:rsid w:val="00885F2F"/>
    <w:rsid w:val="00886875"/>
    <w:rsid w:val="00886AD4"/>
    <w:rsid w:val="0088705D"/>
    <w:rsid w:val="00887C00"/>
    <w:rsid w:val="0089229B"/>
    <w:rsid w:val="00893571"/>
    <w:rsid w:val="00893F51"/>
    <w:rsid w:val="00894325"/>
    <w:rsid w:val="00895194"/>
    <w:rsid w:val="008957BA"/>
    <w:rsid w:val="00895DDB"/>
    <w:rsid w:val="00896DEE"/>
    <w:rsid w:val="008A13CC"/>
    <w:rsid w:val="008A2546"/>
    <w:rsid w:val="008A300F"/>
    <w:rsid w:val="008A5C72"/>
    <w:rsid w:val="008A5DDF"/>
    <w:rsid w:val="008B2209"/>
    <w:rsid w:val="008B2420"/>
    <w:rsid w:val="008B30E2"/>
    <w:rsid w:val="008B63BE"/>
    <w:rsid w:val="008B66A4"/>
    <w:rsid w:val="008C00B3"/>
    <w:rsid w:val="008C0175"/>
    <w:rsid w:val="008C0CCC"/>
    <w:rsid w:val="008C1B09"/>
    <w:rsid w:val="008C3B97"/>
    <w:rsid w:val="008C4CF1"/>
    <w:rsid w:val="008C74E1"/>
    <w:rsid w:val="008C75D4"/>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425B"/>
    <w:rsid w:val="00924700"/>
    <w:rsid w:val="009249F1"/>
    <w:rsid w:val="00927D2C"/>
    <w:rsid w:val="009305E0"/>
    <w:rsid w:val="0093110C"/>
    <w:rsid w:val="0093137A"/>
    <w:rsid w:val="009315CC"/>
    <w:rsid w:val="00931929"/>
    <w:rsid w:val="00932F31"/>
    <w:rsid w:val="00933D39"/>
    <w:rsid w:val="00933DC8"/>
    <w:rsid w:val="009342F1"/>
    <w:rsid w:val="00937E55"/>
    <w:rsid w:val="009409E9"/>
    <w:rsid w:val="00942893"/>
    <w:rsid w:val="009438CD"/>
    <w:rsid w:val="009455EA"/>
    <w:rsid w:val="00945A8F"/>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AAE"/>
    <w:rsid w:val="00975DBF"/>
    <w:rsid w:val="00980F17"/>
    <w:rsid w:val="00983B2F"/>
    <w:rsid w:val="00986CCB"/>
    <w:rsid w:val="009870B2"/>
    <w:rsid w:val="0099281B"/>
    <w:rsid w:val="00994E3B"/>
    <w:rsid w:val="009959A1"/>
    <w:rsid w:val="00995B87"/>
    <w:rsid w:val="00995E4C"/>
    <w:rsid w:val="00995E89"/>
    <w:rsid w:val="00995E90"/>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3A3"/>
    <w:rsid w:val="009C2CC2"/>
    <w:rsid w:val="009C338E"/>
    <w:rsid w:val="009C3876"/>
    <w:rsid w:val="009C7B0C"/>
    <w:rsid w:val="009C7D5B"/>
    <w:rsid w:val="009C7DD4"/>
    <w:rsid w:val="009D4A15"/>
    <w:rsid w:val="009D5D48"/>
    <w:rsid w:val="009E3EC6"/>
    <w:rsid w:val="009E6042"/>
    <w:rsid w:val="009F0718"/>
    <w:rsid w:val="009F50E6"/>
    <w:rsid w:val="00A01FFA"/>
    <w:rsid w:val="00A0226F"/>
    <w:rsid w:val="00A02306"/>
    <w:rsid w:val="00A0238E"/>
    <w:rsid w:val="00A029FD"/>
    <w:rsid w:val="00A02FAB"/>
    <w:rsid w:val="00A03448"/>
    <w:rsid w:val="00A03D0D"/>
    <w:rsid w:val="00A06C3A"/>
    <w:rsid w:val="00A1068B"/>
    <w:rsid w:val="00A13D61"/>
    <w:rsid w:val="00A147DB"/>
    <w:rsid w:val="00A16644"/>
    <w:rsid w:val="00A17012"/>
    <w:rsid w:val="00A20411"/>
    <w:rsid w:val="00A2075A"/>
    <w:rsid w:val="00A214DC"/>
    <w:rsid w:val="00A21D78"/>
    <w:rsid w:val="00A24879"/>
    <w:rsid w:val="00A25A56"/>
    <w:rsid w:val="00A26E65"/>
    <w:rsid w:val="00A27AA0"/>
    <w:rsid w:val="00A30C46"/>
    <w:rsid w:val="00A331DD"/>
    <w:rsid w:val="00A337F3"/>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80865"/>
    <w:rsid w:val="00A8089B"/>
    <w:rsid w:val="00A80C0A"/>
    <w:rsid w:val="00A8161F"/>
    <w:rsid w:val="00A8398F"/>
    <w:rsid w:val="00A83E46"/>
    <w:rsid w:val="00A86331"/>
    <w:rsid w:val="00A86FDB"/>
    <w:rsid w:val="00A87882"/>
    <w:rsid w:val="00A94172"/>
    <w:rsid w:val="00A94E21"/>
    <w:rsid w:val="00A95598"/>
    <w:rsid w:val="00A9574E"/>
    <w:rsid w:val="00A97018"/>
    <w:rsid w:val="00AA1402"/>
    <w:rsid w:val="00AA2BC3"/>
    <w:rsid w:val="00AA4825"/>
    <w:rsid w:val="00AA5401"/>
    <w:rsid w:val="00AA61E5"/>
    <w:rsid w:val="00AB1300"/>
    <w:rsid w:val="00AB4432"/>
    <w:rsid w:val="00AB4576"/>
    <w:rsid w:val="00AB4DB7"/>
    <w:rsid w:val="00AB6DF1"/>
    <w:rsid w:val="00AC2CCF"/>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DD5"/>
    <w:rsid w:val="00C317F2"/>
    <w:rsid w:val="00C31822"/>
    <w:rsid w:val="00C31844"/>
    <w:rsid w:val="00C325D8"/>
    <w:rsid w:val="00C35100"/>
    <w:rsid w:val="00C373C1"/>
    <w:rsid w:val="00C412D7"/>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7C6"/>
    <w:rsid w:val="00C95AF1"/>
    <w:rsid w:val="00C9760B"/>
    <w:rsid w:val="00CA0997"/>
    <w:rsid w:val="00CA0A8D"/>
    <w:rsid w:val="00CA2ED6"/>
    <w:rsid w:val="00CA33CA"/>
    <w:rsid w:val="00CA3ED6"/>
    <w:rsid w:val="00CA6A68"/>
    <w:rsid w:val="00CA72D9"/>
    <w:rsid w:val="00CA75D2"/>
    <w:rsid w:val="00CA7BA4"/>
    <w:rsid w:val="00CB0E14"/>
    <w:rsid w:val="00CB1136"/>
    <w:rsid w:val="00CB30AE"/>
    <w:rsid w:val="00CB411F"/>
    <w:rsid w:val="00CB4EC0"/>
    <w:rsid w:val="00CB51A6"/>
    <w:rsid w:val="00CB7815"/>
    <w:rsid w:val="00CB796B"/>
    <w:rsid w:val="00CB7B93"/>
    <w:rsid w:val="00CC083D"/>
    <w:rsid w:val="00CC2135"/>
    <w:rsid w:val="00CC3206"/>
    <w:rsid w:val="00CC3543"/>
    <w:rsid w:val="00CC497F"/>
    <w:rsid w:val="00CC5D93"/>
    <w:rsid w:val="00CC5FD4"/>
    <w:rsid w:val="00CC69B3"/>
    <w:rsid w:val="00CC7788"/>
    <w:rsid w:val="00CD004D"/>
    <w:rsid w:val="00CD0865"/>
    <w:rsid w:val="00CD0E26"/>
    <w:rsid w:val="00CD2FB6"/>
    <w:rsid w:val="00CD363A"/>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353C"/>
    <w:rsid w:val="00D17BA9"/>
    <w:rsid w:val="00D2078C"/>
    <w:rsid w:val="00D20F81"/>
    <w:rsid w:val="00D21554"/>
    <w:rsid w:val="00D219A8"/>
    <w:rsid w:val="00D21D8E"/>
    <w:rsid w:val="00D26A80"/>
    <w:rsid w:val="00D27345"/>
    <w:rsid w:val="00D27B0A"/>
    <w:rsid w:val="00D35BEA"/>
    <w:rsid w:val="00D3602E"/>
    <w:rsid w:val="00D3791F"/>
    <w:rsid w:val="00D40346"/>
    <w:rsid w:val="00D40A3B"/>
    <w:rsid w:val="00D426C8"/>
    <w:rsid w:val="00D42CB9"/>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720"/>
    <w:rsid w:val="00D6627F"/>
    <w:rsid w:val="00D66339"/>
    <w:rsid w:val="00D6775E"/>
    <w:rsid w:val="00D7148F"/>
    <w:rsid w:val="00D726AF"/>
    <w:rsid w:val="00D72DF8"/>
    <w:rsid w:val="00D75D23"/>
    <w:rsid w:val="00D76CAF"/>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CDE"/>
    <w:rsid w:val="00E11672"/>
    <w:rsid w:val="00E11D92"/>
    <w:rsid w:val="00E12075"/>
    <w:rsid w:val="00E1210B"/>
    <w:rsid w:val="00E12967"/>
    <w:rsid w:val="00E13610"/>
    <w:rsid w:val="00E147B2"/>
    <w:rsid w:val="00E154D4"/>
    <w:rsid w:val="00E15678"/>
    <w:rsid w:val="00E15B40"/>
    <w:rsid w:val="00E17F13"/>
    <w:rsid w:val="00E21E8E"/>
    <w:rsid w:val="00E24598"/>
    <w:rsid w:val="00E2676F"/>
    <w:rsid w:val="00E279DA"/>
    <w:rsid w:val="00E3071B"/>
    <w:rsid w:val="00E3282C"/>
    <w:rsid w:val="00E337B1"/>
    <w:rsid w:val="00E337FE"/>
    <w:rsid w:val="00E33D80"/>
    <w:rsid w:val="00E3681C"/>
    <w:rsid w:val="00E41412"/>
    <w:rsid w:val="00E41741"/>
    <w:rsid w:val="00E417A6"/>
    <w:rsid w:val="00E4274D"/>
    <w:rsid w:val="00E43F7A"/>
    <w:rsid w:val="00E44041"/>
    <w:rsid w:val="00E45C87"/>
    <w:rsid w:val="00E45C9A"/>
    <w:rsid w:val="00E507C8"/>
    <w:rsid w:val="00E528EC"/>
    <w:rsid w:val="00E52AFD"/>
    <w:rsid w:val="00E53E09"/>
    <w:rsid w:val="00E545B5"/>
    <w:rsid w:val="00E54D85"/>
    <w:rsid w:val="00E56544"/>
    <w:rsid w:val="00E57339"/>
    <w:rsid w:val="00E60BF4"/>
    <w:rsid w:val="00E60F3F"/>
    <w:rsid w:val="00E614D3"/>
    <w:rsid w:val="00E61BBF"/>
    <w:rsid w:val="00E6262E"/>
    <w:rsid w:val="00E63F0C"/>
    <w:rsid w:val="00E70319"/>
    <w:rsid w:val="00E709E0"/>
    <w:rsid w:val="00E71276"/>
    <w:rsid w:val="00E71281"/>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A26E2"/>
    <w:rsid w:val="00EB15CB"/>
    <w:rsid w:val="00EB1F90"/>
    <w:rsid w:val="00EB290A"/>
    <w:rsid w:val="00EB2A47"/>
    <w:rsid w:val="00EB2CFE"/>
    <w:rsid w:val="00EB381D"/>
    <w:rsid w:val="00EB45C0"/>
    <w:rsid w:val="00EB5C75"/>
    <w:rsid w:val="00EB7125"/>
    <w:rsid w:val="00EB799A"/>
    <w:rsid w:val="00EC0C8B"/>
    <w:rsid w:val="00EC3169"/>
    <w:rsid w:val="00EC7A8D"/>
    <w:rsid w:val="00ED1C84"/>
    <w:rsid w:val="00ED3249"/>
    <w:rsid w:val="00ED3B31"/>
    <w:rsid w:val="00ED57FE"/>
    <w:rsid w:val="00ED6BD4"/>
    <w:rsid w:val="00ED7381"/>
    <w:rsid w:val="00EE33E6"/>
    <w:rsid w:val="00EE6833"/>
    <w:rsid w:val="00EE70A7"/>
    <w:rsid w:val="00EF1165"/>
    <w:rsid w:val="00EF1420"/>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3A3E"/>
    <w:rsid w:val="00F660BD"/>
    <w:rsid w:val="00F66562"/>
    <w:rsid w:val="00F6664A"/>
    <w:rsid w:val="00F718A9"/>
    <w:rsid w:val="00F724B1"/>
    <w:rsid w:val="00F74B2C"/>
    <w:rsid w:val="00F75676"/>
    <w:rsid w:val="00F76A62"/>
    <w:rsid w:val="00F76D80"/>
    <w:rsid w:val="00F77A78"/>
    <w:rsid w:val="00F80698"/>
    <w:rsid w:val="00F80710"/>
    <w:rsid w:val="00F8196B"/>
    <w:rsid w:val="00F82305"/>
    <w:rsid w:val="00F829BB"/>
    <w:rsid w:val="00F82AA7"/>
    <w:rsid w:val="00F82F98"/>
    <w:rsid w:val="00F86FE0"/>
    <w:rsid w:val="00F90A13"/>
    <w:rsid w:val="00F928C6"/>
    <w:rsid w:val="00F92CBE"/>
    <w:rsid w:val="00F95E6F"/>
    <w:rsid w:val="00F97F0B"/>
    <w:rsid w:val="00FA0B8D"/>
    <w:rsid w:val="00FA11FB"/>
    <w:rsid w:val="00FA6458"/>
    <w:rsid w:val="00FA6B3A"/>
    <w:rsid w:val="00FA7636"/>
    <w:rsid w:val="00FA7776"/>
    <w:rsid w:val="00FB342C"/>
    <w:rsid w:val="00FB7332"/>
    <w:rsid w:val="00FC1C62"/>
    <w:rsid w:val="00FC5548"/>
    <w:rsid w:val="00FC7740"/>
    <w:rsid w:val="00FC7D0E"/>
    <w:rsid w:val="00FD0025"/>
    <w:rsid w:val="00FD0386"/>
    <w:rsid w:val="00FD1297"/>
    <w:rsid w:val="00FD2037"/>
    <w:rsid w:val="00FD2DB5"/>
    <w:rsid w:val="00FD389E"/>
    <w:rsid w:val="00FD47CF"/>
    <w:rsid w:val="00FD62A0"/>
    <w:rsid w:val="00FD6F8C"/>
    <w:rsid w:val="00FD7283"/>
    <w:rsid w:val="00FD776B"/>
    <w:rsid w:val="00FE1095"/>
    <w:rsid w:val="00FE1AB3"/>
    <w:rsid w:val="00FE2051"/>
    <w:rsid w:val="00FE4477"/>
    <w:rsid w:val="00FE519E"/>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81"/>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semiHidden/>
    <w:unhideWhenUsed/>
    <w:rsid w:val="00B42B3C"/>
  </w:style>
  <w:style w:type="character" w:customStyle="1" w:styleId="CommentTextChar">
    <w:name w:val="Comment Text Char"/>
    <w:basedOn w:val="DefaultParagraphFont"/>
    <w:link w:val="CommentText"/>
    <w:uiPriority w:val="99"/>
    <w:semiHidden/>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2"/>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hrweb/employcond/Pages/opay.aspx" TargetMode="External"/><Relationship Id="rId18" Type="http://schemas.openxmlformats.org/officeDocument/2006/relationships/hyperlink" Target="https://www2.education.vic.gov.au/pal/annual-leave-teaching-service/overview" TargetMode="External"/><Relationship Id="rId26" Type="http://schemas.openxmlformats.org/officeDocument/2006/relationships/hyperlink" Target="https://eduvic.webex.com/eduvic/j.php?MTID=m80dbb22f0379b28cbf02c9e6fabb7f77" TargetMode="External"/><Relationship Id="rId39" Type="http://schemas.openxmlformats.org/officeDocument/2006/relationships/footer" Target="footer2.xml"/><Relationship Id="rId21" Type="http://schemas.openxmlformats.org/officeDocument/2006/relationships/image" Target="media/image1.png"/><Relationship Id="rId34"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hrweb/employcond/Pages/tso.aspx" TargetMode="External"/><Relationship Id="rId20" Type="http://schemas.openxmlformats.org/officeDocument/2006/relationships/hyperlink" Target="https://www2.education.vic.gov.au/pal/allowances-teaching-service/overview" TargetMode="External"/><Relationship Id="rId29" Type="http://schemas.openxmlformats.org/officeDocument/2006/relationships/hyperlink" Target="https://eduvic.webex.com/eduvic/j.php?MTID=me9e7f1311136e98d6c0611b1e62013a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industrial-agreements/resources" TargetMode="External"/><Relationship Id="rId24" Type="http://schemas.openxmlformats.org/officeDocument/2006/relationships/hyperlink" Target="https://edugate.eduweb.vic.gov.au/Services/IT/eduPay/Customer/RR%20BM%20BWG%2028.7.22.pdf" TargetMode="External"/><Relationship Id="rId32" Type="http://schemas.openxmlformats.org/officeDocument/2006/relationships/hyperlink" Target="https://edugate.eduweb.vic.gov.au/Services/HR/Documents/QRG-Change-of-Hours-school.doc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t.vic.edu.au/home" TargetMode="External"/><Relationship Id="rId23" Type="http://schemas.openxmlformats.org/officeDocument/2006/relationships/hyperlink" Target="https://www.education.vic.gov.au/hrweb/Documents/HRM-Online-08-2022.docx" TargetMode="External"/><Relationship Id="rId28" Type="http://schemas.openxmlformats.org/officeDocument/2006/relationships/hyperlink" Target="https://eduvic.webex.com/eduvic/j.php?MTID=mfc3f8d8dd8918bcd98780f2412b52e88" TargetMode="External"/><Relationship Id="rId36" Type="http://schemas.openxmlformats.org/officeDocument/2006/relationships/hyperlink" Target="mailto:tania.rann@education.vic.gov.au" TargetMode="External"/><Relationship Id="rId10" Type="http://schemas.openxmlformats.org/officeDocument/2006/relationships/endnotes" Target="endnotes.xml"/><Relationship Id="rId19" Type="http://schemas.openxmlformats.org/officeDocument/2006/relationships/hyperlink" Target="https://www2.education.vic.gov.au/pal/attendance-and-working-hours-teaching-service/overview" TargetMode="External"/><Relationship Id="rId31" Type="http://schemas.openxmlformats.org/officeDocument/2006/relationships/hyperlink" Target="https://edugate.eduweb.vic.gov.au/Services/bussys/cases21/CASES21%20Support%20Videos/Forms/AllItems.aspx?RootFolder=%2FServices%2Fbussys%2Fcases21%2FCASES21%20Support%20Videos%2FTraining%20and%20Support%20Videos%2FeduPay%2FeduPay%20New%20Features%20Term%203%202022&amp;FolderCTID=0x0120006399E25BF18E6543AE5AEEA429D4647B&amp;View=%7B61670E16%2D13AA%2D4280%2D9FDF%2D76E7015CEE14%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hrweb/Pages/resources/calend.aspx" TargetMode="External"/><Relationship Id="rId22" Type="http://schemas.openxmlformats.org/officeDocument/2006/relationships/image" Target="cid:image001.png@01D84031.2D173360" TargetMode="External"/><Relationship Id="rId27" Type="http://schemas.openxmlformats.org/officeDocument/2006/relationships/hyperlink" Target="https://eduvic.webex.com/eduvic/j.php?MTID=m6f46bf946a2cdfbace1d9ecb0a6b94ae" TargetMode="External"/><Relationship Id="rId30" Type="http://schemas.openxmlformats.org/officeDocument/2006/relationships/hyperlink" Target="mailto:tania.rann@education.vic.gov.au" TargetMode="External"/><Relationship Id="rId35" Type="http://schemas.openxmlformats.org/officeDocument/2006/relationships/image" Target="cid:image004.png@01D8C689.5E9B87E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education.vic.gov.au/pal/industrial-agreements/resources" TargetMode="External"/><Relationship Id="rId17" Type="http://schemas.openxmlformats.org/officeDocument/2006/relationships/hyperlink" Target="https://edugate.eduweb.vic.gov.au/Services/HR/Pages/eduPay_UGuides.aspx" TargetMode="External"/><Relationship Id="rId25" Type="http://schemas.openxmlformats.org/officeDocument/2006/relationships/hyperlink" Target="mailto:tania.rann@education.vic.gov.au" TargetMode="External"/><Relationship Id="rId33" Type="http://schemas.openxmlformats.org/officeDocument/2006/relationships/hyperlink" Target="https://edugate.eduweb.vic.gov.au/Services/HR/Documents/QRG-Time-in-Lieu.pdf"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education.vic.gov.au/hrweb/Pages/default.aspx" TargetMode="External"/><Relationship Id="rId1" Type="http://schemas.openxmlformats.org/officeDocument/2006/relationships/hyperlink" Target="https://www.education.vic.gov.au/hrweb/aztop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7C2B5-F4FD-4346-A82A-722D54F78E97}"/>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2910</Words>
  <Characters>16593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Rob Parfrey</cp:lastModifiedBy>
  <cp:revision>2</cp:revision>
  <cp:lastPrinted>2022-06-08T01:15:00Z</cp:lastPrinted>
  <dcterms:created xsi:type="dcterms:W3CDTF">2022-09-12T07:12:00Z</dcterms:created>
  <dcterms:modified xsi:type="dcterms:W3CDTF">2022-09-12T07:12:00Z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