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52161" w14:textId="43DCC27E" w:rsidR="000A4CB0" w:rsidRDefault="00E75E34" w:rsidP="000A4CB0">
      <w:pPr>
        <w:pStyle w:val="Heading1"/>
        <w:rPr>
          <w:lang w:val="en-US"/>
        </w:rPr>
      </w:pPr>
      <w:bookmarkStart w:id="0" w:name="_Hlk84498526"/>
      <w:bookmarkStart w:id="1" w:name="_Hlk87529053"/>
      <w:r>
        <mc:AlternateContent>
          <mc:Choice Requires="wps">
            <w:drawing>
              <wp:anchor distT="45720" distB="45720" distL="114300" distR="114300" simplePos="0" relativeHeight="251659264" behindDoc="0" locked="0" layoutInCell="1" allowOverlap="1" wp14:anchorId="17DEFEC7" wp14:editId="7D5C2C9C">
                <wp:simplePos x="0" y="0"/>
                <wp:positionH relativeFrom="column">
                  <wp:posOffset>4707890</wp:posOffset>
                </wp:positionH>
                <wp:positionV relativeFrom="paragraph">
                  <wp:posOffset>0</wp:posOffset>
                </wp:positionV>
                <wp:extent cx="2270125" cy="5097145"/>
                <wp:effectExtent l="0" t="0" r="158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097145"/>
                        </a:xfrm>
                        <a:prstGeom prst="rect">
                          <a:avLst/>
                        </a:prstGeom>
                        <a:solidFill>
                          <a:srgbClr val="FFFFFF"/>
                        </a:solidFill>
                        <a:ln w="19050">
                          <a:solidFill>
                            <a:srgbClr val="0070C0"/>
                          </a:solidFill>
                          <a:miter lim="800000"/>
                          <a:headEnd/>
                          <a:tailEnd/>
                        </a:ln>
                      </wps:spPr>
                      <wps:txbx>
                        <w:txbxContent>
                          <w:p w14:paraId="1020AC76" w14:textId="6802D164" w:rsidR="00F341DE" w:rsidRPr="00BB6FD2" w:rsidRDefault="00F341DE" w:rsidP="00BB6FD2">
                            <w:pPr>
                              <w:spacing w:after="160"/>
                              <w:rPr>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B6FD2">
                              <w:rPr>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This Issue contains…</w:t>
                            </w:r>
                          </w:p>
                          <w:p w14:paraId="4A0D6541" w14:textId="575CA23D" w:rsidR="00DA51FE" w:rsidRDefault="00DA51FE" w:rsidP="00DA51FE">
                            <w:pPr>
                              <w:pStyle w:val="ListParagraph"/>
                              <w:numPr>
                                <w:ilvl w:val="0"/>
                                <w:numId w:val="31"/>
                              </w:numPr>
                            </w:pPr>
                            <w:r>
                              <w:t xml:space="preserve">Income Tax Statements 21/22 and eduPay end of year processing. </w:t>
                            </w:r>
                          </w:p>
                          <w:p w14:paraId="3F073883" w14:textId="19BF8C57" w:rsidR="00060AD7" w:rsidRDefault="00F309BF" w:rsidP="00BB6FD2">
                            <w:pPr>
                              <w:pStyle w:val="ListParagraph"/>
                              <w:numPr>
                                <w:ilvl w:val="0"/>
                                <w:numId w:val="31"/>
                              </w:numPr>
                            </w:pPr>
                            <w:r>
                              <w:t>Overpayment Recovery</w:t>
                            </w:r>
                          </w:p>
                          <w:p w14:paraId="6477AF42" w14:textId="02008B58" w:rsidR="00F309BF" w:rsidRDefault="00F309BF" w:rsidP="00BB6FD2">
                            <w:pPr>
                              <w:pStyle w:val="ListParagraph"/>
                              <w:numPr>
                                <w:ilvl w:val="0"/>
                                <w:numId w:val="31"/>
                              </w:numPr>
                            </w:pPr>
                            <w:r>
                              <w:t>Recording Superannuation information for DOE and SLP</w:t>
                            </w:r>
                          </w:p>
                          <w:p w14:paraId="69EE64D7" w14:textId="68AC1BA6" w:rsidR="00021BDF" w:rsidRDefault="00021BDF" w:rsidP="005C0ECA">
                            <w:pPr>
                              <w:pStyle w:val="ListParagraph"/>
                              <w:numPr>
                                <w:ilvl w:val="0"/>
                                <w:numId w:val="31"/>
                              </w:numPr>
                            </w:pPr>
                            <w:r>
                              <w:t>Updating Tax records – DOE and SLP employees</w:t>
                            </w:r>
                          </w:p>
                          <w:p w14:paraId="046A2693" w14:textId="5CF2087C" w:rsidR="00C12C4A" w:rsidRPr="00292375" w:rsidRDefault="00C12C4A">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Hints &amp; Tips</w:t>
                            </w:r>
                          </w:p>
                          <w:p w14:paraId="0C097D6F" w14:textId="41B5EA1F" w:rsidR="00BB6FD2" w:rsidRDefault="00787882" w:rsidP="00DA51FE">
                            <w:pPr>
                              <w:pStyle w:val="ListParagraph"/>
                              <w:numPr>
                                <w:ilvl w:val="0"/>
                                <w:numId w:val="33"/>
                              </w:numPr>
                            </w:pPr>
                            <w:r>
                              <w:t>Vaccination Requirements – eduPay changes</w:t>
                            </w:r>
                          </w:p>
                          <w:p w14:paraId="7AE385D1" w14:textId="4568E161" w:rsidR="00787882" w:rsidRDefault="00787882" w:rsidP="00DA51FE">
                            <w:pPr>
                              <w:pStyle w:val="ListParagraph"/>
                              <w:numPr>
                                <w:ilvl w:val="0"/>
                                <w:numId w:val="33"/>
                              </w:numPr>
                            </w:pPr>
                            <w:r>
                              <w:t>Support your School Initiative – applicant pool</w:t>
                            </w:r>
                          </w:p>
                          <w:p w14:paraId="41210A3A" w14:textId="245AD3BC" w:rsidR="00787882" w:rsidRDefault="00787882" w:rsidP="00DA51FE">
                            <w:pPr>
                              <w:pStyle w:val="ListParagraph"/>
                              <w:numPr>
                                <w:ilvl w:val="0"/>
                                <w:numId w:val="33"/>
                              </w:numPr>
                            </w:pPr>
                            <w:r>
                              <w:t>Support your School Initiative Taskforce</w:t>
                            </w:r>
                          </w:p>
                          <w:p w14:paraId="4538673C" w14:textId="7FE9FCD2" w:rsidR="00BB6FD2" w:rsidRPr="00292375" w:rsidRDefault="00BB6FD2">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Local Payroll Hints &amp; Tips</w:t>
                            </w:r>
                          </w:p>
                          <w:p w14:paraId="14A9E654" w14:textId="77777777" w:rsidR="00F309BF" w:rsidRDefault="00F309BF" w:rsidP="00F309BF">
                            <w:pPr>
                              <w:pStyle w:val="ListParagraph"/>
                              <w:numPr>
                                <w:ilvl w:val="0"/>
                                <w:numId w:val="33"/>
                              </w:numPr>
                            </w:pPr>
                            <w:r>
                              <w:t>GL Fortnightly report for WorkCover Remuneration</w:t>
                            </w:r>
                          </w:p>
                          <w:p w14:paraId="2418E568" w14:textId="6A258ABD" w:rsidR="00270F01" w:rsidRPr="00292375" w:rsidRDefault="00BB6FD2">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eduPay </w:t>
                            </w:r>
                            <w:r w:rsidR="00270F01"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Hints &amp; Tips</w:t>
                            </w:r>
                          </w:p>
                          <w:p w14:paraId="6D1332DC" w14:textId="77777777" w:rsidR="003027A4" w:rsidRDefault="003027A4" w:rsidP="00F55AF2">
                            <w:pPr>
                              <w:pStyle w:val="ListParagraph"/>
                              <w:numPr>
                                <w:ilvl w:val="0"/>
                                <w:numId w:val="33"/>
                              </w:numPr>
                            </w:pPr>
                            <w:r>
                              <w:t>Working with Children Check – review and update</w:t>
                            </w:r>
                          </w:p>
                          <w:p w14:paraId="7527C047" w14:textId="5DBB14A0" w:rsidR="00AF525F" w:rsidRDefault="00F309BF" w:rsidP="00F55AF2">
                            <w:pPr>
                              <w:pStyle w:val="ListParagraph"/>
                              <w:numPr>
                                <w:ilvl w:val="0"/>
                                <w:numId w:val="33"/>
                              </w:numPr>
                            </w:pPr>
                            <w:r>
                              <w:t>ESC leave and attendance – Term 2</w:t>
                            </w:r>
                          </w:p>
                          <w:p w14:paraId="2640F6E0" w14:textId="7A7543C0" w:rsidR="00BB6FD2" w:rsidRPr="00292375" w:rsidRDefault="00270F01">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eduPay Way</w:t>
                            </w:r>
                          </w:p>
                          <w:p w14:paraId="58B4C143" w14:textId="7721DABE" w:rsidR="00BB6FD2" w:rsidRDefault="0048576A" w:rsidP="00BB6FD2">
                            <w:pPr>
                              <w:pStyle w:val="ListParagraph"/>
                              <w:numPr>
                                <w:ilvl w:val="0"/>
                                <w:numId w:val="33"/>
                              </w:numPr>
                            </w:pPr>
                            <w:r>
                              <w:t>What’s new and arriving in the near future</w:t>
                            </w:r>
                          </w:p>
                          <w:p w14:paraId="146B2B85" w14:textId="77777777" w:rsidR="00BB6FD2" w:rsidRDefault="00BB6FD2" w:rsidP="00BB6FD2">
                            <w:pPr>
                              <w:pStyle w:val="ListParagraph"/>
                              <w:ind w:left="360"/>
                            </w:pPr>
                          </w:p>
                          <w:p w14:paraId="3D92BD6A" w14:textId="7BBA29AB" w:rsidR="00BB6FD2" w:rsidRPr="00BB6FD2" w:rsidRDefault="00BB6FD2" w:rsidP="00270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EFEC7" id="_x0000_t202" coordsize="21600,21600" o:spt="202" path="m,l,21600r21600,l21600,xe">
                <v:stroke joinstyle="miter"/>
                <v:path gradientshapeok="t" o:connecttype="rect"/>
              </v:shapetype>
              <v:shape id="Text Box 2" o:spid="_x0000_s1026" type="#_x0000_t202" style="position:absolute;margin-left:370.7pt;margin-top:0;width:178.75pt;height:40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" strokecolor="#0070c0" strokeweight="1.5pt">
                <v:textbox>
                  <w:txbxContent>
                    <w:p w14:paraId="1020AC76" w14:textId="6802D164" w:rsidR="00F341DE" w:rsidRPr="00BB6FD2" w:rsidRDefault="00F341DE" w:rsidP="00BB6FD2">
                      <w:pPr>
                        <w:spacing w:after="160"/>
                        <w:rPr>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B6FD2">
                        <w:rPr>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This Issue contains…</w:t>
                      </w:r>
                    </w:p>
                    <w:p w14:paraId="4A0D6541" w14:textId="575CA23D" w:rsidR="00DA51FE" w:rsidRDefault="00DA51FE" w:rsidP="00DA51FE">
                      <w:pPr>
                        <w:pStyle w:val="ListParagraph"/>
                        <w:numPr>
                          <w:ilvl w:val="0"/>
                          <w:numId w:val="31"/>
                        </w:numPr>
                      </w:pPr>
                      <w:r>
                        <w:t xml:space="preserve">Income Tax Statements 21/22 and eduPay end of year processing. </w:t>
                      </w:r>
                    </w:p>
                    <w:p w14:paraId="3F073883" w14:textId="19BF8C57" w:rsidR="00060AD7" w:rsidRDefault="00F309BF" w:rsidP="00BB6FD2">
                      <w:pPr>
                        <w:pStyle w:val="ListParagraph"/>
                        <w:numPr>
                          <w:ilvl w:val="0"/>
                          <w:numId w:val="31"/>
                        </w:numPr>
                      </w:pPr>
                      <w:r>
                        <w:t>Overpayment Recovery</w:t>
                      </w:r>
                    </w:p>
                    <w:p w14:paraId="6477AF42" w14:textId="02008B58" w:rsidR="00F309BF" w:rsidRDefault="00F309BF" w:rsidP="00BB6FD2">
                      <w:pPr>
                        <w:pStyle w:val="ListParagraph"/>
                        <w:numPr>
                          <w:ilvl w:val="0"/>
                          <w:numId w:val="31"/>
                        </w:numPr>
                      </w:pPr>
                      <w:r>
                        <w:t>Recording Superannuation information for DOE and SLP</w:t>
                      </w:r>
                    </w:p>
                    <w:p w14:paraId="69EE64D7" w14:textId="68AC1BA6" w:rsidR="00021BDF" w:rsidRDefault="00021BDF" w:rsidP="005C0ECA">
                      <w:pPr>
                        <w:pStyle w:val="ListParagraph"/>
                        <w:numPr>
                          <w:ilvl w:val="0"/>
                          <w:numId w:val="31"/>
                        </w:numPr>
                      </w:pPr>
                      <w:r>
                        <w:t>Updating Tax records – DOE and SLP employees</w:t>
                      </w:r>
                    </w:p>
                    <w:p w14:paraId="046A2693" w14:textId="5CF2087C" w:rsidR="00C12C4A" w:rsidRPr="00292375" w:rsidRDefault="00C12C4A">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Hints &amp; Tips</w:t>
                      </w:r>
                    </w:p>
                    <w:p w14:paraId="0C097D6F" w14:textId="41B5EA1F" w:rsidR="00BB6FD2" w:rsidRDefault="00787882" w:rsidP="00DA51FE">
                      <w:pPr>
                        <w:pStyle w:val="ListParagraph"/>
                        <w:numPr>
                          <w:ilvl w:val="0"/>
                          <w:numId w:val="33"/>
                        </w:numPr>
                      </w:pPr>
                      <w:r>
                        <w:t>Vaccination Requirements – eduPay changes</w:t>
                      </w:r>
                    </w:p>
                    <w:p w14:paraId="7AE385D1" w14:textId="4568E161" w:rsidR="00787882" w:rsidRDefault="00787882" w:rsidP="00DA51FE">
                      <w:pPr>
                        <w:pStyle w:val="ListParagraph"/>
                        <w:numPr>
                          <w:ilvl w:val="0"/>
                          <w:numId w:val="33"/>
                        </w:numPr>
                      </w:pPr>
                      <w:r>
                        <w:t>Support your School Initiative – applicant pool</w:t>
                      </w:r>
                    </w:p>
                    <w:p w14:paraId="41210A3A" w14:textId="245AD3BC" w:rsidR="00787882" w:rsidRDefault="00787882" w:rsidP="00DA51FE">
                      <w:pPr>
                        <w:pStyle w:val="ListParagraph"/>
                        <w:numPr>
                          <w:ilvl w:val="0"/>
                          <w:numId w:val="33"/>
                        </w:numPr>
                      </w:pPr>
                      <w:r>
                        <w:t>Support your School Initiative Taskforce</w:t>
                      </w:r>
                    </w:p>
                    <w:p w14:paraId="4538673C" w14:textId="7FE9FCD2" w:rsidR="00BB6FD2" w:rsidRPr="00292375" w:rsidRDefault="00BB6FD2">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Local Payroll Hints &amp; Tips</w:t>
                      </w:r>
                    </w:p>
                    <w:p w14:paraId="14A9E654" w14:textId="77777777" w:rsidR="00F309BF" w:rsidRDefault="00F309BF" w:rsidP="00F309BF">
                      <w:pPr>
                        <w:pStyle w:val="ListParagraph"/>
                        <w:numPr>
                          <w:ilvl w:val="0"/>
                          <w:numId w:val="33"/>
                        </w:numPr>
                      </w:pPr>
                      <w:r>
                        <w:t>GL Fortnightly report for WorkCover Remuneration</w:t>
                      </w:r>
                    </w:p>
                    <w:p w14:paraId="2418E568" w14:textId="6A258ABD" w:rsidR="00270F01" w:rsidRPr="00292375" w:rsidRDefault="00BB6FD2">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eduPay </w:t>
                      </w:r>
                      <w:r w:rsidR="00270F01"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Hints &amp; Tips</w:t>
                      </w:r>
                    </w:p>
                    <w:p w14:paraId="6D1332DC" w14:textId="77777777" w:rsidR="003027A4" w:rsidRDefault="003027A4" w:rsidP="00F55AF2">
                      <w:pPr>
                        <w:pStyle w:val="ListParagraph"/>
                        <w:numPr>
                          <w:ilvl w:val="0"/>
                          <w:numId w:val="33"/>
                        </w:numPr>
                      </w:pPr>
                      <w:r>
                        <w:t>Working with Children Check – review and update</w:t>
                      </w:r>
                    </w:p>
                    <w:p w14:paraId="7527C047" w14:textId="5DBB14A0" w:rsidR="00AF525F" w:rsidRDefault="00F309BF" w:rsidP="00F55AF2">
                      <w:pPr>
                        <w:pStyle w:val="ListParagraph"/>
                        <w:numPr>
                          <w:ilvl w:val="0"/>
                          <w:numId w:val="33"/>
                        </w:numPr>
                      </w:pPr>
                      <w:r>
                        <w:t>ESC leave and attendance – Term 2</w:t>
                      </w:r>
                    </w:p>
                    <w:p w14:paraId="2640F6E0" w14:textId="7A7543C0" w:rsidR="00BB6FD2" w:rsidRPr="00292375" w:rsidRDefault="00270F01">
                      <w:pPr>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375">
                        <w:rPr>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eduPay Way</w:t>
                      </w:r>
                    </w:p>
                    <w:p w14:paraId="58B4C143" w14:textId="7721DABE" w:rsidR="00BB6FD2" w:rsidRDefault="0048576A" w:rsidP="00BB6FD2">
                      <w:pPr>
                        <w:pStyle w:val="ListParagraph"/>
                        <w:numPr>
                          <w:ilvl w:val="0"/>
                          <w:numId w:val="33"/>
                        </w:numPr>
                      </w:pPr>
                      <w:r>
                        <w:t>What’s new and arriving in the near future</w:t>
                      </w:r>
                    </w:p>
                    <w:p w14:paraId="146B2B85" w14:textId="77777777" w:rsidR="00BB6FD2" w:rsidRDefault="00BB6FD2" w:rsidP="00BB6FD2">
                      <w:pPr>
                        <w:pStyle w:val="ListParagraph"/>
                        <w:ind w:left="360"/>
                      </w:pPr>
                    </w:p>
                    <w:p w14:paraId="3D92BD6A" w14:textId="7BBA29AB" w:rsidR="00BB6FD2" w:rsidRPr="00BB6FD2" w:rsidRDefault="00BB6FD2" w:rsidP="00270F01"/>
                  </w:txbxContent>
                </v:textbox>
                <w10:wrap type="square"/>
              </v:shape>
            </w:pict>
          </mc:Fallback>
        </mc:AlternateContent>
      </w:r>
      <w:r w:rsidR="000A4CB0">
        <w:rPr>
          <w:lang w:val="en-US"/>
        </w:rPr>
        <w:t>Income Tax Statements 2021-2022 and eduPay end of year processing</w:t>
      </w:r>
    </w:p>
    <w:p w14:paraId="658E7C53" w14:textId="3AB3F53A" w:rsidR="000A4CB0" w:rsidRDefault="000A4CB0" w:rsidP="000A4CB0">
      <w:pPr>
        <w:pStyle w:val="HRM-Para-1"/>
        <w:rPr>
          <w:lang w:val="en-US"/>
        </w:rPr>
      </w:pPr>
      <w:r>
        <w:rPr>
          <w:lang w:val="en-US"/>
        </w:rPr>
        <w:t>The Income Statement is only available via an employee’s myGov account and is no longer available on eduPay. Direct all employees to their myGov account to access their Tax Ready income statement.  The Income Statement will be available from 2 July 2021.</w:t>
      </w:r>
    </w:p>
    <w:p w14:paraId="2644602F" w14:textId="56D06A21" w:rsidR="000A4CB0" w:rsidRDefault="000A4CB0" w:rsidP="000A4CB0">
      <w:pPr>
        <w:pStyle w:val="HRM-Para-1"/>
        <w:rPr>
          <w:lang w:val="en-US"/>
        </w:rPr>
      </w:pPr>
      <w:r>
        <w:rPr>
          <w:lang w:val="en-US"/>
        </w:rPr>
        <w:t xml:space="preserve">An announcement on eduPay provides advice on the eduPay end of year processing.  Access the document from eduGate at: </w:t>
      </w:r>
      <w:hyperlink r:id="rId11" w:history="1">
        <w:r w:rsidRPr="00750AC8">
          <w:rPr>
            <w:rStyle w:val="Hyperlink"/>
            <w:lang w:val="en-US"/>
          </w:rPr>
          <w:t>End of year processing 202</w:t>
        </w:r>
        <w:r w:rsidR="000B32A6">
          <w:rPr>
            <w:rStyle w:val="Hyperlink"/>
            <w:lang w:val="en-US"/>
          </w:rPr>
          <w:t>1</w:t>
        </w:r>
        <w:r w:rsidRPr="00750AC8">
          <w:rPr>
            <w:rStyle w:val="Hyperlink"/>
            <w:lang w:val="en-US"/>
          </w:rPr>
          <w:t>/202</w:t>
        </w:r>
        <w:r w:rsidR="000B32A6">
          <w:rPr>
            <w:rStyle w:val="Hyperlink"/>
            <w:lang w:val="en-US"/>
          </w:rPr>
          <w:t>2</w:t>
        </w:r>
        <w:r w:rsidRPr="00750AC8">
          <w:rPr>
            <w:rStyle w:val="Hyperlink"/>
            <w:lang w:val="en-US"/>
          </w:rPr>
          <w:t xml:space="preserve"> Tax Year</w:t>
        </w:r>
      </w:hyperlink>
      <w:r>
        <w:rPr>
          <w:lang w:val="en-US"/>
        </w:rPr>
        <w:t xml:space="preserve"> </w:t>
      </w:r>
    </w:p>
    <w:p w14:paraId="0CC99ACB" w14:textId="77777777" w:rsidR="00D5213A" w:rsidRDefault="00D5213A" w:rsidP="00D5213A">
      <w:pPr>
        <w:pStyle w:val="Heading1"/>
        <w:spacing w:after="100"/>
      </w:pPr>
      <w:r>
        <w:t>Overpayment Recovery</w:t>
      </w:r>
    </w:p>
    <w:p w14:paraId="2D440B87" w14:textId="3C308329" w:rsidR="00D5213A" w:rsidRDefault="00D5213A" w:rsidP="00D5213A">
      <w:pPr>
        <w:spacing w:after="100"/>
      </w:pPr>
      <w:r>
        <w:t>Where an overpayment has been identified for an active continuing employee, activate the recovery of that overpayment through the payroll.  eduPay defaults to 10% of an employee’s pay, however this percentage can be increased to recover an overpayment more quickly.</w:t>
      </w:r>
    </w:p>
    <w:p w14:paraId="267B1336" w14:textId="4B6361FE" w:rsidR="00D5213A" w:rsidRDefault="00D5213A" w:rsidP="00D5213A">
      <w:pPr>
        <w:spacing w:after="100"/>
      </w:pPr>
      <w:r>
        <w:t xml:space="preserve">Only where recovery via the payroll is not </w:t>
      </w:r>
      <w:r w:rsidR="00BA6539">
        <w:t>appropriate</w:t>
      </w:r>
      <w:r>
        <w:t>, an overpayment may be repaid by electronic transfer/deposit to the Department’s bank account (or School Council bank account for SLP employees) where an employee has terminated, or another valid reason is identified.</w:t>
      </w:r>
    </w:p>
    <w:p w14:paraId="5A9CB7F0" w14:textId="77777777" w:rsidR="00D5213A" w:rsidRDefault="00D5213A" w:rsidP="00D5213A">
      <w:pPr>
        <w:spacing w:after="100"/>
      </w:pPr>
      <w:r>
        <w:t xml:space="preserve">Refer to the </w:t>
      </w:r>
      <w:hyperlink r:id="rId12" w:history="1">
        <w:r w:rsidRPr="000F7246">
          <w:rPr>
            <w:rStyle w:val="Hyperlink"/>
          </w:rPr>
          <w:t xml:space="preserve">Overpayments </w:t>
        </w:r>
      </w:hyperlink>
      <w:r>
        <w:t>page on HRWeb for further information.</w:t>
      </w:r>
    </w:p>
    <w:p w14:paraId="3E69990A" w14:textId="77777777" w:rsidR="00D5213A" w:rsidRDefault="00D5213A" w:rsidP="00D5213A">
      <w:pPr>
        <w:pStyle w:val="Heading1"/>
      </w:pPr>
      <w:r>
        <w:t>Recording Superannuation information for DOE and SLP employees</w:t>
      </w:r>
    </w:p>
    <w:p w14:paraId="542F8A5E" w14:textId="58A2E254" w:rsidR="00995E4C" w:rsidRDefault="00D5213A" w:rsidP="00D5213A">
      <w:pPr>
        <w:pStyle w:val="HRM-Para-1"/>
      </w:pPr>
      <w:r>
        <w:t>All employees, including new</w:t>
      </w:r>
      <w:r w:rsidR="00D26A80">
        <w:t xml:space="preserve"> and returning</w:t>
      </w:r>
      <w:r>
        <w:t xml:space="preserve"> DOE and SLP employees must check or record their superannuation directly on eduPay using Employee Self-Service (ESS) at the time of Hire or Rehire – including where a TER/Rehire occurs on the same day.  </w:t>
      </w:r>
    </w:p>
    <w:p w14:paraId="7420E422" w14:textId="03EB1975" w:rsidR="00D5213A" w:rsidRDefault="00995E4C" w:rsidP="00D5213A">
      <w:pPr>
        <w:pStyle w:val="HRM-Para-1"/>
      </w:pPr>
      <w:r>
        <w:t xml:space="preserve">A recent system upgrade </w:t>
      </w:r>
      <w:r w:rsidR="00D5213A">
        <w:t xml:space="preserve">will automatically identify </w:t>
      </w:r>
      <w:r>
        <w:t xml:space="preserve">for most current or previous employees </w:t>
      </w:r>
      <w:r w:rsidR="00D5213A">
        <w:t>any open or previous superannuation entry recorded against DOE or any SLP employer</w:t>
      </w:r>
      <w:r w:rsidR="00D26A80">
        <w:t xml:space="preserve"> and apply that fund</w:t>
      </w:r>
      <w:r>
        <w:t xml:space="preserve"> to the new record.  H</w:t>
      </w:r>
      <w:r w:rsidR="00D26A80">
        <w:t>owever</w:t>
      </w:r>
      <w:r w:rsidR="00D5213A">
        <w:t xml:space="preserve"> even though this process will replicate known super entries, the employee must still check and ensure everything is correct.  </w:t>
      </w:r>
    </w:p>
    <w:p w14:paraId="2CDCD27B" w14:textId="01334C0C" w:rsidR="00D5213A" w:rsidRDefault="00D5213A" w:rsidP="00D5213A">
      <w:pPr>
        <w:pStyle w:val="HRM-Para-1"/>
      </w:pPr>
      <w:r>
        <w:t xml:space="preserve">School Local Payroll is the responsibility of the school.  The department does not actively review or follow up on SLP records for missed superannuation entries.  To assist with identification of missing superannuation, a certification message is provided each pay period </w:t>
      </w:r>
      <w:r w:rsidR="00995E4C">
        <w:t xml:space="preserve">reporting </w:t>
      </w:r>
      <w:r>
        <w:t>missing superannuatio</w:t>
      </w:r>
      <w:r w:rsidR="00995E4C">
        <w:t>n entries</w:t>
      </w:r>
      <w:r>
        <w:t xml:space="preserve"> until the employee records their superannuation on eduPay via ESS.  </w:t>
      </w:r>
      <w:r w:rsidR="00D26A80">
        <w:t>Contact your employee and have them record their superannuation directly on eduPay self-service.</w:t>
      </w:r>
    </w:p>
    <w:p w14:paraId="2E838257" w14:textId="57F44DF6" w:rsidR="00D5213A" w:rsidRPr="00DB30ED" w:rsidRDefault="00D5213A" w:rsidP="00D5213A">
      <w:pPr>
        <w:pStyle w:val="HRM-Para-1"/>
      </w:pPr>
      <w:r>
        <w:t>The enrolment into the Department’s default superannuation scheme</w:t>
      </w:r>
      <w:r w:rsidR="00D26A80">
        <w:t>,</w:t>
      </w:r>
      <w:r>
        <w:t xml:space="preserve"> VicSuper Future Saver</w:t>
      </w:r>
      <w:r w:rsidR="00D26A80">
        <w:t>,</w:t>
      </w:r>
      <w:r>
        <w:t xml:space="preserve"> was </w:t>
      </w:r>
      <w:r w:rsidR="00705F7B">
        <w:t>discontinued</w:t>
      </w:r>
      <w:r>
        <w:t xml:space="preserve"> last November with the introduction of the ATO Stapling process therefore employees must record their super</w:t>
      </w:r>
      <w:r w:rsidR="00D26A80">
        <w:t xml:space="preserve"> to avoid the need to ‘staple’ their fund.  </w:t>
      </w:r>
      <w:r w:rsidR="00995E4C">
        <w:t>A considerable amount of unnecessary work is required to staple the fund</w:t>
      </w:r>
      <w:r w:rsidR="00705F7B">
        <w:t xml:space="preserve"> which can be </w:t>
      </w:r>
      <w:r w:rsidR="00995E4C">
        <w:t>avoid</w:t>
      </w:r>
      <w:r w:rsidR="00705F7B">
        <w:t>ed</w:t>
      </w:r>
      <w:r w:rsidR="00995E4C">
        <w:t xml:space="preserve"> by having the employee record </w:t>
      </w:r>
      <w:r>
        <w:t>their superannuation directly on eduPay.</w:t>
      </w:r>
    </w:p>
    <w:p w14:paraId="062C0C4A" w14:textId="1E8AC3B6" w:rsidR="00D5213A" w:rsidRDefault="00995E4C" w:rsidP="00D5213A">
      <w:pPr>
        <w:rPr>
          <w:lang w:eastAsia="en-AU"/>
        </w:rPr>
      </w:pPr>
      <w:r>
        <w:rPr>
          <w:lang w:eastAsia="en-AU"/>
        </w:rPr>
        <w:t>A c</w:t>
      </w:r>
      <w:r w:rsidR="00D5213A">
        <w:rPr>
          <w:lang w:eastAsia="en-AU"/>
        </w:rPr>
        <w:t>urrent employee may elect to update their superannuation at any time using self-service.  A choice form is not required.</w:t>
      </w:r>
    </w:p>
    <w:p w14:paraId="62E02DB3" w14:textId="11DCB965" w:rsidR="00D5213A" w:rsidRDefault="00D5213A" w:rsidP="00D5213A">
      <w:pPr>
        <w:rPr>
          <w:lang w:eastAsia="en-AU"/>
        </w:rPr>
      </w:pPr>
      <w:r>
        <w:rPr>
          <w:lang w:eastAsia="en-AU"/>
        </w:rPr>
        <w:t>If assistance is required</w:t>
      </w:r>
      <w:r w:rsidR="00705F7B">
        <w:rPr>
          <w:lang w:eastAsia="en-AU"/>
        </w:rPr>
        <w:t xml:space="preserve"> to record their super</w:t>
      </w:r>
      <w:r>
        <w:rPr>
          <w:lang w:eastAsia="en-AU"/>
        </w:rPr>
        <w:t xml:space="preserve">, use the </w:t>
      </w:r>
      <w:hyperlink r:id="rId13" w:history="1">
        <w:r w:rsidRPr="00D7148F">
          <w:rPr>
            <w:rStyle w:val="Hyperlink"/>
            <w:lang w:eastAsia="en-AU"/>
          </w:rPr>
          <w:t>Help</w:t>
        </w:r>
      </w:hyperlink>
      <w:r>
        <w:rPr>
          <w:lang w:eastAsia="en-AU"/>
        </w:rPr>
        <w:t xml:space="preserve"> link on the superannuation page in eduPay or access the document directly: </w:t>
      </w:r>
      <w:hyperlink r:id="rId14" w:history="1">
        <w:r w:rsidRPr="00D7148F">
          <w:rPr>
            <w:rStyle w:val="Hyperlink"/>
            <w:lang w:eastAsia="en-AU"/>
          </w:rPr>
          <w:t>Enter or Update Superannuation Details</w:t>
        </w:r>
      </w:hyperlink>
      <w:r>
        <w:rPr>
          <w:lang w:eastAsia="en-AU"/>
        </w:rPr>
        <w:t xml:space="preserve"> (on eduGate).</w:t>
      </w:r>
    </w:p>
    <w:p w14:paraId="7C0F5394" w14:textId="06E6C7F6" w:rsidR="00F309BF" w:rsidRDefault="00F309BF" w:rsidP="00F309BF">
      <w:pPr>
        <w:pStyle w:val="Heading1"/>
      </w:pPr>
      <w:r>
        <w:t>Updating employee tax records – both DOE and SLP records</w:t>
      </w:r>
    </w:p>
    <w:p w14:paraId="4C42A1B9" w14:textId="18071381" w:rsidR="00F309BF" w:rsidRDefault="00F309BF" w:rsidP="00F309BF">
      <w:pPr>
        <w:pStyle w:val="HRM-Para-1"/>
      </w:pPr>
      <w:r>
        <w:t xml:space="preserve">A number of </w:t>
      </w:r>
      <w:r w:rsidR="00705F7B">
        <w:t>T</w:t>
      </w:r>
      <w:r>
        <w:t xml:space="preserve">ax </w:t>
      </w:r>
      <w:r w:rsidR="00705F7B">
        <w:t>F</w:t>
      </w:r>
      <w:r>
        <w:t xml:space="preserve">ile </w:t>
      </w:r>
      <w:r w:rsidR="00705F7B">
        <w:t>N</w:t>
      </w:r>
      <w:r>
        <w:t>umber</w:t>
      </w:r>
      <w:r w:rsidR="00705F7B">
        <w:t xml:space="preserve"> (TFN)</w:t>
      </w:r>
      <w:r>
        <w:t xml:space="preserve"> returns have been received from the ATO </w:t>
      </w:r>
      <w:r w:rsidR="00705F7B">
        <w:t xml:space="preserve">and superannuation funds </w:t>
      </w:r>
      <w:r>
        <w:t xml:space="preserve">indicating an incorrect TFN has been recorded.  When entering </w:t>
      </w:r>
      <w:r w:rsidR="00705F7B">
        <w:t>the</w:t>
      </w:r>
      <w:r>
        <w:t xml:space="preserve"> </w:t>
      </w:r>
      <w:r w:rsidR="00705F7B">
        <w:t>TFN</w:t>
      </w:r>
      <w:r>
        <w:t xml:space="preserve"> – please do so carefully, checking the entry before saving.  </w:t>
      </w:r>
      <w:r w:rsidR="00705F7B">
        <w:t>The</w:t>
      </w:r>
      <w:r>
        <w:t xml:space="preserve"> TFN is used to update </w:t>
      </w:r>
      <w:r w:rsidR="00705F7B">
        <w:t>an employee’s</w:t>
      </w:r>
      <w:r>
        <w:t xml:space="preserve"> myGov account with </w:t>
      </w:r>
      <w:r w:rsidR="00705F7B">
        <w:t>their</w:t>
      </w:r>
      <w:r>
        <w:t xml:space="preserve"> Income Statement information.</w:t>
      </w:r>
    </w:p>
    <w:p w14:paraId="73064C93" w14:textId="14A6FCEE" w:rsidR="00F309BF" w:rsidRDefault="00F309BF" w:rsidP="00F309BF">
      <w:pPr>
        <w:pStyle w:val="HRM-Para-1"/>
      </w:pPr>
      <w:r>
        <w:t xml:space="preserve">All employees should now use the updated tax pages in employee self-service to add, review and update their tax records on both DOE and all SLP employment records.  The updated process allows an employee to review their </w:t>
      </w:r>
      <w:r w:rsidR="00705F7B">
        <w:t>TFN</w:t>
      </w:r>
      <w:r>
        <w:t xml:space="preserve"> and if incorrect record the correct TFN directly into eduPay.  The format of the pages has been simplified and more help is available on the page itself.  There is also the ability </w:t>
      </w:r>
      <w:r w:rsidR="00705F7B">
        <w:t xml:space="preserve">for the employee </w:t>
      </w:r>
      <w:r>
        <w:t xml:space="preserve">to create a ‘default’ tax record for each </w:t>
      </w:r>
      <w:r w:rsidR="00021BDF">
        <w:t xml:space="preserve">time </w:t>
      </w:r>
      <w:r w:rsidR="00705F7B">
        <w:t>they</w:t>
      </w:r>
      <w:r w:rsidR="00021BDF">
        <w:t xml:space="preserve"> person </w:t>
      </w:r>
      <w:r w:rsidR="00705F7B">
        <w:t>are</w:t>
      </w:r>
      <w:r w:rsidR="00021BDF">
        <w:t xml:space="preserve"> hire</w:t>
      </w:r>
      <w:r w:rsidR="00705F7B">
        <w:t>d</w:t>
      </w:r>
      <w:r w:rsidR="00021BDF">
        <w:t>/rehired</w:t>
      </w:r>
      <w:r>
        <w:t xml:space="preserve"> on the DOE and SLP </w:t>
      </w:r>
      <w:r>
        <w:lastRenderedPageBreak/>
        <w:t>payrolls</w:t>
      </w:r>
      <w:r w:rsidR="00021BDF">
        <w:t>.  This default record</w:t>
      </w:r>
      <w:r>
        <w:t xml:space="preserve"> will be used at the time of hire at a new location or rehire at a current/previous location.</w:t>
      </w:r>
      <w:r w:rsidR="00021BDF">
        <w:t xml:space="preserve">  If the person is new to DOE or SLP </w:t>
      </w:r>
      <w:r w:rsidR="00705F7B">
        <w:t>employment,</w:t>
      </w:r>
      <w:r w:rsidR="00021BDF">
        <w:t xml:space="preserve"> then they will need to record their initial tax requirements via ESS.</w:t>
      </w:r>
    </w:p>
    <w:p w14:paraId="50C4E7C9" w14:textId="44850D34" w:rsidR="00F309BF" w:rsidRDefault="00F309BF" w:rsidP="00F309BF">
      <w:pPr>
        <w:pStyle w:val="HRM-Para-1"/>
      </w:pPr>
      <w:r>
        <w:t xml:space="preserve">The </w:t>
      </w:r>
      <w:hyperlink r:id="rId15" w:history="1">
        <w:r w:rsidR="00021BDF" w:rsidRPr="00021BDF">
          <w:rPr>
            <w:rStyle w:val="Hyperlink"/>
          </w:rPr>
          <w:t>Enter or update Taxation Details</w:t>
        </w:r>
      </w:hyperlink>
      <w:r>
        <w:t xml:space="preserve"> help document provides information on how to enter employee tax details correctly.</w:t>
      </w:r>
    </w:p>
    <w:bookmarkEnd w:id="0"/>
    <w:bookmarkEnd w:id="1"/>
    <w:p w14:paraId="70D6E657" w14:textId="204F253E" w:rsidR="000C2AD5" w:rsidRDefault="00EB2CFE" w:rsidP="00EB2CFE">
      <w:pPr>
        <w:pStyle w:val="Title"/>
        <w:rPr>
          <w:lang w:eastAsia="en-AU"/>
        </w:rPr>
      </w:pPr>
      <w:r>
        <w:rPr>
          <w:lang w:eastAsia="en-AU"/>
        </w:rPr>
        <w:t>Recruitment Hints &amp; Tips</w:t>
      </w:r>
    </w:p>
    <w:p w14:paraId="6C79E1F5" w14:textId="40FA2A67" w:rsidR="004705F9" w:rsidRPr="00A24559" w:rsidRDefault="004705F9" w:rsidP="004705F9">
      <w:pPr>
        <w:pStyle w:val="Heading1"/>
      </w:pPr>
      <w:r w:rsidRPr="00A24559">
        <w:t xml:space="preserve">Vaccination Requirement changes to </w:t>
      </w:r>
      <w:r>
        <w:t>eduPay</w:t>
      </w:r>
      <w:r w:rsidRPr="00A24559">
        <w:t xml:space="preserve"> (pop up messages)</w:t>
      </w:r>
    </w:p>
    <w:p w14:paraId="634AE4EE" w14:textId="27E1A4D6" w:rsidR="004705F9" w:rsidRDefault="004705F9" w:rsidP="004705F9">
      <w:r>
        <w:t xml:space="preserve">eduPay has recently been enhanced with pop up reminders for HR Administrators to provide new employees with their eduPay log in details.  </w:t>
      </w:r>
      <w:r w:rsidR="003D7CEF">
        <w:t xml:space="preserve">New or returning employees can access eduPay </w:t>
      </w:r>
      <w:r w:rsidR="00835445">
        <w:t>before</w:t>
      </w:r>
      <w:r w:rsidR="003D7CEF">
        <w:t xml:space="preserve"> their actual commencement date to complete onboarding tasks and </w:t>
      </w:r>
      <w:r w:rsidR="00835445">
        <w:t>upload/</w:t>
      </w:r>
      <w:r w:rsidR="003D7CEF">
        <w:t>record their vaccination requirements.</w:t>
      </w:r>
    </w:p>
    <w:p w14:paraId="0E0955C6" w14:textId="2EE37CA0" w:rsidR="004705F9" w:rsidRDefault="00835445" w:rsidP="004705F9">
      <w:r>
        <w:t>Vaccination details must be correctly recorded on eduPay p</w:t>
      </w:r>
      <w:r w:rsidR="003D7CEF">
        <w:t>rior to commencing employment</w:t>
      </w:r>
      <w:r>
        <w:t>.  I</w:t>
      </w:r>
      <w:r w:rsidR="004705F9">
        <w:t xml:space="preserve">t is a department requirement </w:t>
      </w:r>
      <w:r w:rsidR="003D7CEF">
        <w:t>for</w:t>
      </w:r>
      <w:r w:rsidR="004705F9">
        <w:t xml:space="preserve"> an employee </w:t>
      </w:r>
      <w:r w:rsidR="003D7CEF">
        <w:t>to be</w:t>
      </w:r>
      <w:r w:rsidR="004705F9">
        <w:t xml:space="preserve"> fully vaccinated. </w:t>
      </w:r>
      <w:r w:rsidR="003D7CEF">
        <w:t>Where</w:t>
      </w:r>
      <w:r w:rsidR="004705F9">
        <w:t xml:space="preserve"> the vaccination requirements are not met </w:t>
      </w:r>
      <w:r>
        <w:t>by</w:t>
      </w:r>
      <w:r w:rsidR="004705F9">
        <w:t xml:space="preserve"> the commencement date the individual is not able to commence in the position.</w:t>
      </w:r>
      <w:r>
        <w:t xml:space="preserve">  This includes all employees including CRT/Casual ESC employees who may only be initially engaged for one day.</w:t>
      </w:r>
    </w:p>
    <w:p w14:paraId="529C4C11" w14:textId="5C42BA7D" w:rsidR="004705F9" w:rsidRPr="000F1311" w:rsidRDefault="004705F9" w:rsidP="004705F9">
      <w:pPr>
        <w:pStyle w:val="Heading1"/>
      </w:pPr>
      <w:r w:rsidRPr="000F1311">
        <w:t>Support Your School Initiative</w:t>
      </w:r>
      <w:r w:rsidR="00787882">
        <w:t xml:space="preserve"> – applicant pool</w:t>
      </w:r>
    </w:p>
    <w:p w14:paraId="50B3FF58" w14:textId="77777777" w:rsidR="004705F9" w:rsidRDefault="004705F9" w:rsidP="004705F9">
      <w:pPr>
        <w:pStyle w:val="HRM-Para-1"/>
        <w:spacing w:after="100"/>
        <w:rPr>
          <w:sz w:val="22"/>
          <w:szCs w:val="24"/>
        </w:rPr>
      </w:pPr>
      <w:r>
        <w:rPr>
          <w:sz w:val="22"/>
          <w:szCs w:val="24"/>
        </w:rPr>
        <w:t>School leaders are reminded that a pool of applicants is available for short term casual support in the Job Opportunities Pool on Recruitment Online. Access this pool by selecting the ‘Recruitment’ tile in eduPay, c</w:t>
      </w:r>
      <w:r w:rsidRPr="003D3AA7">
        <w:rPr>
          <w:sz w:val="22"/>
          <w:szCs w:val="24"/>
        </w:rPr>
        <w:t xml:space="preserve">lick </w:t>
      </w:r>
      <w:r>
        <w:rPr>
          <w:sz w:val="22"/>
          <w:szCs w:val="24"/>
        </w:rPr>
        <w:t>‘</w:t>
      </w:r>
      <w:r w:rsidRPr="003D3AA7">
        <w:rPr>
          <w:sz w:val="22"/>
          <w:szCs w:val="24"/>
        </w:rPr>
        <w:t>Recruiting/Tutor/CRT Activities</w:t>
      </w:r>
      <w:r>
        <w:rPr>
          <w:sz w:val="22"/>
          <w:szCs w:val="24"/>
        </w:rPr>
        <w:t>’</w:t>
      </w:r>
      <w:r w:rsidRPr="003D3AA7">
        <w:rPr>
          <w:sz w:val="22"/>
          <w:szCs w:val="24"/>
        </w:rPr>
        <w:t xml:space="preserve"> tile and </w:t>
      </w:r>
      <w:r>
        <w:rPr>
          <w:sz w:val="22"/>
          <w:szCs w:val="24"/>
        </w:rPr>
        <w:t>‘</w:t>
      </w:r>
      <w:r w:rsidRPr="003D3AA7">
        <w:rPr>
          <w:sz w:val="22"/>
          <w:szCs w:val="24"/>
        </w:rPr>
        <w:t xml:space="preserve">Search Tutor/CRT/Job </w:t>
      </w:r>
      <w:proofErr w:type="spellStart"/>
      <w:r w:rsidRPr="003D3AA7">
        <w:rPr>
          <w:sz w:val="22"/>
          <w:szCs w:val="24"/>
        </w:rPr>
        <w:t>Opp</w:t>
      </w:r>
      <w:proofErr w:type="spellEnd"/>
      <w:r>
        <w:rPr>
          <w:sz w:val="22"/>
          <w:szCs w:val="24"/>
        </w:rPr>
        <w:t xml:space="preserve">’. </w:t>
      </w:r>
    </w:p>
    <w:p w14:paraId="4C9EB125" w14:textId="2457C4B6" w:rsidR="00E279DA" w:rsidRDefault="004705F9" w:rsidP="004705F9">
      <w:pPr>
        <w:pStyle w:val="HRM-Para-1"/>
        <w:spacing w:after="100"/>
        <w:rPr>
          <w:rStyle w:val="Hyperlink"/>
          <w:sz w:val="22"/>
          <w:szCs w:val="24"/>
        </w:rPr>
      </w:pPr>
      <w:r>
        <w:rPr>
          <w:sz w:val="22"/>
          <w:szCs w:val="24"/>
        </w:rPr>
        <w:t xml:space="preserve">For further assistance in utilising this pool, please access the </w:t>
      </w:r>
      <w:hyperlink r:id="rId16" w:history="1">
        <w:r w:rsidRPr="006C562E">
          <w:rPr>
            <w:rStyle w:val="Hyperlink"/>
            <w:sz w:val="22"/>
            <w:szCs w:val="24"/>
          </w:rPr>
          <w:t>Support Your School Initiative – Recruiter Guide</w:t>
        </w:r>
      </w:hyperlink>
    </w:p>
    <w:p w14:paraId="479B7053" w14:textId="0C800F8F" w:rsidR="004705F9" w:rsidRPr="000F1311" w:rsidRDefault="004705F9" w:rsidP="004705F9">
      <w:pPr>
        <w:pStyle w:val="Heading1"/>
      </w:pPr>
      <w:r w:rsidRPr="000F1311">
        <w:t>S</w:t>
      </w:r>
      <w:r>
        <w:t xml:space="preserve">upport </w:t>
      </w:r>
      <w:r w:rsidRPr="000F1311">
        <w:t>Y</w:t>
      </w:r>
      <w:r>
        <w:t xml:space="preserve">our </w:t>
      </w:r>
      <w:r w:rsidRPr="000F1311">
        <w:t>S</w:t>
      </w:r>
      <w:r>
        <w:t xml:space="preserve">chool </w:t>
      </w:r>
      <w:r w:rsidRPr="000F1311">
        <w:t>I</w:t>
      </w:r>
      <w:r>
        <w:t>nitiative</w:t>
      </w:r>
      <w:r w:rsidRPr="000F1311">
        <w:t xml:space="preserve"> </w:t>
      </w:r>
      <w:r>
        <w:t>T</w:t>
      </w:r>
      <w:r w:rsidRPr="000F1311">
        <w:t>askforce</w:t>
      </w:r>
    </w:p>
    <w:p w14:paraId="3F2FB43B" w14:textId="200CD0FF" w:rsidR="004705F9" w:rsidRPr="000F1311" w:rsidRDefault="004705F9" w:rsidP="004705F9">
      <w:r w:rsidRPr="000F1311">
        <w:t xml:space="preserve">The department has </w:t>
      </w:r>
      <w:r>
        <w:t>established</w:t>
      </w:r>
      <w:r w:rsidRPr="000F1311">
        <w:t xml:space="preserve"> a</w:t>
      </w:r>
      <w:r>
        <w:t xml:space="preserve"> central</w:t>
      </w:r>
      <w:r w:rsidRPr="000F1311">
        <w:t xml:space="preserve"> Support Your Schools Initiative</w:t>
      </w:r>
      <w:r>
        <w:t xml:space="preserve"> (SYSI)</w:t>
      </w:r>
      <w:r w:rsidRPr="000F1311">
        <w:t xml:space="preserve"> </w:t>
      </w:r>
      <w:r>
        <w:t>T</w:t>
      </w:r>
      <w:r w:rsidRPr="000F1311">
        <w:t>askforce</w:t>
      </w:r>
      <w:r>
        <w:t xml:space="preserve"> to assist schools with sourcing available CRTs where all other avenues have been exhausted</w:t>
      </w:r>
      <w:r w:rsidRPr="000F1311">
        <w:t>.</w:t>
      </w:r>
      <w:r>
        <w:t xml:space="preserve"> Schools should continue to first use their standard approach to fill any short-term staff vacancies; that is, normal coverage through allocation of staff extras, and contacting and engaging regular CRTs and/or CRT agencies. If those avenues are unsuccessful, schools can call or email the department’s central team for additional assistance.</w:t>
      </w:r>
    </w:p>
    <w:p w14:paraId="38516A30" w14:textId="37F3D1E1" w:rsidR="004705F9" w:rsidRPr="000F1311" w:rsidRDefault="004705F9" w:rsidP="009E3EC6">
      <w:pPr>
        <w:spacing w:after="0"/>
        <w:rPr>
          <w:color w:val="0E101A"/>
        </w:rPr>
      </w:pPr>
      <w:r>
        <w:t>Further</w:t>
      </w:r>
      <w:r w:rsidRPr="00F07F9A">
        <w:t xml:space="preserve"> informat</w:t>
      </w:r>
      <w:r>
        <w:t xml:space="preserve">ion </w:t>
      </w:r>
      <w:r w:rsidRPr="00F07F9A">
        <w:t xml:space="preserve">can be found </w:t>
      </w:r>
      <w:r>
        <w:t>on</w:t>
      </w:r>
      <w:r w:rsidRPr="00F07F9A">
        <w:t xml:space="preserve"> </w:t>
      </w:r>
      <w:r>
        <w:t xml:space="preserve">the </w:t>
      </w:r>
      <w:hyperlink r:id="rId17" w:history="1">
        <w:r w:rsidRPr="00F07F9A">
          <w:rPr>
            <w:rStyle w:val="Hyperlink"/>
          </w:rPr>
          <w:t>SYSI site</w:t>
        </w:r>
      </w:hyperlink>
      <w:r w:rsidRPr="00F07F9A">
        <w:t>.</w:t>
      </w:r>
      <w:r w:rsidR="009E3EC6">
        <w:t xml:space="preserve">  Contact the team:</w:t>
      </w:r>
    </w:p>
    <w:p w14:paraId="556340A0" w14:textId="77777777" w:rsidR="004705F9" w:rsidRPr="000F1311" w:rsidRDefault="004705F9" w:rsidP="009E3EC6">
      <w:pPr>
        <w:pStyle w:val="HRM-Dots"/>
      </w:pPr>
      <w:r w:rsidRPr="000F1311">
        <w:t>phone: 1800 641 943 – Support Your School Initiative - Line 3</w:t>
      </w:r>
    </w:p>
    <w:p w14:paraId="5BB326EB" w14:textId="77777777" w:rsidR="004705F9" w:rsidRPr="000F1311" w:rsidRDefault="004705F9" w:rsidP="009870B2">
      <w:pPr>
        <w:pStyle w:val="HRM-Dots"/>
        <w:spacing w:after="120"/>
      </w:pPr>
      <w:r w:rsidRPr="000F1311">
        <w:t xml:space="preserve">email: </w:t>
      </w:r>
      <w:hyperlink r:id="rId18" w:history="1">
        <w:r w:rsidRPr="000F1311">
          <w:rPr>
            <w:rStyle w:val="Hyperlink"/>
          </w:rPr>
          <w:t>sysi@education.vic.gov.au</w:t>
        </w:r>
      </w:hyperlink>
    </w:p>
    <w:p w14:paraId="15327DAB" w14:textId="625ED96C" w:rsidR="003C657E" w:rsidRDefault="00B01BFE" w:rsidP="00705932">
      <w:pPr>
        <w:pStyle w:val="Title"/>
      </w:pPr>
      <w:r>
        <w:t>School Local Payroll Hints &amp; Tips</w:t>
      </w:r>
    </w:p>
    <w:p w14:paraId="6D3A4F6F" w14:textId="77777777" w:rsidR="00690B76" w:rsidRDefault="00690B76" w:rsidP="00690B76">
      <w:pPr>
        <w:pStyle w:val="Heading1"/>
        <w:spacing w:before="60"/>
        <w:rPr>
          <w:rFonts w:ascii="Calibri Light" w:eastAsia="Times New Roman" w:hAnsi="Calibri Light" w:cs="Calibri Light"/>
          <w:b w:val="0"/>
          <w:sz w:val="48"/>
          <w:szCs w:val="48"/>
        </w:rPr>
      </w:pPr>
      <w:bookmarkStart w:id="2" w:name="_Hlk102058606"/>
      <w:r>
        <w:rPr>
          <w:rStyle w:val="Strong"/>
          <w:rFonts w:eastAsia="Times New Roman"/>
          <w:b/>
          <w:bCs w:val="0"/>
        </w:rPr>
        <w:t>GL Fortnightly report for WorkCover Remuneration</w:t>
      </w:r>
    </w:p>
    <w:p w14:paraId="71064F15" w14:textId="77777777" w:rsidR="00690B76" w:rsidRDefault="00690B76" w:rsidP="00690B76">
      <w:pPr>
        <w:pStyle w:val="HRM-Para-1"/>
      </w:pPr>
      <w:r>
        <w:t>Each school is required to provide totals of salary and superannuation for School Local Payroll employees to their Workers’ Compensation Agent for the 2021-22 financial year.</w:t>
      </w:r>
    </w:p>
    <w:p w14:paraId="1A14CFD8" w14:textId="77777777" w:rsidR="00690B76" w:rsidRDefault="00690B76" w:rsidP="00690B76">
      <w:pPr>
        <w:pStyle w:val="HRM-Para-1"/>
        <w:rPr>
          <w:rFonts w:eastAsia="Times New Roman"/>
        </w:rPr>
      </w:pPr>
      <w:r>
        <w:t xml:space="preserve">The Business Manager/HR Administrator must run the GL Fortnightly report from Monday 27 June 2022 but </w:t>
      </w:r>
      <w:r>
        <w:rPr>
          <w:b/>
          <w:bCs/>
          <w:u w:val="single"/>
        </w:rPr>
        <w:t xml:space="preserve">no later than </w:t>
      </w:r>
      <w:r>
        <w:rPr>
          <w:b/>
          <w:bCs/>
        </w:rPr>
        <w:t xml:space="preserve">Friday 1 July 2022 </w:t>
      </w:r>
      <w:r>
        <w:t>after which time the payroll data will no longer be available and cannot be retrieved locally or via centrally managed processes.</w:t>
      </w:r>
    </w:p>
    <w:p w14:paraId="2B7644A5" w14:textId="77777777" w:rsidR="00690B76" w:rsidRDefault="00690B76" w:rsidP="009E3EC6">
      <w:pPr>
        <w:pStyle w:val="HRM-Para-1"/>
        <w:spacing w:after="0"/>
      </w:pPr>
      <w:r>
        <w:t>The GL Fortnightly Report is available in ‘</w:t>
      </w:r>
      <w:r>
        <w:rPr>
          <w:i/>
          <w:iCs/>
        </w:rPr>
        <w:t>GL Analytics</w:t>
      </w:r>
      <w:r>
        <w:t>’ on the HR Admin dashboard and is run using the parameter of ‘</w:t>
      </w:r>
      <w:r>
        <w:rPr>
          <w:i/>
          <w:iCs/>
        </w:rPr>
        <w:t>Current Financial Year</w:t>
      </w:r>
      <w:r>
        <w:t>’.</w:t>
      </w:r>
    </w:p>
    <w:p w14:paraId="73344A1A" w14:textId="54DD7020" w:rsidR="00690B76" w:rsidRDefault="00690B76" w:rsidP="004E60E8">
      <w:pPr>
        <w:pStyle w:val="HRM-Act"/>
      </w:pPr>
      <w:r>
        <w:rPr>
          <w:b/>
          <w:bCs/>
        </w:rPr>
        <w:t>Action</w:t>
      </w:r>
      <w:r>
        <w:t>: </w:t>
      </w:r>
      <w:r w:rsidR="004E60E8">
        <w:tab/>
      </w:r>
      <w:r>
        <w:t xml:space="preserve">The Business Manager/HR Administrator is to run the report on Monday 27 June 2022 but no later than </w:t>
      </w:r>
      <w:r>
        <w:rPr>
          <w:rStyle w:val="Strong"/>
          <w:iCs/>
          <w:sz w:val="24"/>
          <w:szCs w:val="24"/>
        </w:rPr>
        <w:t xml:space="preserve">Friday </w:t>
      </w:r>
      <w:r>
        <w:rPr>
          <w:b/>
          <w:bCs/>
        </w:rPr>
        <w:t>1 July 2022</w:t>
      </w:r>
      <w:r>
        <w:t>.  Make a note to run the report before Friday 1 July 2022.</w:t>
      </w:r>
    </w:p>
    <w:bookmarkEnd w:id="2"/>
    <w:p w14:paraId="54A8F580" w14:textId="441AFD73" w:rsidR="004C2985" w:rsidRDefault="004C2985" w:rsidP="00135E01">
      <w:pPr>
        <w:pStyle w:val="Title"/>
      </w:pPr>
      <w:r>
        <w:t>eduPay Hints &amp; Tips</w:t>
      </w:r>
    </w:p>
    <w:p w14:paraId="5111D0C2" w14:textId="3382762C" w:rsidR="00AA5401" w:rsidRDefault="00AA5401" w:rsidP="009D4A15">
      <w:pPr>
        <w:pStyle w:val="Heading1"/>
        <w:spacing w:before="60"/>
      </w:pPr>
      <w:r>
        <w:t>Working With Children Check – review and update records</w:t>
      </w:r>
    </w:p>
    <w:p w14:paraId="2EFC4BB4" w14:textId="2813412E" w:rsidR="00AA5401" w:rsidRDefault="00AA5401" w:rsidP="00AA5401">
      <w:pPr>
        <w:rPr>
          <w:lang w:eastAsia="en-AU"/>
        </w:rPr>
      </w:pPr>
      <w:r>
        <w:rPr>
          <w:lang w:eastAsia="en-AU"/>
        </w:rPr>
        <w:t>A considerable number of Working With Children Check entries are reporting as expired, expiring or invalid in some other way.  An equal number have been updated by an employee which remain in the “Pending Validation” state waiting for the Business Manager or HR Administrator to verify the entry and mark the card as presented.</w:t>
      </w:r>
    </w:p>
    <w:p w14:paraId="2E22BBA1" w14:textId="71306C7A" w:rsidR="004C0E91" w:rsidRDefault="00AA5401" w:rsidP="00AA5401">
      <w:pPr>
        <w:rPr>
          <w:b/>
          <w:bCs/>
          <w:lang w:eastAsia="en-AU"/>
        </w:rPr>
      </w:pPr>
      <w:r>
        <w:rPr>
          <w:lang w:eastAsia="en-AU"/>
        </w:rPr>
        <w:t>It is imperative that all education support class employees hold and have recorded on eduPay valid, current employee type WWCC details recorded on eduPay.  Review the WWCC</w:t>
      </w:r>
      <w:r w:rsidR="00641207">
        <w:rPr>
          <w:lang w:eastAsia="en-AU"/>
        </w:rPr>
        <w:t>/VIT status</w:t>
      </w:r>
      <w:r>
        <w:rPr>
          <w:lang w:eastAsia="en-AU"/>
        </w:rPr>
        <w:t xml:space="preserve"> graph on your eduPay dashboard and update records as required.</w:t>
      </w:r>
      <w:r w:rsidR="004E60E8">
        <w:rPr>
          <w:lang w:eastAsia="en-AU"/>
        </w:rPr>
        <w:t xml:space="preserve"> </w:t>
      </w:r>
      <w:r w:rsidR="004C0E91">
        <w:rPr>
          <w:lang w:eastAsia="en-AU"/>
        </w:rPr>
        <w:t xml:space="preserve">Access the WWCC/VIT </w:t>
      </w:r>
      <w:r w:rsidR="00641207">
        <w:rPr>
          <w:lang w:eastAsia="en-AU"/>
        </w:rPr>
        <w:t xml:space="preserve">status </w:t>
      </w:r>
      <w:r w:rsidR="004C0E91">
        <w:rPr>
          <w:lang w:eastAsia="en-AU"/>
        </w:rPr>
        <w:t xml:space="preserve">graphs at: </w:t>
      </w:r>
      <w:r w:rsidR="004C0E91" w:rsidRPr="004C0E91">
        <w:rPr>
          <w:b/>
          <w:bCs/>
          <w:i/>
          <w:iCs/>
          <w:lang w:eastAsia="en-AU"/>
        </w:rPr>
        <w:t>HR Admin &gt; Manage Staff &gt; Suitability for Employment</w:t>
      </w:r>
    </w:p>
    <w:p w14:paraId="5CFC555D" w14:textId="77777777" w:rsidR="004037EF" w:rsidRPr="004037EF" w:rsidRDefault="004037EF" w:rsidP="004E60E8">
      <w:pPr>
        <w:spacing w:after="0"/>
        <w:rPr>
          <w:b/>
          <w:bCs/>
          <w:lang w:eastAsia="en-AU"/>
        </w:rPr>
      </w:pPr>
      <w:r w:rsidRPr="004037EF">
        <w:rPr>
          <w:b/>
          <w:bCs/>
          <w:lang w:eastAsia="en-AU"/>
        </w:rPr>
        <w:t>What to do?</w:t>
      </w:r>
    </w:p>
    <w:p w14:paraId="7E3B5A3D" w14:textId="3A2E885A" w:rsidR="004037EF" w:rsidRPr="009E3EC6" w:rsidRDefault="004037EF" w:rsidP="009E3EC6">
      <w:pPr>
        <w:pStyle w:val="HRM-Dots"/>
      </w:pPr>
      <w:r w:rsidRPr="009E3EC6">
        <w:t>Contact employee where the card is expiring, expired or has some other error</w:t>
      </w:r>
      <w:r w:rsidR="009E3EC6">
        <w:t>/warning</w:t>
      </w:r>
      <w:r w:rsidRPr="009E3EC6">
        <w:t xml:space="preserve"> and advise the employee to correct the entry immediately by updating eduPay with valid employee type card details.</w:t>
      </w:r>
    </w:p>
    <w:p w14:paraId="04C2692B" w14:textId="77902C1E" w:rsidR="00641207" w:rsidRPr="009E3EC6" w:rsidRDefault="004037EF" w:rsidP="009E3EC6">
      <w:pPr>
        <w:pStyle w:val="HRM-Dots"/>
      </w:pPr>
      <w:r w:rsidRPr="009E3EC6">
        <w:t xml:space="preserve">Review any ‘Pending Validation’ entries, confirm the entry is correct (card number, expiry date, name) against the </w:t>
      </w:r>
      <w:hyperlink r:id="rId19" w:history="1">
        <w:r w:rsidRPr="009E3EC6">
          <w:rPr>
            <w:rStyle w:val="Hyperlink"/>
          </w:rPr>
          <w:t>WWCC website</w:t>
        </w:r>
      </w:hyperlink>
      <w:r w:rsidRPr="009E3EC6">
        <w:t xml:space="preserve"> and mark as ‘Card Presented’ – a copy of the valid card should be attached as evidence of validity.</w:t>
      </w:r>
    </w:p>
    <w:p w14:paraId="0F641CD3" w14:textId="12EC0D2E" w:rsidR="009D4A15" w:rsidRDefault="009D4A15" w:rsidP="009D4A15">
      <w:pPr>
        <w:pStyle w:val="Heading1"/>
        <w:spacing w:before="60"/>
      </w:pPr>
      <w:r>
        <w:lastRenderedPageBreak/>
        <w:t>Education Support Class employees-leave and attendance-Term 2 school vacation</w:t>
      </w:r>
    </w:p>
    <w:p w14:paraId="0EB28E77" w14:textId="4C2A2993" w:rsidR="009D4A15" w:rsidRDefault="009D4A15" w:rsidP="009D4A15">
      <w:pPr>
        <w:pStyle w:val="HRM-Para-1"/>
      </w:pPr>
      <w:r w:rsidRPr="00E041FB">
        <w:t xml:space="preserve">The automated leave entry process for the Term </w:t>
      </w:r>
      <w:r>
        <w:t>2</w:t>
      </w:r>
      <w:r w:rsidRPr="00E041FB">
        <w:t xml:space="preserve"> school vacation for education support class (ESC) employees not in receipt of the fortnightly Regular Leave Purchase Allowance </w:t>
      </w:r>
      <w:r>
        <w:t xml:space="preserve">will be available for review from </w:t>
      </w:r>
      <w:r w:rsidR="000E7960">
        <w:t>week commencing Monday 13 June 2022</w:t>
      </w:r>
      <w:r w:rsidRPr="00E041FB">
        <w:t>.</w:t>
      </w:r>
    </w:p>
    <w:p w14:paraId="73102D77" w14:textId="77777777" w:rsidR="009D4A15" w:rsidRPr="00E041FB" w:rsidRDefault="009D4A15" w:rsidP="009D4A15">
      <w:pPr>
        <w:pStyle w:val="HRM-Para-1"/>
        <w:spacing w:after="80"/>
      </w:pPr>
      <w:r w:rsidRPr="00E041FB">
        <w:t xml:space="preserve">Where leave </w:t>
      </w:r>
      <w:r>
        <w:t>could not</w:t>
      </w:r>
      <w:r w:rsidRPr="00E041FB">
        <w:t xml:space="preserve"> be entered for an employee, for example, where an employee has paid maternity leave </w:t>
      </w:r>
      <w:r>
        <w:t>f</w:t>
      </w:r>
      <w:r w:rsidRPr="00E041FB">
        <w:t xml:space="preserve">or part or all of the school vacation period already recorded, an exception report will be generated and sent by email to the affected school(s) </w:t>
      </w:r>
      <w:r>
        <w:t>following the weekend’s processing</w:t>
      </w:r>
      <w:r w:rsidRPr="00E041FB">
        <w:t xml:space="preserve">.  Access the exception report using the link in the email or </w:t>
      </w:r>
      <w:r>
        <w:t>by using</w:t>
      </w:r>
      <w:r w:rsidRPr="00E041FB">
        <w:t xml:space="preserve"> Report Manager.  The report will remain available for 28 days.  If required, save a copy of the report</w:t>
      </w:r>
      <w:r>
        <w:t xml:space="preserve"> to your computer.</w:t>
      </w:r>
    </w:p>
    <w:p w14:paraId="4EAD1DF3" w14:textId="77777777" w:rsidR="009D4A15" w:rsidRDefault="009D4A15" w:rsidP="009D4A15">
      <w:pPr>
        <w:pStyle w:val="HRM-H2"/>
      </w:pPr>
      <w:r>
        <w:t>Applying for Leave</w:t>
      </w:r>
    </w:p>
    <w:p w14:paraId="6262C685" w14:textId="77777777" w:rsidR="009D4A15" w:rsidRDefault="009D4A15" w:rsidP="009D4A15">
      <w:pPr>
        <w:pStyle w:val="HRM-Para-1"/>
        <w:spacing w:after="80"/>
      </w:pPr>
      <w:r>
        <w:t xml:space="preserve">An ESC employee who is receiving the fortnightly </w:t>
      </w:r>
      <w:r w:rsidRPr="000D2B0A">
        <w:rPr>
          <w:i/>
          <w:iCs/>
        </w:rPr>
        <w:t>Regular Leave Purchase Allowance</w:t>
      </w:r>
      <w:r>
        <w:t xml:space="preserve"> who wishes to take leave during the forthcoming school vacation period will need to apply for Annual Leave or Additional Paid Leave (if eligible) using Employee Self Service (ESS) to cover their absence. Leave is approved by the principal. These employees are not entitled to the Ad-hoc Leave Purchase Allowance.</w:t>
      </w:r>
    </w:p>
    <w:p w14:paraId="0266D4F4" w14:textId="77777777" w:rsidR="009D4A15" w:rsidRDefault="009D4A15" w:rsidP="009D4A15">
      <w:pPr>
        <w:pStyle w:val="HRM-H2"/>
      </w:pPr>
      <w:r>
        <w:t>Attendance for duty</w:t>
      </w:r>
    </w:p>
    <w:p w14:paraId="3E04590D" w14:textId="77777777" w:rsidR="009D4A15" w:rsidRDefault="009D4A15" w:rsidP="009D4A15">
      <w:pPr>
        <w:pStyle w:val="HRM-Para-1"/>
      </w:pPr>
      <w:r>
        <w:t xml:space="preserve">An ESC employee who is </w:t>
      </w:r>
      <w:r w:rsidRPr="00342F73">
        <w:rPr>
          <w:b/>
        </w:rPr>
        <w:t>not</w:t>
      </w:r>
      <w:r>
        <w:t xml:space="preserve"> in receipt of the fortnightly Regular Leave Purchase Allowance and who agrees or is required to attend during the school vacation period on a day that would otherwise be a day of additional paid leave is entitled to the Ad-Hoc Leave Purchase Allowance.  Where the employee attends for duty, the HR Administrator will need to adjust any leave already recorded to reflect their attendance. Payment is by Positive Input and would normally be recorded in the first pay period after the school vacation for the equivalent number of hours.</w:t>
      </w:r>
    </w:p>
    <w:p w14:paraId="47D91B58" w14:textId="77777777" w:rsidR="009D4A15" w:rsidRDefault="009D4A15" w:rsidP="009D4A15">
      <w:pPr>
        <w:pStyle w:val="HRM-Para-1"/>
      </w:pPr>
      <w:r>
        <w:t>Where an employee has insufficient leave credits to cover the school vacation period and has been required to attend for duty, they may not be eligible to receive payment of the Ad-Hoc leave purchase allowance.</w:t>
      </w:r>
    </w:p>
    <w:p w14:paraId="6EFAE4B8" w14:textId="77777777" w:rsidR="009D4A15" w:rsidRDefault="009D4A15" w:rsidP="009D4A15">
      <w:pPr>
        <w:pStyle w:val="HRM-Para-1"/>
      </w:pPr>
      <w:r>
        <w:t xml:space="preserve">Further information is available in the </w:t>
      </w:r>
      <w:hyperlink r:id="rId20" w:history="1">
        <w:r w:rsidRPr="009C353D">
          <w:rPr>
            <w:rStyle w:val="Hyperlink"/>
          </w:rPr>
          <w:t>eduPay User Guides</w:t>
        </w:r>
      </w:hyperlink>
      <w:r>
        <w:t xml:space="preserve"> for Allowances and </w:t>
      </w:r>
      <w:r w:rsidRPr="009C353D">
        <w:t>Ann</w:t>
      </w:r>
      <w:r>
        <w:t>ual Leave Automated Entry – ESC on eduGate.</w:t>
      </w:r>
    </w:p>
    <w:p w14:paraId="2A255A4F" w14:textId="77777777" w:rsidR="009D4A15" w:rsidRDefault="009D4A15" w:rsidP="009D4A15">
      <w:pPr>
        <w:pStyle w:val="HRM-Para-1"/>
      </w:pPr>
      <w:r>
        <w:t xml:space="preserve">Information about leave and attendance arrangements for </w:t>
      </w:r>
      <w:smartTag w:uri="urn:schemas-microsoft-com:office:smarttags" w:element="stockticker">
        <w:r>
          <w:t>ESC</w:t>
        </w:r>
      </w:smartTag>
      <w:r>
        <w:t xml:space="preserve"> employees is available on HRWeb at:  </w:t>
      </w:r>
      <w:hyperlink r:id="rId21" w:history="1">
        <w:r w:rsidRPr="009D5657">
          <w:rPr>
            <w:rStyle w:val="Hyperlink"/>
          </w:rPr>
          <w:t>Annual Leave</w:t>
        </w:r>
      </w:hyperlink>
      <w:r>
        <w:t xml:space="preserve">, </w:t>
      </w:r>
      <w:hyperlink r:id="rId22" w:history="1">
        <w:r w:rsidRPr="009D5657">
          <w:rPr>
            <w:rStyle w:val="Hyperlink"/>
          </w:rPr>
          <w:t>Attendance and Working Hours</w:t>
        </w:r>
      </w:hyperlink>
      <w:r>
        <w:t xml:space="preserve"> and </w:t>
      </w:r>
      <w:hyperlink r:id="rId23" w:history="1">
        <w:r w:rsidRPr="009D5657">
          <w:rPr>
            <w:rStyle w:val="Hyperlink"/>
          </w:rPr>
          <w:t>Allowances-Teaching Service</w:t>
        </w:r>
      </w:hyperlink>
      <w:r>
        <w:t xml:space="preserve">. </w:t>
      </w:r>
    </w:p>
    <w:p w14:paraId="76065F17" w14:textId="77777777" w:rsidR="009D4A15" w:rsidRDefault="009D4A15" w:rsidP="009870B2">
      <w:pPr>
        <w:pStyle w:val="HRM-Act"/>
      </w:pPr>
      <w:r w:rsidRPr="00533FCA">
        <w:rPr>
          <w:b/>
        </w:rPr>
        <w:t>Actions:</w:t>
      </w:r>
      <w:r>
        <w:tab/>
        <w:t>Review and update records for employees on the exception report.</w:t>
      </w:r>
      <w:r>
        <w:br/>
        <w:t>Record leave for employees in receipt of the Regular Leave Purchase Allowance.</w:t>
      </w:r>
    </w:p>
    <w:p w14:paraId="2E1F25FA" w14:textId="54156DEE" w:rsidR="00E154D4" w:rsidRDefault="00CF67F0" w:rsidP="00E417A6">
      <w:pPr>
        <w:pStyle w:val="Title"/>
      </w:pPr>
      <w:r>
        <w:rPr>
          <w:noProof/>
          <w:lang w:eastAsia="en-AU"/>
        </w:rPr>
        <w:fldChar w:fldCharType="begin"/>
      </w:r>
      <w:r>
        <w:rPr>
          <w:noProof/>
          <w:lang w:eastAsia="en-AU"/>
        </w:rPr>
        <w:instrText xml:space="preserve"> INCLUDEPICTURE  "cid:image001.png@01D84031.2D173360"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"cid:image001.png@01D84031.2D173360" \* MERGEFORMATINET </w:instrText>
      </w:r>
      <w:r>
        <w:rPr>
          <w:noProof/>
          <w:lang w:eastAsia="en-AU"/>
        </w:rPr>
        <w:fldChar w:fldCharType="separate"/>
      </w:r>
      <w:r w:rsidR="00221F43">
        <w:rPr>
          <w:noProof/>
          <w:lang w:eastAsia="en-AU"/>
        </w:rPr>
        <w:fldChar w:fldCharType="begin"/>
      </w:r>
      <w:r w:rsidR="00221F43">
        <w:rPr>
          <w:noProof/>
          <w:lang w:eastAsia="en-AU"/>
        </w:rPr>
        <w:instrText xml:space="preserve"> INCLUDEPICTURE  "cid:image001.png@01D84031.2D173360" \* MERGEFORMATINET </w:instrText>
      </w:r>
      <w:r w:rsidR="00221F43">
        <w:rPr>
          <w:noProof/>
          <w:lang w:eastAsia="en-AU"/>
        </w:rPr>
        <w:fldChar w:fldCharType="separate"/>
      </w:r>
      <w:r w:rsidR="00404F43">
        <w:rPr>
          <w:noProof/>
          <w:lang w:eastAsia="en-AU"/>
        </w:rPr>
        <w:fldChar w:fldCharType="begin"/>
      </w:r>
      <w:r w:rsidR="00404F43">
        <w:rPr>
          <w:noProof/>
          <w:lang w:eastAsia="en-AU"/>
        </w:rPr>
        <w:instrText xml:space="preserve"> INCLUDEPICTURE  "cid:image001.png@01D84031.2D173360" \* MERGEFORMATINET </w:instrText>
      </w:r>
      <w:r w:rsidR="00404F43">
        <w:rPr>
          <w:noProof/>
          <w:lang w:eastAsia="en-AU"/>
        </w:rPr>
        <w:fldChar w:fldCharType="separate"/>
      </w:r>
      <w:r w:rsidR="00F92CBE">
        <w:rPr>
          <w:noProof/>
          <w:lang w:eastAsia="en-AU"/>
        </w:rPr>
        <w:fldChar w:fldCharType="begin"/>
      </w:r>
      <w:r w:rsidR="00F92CBE">
        <w:rPr>
          <w:noProof/>
          <w:lang w:eastAsia="en-AU"/>
        </w:rPr>
        <w:instrText xml:space="preserve"> INCLUDEPICTURE  "cid:image001.png@01D84031.2D173360" \* MERGEFORMATINET </w:instrText>
      </w:r>
      <w:r w:rsidR="00F92CBE">
        <w:rPr>
          <w:noProof/>
          <w:lang w:eastAsia="en-AU"/>
        </w:rPr>
        <w:fldChar w:fldCharType="separate"/>
      </w:r>
      <w:r w:rsidR="00776EF6">
        <w:rPr>
          <w:noProof/>
          <w:lang w:eastAsia="en-AU"/>
        </w:rPr>
        <w:fldChar w:fldCharType="begin"/>
      </w:r>
      <w:r w:rsidR="00776EF6">
        <w:rPr>
          <w:noProof/>
          <w:lang w:eastAsia="en-AU"/>
        </w:rPr>
        <w:instrText xml:space="preserve"> INCLUDEPICTURE  "cid:image001.png@01D84031.2D173360" \* MERGEFORMATINET </w:instrText>
      </w:r>
      <w:r w:rsidR="00776EF6">
        <w:rPr>
          <w:noProof/>
          <w:lang w:eastAsia="en-AU"/>
        </w:rPr>
        <w:fldChar w:fldCharType="separate"/>
      </w:r>
      <w:r w:rsidR="00021BDF">
        <w:rPr>
          <w:noProof/>
          <w:lang w:eastAsia="en-AU"/>
        </w:rPr>
        <w:fldChar w:fldCharType="begin"/>
      </w:r>
      <w:r w:rsidR="00021BDF">
        <w:rPr>
          <w:noProof/>
          <w:lang w:eastAsia="en-AU"/>
        </w:rPr>
        <w:instrText xml:space="preserve"> INCLUDEPICTURE  "cid:image001.png@01D84031.2D173360" \* MERGEFORMATINET </w:instrText>
      </w:r>
      <w:r w:rsidR="00021BDF">
        <w:rPr>
          <w:noProof/>
          <w:lang w:eastAsia="en-AU"/>
        </w:rPr>
        <w:fldChar w:fldCharType="separate"/>
      </w:r>
      <w:r w:rsidR="003027A4">
        <w:rPr>
          <w:noProof/>
          <w:lang w:eastAsia="en-AU"/>
        </w:rPr>
        <w:fldChar w:fldCharType="begin"/>
      </w:r>
      <w:r w:rsidR="003027A4">
        <w:rPr>
          <w:noProof/>
          <w:lang w:eastAsia="en-AU"/>
        </w:rPr>
        <w:instrText xml:space="preserve"> INCLUDEPICTURE  "cid:image001.png@01D84031.2D173360" \* MERGEFORMATINET </w:instrText>
      </w:r>
      <w:r w:rsidR="003027A4">
        <w:rPr>
          <w:noProof/>
          <w:lang w:eastAsia="en-AU"/>
        </w:rPr>
        <w:fldChar w:fldCharType="separate"/>
      </w:r>
      <w:r w:rsidR="00AF7FC7">
        <w:rPr>
          <w:noProof/>
          <w:lang w:eastAsia="en-AU"/>
        </w:rPr>
        <w:fldChar w:fldCharType="begin"/>
      </w:r>
      <w:r w:rsidR="00AF7FC7">
        <w:rPr>
          <w:noProof/>
          <w:lang w:eastAsia="en-AU"/>
        </w:rPr>
        <w:instrText xml:space="preserve"> INCLUDEPICTURE  "cid:image001.png@01D84031.2D173360" \* MERGEFORMATINET </w:instrText>
      </w:r>
      <w:r w:rsidR="00AF7FC7">
        <w:rPr>
          <w:noProof/>
          <w:lang w:eastAsia="en-AU"/>
        </w:rPr>
        <w:fldChar w:fldCharType="separate"/>
      </w:r>
      <w:r w:rsidR="0065330F">
        <w:rPr>
          <w:noProof/>
          <w:lang w:eastAsia="en-AU"/>
        </w:rPr>
        <w:fldChar w:fldCharType="begin"/>
      </w:r>
      <w:r w:rsidR="0065330F">
        <w:rPr>
          <w:noProof/>
          <w:lang w:eastAsia="en-AU"/>
        </w:rPr>
        <w:instrText xml:space="preserve"> INCLUDEPICTURE  "cid:image001.png@01D84031.2D173360" \* MERGEFORMATINET </w:instrText>
      </w:r>
      <w:r w:rsidR="0065330F">
        <w:rPr>
          <w:noProof/>
          <w:lang w:eastAsia="en-AU"/>
        </w:rPr>
        <w:fldChar w:fldCharType="separate"/>
      </w:r>
      <w:r w:rsidR="00C55A96">
        <w:rPr>
          <w:noProof/>
          <w:lang w:eastAsia="en-AU"/>
        </w:rPr>
        <w:fldChar w:fldCharType="begin"/>
      </w:r>
      <w:r w:rsidR="00C55A96">
        <w:rPr>
          <w:noProof/>
          <w:lang w:eastAsia="en-AU"/>
        </w:rPr>
        <w:instrText xml:space="preserve"> </w:instrText>
      </w:r>
      <w:r w:rsidR="00C55A96">
        <w:rPr>
          <w:noProof/>
          <w:lang w:eastAsia="en-AU"/>
        </w:rPr>
        <w:instrText>INCLUDEPICTURE  "cid:image001.png@01D84031.2D173360" \* MERGEFORMATINET</w:instrText>
      </w:r>
      <w:r w:rsidR="00C55A96">
        <w:rPr>
          <w:noProof/>
          <w:lang w:eastAsia="en-AU"/>
        </w:rPr>
        <w:instrText xml:space="preserve"> </w:instrText>
      </w:r>
      <w:r w:rsidR="00C55A96">
        <w:rPr>
          <w:noProof/>
          <w:lang w:eastAsia="en-AU"/>
        </w:rPr>
        <w:fldChar w:fldCharType="separate"/>
      </w:r>
      <w:r w:rsidR="006B1112">
        <w:rPr>
          <w:noProof/>
          <w:lang w:eastAsia="en-AU"/>
        </w:rPr>
        <w:pict w14:anchorId="1D9BB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icture containing logo&#10;&#10;Description automatically generated" style="width:30.65pt;height:23.1pt;visibility:visible">
            <v:imagedata r:id="rId24" r:href="rId25"/>
          </v:shape>
        </w:pict>
      </w:r>
      <w:r w:rsidR="00C55A96">
        <w:rPr>
          <w:noProof/>
          <w:lang w:eastAsia="en-AU"/>
        </w:rPr>
        <w:fldChar w:fldCharType="end"/>
      </w:r>
      <w:r w:rsidR="0065330F">
        <w:rPr>
          <w:noProof/>
          <w:lang w:eastAsia="en-AU"/>
        </w:rPr>
        <w:fldChar w:fldCharType="end"/>
      </w:r>
      <w:r w:rsidR="00AF7FC7">
        <w:rPr>
          <w:noProof/>
          <w:lang w:eastAsia="en-AU"/>
        </w:rPr>
        <w:fldChar w:fldCharType="end"/>
      </w:r>
      <w:r w:rsidR="003027A4">
        <w:rPr>
          <w:noProof/>
          <w:lang w:eastAsia="en-AU"/>
        </w:rPr>
        <w:fldChar w:fldCharType="end"/>
      </w:r>
      <w:r w:rsidR="00021BDF">
        <w:rPr>
          <w:noProof/>
          <w:lang w:eastAsia="en-AU"/>
        </w:rPr>
        <w:fldChar w:fldCharType="end"/>
      </w:r>
      <w:r w:rsidR="00776EF6">
        <w:rPr>
          <w:noProof/>
          <w:lang w:eastAsia="en-AU"/>
        </w:rPr>
        <w:fldChar w:fldCharType="end"/>
      </w:r>
      <w:r w:rsidR="00F92CBE">
        <w:rPr>
          <w:noProof/>
          <w:lang w:eastAsia="en-AU"/>
        </w:rPr>
        <w:fldChar w:fldCharType="end"/>
      </w:r>
      <w:r w:rsidR="00404F43">
        <w:rPr>
          <w:noProof/>
          <w:lang w:eastAsia="en-AU"/>
        </w:rPr>
        <w:fldChar w:fldCharType="end"/>
      </w:r>
      <w:r w:rsidR="00221F43">
        <w:rPr>
          <w:noProof/>
          <w:lang w:eastAsia="en-AU"/>
        </w:rPr>
        <w:fldChar w:fldCharType="end"/>
      </w:r>
      <w:r>
        <w:rPr>
          <w:noProof/>
          <w:lang w:eastAsia="en-AU"/>
        </w:rPr>
        <w:fldChar w:fldCharType="end"/>
      </w:r>
      <w:r>
        <w:rPr>
          <w:noProof/>
          <w:lang w:eastAsia="en-AU"/>
        </w:rPr>
        <w:fldChar w:fldCharType="end"/>
      </w:r>
      <w:r w:rsidR="00E417A6">
        <w:t xml:space="preserve">The eduPay way </w:t>
      </w:r>
    </w:p>
    <w:p w14:paraId="2F2D9BCB" w14:textId="5304F879" w:rsidR="00B46A86" w:rsidRDefault="00B46A86" w:rsidP="00B46A86">
      <w:pPr>
        <w:pStyle w:val="HRM-Para-1"/>
        <w:rPr>
          <w:rFonts w:cs="Calibri"/>
        </w:rPr>
      </w:pPr>
      <w:r>
        <w:t xml:space="preserve">It’s nearly </w:t>
      </w:r>
      <w:r w:rsidR="00AF7FC7">
        <w:t>halfway</w:t>
      </w:r>
      <w:r>
        <w:t xml:space="preserve"> through the year and our eduPay elves have been furiously designing some exciting new features as we gear up for a big launch date in July. </w:t>
      </w:r>
    </w:p>
    <w:p w14:paraId="3F406838" w14:textId="282D3B05" w:rsidR="00B46A86" w:rsidRDefault="00B46A86" w:rsidP="00B46A86">
      <w:pPr>
        <w:pStyle w:val="HRM-Para-1"/>
      </w:pPr>
      <w:r>
        <w:t xml:space="preserve">ICYMI, Employee Self-Serve Tax Data launched last month, and our July releases include the </w:t>
      </w:r>
      <w:r w:rsidR="00C55A96">
        <w:t>much-awaited</w:t>
      </w:r>
      <w:r>
        <w:t xml:space="preserve"> Change of Hours, Single Touch Payroll, Time in Lieu and GL Overrides.</w:t>
      </w:r>
    </w:p>
    <w:p w14:paraId="672B0CD0" w14:textId="77777777" w:rsidR="00B46A86" w:rsidRDefault="00B46A86" w:rsidP="00B46A86">
      <w:pPr>
        <w:pStyle w:val="HRM-Para-1"/>
      </w:pPr>
      <w:r>
        <w:t xml:space="preserve">A huge thank you to all the Business Managers who’ve taken the time to attend our working groups and provided feedback and input into the design of these features – </w:t>
      </w:r>
      <w:r>
        <w:rPr>
          <w:b/>
          <w:bCs/>
          <w:i/>
          <w:iCs/>
        </w:rPr>
        <w:t xml:space="preserve">you’re the best </w:t>
      </w:r>
      <w:r>
        <w:rPr>
          <w:rFonts w:ascii="Segoe UI Emoji" w:hAnsi="Segoe UI Emoji" w:cs="Segoe UI Emoji"/>
        </w:rPr>
        <w:t>😊</w:t>
      </w:r>
    </w:p>
    <w:p w14:paraId="43910F46" w14:textId="77777777" w:rsidR="00B46A86" w:rsidRDefault="00B46A86" w:rsidP="00B46A86">
      <w:pPr>
        <w:pStyle w:val="HRM-H2"/>
      </w:pPr>
      <w:r>
        <w:t>Employee Self-Serve Tax Data</w:t>
      </w:r>
    </w:p>
    <w:p w14:paraId="40090403" w14:textId="4110592E" w:rsidR="00B46A86" w:rsidRDefault="00B46A86" w:rsidP="00B46A86">
      <w:pPr>
        <w:pStyle w:val="HRM-Para-1"/>
      </w:pPr>
      <w:r>
        <w:rPr>
          <w:b/>
          <w:bCs/>
        </w:rPr>
        <w:t>Last month</w:t>
      </w:r>
      <w:r>
        <w:t xml:space="preserve"> we launched the all-new Employee Self-Serve Tax Data which includes:</w:t>
      </w:r>
    </w:p>
    <w:p w14:paraId="55A5617E" w14:textId="77777777" w:rsidR="00B46A86" w:rsidRDefault="00B46A86" w:rsidP="00B46A86">
      <w:pPr>
        <w:pStyle w:val="HRM-Dots"/>
      </w:pPr>
      <w:r>
        <w:t>A redesigned and much more user-friendly optimised layout including mobile phone access</w:t>
      </w:r>
    </w:p>
    <w:p w14:paraId="4499F338" w14:textId="77777777" w:rsidR="00B46A86" w:rsidRDefault="00B46A86" w:rsidP="00B46A86">
      <w:pPr>
        <w:pStyle w:val="HRM-Dots"/>
      </w:pPr>
      <w:r>
        <w:t>More ‘i’ information call outs to make completing this much easier for employees</w:t>
      </w:r>
    </w:p>
    <w:p w14:paraId="61147A04" w14:textId="7C933C99" w:rsidR="00B46A86" w:rsidRDefault="00B46A86" w:rsidP="00B46A86">
      <w:pPr>
        <w:pStyle w:val="HRM-Dots"/>
      </w:pPr>
      <w:r>
        <w:t xml:space="preserve">The ability for employees to view and </w:t>
      </w:r>
      <w:r w:rsidR="00AF7FC7">
        <w:t>update/correct</w:t>
      </w:r>
      <w:r>
        <w:t xml:space="preserve"> their Tax File Number </w:t>
      </w:r>
    </w:p>
    <w:p w14:paraId="6999E103" w14:textId="77777777" w:rsidR="00B46A86" w:rsidRDefault="00B46A86" w:rsidP="00B46A86">
      <w:pPr>
        <w:pStyle w:val="HRM-Dots"/>
        <w:spacing w:after="120"/>
      </w:pPr>
      <w:r>
        <w:t>Employees with multiple active engagements can now nominate a default tax record and eduPay will automatically create any future tax records when they are hired into a new engagement</w:t>
      </w:r>
    </w:p>
    <w:p w14:paraId="4F5A3011" w14:textId="3788A1BC" w:rsidR="00B46A86" w:rsidRDefault="00B46A86" w:rsidP="00B46A86">
      <w:pPr>
        <w:pStyle w:val="HRM-Para-1"/>
      </w:pPr>
      <w:r>
        <w:t xml:space="preserve">A </w:t>
      </w:r>
      <w:hyperlink r:id="rId26" w:history="1">
        <w:r>
          <w:rPr>
            <w:rStyle w:val="Hyperlink"/>
          </w:rPr>
          <w:t>support guide</w:t>
        </w:r>
      </w:hyperlink>
      <w:r>
        <w:t xml:space="preserve"> is available and includes Frequently Asked Questions, training is available next week. Please look for the eduPay sessions in My LearnED.</w:t>
      </w:r>
    </w:p>
    <w:p w14:paraId="6D6D9916" w14:textId="77777777" w:rsidR="00B46A86" w:rsidRDefault="00B46A86" w:rsidP="00B46A86">
      <w:pPr>
        <w:pStyle w:val="HRM-H2"/>
      </w:pPr>
      <w:r>
        <w:t>Change of Hours v2</w:t>
      </w:r>
    </w:p>
    <w:p w14:paraId="556162E5" w14:textId="262EE3C7" w:rsidR="00B46A86" w:rsidRDefault="00B46A86" w:rsidP="00B46A86">
      <w:pPr>
        <w:pStyle w:val="HRM-Para-1"/>
      </w:pPr>
      <w:r>
        <w:t>As you know we launched this back in 2020 but didn’t get this quite right. Thanks to the Business Managers in our working group for working closely with us to ensure Change of Hours works as you need it t</w:t>
      </w:r>
      <w:r w:rsidR="00442F29">
        <w:t>o.  Changes include</w:t>
      </w:r>
      <w:r>
        <w:t>:</w:t>
      </w:r>
    </w:p>
    <w:p w14:paraId="0ADDD900" w14:textId="3CE08B48" w:rsidR="00B46A86" w:rsidRDefault="00B46A86" w:rsidP="00B46A86">
      <w:pPr>
        <w:pStyle w:val="HRM-Dots"/>
      </w:pPr>
      <w:r>
        <w:t xml:space="preserve">Business Managers are now included in the </w:t>
      </w:r>
      <w:r w:rsidR="00442F29">
        <w:t>workflow</w:t>
      </w:r>
    </w:p>
    <w:p w14:paraId="7BDA91FD" w14:textId="263E6DC1" w:rsidR="00B46A86" w:rsidRDefault="00B46A86" w:rsidP="00B46A86">
      <w:pPr>
        <w:pStyle w:val="HRM-Dots"/>
      </w:pPr>
      <w:r>
        <w:t xml:space="preserve">The ability to increase and reduce time fraction and apply this as </w:t>
      </w:r>
      <w:r w:rsidR="00AF7FC7">
        <w:t xml:space="preserve">an </w:t>
      </w:r>
      <w:r>
        <w:t>ongoing or temporary change (including Parental Leave)</w:t>
      </w:r>
    </w:p>
    <w:p w14:paraId="0B1F9192" w14:textId="53B051A0" w:rsidR="00B46A86" w:rsidRDefault="00B46A86" w:rsidP="00B46A86">
      <w:pPr>
        <w:pStyle w:val="HRM-Dots"/>
      </w:pPr>
      <w:r>
        <w:t>The ability to apply for a change</w:t>
      </w:r>
      <w:r w:rsidR="00AF7FC7">
        <w:t xml:space="preserve"> of hours</w:t>
      </w:r>
      <w:r>
        <w:t xml:space="preserve"> at any point in the pay period</w:t>
      </w:r>
    </w:p>
    <w:p w14:paraId="55204EDA" w14:textId="6D486172" w:rsidR="00B46A86" w:rsidRDefault="00B46A86" w:rsidP="00B46A86">
      <w:pPr>
        <w:pStyle w:val="HRM-Dots"/>
      </w:pPr>
      <w:r>
        <w:t xml:space="preserve">Improved informational text including examples of how to enter information </w:t>
      </w:r>
      <w:r w:rsidR="00442F29">
        <w:t>with</w:t>
      </w:r>
      <w:r>
        <w:t xml:space="preserve"> links to policy etc</w:t>
      </w:r>
    </w:p>
    <w:p w14:paraId="537DDF9B" w14:textId="77777777" w:rsidR="00B46A86" w:rsidRDefault="00B46A86" w:rsidP="00B46A86">
      <w:pPr>
        <w:pStyle w:val="HRM-Dots"/>
      </w:pPr>
      <w:r>
        <w:t>Attachments will be available</w:t>
      </w:r>
    </w:p>
    <w:p w14:paraId="1EF8120E" w14:textId="77777777" w:rsidR="00B46A86" w:rsidRDefault="00B46A86" w:rsidP="00B46A86">
      <w:pPr>
        <w:pStyle w:val="HRM-Dots"/>
        <w:spacing w:after="120"/>
      </w:pPr>
      <w:r>
        <w:t>Notifications including actions, alerts and emails</w:t>
      </w:r>
    </w:p>
    <w:p w14:paraId="2DD96746" w14:textId="3CC7C3BB" w:rsidR="00B46A86" w:rsidRDefault="00B46A86" w:rsidP="00B46A86">
      <w:pPr>
        <w:pStyle w:val="HRM-Para-1"/>
      </w:pPr>
      <w:r>
        <w:t xml:space="preserve">The all-new </w:t>
      </w:r>
      <w:r w:rsidRPr="00442F29">
        <w:rPr>
          <w:i/>
          <w:iCs/>
        </w:rPr>
        <w:t>Change of Hours</w:t>
      </w:r>
      <w:r>
        <w:t xml:space="preserve"> will be available in July with training available from </w:t>
      </w:r>
      <w:r w:rsidR="00442F29">
        <w:t>mid-July</w:t>
      </w:r>
      <w:r>
        <w:t xml:space="preserve">. Please book via My LearnED and an announcement and pop up will include links to the support information on launch. </w:t>
      </w:r>
    </w:p>
    <w:p w14:paraId="3F28118E" w14:textId="77777777" w:rsidR="00B46A86" w:rsidRDefault="00B46A86" w:rsidP="00B46A86">
      <w:pPr>
        <w:pStyle w:val="HRM-H2"/>
      </w:pPr>
      <w:r>
        <w:lastRenderedPageBreak/>
        <w:t>Single Touch Payroll v2</w:t>
      </w:r>
    </w:p>
    <w:p w14:paraId="60B3858B" w14:textId="05B9DF37" w:rsidR="00B46A86" w:rsidRDefault="00B46A86" w:rsidP="00B46A86">
      <w:pPr>
        <w:pStyle w:val="HRM-Para-1"/>
      </w:pPr>
      <w:r>
        <w:t xml:space="preserve">As per the ATO legislative change we are on track to deliver Single Touch Payroll by early July. This will include a further breakdown of gross pay </w:t>
      </w:r>
      <w:r w:rsidR="00442F29">
        <w:t>e.g.,</w:t>
      </w:r>
      <w:r>
        <w:t xml:space="preserve"> Higher Duties and allowances and reason for cessation. </w:t>
      </w:r>
    </w:p>
    <w:p w14:paraId="2C4A9E7F" w14:textId="754410E3" w:rsidR="00B46A86" w:rsidRDefault="00B46A86" w:rsidP="00B46A86">
      <w:pPr>
        <w:pStyle w:val="HRM-H2"/>
      </w:pPr>
      <w:r>
        <w:t>General Ledger (GL) Overrides</w:t>
      </w:r>
    </w:p>
    <w:p w14:paraId="6C58824E" w14:textId="68D2F5B8" w:rsidR="00B46A86" w:rsidRDefault="00B46A86" w:rsidP="00B46A86">
      <w:pPr>
        <w:pStyle w:val="HRM-Para-1"/>
      </w:pPr>
      <w:r>
        <w:t xml:space="preserve">Arriving in mid-July, the GL overrides transformation will minimise the need for making GL changes by improving the way eduPay defaults GL charging. If you do need to make a change, it will be provided by job data rather than via GL overrides. </w:t>
      </w:r>
    </w:p>
    <w:p w14:paraId="03F98A29" w14:textId="77777777" w:rsidR="00B46A86" w:rsidRDefault="00B46A86" w:rsidP="00B46A86">
      <w:pPr>
        <w:pStyle w:val="HRM-Para-1"/>
      </w:pPr>
      <w:r>
        <w:t>Training and support will be offered as part of the eduPay July training, please book via My LearnED.</w:t>
      </w:r>
    </w:p>
    <w:p w14:paraId="0D14FD36" w14:textId="77777777" w:rsidR="00B46A86" w:rsidRDefault="00B46A86" w:rsidP="00B46A86">
      <w:pPr>
        <w:pStyle w:val="HRM-H2"/>
      </w:pPr>
      <w:r>
        <w:t>Time in Lieu</w:t>
      </w:r>
    </w:p>
    <w:p w14:paraId="11FD8C1F" w14:textId="77777777" w:rsidR="00B46A86" w:rsidRDefault="00B46A86" w:rsidP="00B46A86">
      <w:pPr>
        <w:pStyle w:val="HRM-Para-1"/>
      </w:pPr>
      <w:r>
        <w:t>As part of the upcoming EBA we will be introducing Time in Lieu (TIL) for schools:</w:t>
      </w:r>
    </w:p>
    <w:p w14:paraId="4AF765AC" w14:textId="77777777" w:rsidR="00B46A86" w:rsidRDefault="00B46A86" w:rsidP="00B46A86">
      <w:pPr>
        <w:pStyle w:val="HRM-Dots"/>
      </w:pPr>
      <w:r>
        <w:t>Request TIL for agreed purposes which are outlined in the agreement</w:t>
      </w:r>
    </w:p>
    <w:p w14:paraId="100458F8" w14:textId="77777777" w:rsidR="00B46A86" w:rsidRDefault="00B46A86" w:rsidP="00B46A86">
      <w:pPr>
        <w:pStyle w:val="HRM-Dots"/>
      </w:pPr>
      <w:r>
        <w:t>Request made by employee will be submitted by a school staff member</w:t>
      </w:r>
    </w:p>
    <w:p w14:paraId="11D5E1A3" w14:textId="77777777" w:rsidR="00B46A86" w:rsidRDefault="00B46A86" w:rsidP="00B46A86">
      <w:pPr>
        <w:pStyle w:val="HRM-Dots"/>
      </w:pPr>
      <w:r>
        <w:t>Some agreed types of TIL like school camps won’t be available immediately</w:t>
      </w:r>
    </w:p>
    <w:p w14:paraId="553DDEE3" w14:textId="4674B350" w:rsidR="00B46A86" w:rsidRDefault="00B46A86" w:rsidP="00B46A86">
      <w:pPr>
        <w:pStyle w:val="HRM-Dots"/>
        <w:spacing w:after="120"/>
      </w:pPr>
      <w:r>
        <w:t>Approval will be by the principal</w:t>
      </w:r>
    </w:p>
    <w:p w14:paraId="419C9EE7" w14:textId="77777777" w:rsidR="00B46A86" w:rsidRPr="00B46A86" w:rsidRDefault="00B46A86" w:rsidP="00B46A86">
      <w:pPr>
        <w:pStyle w:val="HRM-Para-1"/>
        <w:rPr>
          <w:i/>
          <w:iCs/>
        </w:rPr>
      </w:pPr>
      <w:r w:rsidRPr="00B46A86">
        <w:rPr>
          <w:i/>
          <w:iCs/>
        </w:rPr>
        <w:t xml:space="preserve">Please email the </w:t>
      </w:r>
      <w:hyperlink r:id="rId27" w:history="1">
        <w:r w:rsidRPr="00B46A86">
          <w:rPr>
            <w:rStyle w:val="Hyperlink"/>
            <w:i/>
            <w:iCs/>
          </w:rPr>
          <w:t>eduPay team</w:t>
        </w:r>
      </w:hyperlink>
      <w:r w:rsidRPr="00B46A86">
        <w:rPr>
          <w:i/>
          <w:iCs/>
        </w:rPr>
        <w:t xml:space="preserve"> if you’d like to join our working group for this feature, we’ll be setting these up shortly.</w:t>
      </w:r>
    </w:p>
    <w:p w14:paraId="0F3CDB4E" w14:textId="7A364C37" w:rsidR="00B46A86" w:rsidRDefault="00B46A86" w:rsidP="00B46A86">
      <w:pPr>
        <w:pStyle w:val="HRM-Para-1"/>
      </w:pPr>
      <w:r>
        <w:t>It’s been so great to meet BMs IRL at the recent BMV Leadership Conference, Yarra Ranges AGM and BRAG AGM, and we look forward to meeting the Ballarat and Regions team next week.</w:t>
      </w:r>
    </w:p>
    <w:p w14:paraId="1016CB6D" w14:textId="77777777" w:rsidR="0065330F" w:rsidRDefault="0065330F" w:rsidP="00B46A86">
      <w:pPr>
        <w:pStyle w:val="HRM-Para-1"/>
      </w:pPr>
    </w:p>
    <w:p w14:paraId="7AB3AC31" w14:textId="7DD7D8A8" w:rsidR="00B46A86" w:rsidRDefault="00B46A86" w:rsidP="00B46A86">
      <w:pPr>
        <w:pStyle w:val="HRM-Para-1"/>
      </w:pPr>
      <w:r>
        <w:rPr>
          <w:noProof/>
        </w:rPr>
        <w:drawing>
          <wp:inline distT="0" distB="0" distL="0" distR="0" wp14:anchorId="5C9FA5FB" wp14:editId="5F8E8836">
            <wp:extent cx="6840220" cy="4317365"/>
            <wp:effectExtent l="0" t="0" r="0" b="6985"/>
            <wp:docPr id="2" name="Picture 2" descr="A picture containing text, person, crow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crowd, line&#10;&#10;Description automatically generated"/>
                    <pic:cNvPicPr/>
                  </pic:nvPicPr>
                  <pic:blipFill>
                    <a:blip r:embed="rId28"/>
                    <a:stretch>
                      <a:fillRect/>
                    </a:stretch>
                  </pic:blipFill>
                  <pic:spPr>
                    <a:xfrm>
                      <a:off x="0" y="0"/>
                      <a:ext cx="6840220" cy="4317365"/>
                    </a:xfrm>
                    <a:prstGeom prst="rect">
                      <a:avLst/>
                    </a:prstGeom>
                  </pic:spPr>
                </pic:pic>
              </a:graphicData>
            </a:graphic>
          </wp:inline>
        </w:drawing>
      </w:r>
    </w:p>
    <w:p w14:paraId="55271A9A" w14:textId="09B7D7D7" w:rsidR="00D5213A" w:rsidRDefault="00D5213A" w:rsidP="00B46A86">
      <w:pPr>
        <w:pStyle w:val="HRM-Para-1"/>
      </w:pPr>
    </w:p>
    <w:p w14:paraId="6CE00920" w14:textId="69CB0F67" w:rsidR="0048576A" w:rsidRPr="0048576A" w:rsidRDefault="0048576A" w:rsidP="0048576A"/>
    <w:p w14:paraId="2E1AC925" w14:textId="54A36B67" w:rsidR="0048576A" w:rsidRPr="0048576A" w:rsidRDefault="0048576A" w:rsidP="0048576A"/>
    <w:p w14:paraId="1C5C3BE4" w14:textId="19725BC5" w:rsidR="0048576A" w:rsidRPr="0048576A" w:rsidRDefault="0048576A" w:rsidP="0048576A"/>
    <w:p w14:paraId="5337420C" w14:textId="09EDAA05" w:rsidR="0048576A" w:rsidRPr="0048576A" w:rsidRDefault="0048576A" w:rsidP="0048576A"/>
    <w:p w14:paraId="7DA02541" w14:textId="03C22B99" w:rsidR="0048576A" w:rsidRPr="0048576A" w:rsidRDefault="0048576A" w:rsidP="0048576A"/>
    <w:p w14:paraId="4B0F3F29" w14:textId="22F6D2AD" w:rsidR="0048576A" w:rsidRPr="0048576A" w:rsidRDefault="0048576A" w:rsidP="0048576A"/>
    <w:p w14:paraId="71FCF4F6" w14:textId="104E7177" w:rsidR="0048576A" w:rsidRPr="0048576A" w:rsidRDefault="0048576A" w:rsidP="0048576A"/>
    <w:p w14:paraId="2C638B84" w14:textId="01EC2405" w:rsidR="0048576A" w:rsidRPr="0048576A" w:rsidRDefault="0048576A" w:rsidP="0048576A">
      <w:pPr>
        <w:tabs>
          <w:tab w:val="left" w:pos="1754"/>
        </w:tabs>
      </w:pPr>
      <w:r>
        <w:tab/>
      </w:r>
    </w:p>
    <w:sectPr w:rsidR="0048576A" w:rsidRPr="0048576A" w:rsidSect="007D02C8">
      <w:footerReference w:type="default" r:id="rId29"/>
      <w:headerReference w:type="first" r:id="rId30"/>
      <w:footerReference w:type="first" r:id="rId31"/>
      <w:pgSz w:w="11906" w:h="16838"/>
      <w:pgMar w:top="426" w:right="567" w:bottom="426" w:left="567" w:header="284" w:footer="3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BA4D4" w14:textId="77777777" w:rsidR="00C30DD5" w:rsidRDefault="00C30DD5" w:rsidP="0065188F">
      <w:r>
        <w:separator/>
      </w:r>
    </w:p>
  </w:endnote>
  <w:endnote w:type="continuationSeparator" w:id="0">
    <w:p w14:paraId="1BB7CE45" w14:textId="77777777" w:rsidR="00C30DD5" w:rsidRDefault="00C30DD5" w:rsidP="0065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CC00" w14:textId="1B5225A1" w:rsidR="000F6A81" w:rsidRPr="00873E70" w:rsidRDefault="00CD0E26" w:rsidP="00C6255B">
    <w:pPr>
      <w:pStyle w:val="Footer"/>
      <w:pBdr>
        <w:top w:val="single" w:sz="8" w:space="1" w:color="004EA8"/>
      </w:pBdr>
      <w:tabs>
        <w:tab w:val="clear" w:pos="4513"/>
        <w:tab w:val="clear" w:pos="9026"/>
        <w:tab w:val="right" w:pos="10772"/>
      </w:tabs>
      <w:spacing w:before="120" w:after="0"/>
      <w:rPr>
        <w:color w:val="004EA8"/>
        <w:sz w:val="16"/>
        <w:szCs w:val="16"/>
      </w:rPr>
    </w:pPr>
    <w:r w:rsidRPr="00873E70">
      <w:rPr>
        <w:color w:val="004EA8"/>
        <w:sz w:val="16"/>
        <w:szCs w:val="16"/>
      </w:rPr>
      <w:t>HRM Online</w:t>
    </w:r>
    <w:r w:rsidR="00C6255B" w:rsidRPr="00873E70">
      <w:rPr>
        <w:color w:val="004EA8"/>
        <w:sz w:val="16"/>
        <w:szCs w:val="16"/>
      </w:rPr>
      <w:t xml:space="preserve"> Issue</w:t>
    </w:r>
    <w:r w:rsidRPr="00873E70">
      <w:rPr>
        <w:color w:val="004EA8"/>
        <w:sz w:val="16"/>
        <w:szCs w:val="16"/>
      </w:rPr>
      <w:t xml:space="preserve"> </w:t>
    </w:r>
    <w:r w:rsidR="0048576A">
      <w:rPr>
        <w:color w:val="004EA8"/>
        <w:sz w:val="16"/>
        <w:szCs w:val="16"/>
      </w:rPr>
      <w:t>6</w:t>
    </w:r>
    <w:r w:rsidRPr="00873E70">
      <w:rPr>
        <w:color w:val="004EA8"/>
        <w:sz w:val="16"/>
        <w:szCs w:val="16"/>
      </w:rPr>
      <w:t>-</w:t>
    </w:r>
    <w:r w:rsidR="00F013A9">
      <w:rPr>
        <w:color w:val="004EA8"/>
        <w:sz w:val="16"/>
        <w:szCs w:val="16"/>
      </w:rPr>
      <w:t>20</w:t>
    </w:r>
    <w:r w:rsidR="002137F5">
      <w:rPr>
        <w:color w:val="004EA8"/>
        <w:sz w:val="16"/>
        <w:szCs w:val="16"/>
      </w:rPr>
      <w:t>2</w:t>
    </w:r>
    <w:r w:rsidR="00D75D23">
      <w:rPr>
        <w:color w:val="004EA8"/>
        <w:sz w:val="16"/>
        <w:szCs w:val="16"/>
      </w:rPr>
      <w:t>2</w:t>
    </w:r>
    <w:r w:rsidRPr="00873E70">
      <w:rPr>
        <w:color w:val="004EA8"/>
        <w:sz w:val="16"/>
        <w:szCs w:val="16"/>
      </w:rPr>
      <w:t xml:space="preserve">, </w:t>
    </w:r>
    <w:r w:rsidR="0048576A">
      <w:rPr>
        <w:color w:val="004EA8"/>
        <w:sz w:val="16"/>
        <w:szCs w:val="16"/>
      </w:rPr>
      <w:t>9</w:t>
    </w:r>
    <w:r w:rsidR="00513DF6">
      <w:rPr>
        <w:color w:val="004EA8"/>
        <w:sz w:val="16"/>
        <w:szCs w:val="16"/>
      </w:rPr>
      <w:t xml:space="preserve"> </w:t>
    </w:r>
    <w:r w:rsidR="0048576A">
      <w:rPr>
        <w:color w:val="004EA8"/>
        <w:sz w:val="16"/>
        <w:szCs w:val="16"/>
      </w:rPr>
      <w:t>June</w:t>
    </w:r>
    <w:r w:rsidR="00D75D23">
      <w:rPr>
        <w:color w:val="004EA8"/>
        <w:sz w:val="16"/>
        <w:szCs w:val="16"/>
      </w:rPr>
      <w:t xml:space="preserve"> 2022</w:t>
    </w:r>
    <w:r w:rsidR="000F6A81" w:rsidRPr="00873E70">
      <w:rPr>
        <w:color w:val="004EA8"/>
        <w:sz w:val="16"/>
        <w:szCs w:val="16"/>
      </w:rPr>
      <w:tab/>
    </w:r>
    <w:r w:rsidR="00E81047" w:rsidRPr="00873E70">
      <w:rPr>
        <w:color w:val="004EA8"/>
        <w:sz w:val="16"/>
        <w:szCs w:val="16"/>
      </w:rPr>
      <w:t xml:space="preserve">Page | </w:t>
    </w:r>
    <w:r w:rsidR="00E81047" w:rsidRPr="00873E70">
      <w:rPr>
        <w:color w:val="004EA8"/>
        <w:sz w:val="16"/>
        <w:szCs w:val="16"/>
      </w:rPr>
      <w:fldChar w:fldCharType="begin"/>
    </w:r>
    <w:r w:rsidR="00E81047" w:rsidRPr="00873E70">
      <w:rPr>
        <w:color w:val="004EA8"/>
        <w:sz w:val="16"/>
        <w:szCs w:val="16"/>
      </w:rPr>
      <w:instrText xml:space="preserve"> PAGE   \* MERGEFORMAT </w:instrText>
    </w:r>
    <w:r w:rsidR="00E81047" w:rsidRPr="00873E70">
      <w:rPr>
        <w:color w:val="004EA8"/>
        <w:sz w:val="16"/>
        <w:szCs w:val="16"/>
      </w:rPr>
      <w:fldChar w:fldCharType="separate"/>
    </w:r>
    <w:r w:rsidR="00EB1F90">
      <w:rPr>
        <w:noProof/>
        <w:color w:val="004EA8"/>
        <w:sz w:val="16"/>
        <w:szCs w:val="16"/>
      </w:rPr>
      <w:t>4</w:t>
    </w:r>
    <w:r w:rsidR="00E81047" w:rsidRPr="00873E70">
      <w:rPr>
        <w:noProof/>
        <w:color w:val="004EA8"/>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CEEB" w14:textId="2C70A8E7" w:rsidR="000F6A81" w:rsidRPr="00C6255B" w:rsidRDefault="0082177D" w:rsidP="00C6255B">
    <w:pPr>
      <w:pStyle w:val="Footer"/>
      <w:pBdr>
        <w:top w:val="single" w:sz="8" w:space="1" w:color="004EA8"/>
      </w:pBdr>
      <w:tabs>
        <w:tab w:val="clear" w:pos="9026"/>
        <w:tab w:val="right" w:pos="10772"/>
      </w:tabs>
      <w:spacing w:before="120" w:after="0"/>
    </w:pPr>
    <w:r>
      <w:t>Find what you want quickly by using</w:t>
    </w:r>
    <w:r w:rsidR="00CD0E26" w:rsidRPr="00C6255B">
      <w:t xml:space="preserve"> the </w:t>
    </w:r>
    <w:hyperlink r:id="rId1" w:history="1">
      <w:r w:rsidR="00CD0E26" w:rsidRPr="0082177D">
        <w:rPr>
          <w:rStyle w:val="Hyperlink"/>
        </w:rPr>
        <w:t>A-Z Topic Index</w:t>
      </w:r>
    </w:hyperlink>
    <w:r w:rsidR="00CD0E26" w:rsidRPr="00C6255B">
      <w:t xml:space="preserve"> on </w:t>
    </w:r>
    <w:hyperlink r:id="rId2" w:history="1">
      <w:r w:rsidR="00CD0E26" w:rsidRPr="0082177D">
        <w:rPr>
          <w:rStyle w:val="Hyperlink"/>
        </w:rPr>
        <w:t>HRWeb</w:t>
      </w:r>
    </w:hyperlink>
    <w:r w:rsidR="00CD0E26" w:rsidRPr="00C6255B">
      <w:tab/>
      <w:t xml:space="preserve">Send feedback to </w:t>
    </w:r>
    <w:hyperlink r:id="rId3" w:history="1">
      <w:r w:rsidR="00B900F5" w:rsidRPr="00CD5656">
        <w:rPr>
          <w:rStyle w:val="Hyperlink"/>
        </w:rPr>
        <w:t>hrweb@education.vic.gov.au</w:t>
      </w:r>
    </w:hyperlink>
    <w:r w:rsidR="00CD0E26" w:rsidRPr="00C6255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38F91" w14:textId="77777777" w:rsidR="00C30DD5" w:rsidRDefault="00C30DD5" w:rsidP="0065188F">
      <w:r>
        <w:separator/>
      </w:r>
    </w:p>
  </w:footnote>
  <w:footnote w:type="continuationSeparator" w:id="0">
    <w:p w14:paraId="520A624C" w14:textId="77777777" w:rsidR="00C30DD5" w:rsidRDefault="00C30DD5" w:rsidP="00651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53D1" w14:textId="77777777" w:rsidR="00E54D85" w:rsidRDefault="000F6A81" w:rsidP="000C574A">
    <w:pPr>
      <w:pStyle w:val="FormName"/>
      <w:jc w:val="left"/>
    </w:pPr>
    <w:r w:rsidRPr="000F6A81">
      <w:drawing>
        <wp:inline distT="0" distB="0" distL="0" distR="0" wp14:anchorId="6E03C42C" wp14:editId="77A3A525">
          <wp:extent cx="6840220" cy="871855"/>
          <wp:effectExtent l="0" t="0" r="0" b="4445"/>
          <wp:docPr id="1" name="Picture 1" title="Human Resourc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Web-New-banner-2017.jpg"/>
                  <pic:cNvPicPr/>
                </pic:nvPicPr>
                <pic:blipFill>
                  <a:blip r:embed="rId1">
                    <a:extLst>
                      <a:ext uri="{28A0092B-C50C-407E-A947-70E740481C1C}">
                        <a14:useLocalDpi xmlns:a14="http://schemas.microsoft.com/office/drawing/2010/main" val="0"/>
                      </a:ext>
                    </a:extLst>
                  </a:blip>
                  <a:stretch>
                    <a:fillRect/>
                  </a:stretch>
                </pic:blipFill>
                <pic:spPr>
                  <a:xfrm>
                    <a:off x="0" y="0"/>
                    <a:ext cx="6840220" cy="871855"/>
                  </a:xfrm>
                  <a:prstGeom prst="rect">
                    <a:avLst/>
                  </a:prstGeom>
                </pic:spPr>
              </pic:pic>
            </a:graphicData>
          </a:graphic>
        </wp:inline>
      </w:drawing>
    </w:r>
  </w:p>
  <w:p w14:paraId="78F7BC08" w14:textId="4068B573" w:rsidR="000F6A81" w:rsidRPr="000F6A81" w:rsidRDefault="00CD0E26" w:rsidP="000C574A">
    <w:pPr>
      <w:pStyle w:val="FormName"/>
      <w:jc w:val="left"/>
    </w:pPr>
    <w:r>
      <w:t>HRM Online –</w:t>
    </w:r>
    <w:r w:rsidR="004C6250">
      <w:t xml:space="preserve"> </w:t>
    </w:r>
    <w:r w:rsidR="00042888">
      <w:t>I</w:t>
    </w:r>
    <w:r w:rsidR="004C6250">
      <w:t>ssue</w:t>
    </w:r>
    <w:r>
      <w:t xml:space="preserve"> </w:t>
    </w:r>
    <w:r w:rsidR="001A078B">
      <w:t>0</w:t>
    </w:r>
    <w:r w:rsidR="0014213E">
      <w:t>6</w:t>
    </w:r>
    <w:r w:rsidR="001A078B">
      <w:t>-2022</w:t>
    </w:r>
    <w:r w:rsidR="00E41741">
      <w:t xml:space="preserve"> – </w:t>
    </w:r>
    <w:r w:rsidR="009A364A">
      <w:t xml:space="preserve"> </w:t>
    </w:r>
    <w:r w:rsidR="0014213E">
      <w:t>9 June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18E0"/>
    <w:multiLevelType w:val="hybridMultilevel"/>
    <w:tmpl w:val="2126FB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41A0C74"/>
    <w:multiLevelType w:val="hybridMultilevel"/>
    <w:tmpl w:val="F5A0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9302DF6"/>
    <w:multiLevelType w:val="hybridMultilevel"/>
    <w:tmpl w:val="D326E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B1990"/>
    <w:multiLevelType w:val="hybridMultilevel"/>
    <w:tmpl w:val="AFEA5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80BB8"/>
    <w:multiLevelType w:val="hybridMultilevel"/>
    <w:tmpl w:val="93D00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3754E5"/>
    <w:multiLevelType w:val="hybridMultilevel"/>
    <w:tmpl w:val="4B8EE1C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555DC4"/>
    <w:multiLevelType w:val="hybridMultilevel"/>
    <w:tmpl w:val="E63ADB98"/>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8" w15:restartNumberingAfterBreak="0">
    <w:nsid w:val="0FAC601A"/>
    <w:multiLevelType w:val="hybridMultilevel"/>
    <w:tmpl w:val="FB989F30"/>
    <w:lvl w:ilvl="0" w:tplc="B0401D0A">
      <w:start w:val="1"/>
      <w:numFmt w:val="bullet"/>
      <w:lvlText w:val=""/>
      <w:lvlJc w:val="left"/>
      <w:pPr>
        <w:ind w:left="709" w:hanging="360"/>
      </w:pPr>
      <w:rPr>
        <w:rFonts w:ascii="Wingdings" w:hAnsi="Wingdings" w:hint="default"/>
      </w:rPr>
    </w:lvl>
    <w:lvl w:ilvl="1" w:tplc="0C090003">
      <w:start w:val="1"/>
      <w:numFmt w:val="bullet"/>
      <w:lvlText w:val="o"/>
      <w:lvlJc w:val="left"/>
      <w:pPr>
        <w:ind w:left="1429" w:hanging="360"/>
      </w:pPr>
      <w:rPr>
        <w:rFonts w:ascii="Courier New" w:hAnsi="Courier New" w:cs="Courier New" w:hint="default"/>
      </w:rPr>
    </w:lvl>
    <w:lvl w:ilvl="2" w:tplc="0C090005">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9" w15:restartNumberingAfterBreak="0">
    <w:nsid w:val="13AB4909"/>
    <w:multiLevelType w:val="hybridMultilevel"/>
    <w:tmpl w:val="AC28FA1A"/>
    <w:lvl w:ilvl="0" w:tplc="F1249CB0">
      <w:numFmt w:val="bullet"/>
      <w:lvlText w:val=""/>
      <w:lvlJc w:val="left"/>
      <w:pPr>
        <w:ind w:left="720" w:hanging="360"/>
      </w:pPr>
      <w:rPr>
        <w:rFonts w:ascii="Symbol" w:eastAsia="Arial"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284445"/>
    <w:multiLevelType w:val="hybridMultilevel"/>
    <w:tmpl w:val="ACACC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6CC448F"/>
    <w:multiLevelType w:val="hybridMultilevel"/>
    <w:tmpl w:val="6FD6F1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300D62"/>
    <w:multiLevelType w:val="hybridMultilevel"/>
    <w:tmpl w:val="207EC7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A3F22BD"/>
    <w:multiLevelType w:val="hybridMultilevel"/>
    <w:tmpl w:val="E3C6E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A48020A"/>
    <w:multiLevelType w:val="hybridMultilevel"/>
    <w:tmpl w:val="ADD20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3AF1E9E"/>
    <w:multiLevelType w:val="hybridMultilevel"/>
    <w:tmpl w:val="1148796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6" w15:restartNumberingAfterBreak="0">
    <w:nsid w:val="24370B41"/>
    <w:multiLevelType w:val="hybridMultilevel"/>
    <w:tmpl w:val="CD4A4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63873AA"/>
    <w:multiLevelType w:val="hybridMultilevel"/>
    <w:tmpl w:val="1812A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6B116B0"/>
    <w:multiLevelType w:val="hybridMultilevel"/>
    <w:tmpl w:val="14B824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E97A78"/>
    <w:multiLevelType w:val="hybridMultilevel"/>
    <w:tmpl w:val="33800ED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EA356A8"/>
    <w:multiLevelType w:val="hybridMultilevel"/>
    <w:tmpl w:val="EEFAA42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329A0E5B"/>
    <w:multiLevelType w:val="hybridMultilevel"/>
    <w:tmpl w:val="88A227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5E26EC"/>
    <w:multiLevelType w:val="hybridMultilevel"/>
    <w:tmpl w:val="D6528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1A3AF4"/>
    <w:multiLevelType w:val="hybridMultilevel"/>
    <w:tmpl w:val="D608A9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79C25B6"/>
    <w:multiLevelType w:val="hybridMultilevel"/>
    <w:tmpl w:val="F9D86E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E3177C"/>
    <w:multiLevelType w:val="hybridMultilevel"/>
    <w:tmpl w:val="2D5A48E0"/>
    <w:lvl w:ilvl="0" w:tplc="506CA368">
      <w:start w:val="1"/>
      <w:numFmt w:val="bullet"/>
      <w:lvlText w:val="•"/>
      <w:lvlJc w:val="left"/>
      <w:pPr>
        <w:tabs>
          <w:tab w:val="num" w:pos="720"/>
        </w:tabs>
        <w:ind w:left="720" w:hanging="360"/>
      </w:pPr>
      <w:rPr>
        <w:rFonts w:ascii="Arial" w:hAnsi="Arial" w:cs="Times New Roman" w:hint="default"/>
      </w:rPr>
    </w:lvl>
    <w:lvl w:ilvl="1" w:tplc="689222B8">
      <w:start w:val="1"/>
      <w:numFmt w:val="bullet"/>
      <w:lvlText w:val="•"/>
      <w:lvlJc w:val="left"/>
      <w:pPr>
        <w:tabs>
          <w:tab w:val="num" w:pos="1440"/>
        </w:tabs>
        <w:ind w:left="1440" w:hanging="360"/>
      </w:pPr>
      <w:rPr>
        <w:rFonts w:ascii="Arial" w:hAnsi="Arial" w:cs="Times New Roman" w:hint="default"/>
      </w:rPr>
    </w:lvl>
    <w:lvl w:ilvl="2" w:tplc="68F4C2CA">
      <w:start w:val="1"/>
      <w:numFmt w:val="bullet"/>
      <w:lvlText w:val="•"/>
      <w:lvlJc w:val="left"/>
      <w:pPr>
        <w:tabs>
          <w:tab w:val="num" w:pos="2160"/>
        </w:tabs>
        <w:ind w:left="2160" w:hanging="360"/>
      </w:pPr>
      <w:rPr>
        <w:rFonts w:ascii="Arial" w:hAnsi="Arial" w:cs="Times New Roman" w:hint="default"/>
      </w:rPr>
    </w:lvl>
    <w:lvl w:ilvl="3" w:tplc="3C4A4DDC">
      <w:start w:val="1"/>
      <w:numFmt w:val="bullet"/>
      <w:lvlText w:val="•"/>
      <w:lvlJc w:val="left"/>
      <w:pPr>
        <w:tabs>
          <w:tab w:val="num" w:pos="2880"/>
        </w:tabs>
        <w:ind w:left="2880" w:hanging="360"/>
      </w:pPr>
      <w:rPr>
        <w:rFonts w:ascii="Arial" w:hAnsi="Arial" w:cs="Times New Roman" w:hint="default"/>
      </w:rPr>
    </w:lvl>
    <w:lvl w:ilvl="4" w:tplc="5544974C">
      <w:start w:val="1"/>
      <w:numFmt w:val="bullet"/>
      <w:lvlText w:val="•"/>
      <w:lvlJc w:val="left"/>
      <w:pPr>
        <w:tabs>
          <w:tab w:val="num" w:pos="3600"/>
        </w:tabs>
        <w:ind w:left="3600" w:hanging="360"/>
      </w:pPr>
      <w:rPr>
        <w:rFonts w:ascii="Arial" w:hAnsi="Arial" w:cs="Times New Roman" w:hint="default"/>
      </w:rPr>
    </w:lvl>
    <w:lvl w:ilvl="5" w:tplc="D728A78A">
      <w:start w:val="1"/>
      <w:numFmt w:val="bullet"/>
      <w:lvlText w:val="•"/>
      <w:lvlJc w:val="left"/>
      <w:pPr>
        <w:tabs>
          <w:tab w:val="num" w:pos="4320"/>
        </w:tabs>
        <w:ind w:left="4320" w:hanging="360"/>
      </w:pPr>
      <w:rPr>
        <w:rFonts w:ascii="Arial" w:hAnsi="Arial" w:cs="Times New Roman" w:hint="default"/>
      </w:rPr>
    </w:lvl>
    <w:lvl w:ilvl="6" w:tplc="C8420980">
      <w:start w:val="1"/>
      <w:numFmt w:val="bullet"/>
      <w:lvlText w:val="•"/>
      <w:lvlJc w:val="left"/>
      <w:pPr>
        <w:tabs>
          <w:tab w:val="num" w:pos="5040"/>
        </w:tabs>
        <w:ind w:left="5040" w:hanging="360"/>
      </w:pPr>
      <w:rPr>
        <w:rFonts w:ascii="Arial" w:hAnsi="Arial" w:cs="Times New Roman" w:hint="default"/>
      </w:rPr>
    </w:lvl>
    <w:lvl w:ilvl="7" w:tplc="F3BAD15C">
      <w:start w:val="1"/>
      <w:numFmt w:val="bullet"/>
      <w:lvlText w:val="•"/>
      <w:lvlJc w:val="left"/>
      <w:pPr>
        <w:tabs>
          <w:tab w:val="num" w:pos="5760"/>
        </w:tabs>
        <w:ind w:left="5760" w:hanging="360"/>
      </w:pPr>
      <w:rPr>
        <w:rFonts w:ascii="Arial" w:hAnsi="Arial" w:cs="Times New Roman" w:hint="default"/>
      </w:rPr>
    </w:lvl>
    <w:lvl w:ilvl="8" w:tplc="5F28FFF8">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4B9735C8"/>
    <w:multiLevelType w:val="hybridMultilevel"/>
    <w:tmpl w:val="7E1A1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3B1CD9"/>
    <w:multiLevelType w:val="hybridMultilevel"/>
    <w:tmpl w:val="EE143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95A0B64"/>
    <w:multiLevelType w:val="hybridMultilevel"/>
    <w:tmpl w:val="452AA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9B5358"/>
    <w:multiLevelType w:val="hybridMultilevel"/>
    <w:tmpl w:val="8A22A6DA"/>
    <w:lvl w:ilvl="0" w:tplc="72C8EE3C">
      <w:start w:val="1"/>
      <w:numFmt w:val="bullet"/>
      <w:pStyle w:val="HRM-Do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245A54"/>
    <w:multiLevelType w:val="hybridMultilevel"/>
    <w:tmpl w:val="225A3448"/>
    <w:lvl w:ilvl="0" w:tplc="734805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EC03C9D"/>
    <w:multiLevelType w:val="hybridMultilevel"/>
    <w:tmpl w:val="42AC50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1AC4157"/>
    <w:multiLevelType w:val="hybridMultilevel"/>
    <w:tmpl w:val="D9C62450"/>
    <w:lvl w:ilvl="0" w:tplc="98D0CDC4">
      <w:start w:val="1"/>
      <w:numFmt w:val="bullet"/>
      <w:lvlText w:val="o"/>
      <w:lvlJc w:val="left"/>
      <w:pPr>
        <w:tabs>
          <w:tab w:val="num" w:pos="720"/>
        </w:tabs>
        <w:ind w:left="720" w:hanging="360"/>
      </w:pPr>
      <w:rPr>
        <w:rFonts w:ascii="Courier New" w:hAnsi="Courier New" w:hint="default"/>
      </w:rPr>
    </w:lvl>
    <w:lvl w:ilvl="1" w:tplc="5FE8B61A" w:tentative="1">
      <w:start w:val="1"/>
      <w:numFmt w:val="bullet"/>
      <w:lvlText w:val="o"/>
      <w:lvlJc w:val="left"/>
      <w:pPr>
        <w:tabs>
          <w:tab w:val="num" w:pos="1440"/>
        </w:tabs>
        <w:ind w:left="1440" w:hanging="360"/>
      </w:pPr>
      <w:rPr>
        <w:rFonts w:ascii="Courier New" w:hAnsi="Courier New" w:hint="default"/>
      </w:rPr>
    </w:lvl>
    <w:lvl w:ilvl="2" w:tplc="8B4ED292" w:tentative="1">
      <w:start w:val="1"/>
      <w:numFmt w:val="bullet"/>
      <w:lvlText w:val="o"/>
      <w:lvlJc w:val="left"/>
      <w:pPr>
        <w:tabs>
          <w:tab w:val="num" w:pos="2160"/>
        </w:tabs>
        <w:ind w:left="2160" w:hanging="360"/>
      </w:pPr>
      <w:rPr>
        <w:rFonts w:ascii="Courier New" w:hAnsi="Courier New" w:hint="default"/>
      </w:rPr>
    </w:lvl>
    <w:lvl w:ilvl="3" w:tplc="B6D0E9AE" w:tentative="1">
      <w:start w:val="1"/>
      <w:numFmt w:val="bullet"/>
      <w:lvlText w:val="o"/>
      <w:lvlJc w:val="left"/>
      <w:pPr>
        <w:tabs>
          <w:tab w:val="num" w:pos="2880"/>
        </w:tabs>
        <w:ind w:left="2880" w:hanging="360"/>
      </w:pPr>
      <w:rPr>
        <w:rFonts w:ascii="Courier New" w:hAnsi="Courier New" w:hint="default"/>
      </w:rPr>
    </w:lvl>
    <w:lvl w:ilvl="4" w:tplc="4B64A256" w:tentative="1">
      <w:start w:val="1"/>
      <w:numFmt w:val="bullet"/>
      <w:lvlText w:val="o"/>
      <w:lvlJc w:val="left"/>
      <w:pPr>
        <w:tabs>
          <w:tab w:val="num" w:pos="3600"/>
        </w:tabs>
        <w:ind w:left="3600" w:hanging="360"/>
      </w:pPr>
      <w:rPr>
        <w:rFonts w:ascii="Courier New" w:hAnsi="Courier New" w:hint="default"/>
      </w:rPr>
    </w:lvl>
    <w:lvl w:ilvl="5" w:tplc="406CD710" w:tentative="1">
      <w:start w:val="1"/>
      <w:numFmt w:val="bullet"/>
      <w:lvlText w:val="o"/>
      <w:lvlJc w:val="left"/>
      <w:pPr>
        <w:tabs>
          <w:tab w:val="num" w:pos="4320"/>
        </w:tabs>
        <w:ind w:left="4320" w:hanging="360"/>
      </w:pPr>
      <w:rPr>
        <w:rFonts w:ascii="Courier New" w:hAnsi="Courier New" w:hint="default"/>
      </w:rPr>
    </w:lvl>
    <w:lvl w:ilvl="6" w:tplc="FFBEB31C" w:tentative="1">
      <w:start w:val="1"/>
      <w:numFmt w:val="bullet"/>
      <w:lvlText w:val="o"/>
      <w:lvlJc w:val="left"/>
      <w:pPr>
        <w:tabs>
          <w:tab w:val="num" w:pos="5040"/>
        </w:tabs>
        <w:ind w:left="5040" w:hanging="360"/>
      </w:pPr>
      <w:rPr>
        <w:rFonts w:ascii="Courier New" w:hAnsi="Courier New" w:hint="default"/>
      </w:rPr>
    </w:lvl>
    <w:lvl w:ilvl="7" w:tplc="E84E98A8" w:tentative="1">
      <w:start w:val="1"/>
      <w:numFmt w:val="bullet"/>
      <w:lvlText w:val="o"/>
      <w:lvlJc w:val="left"/>
      <w:pPr>
        <w:tabs>
          <w:tab w:val="num" w:pos="5760"/>
        </w:tabs>
        <w:ind w:left="5760" w:hanging="360"/>
      </w:pPr>
      <w:rPr>
        <w:rFonts w:ascii="Courier New" w:hAnsi="Courier New" w:hint="default"/>
      </w:rPr>
    </w:lvl>
    <w:lvl w:ilvl="8" w:tplc="C9763B96" w:tentative="1">
      <w:start w:val="1"/>
      <w:numFmt w:val="bullet"/>
      <w:lvlText w:val="o"/>
      <w:lvlJc w:val="left"/>
      <w:pPr>
        <w:tabs>
          <w:tab w:val="num" w:pos="6480"/>
        </w:tabs>
        <w:ind w:left="6480" w:hanging="360"/>
      </w:pPr>
      <w:rPr>
        <w:rFonts w:ascii="Courier New" w:hAnsi="Courier New" w:hint="default"/>
      </w:rPr>
    </w:lvl>
  </w:abstractNum>
  <w:abstractNum w:abstractNumId="33" w15:restartNumberingAfterBreak="0">
    <w:nsid w:val="63423877"/>
    <w:multiLevelType w:val="hybridMultilevel"/>
    <w:tmpl w:val="505EB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7D19ED"/>
    <w:multiLevelType w:val="multilevel"/>
    <w:tmpl w:val="796A3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24E25"/>
    <w:multiLevelType w:val="hybridMultilevel"/>
    <w:tmpl w:val="2AE4D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C8A3E2C"/>
    <w:multiLevelType w:val="hybridMultilevel"/>
    <w:tmpl w:val="3EA8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8F23F2"/>
    <w:multiLevelType w:val="hybridMultilevel"/>
    <w:tmpl w:val="73D2B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4254D3"/>
    <w:multiLevelType w:val="hybridMultilevel"/>
    <w:tmpl w:val="F6945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68289590">
    <w:abstractNumId w:val="29"/>
  </w:num>
  <w:num w:numId="2" w16cid:durableId="1201704">
    <w:abstractNumId w:val="11"/>
  </w:num>
  <w:num w:numId="3" w16cid:durableId="2040468426">
    <w:abstractNumId w:val="2"/>
  </w:num>
  <w:num w:numId="4" w16cid:durableId="210115235">
    <w:abstractNumId w:val="30"/>
  </w:num>
  <w:num w:numId="5" w16cid:durableId="544177256">
    <w:abstractNumId w:val="36"/>
  </w:num>
  <w:num w:numId="6" w16cid:durableId="1591886063">
    <w:abstractNumId w:val="9"/>
  </w:num>
  <w:num w:numId="7" w16cid:durableId="221185138">
    <w:abstractNumId w:val="38"/>
  </w:num>
  <w:num w:numId="8" w16cid:durableId="2001304226">
    <w:abstractNumId w:val="12"/>
  </w:num>
  <w:num w:numId="9" w16cid:durableId="1449155235">
    <w:abstractNumId w:val="29"/>
  </w:num>
  <w:num w:numId="10" w16cid:durableId="8597763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782269">
    <w:abstractNumId w:val="20"/>
  </w:num>
  <w:num w:numId="12" w16cid:durableId="2040885930">
    <w:abstractNumId w:val="3"/>
  </w:num>
  <w:num w:numId="13" w16cid:durableId="426267984">
    <w:abstractNumId w:val="19"/>
  </w:num>
  <w:num w:numId="14" w16cid:durableId="124662947">
    <w:abstractNumId w:val="37"/>
  </w:num>
  <w:num w:numId="15" w16cid:durableId="1756707302">
    <w:abstractNumId w:val="22"/>
  </w:num>
  <w:num w:numId="16" w16cid:durableId="721710218">
    <w:abstractNumId w:val="32"/>
  </w:num>
  <w:num w:numId="17" w16cid:durableId="577861592">
    <w:abstractNumId w:val="29"/>
  </w:num>
  <w:num w:numId="18" w16cid:durableId="1473059006">
    <w:abstractNumId w:val="1"/>
  </w:num>
  <w:num w:numId="19" w16cid:durableId="1610771521">
    <w:abstractNumId w:val="28"/>
  </w:num>
  <w:num w:numId="20" w16cid:durableId="747917917">
    <w:abstractNumId w:val="6"/>
  </w:num>
  <w:num w:numId="21" w16cid:durableId="1635063568">
    <w:abstractNumId w:val="8"/>
  </w:num>
  <w:num w:numId="22" w16cid:durableId="1440370755">
    <w:abstractNumId w:val="31"/>
  </w:num>
  <w:num w:numId="23" w16cid:durableId="507643857">
    <w:abstractNumId w:val="26"/>
  </w:num>
  <w:num w:numId="24" w16cid:durableId="409542440">
    <w:abstractNumId w:val="33"/>
  </w:num>
  <w:num w:numId="25" w16cid:durableId="2114669720">
    <w:abstractNumId w:val="34"/>
  </w:num>
  <w:num w:numId="26" w16cid:durableId="144472092">
    <w:abstractNumId w:val="17"/>
  </w:num>
  <w:num w:numId="27" w16cid:durableId="187792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687095">
    <w:abstractNumId w:val="5"/>
  </w:num>
  <w:num w:numId="29" w16cid:durableId="211579337">
    <w:abstractNumId w:val="7"/>
  </w:num>
  <w:num w:numId="30" w16cid:durableId="1937320195">
    <w:abstractNumId w:val="0"/>
  </w:num>
  <w:num w:numId="31" w16cid:durableId="470825136">
    <w:abstractNumId w:val="24"/>
  </w:num>
  <w:num w:numId="32" w16cid:durableId="343551763">
    <w:abstractNumId w:val="18"/>
  </w:num>
  <w:num w:numId="33" w16cid:durableId="528835841">
    <w:abstractNumId w:val="21"/>
  </w:num>
  <w:num w:numId="34" w16cid:durableId="1785684787">
    <w:abstractNumId w:val="15"/>
  </w:num>
  <w:num w:numId="35" w16cid:durableId="948972705">
    <w:abstractNumId w:val="10"/>
  </w:num>
  <w:num w:numId="36" w16cid:durableId="539707479">
    <w:abstractNumId w:val="14"/>
  </w:num>
  <w:num w:numId="37" w16cid:durableId="1370952725">
    <w:abstractNumId w:val="25"/>
  </w:num>
  <w:num w:numId="38" w16cid:durableId="669940862">
    <w:abstractNumId w:val="29"/>
  </w:num>
  <w:num w:numId="39" w16cid:durableId="554044368">
    <w:abstractNumId w:val="23"/>
  </w:num>
  <w:num w:numId="40" w16cid:durableId="637345838">
    <w:abstractNumId w:val="27"/>
  </w:num>
  <w:num w:numId="41" w16cid:durableId="468017896">
    <w:abstractNumId w:val="35"/>
  </w:num>
  <w:num w:numId="42" w16cid:durableId="148333287">
    <w:abstractNumId w:val="4"/>
  </w:num>
  <w:num w:numId="43" w16cid:durableId="981080017">
    <w:abstractNumId w:val="16"/>
  </w:num>
  <w:num w:numId="44" w16cid:durableId="60222272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8"/>
  <w:proofState w:spelling="clean"/>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A81"/>
    <w:rsid w:val="00000F70"/>
    <w:rsid w:val="0000491C"/>
    <w:rsid w:val="0001011A"/>
    <w:rsid w:val="0001080F"/>
    <w:rsid w:val="00011015"/>
    <w:rsid w:val="000124BE"/>
    <w:rsid w:val="00012B1A"/>
    <w:rsid w:val="0001301B"/>
    <w:rsid w:val="000138BF"/>
    <w:rsid w:val="00015F13"/>
    <w:rsid w:val="00016916"/>
    <w:rsid w:val="00020729"/>
    <w:rsid w:val="00021BDF"/>
    <w:rsid w:val="00023D71"/>
    <w:rsid w:val="00026B60"/>
    <w:rsid w:val="00026F78"/>
    <w:rsid w:val="00031D7A"/>
    <w:rsid w:val="0003282D"/>
    <w:rsid w:val="00032B04"/>
    <w:rsid w:val="0003478C"/>
    <w:rsid w:val="00034899"/>
    <w:rsid w:val="00034F15"/>
    <w:rsid w:val="00037E07"/>
    <w:rsid w:val="0004019D"/>
    <w:rsid w:val="00040465"/>
    <w:rsid w:val="000414CE"/>
    <w:rsid w:val="00041D68"/>
    <w:rsid w:val="00041E9D"/>
    <w:rsid w:val="00042888"/>
    <w:rsid w:val="00042E19"/>
    <w:rsid w:val="00043FC6"/>
    <w:rsid w:val="000443D8"/>
    <w:rsid w:val="000448A8"/>
    <w:rsid w:val="000452E3"/>
    <w:rsid w:val="00046627"/>
    <w:rsid w:val="00047D9E"/>
    <w:rsid w:val="000524E8"/>
    <w:rsid w:val="000531F5"/>
    <w:rsid w:val="0005374A"/>
    <w:rsid w:val="000559B4"/>
    <w:rsid w:val="00056B58"/>
    <w:rsid w:val="00060685"/>
    <w:rsid w:val="0006094B"/>
    <w:rsid w:val="00060AD7"/>
    <w:rsid w:val="00060C6D"/>
    <w:rsid w:val="000619A5"/>
    <w:rsid w:val="000623F8"/>
    <w:rsid w:val="00064842"/>
    <w:rsid w:val="00064F52"/>
    <w:rsid w:val="00066430"/>
    <w:rsid w:val="00066770"/>
    <w:rsid w:val="00066784"/>
    <w:rsid w:val="00067412"/>
    <w:rsid w:val="00071C41"/>
    <w:rsid w:val="0007243B"/>
    <w:rsid w:val="000737D1"/>
    <w:rsid w:val="00073992"/>
    <w:rsid w:val="00074488"/>
    <w:rsid w:val="00076E69"/>
    <w:rsid w:val="00080C8C"/>
    <w:rsid w:val="000811E3"/>
    <w:rsid w:val="00081BAE"/>
    <w:rsid w:val="00082061"/>
    <w:rsid w:val="00082263"/>
    <w:rsid w:val="00086537"/>
    <w:rsid w:val="000909B5"/>
    <w:rsid w:val="000909D0"/>
    <w:rsid w:val="00095A02"/>
    <w:rsid w:val="00095AAC"/>
    <w:rsid w:val="00097FC9"/>
    <w:rsid w:val="000A0298"/>
    <w:rsid w:val="000A4CB0"/>
    <w:rsid w:val="000B158F"/>
    <w:rsid w:val="000B32A6"/>
    <w:rsid w:val="000B6CBA"/>
    <w:rsid w:val="000B7A8B"/>
    <w:rsid w:val="000B7F9F"/>
    <w:rsid w:val="000C10EB"/>
    <w:rsid w:val="000C1DF8"/>
    <w:rsid w:val="000C2AD5"/>
    <w:rsid w:val="000C4869"/>
    <w:rsid w:val="000C5619"/>
    <w:rsid w:val="000C574A"/>
    <w:rsid w:val="000C6B09"/>
    <w:rsid w:val="000C7564"/>
    <w:rsid w:val="000D409A"/>
    <w:rsid w:val="000D4ECF"/>
    <w:rsid w:val="000D5909"/>
    <w:rsid w:val="000E1B32"/>
    <w:rsid w:val="000E59CC"/>
    <w:rsid w:val="000E7960"/>
    <w:rsid w:val="000F3072"/>
    <w:rsid w:val="000F45C2"/>
    <w:rsid w:val="000F5019"/>
    <w:rsid w:val="000F6A81"/>
    <w:rsid w:val="000F7246"/>
    <w:rsid w:val="000F749E"/>
    <w:rsid w:val="001023A5"/>
    <w:rsid w:val="00102B91"/>
    <w:rsid w:val="0010396B"/>
    <w:rsid w:val="00104542"/>
    <w:rsid w:val="001060CE"/>
    <w:rsid w:val="00107099"/>
    <w:rsid w:val="001074FE"/>
    <w:rsid w:val="00113F07"/>
    <w:rsid w:val="0011590A"/>
    <w:rsid w:val="001163DA"/>
    <w:rsid w:val="0011744E"/>
    <w:rsid w:val="00117B3B"/>
    <w:rsid w:val="00117EB1"/>
    <w:rsid w:val="0012230C"/>
    <w:rsid w:val="001226B6"/>
    <w:rsid w:val="00123226"/>
    <w:rsid w:val="0012588B"/>
    <w:rsid w:val="001260FC"/>
    <w:rsid w:val="0012652B"/>
    <w:rsid w:val="00127B17"/>
    <w:rsid w:val="00132FEA"/>
    <w:rsid w:val="001333BE"/>
    <w:rsid w:val="00134762"/>
    <w:rsid w:val="00134C5A"/>
    <w:rsid w:val="00135E01"/>
    <w:rsid w:val="001413F5"/>
    <w:rsid w:val="0014213E"/>
    <w:rsid w:val="00144207"/>
    <w:rsid w:val="001454B9"/>
    <w:rsid w:val="00145821"/>
    <w:rsid w:val="00146D7B"/>
    <w:rsid w:val="00147EC0"/>
    <w:rsid w:val="00150D95"/>
    <w:rsid w:val="0015140B"/>
    <w:rsid w:val="00153C36"/>
    <w:rsid w:val="00153C84"/>
    <w:rsid w:val="00154A59"/>
    <w:rsid w:val="00155F68"/>
    <w:rsid w:val="00156072"/>
    <w:rsid w:val="00156956"/>
    <w:rsid w:val="00164047"/>
    <w:rsid w:val="00166B4E"/>
    <w:rsid w:val="00166F61"/>
    <w:rsid w:val="00170044"/>
    <w:rsid w:val="0017394E"/>
    <w:rsid w:val="00173AD3"/>
    <w:rsid w:val="0017608E"/>
    <w:rsid w:val="0017638A"/>
    <w:rsid w:val="00176B7C"/>
    <w:rsid w:val="0017705A"/>
    <w:rsid w:val="00180274"/>
    <w:rsid w:val="001808E7"/>
    <w:rsid w:val="0018369C"/>
    <w:rsid w:val="001845BF"/>
    <w:rsid w:val="00185620"/>
    <w:rsid w:val="001867F1"/>
    <w:rsid w:val="00186884"/>
    <w:rsid w:val="00187B08"/>
    <w:rsid w:val="00187F05"/>
    <w:rsid w:val="0019530A"/>
    <w:rsid w:val="00196387"/>
    <w:rsid w:val="0019701C"/>
    <w:rsid w:val="001A078B"/>
    <w:rsid w:val="001A25EA"/>
    <w:rsid w:val="001A272A"/>
    <w:rsid w:val="001A43B2"/>
    <w:rsid w:val="001A55CC"/>
    <w:rsid w:val="001B5A66"/>
    <w:rsid w:val="001C17BD"/>
    <w:rsid w:val="001C1958"/>
    <w:rsid w:val="001C4204"/>
    <w:rsid w:val="001D0158"/>
    <w:rsid w:val="001D08F3"/>
    <w:rsid w:val="001D0F83"/>
    <w:rsid w:val="001D1365"/>
    <w:rsid w:val="001D35C9"/>
    <w:rsid w:val="001D3BAB"/>
    <w:rsid w:val="001D493A"/>
    <w:rsid w:val="001D57D8"/>
    <w:rsid w:val="001D6C2C"/>
    <w:rsid w:val="001D706E"/>
    <w:rsid w:val="001D70FD"/>
    <w:rsid w:val="001D7FB5"/>
    <w:rsid w:val="001E2D5C"/>
    <w:rsid w:val="001E570B"/>
    <w:rsid w:val="001E5923"/>
    <w:rsid w:val="001F1859"/>
    <w:rsid w:val="001F20C8"/>
    <w:rsid w:val="001F2AB4"/>
    <w:rsid w:val="001F527F"/>
    <w:rsid w:val="001F729B"/>
    <w:rsid w:val="001F786A"/>
    <w:rsid w:val="00201A59"/>
    <w:rsid w:val="00201E10"/>
    <w:rsid w:val="00202AD2"/>
    <w:rsid w:val="0021271D"/>
    <w:rsid w:val="0021318A"/>
    <w:rsid w:val="002137F5"/>
    <w:rsid w:val="00215F46"/>
    <w:rsid w:val="002160DC"/>
    <w:rsid w:val="002160F8"/>
    <w:rsid w:val="00220776"/>
    <w:rsid w:val="00220A75"/>
    <w:rsid w:val="00221F43"/>
    <w:rsid w:val="00223B40"/>
    <w:rsid w:val="0022403A"/>
    <w:rsid w:val="002259BE"/>
    <w:rsid w:val="00226C85"/>
    <w:rsid w:val="0023206D"/>
    <w:rsid w:val="002343D0"/>
    <w:rsid w:val="00237353"/>
    <w:rsid w:val="00241609"/>
    <w:rsid w:val="00243423"/>
    <w:rsid w:val="00243A88"/>
    <w:rsid w:val="00243E94"/>
    <w:rsid w:val="0024468C"/>
    <w:rsid w:val="00245D2F"/>
    <w:rsid w:val="00250B34"/>
    <w:rsid w:val="00251EE3"/>
    <w:rsid w:val="00255F88"/>
    <w:rsid w:val="00256B4C"/>
    <w:rsid w:val="00262CE1"/>
    <w:rsid w:val="00262F12"/>
    <w:rsid w:val="00263885"/>
    <w:rsid w:val="00264B4A"/>
    <w:rsid w:val="002668AC"/>
    <w:rsid w:val="00270819"/>
    <w:rsid w:val="00270F01"/>
    <w:rsid w:val="00273B7E"/>
    <w:rsid w:val="00273D13"/>
    <w:rsid w:val="00274470"/>
    <w:rsid w:val="002753C1"/>
    <w:rsid w:val="0027609D"/>
    <w:rsid w:val="0027799A"/>
    <w:rsid w:val="00281426"/>
    <w:rsid w:val="00282ACD"/>
    <w:rsid w:val="002858F6"/>
    <w:rsid w:val="00285A40"/>
    <w:rsid w:val="0028732F"/>
    <w:rsid w:val="00291C64"/>
    <w:rsid w:val="002920B3"/>
    <w:rsid w:val="00292375"/>
    <w:rsid w:val="002934DA"/>
    <w:rsid w:val="00293B71"/>
    <w:rsid w:val="0029488B"/>
    <w:rsid w:val="00294B66"/>
    <w:rsid w:val="00294FCC"/>
    <w:rsid w:val="002967E3"/>
    <w:rsid w:val="002A05CA"/>
    <w:rsid w:val="002A62D6"/>
    <w:rsid w:val="002A67CD"/>
    <w:rsid w:val="002A6F0A"/>
    <w:rsid w:val="002B2DA6"/>
    <w:rsid w:val="002C067C"/>
    <w:rsid w:val="002C0A8E"/>
    <w:rsid w:val="002C0EFF"/>
    <w:rsid w:val="002C20AB"/>
    <w:rsid w:val="002C40C1"/>
    <w:rsid w:val="002C65D6"/>
    <w:rsid w:val="002D105F"/>
    <w:rsid w:val="002D13A3"/>
    <w:rsid w:val="002D3BFC"/>
    <w:rsid w:val="002D5424"/>
    <w:rsid w:val="002D55D4"/>
    <w:rsid w:val="002D66F1"/>
    <w:rsid w:val="002E0150"/>
    <w:rsid w:val="002E0C22"/>
    <w:rsid w:val="002E2B30"/>
    <w:rsid w:val="002E464E"/>
    <w:rsid w:val="002E48AE"/>
    <w:rsid w:val="002E5D95"/>
    <w:rsid w:val="002F3602"/>
    <w:rsid w:val="002F4F5A"/>
    <w:rsid w:val="002F60B7"/>
    <w:rsid w:val="002F73CE"/>
    <w:rsid w:val="002F74AF"/>
    <w:rsid w:val="002F7A56"/>
    <w:rsid w:val="003011A1"/>
    <w:rsid w:val="00301CBE"/>
    <w:rsid w:val="003027A4"/>
    <w:rsid w:val="00304CE2"/>
    <w:rsid w:val="003058A8"/>
    <w:rsid w:val="0030772A"/>
    <w:rsid w:val="00310346"/>
    <w:rsid w:val="00310C50"/>
    <w:rsid w:val="003115C5"/>
    <w:rsid w:val="00312C5C"/>
    <w:rsid w:val="003137F7"/>
    <w:rsid w:val="00313DA4"/>
    <w:rsid w:val="00315799"/>
    <w:rsid w:val="00316272"/>
    <w:rsid w:val="0031699D"/>
    <w:rsid w:val="00317110"/>
    <w:rsid w:val="00320700"/>
    <w:rsid w:val="00321689"/>
    <w:rsid w:val="003258F8"/>
    <w:rsid w:val="0032713E"/>
    <w:rsid w:val="0032767D"/>
    <w:rsid w:val="003306B1"/>
    <w:rsid w:val="00334491"/>
    <w:rsid w:val="00334F3C"/>
    <w:rsid w:val="00335E24"/>
    <w:rsid w:val="003367E6"/>
    <w:rsid w:val="00340993"/>
    <w:rsid w:val="00342444"/>
    <w:rsid w:val="00343619"/>
    <w:rsid w:val="00345FBD"/>
    <w:rsid w:val="0034621A"/>
    <w:rsid w:val="003466C8"/>
    <w:rsid w:val="0034696C"/>
    <w:rsid w:val="00346B30"/>
    <w:rsid w:val="00347633"/>
    <w:rsid w:val="00347976"/>
    <w:rsid w:val="00350451"/>
    <w:rsid w:val="00351CD1"/>
    <w:rsid w:val="0035466F"/>
    <w:rsid w:val="00354E76"/>
    <w:rsid w:val="003551B9"/>
    <w:rsid w:val="0035528E"/>
    <w:rsid w:val="003602B4"/>
    <w:rsid w:val="00361F5D"/>
    <w:rsid w:val="00363622"/>
    <w:rsid w:val="00363D44"/>
    <w:rsid w:val="0037039E"/>
    <w:rsid w:val="00372475"/>
    <w:rsid w:val="00372D28"/>
    <w:rsid w:val="00373EAF"/>
    <w:rsid w:val="0037547C"/>
    <w:rsid w:val="003774C7"/>
    <w:rsid w:val="003840DB"/>
    <w:rsid w:val="00384211"/>
    <w:rsid w:val="003873C3"/>
    <w:rsid w:val="00387775"/>
    <w:rsid w:val="0039054C"/>
    <w:rsid w:val="00393450"/>
    <w:rsid w:val="0039659C"/>
    <w:rsid w:val="00396887"/>
    <w:rsid w:val="003969FD"/>
    <w:rsid w:val="0039746C"/>
    <w:rsid w:val="003A05EF"/>
    <w:rsid w:val="003A0A13"/>
    <w:rsid w:val="003A0F07"/>
    <w:rsid w:val="003A0F3D"/>
    <w:rsid w:val="003A1ABC"/>
    <w:rsid w:val="003A3200"/>
    <w:rsid w:val="003A351E"/>
    <w:rsid w:val="003A5829"/>
    <w:rsid w:val="003A6B59"/>
    <w:rsid w:val="003A6B95"/>
    <w:rsid w:val="003B0C30"/>
    <w:rsid w:val="003B2969"/>
    <w:rsid w:val="003B5FCB"/>
    <w:rsid w:val="003B68A9"/>
    <w:rsid w:val="003B7266"/>
    <w:rsid w:val="003C0AAB"/>
    <w:rsid w:val="003C1DBD"/>
    <w:rsid w:val="003C40D9"/>
    <w:rsid w:val="003C657E"/>
    <w:rsid w:val="003C6774"/>
    <w:rsid w:val="003C6EFE"/>
    <w:rsid w:val="003D1C4A"/>
    <w:rsid w:val="003D1D3D"/>
    <w:rsid w:val="003D32E7"/>
    <w:rsid w:val="003D3468"/>
    <w:rsid w:val="003D3F64"/>
    <w:rsid w:val="003D7B03"/>
    <w:rsid w:val="003D7CEF"/>
    <w:rsid w:val="003E0E99"/>
    <w:rsid w:val="003E1C81"/>
    <w:rsid w:val="003E3E21"/>
    <w:rsid w:val="003E69A4"/>
    <w:rsid w:val="003F22F8"/>
    <w:rsid w:val="003F3271"/>
    <w:rsid w:val="003F3977"/>
    <w:rsid w:val="003F399F"/>
    <w:rsid w:val="003F7145"/>
    <w:rsid w:val="004009D0"/>
    <w:rsid w:val="00400A4F"/>
    <w:rsid w:val="0040115A"/>
    <w:rsid w:val="004037EF"/>
    <w:rsid w:val="004049C1"/>
    <w:rsid w:val="00404F43"/>
    <w:rsid w:val="00405C16"/>
    <w:rsid w:val="0040687C"/>
    <w:rsid w:val="00410176"/>
    <w:rsid w:val="00411CA0"/>
    <w:rsid w:val="00413BED"/>
    <w:rsid w:val="00415893"/>
    <w:rsid w:val="0041610F"/>
    <w:rsid w:val="00417D14"/>
    <w:rsid w:val="00422B83"/>
    <w:rsid w:val="004236E0"/>
    <w:rsid w:val="004240E5"/>
    <w:rsid w:val="00424605"/>
    <w:rsid w:val="00424769"/>
    <w:rsid w:val="0042522E"/>
    <w:rsid w:val="004266A7"/>
    <w:rsid w:val="004303E7"/>
    <w:rsid w:val="00431DE1"/>
    <w:rsid w:val="004327D8"/>
    <w:rsid w:val="00433654"/>
    <w:rsid w:val="00435D0D"/>
    <w:rsid w:val="004362C5"/>
    <w:rsid w:val="00436DB2"/>
    <w:rsid w:val="00440274"/>
    <w:rsid w:val="004416C5"/>
    <w:rsid w:val="00442F29"/>
    <w:rsid w:val="00444639"/>
    <w:rsid w:val="00445627"/>
    <w:rsid w:val="00445D14"/>
    <w:rsid w:val="0045179E"/>
    <w:rsid w:val="00452BC7"/>
    <w:rsid w:val="0045558C"/>
    <w:rsid w:val="00455F1A"/>
    <w:rsid w:val="00457793"/>
    <w:rsid w:val="0046073B"/>
    <w:rsid w:val="00460DD6"/>
    <w:rsid w:val="00461A24"/>
    <w:rsid w:val="00461E82"/>
    <w:rsid w:val="004625AC"/>
    <w:rsid w:val="00463CDC"/>
    <w:rsid w:val="00465C47"/>
    <w:rsid w:val="00465FC9"/>
    <w:rsid w:val="00466943"/>
    <w:rsid w:val="00467839"/>
    <w:rsid w:val="00467980"/>
    <w:rsid w:val="004705F9"/>
    <w:rsid w:val="00471ACC"/>
    <w:rsid w:val="004723F9"/>
    <w:rsid w:val="00472777"/>
    <w:rsid w:val="0047461F"/>
    <w:rsid w:val="00480993"/>
    <w:rsid w:val="004827C0"/>
    <w:rsid w:val="00482F8E"/>
    <w:rsid w:val="00483262"/>
    <w:rsid w:val="00483D52"/>
    <w:rsid w:val="0048576A"/>
    <w:rsid w:val="00487CAF"/>
    <w:rsid w:val="00490339"/>
    <w:rsid w:val="00490DFB"/>
    <w:rsid w:val="00492A6B"/>
    <w:rsid w:val="004931E3"/>
    <w:rsid w:val="00495871"/>
    <w:rsid w:val="00496E8F"/>
    <w:rsid w:val="004A0EA5"/>
    <w:rsid w:val="004A1296"/>
    <w:rsid w:val="004A18C8"/>
    <w:rsid w:val="004A3046"/>
    <w:rsid w:val="004A3DD5"/>
    <w:rsid w:val="004A4B8F"/>
    <w:rsid w:val="004A5583"/>
    <w:rsid w:val="004B22B8"/>
    <w:rsid w:val="004B3846"/>
    <w:rsid w:val="004B3F99"/>
    <w:rsid w:val="004B4782"/>
    <w:rsid w:val="004B60CC"/>
    <w:rsid w:val="004B6D60"/>
    <w:rsid w:val="004C0E91"/>
    <w:rsid w:val="004C1A7D"/>
    <w:rsid w:val="004C1D82"/>
    <w:rsid w:val="004C292E"/>
    <w:rsid w:val="004C2985"/>
    <w:rsid w:val="004C6250"/>
    <w:rsid w:val="004C62EB"/>
    <w:rsid w:val="004D0744"/>
    <w:rsid w:val="004D2CD7"/>
    <w:rsid w:val="004D3AC4"/>
    <w:rsid w:val="004D79ED"/>
    <w:rsid w:val="004E027F"/>
    <w:rsid w:val="004E167B"/>
    <w:rsid w:val="004E3104"/>
    <w:rsid w:val="004E60E8"/>
    <w:rsid w:val="004E7646"/>
    <w:rsid w:val="004E76BB"/>
    <w:rsid w:val="004F119C"/>
    <w:rsid w:val="004F1FC7"/>
    <w:rsid w:val="004F45D7"/>
    <w:rsid w:val="004F5667"/>
    <w:rsid w:val="004F62BC"/>
    <w:rsid w:val="004F730D"/>
    <w:rsid w:val="004F7322"/>
    <w:rsid w:val="005029DF"/>
    <w:rsid w:val="005030FA"/>
    <w:rsid w:val="005033FF"/>
    <w:rsid w:val="005071EB"/>
    <w:rsid w:val="0051064A"/>
    <w:rsid w:val="00510AD1"/>
    <w:rsid w:val="00512DF2"/>
    <w:rsid w:val="00513A57"/>
    <w:rsid w:val="00513DF6"/>
    <w:rsid w:val="0051598C"/>
    <w:rsid w:val="005175AB"/>
    <w:rsid w:val="0052336B"/>
    <w:rsid w:val="00524A47"/>
    <w:rsid w:val="0052624B"/>
    <w:rsid w:val="00526E6A"/>
    <w:rsid w:val="00527137"/>
    <w:rsid w:val="00527F73"/>
    <w:rsid w:val="00530243"/>
    <w:rsid w:val="00530EEC"/>
    <w:rsid w:val="00531C77"/>
    <w:rsid w:val="00537C5D"/>
    <w:rsid w:val="005410DA"/>
    <w:rsid w:val="00544EB0"/>
    <w:rsid w:val="00545569"/>
    <w:rsid w:val="00551A1E"/>
    <w:rsid w:val="005524F8"/>
    <w:rsid w:val="00553E21"/>
    <w:rsid w:val="00556413"/>
    <w:rsid w:val="005565AE"/>
    <w:rsid w:val="00557A77"/>
    <w:rsid w:val="00557EC3"/>
    <w:rsid w:val="00564165"/>
    <w:rsid w:val="00566165"/>
    <w:rsid w:val="005674E2"/>
    <w:rsid w:val="0057217E"/>
    <w:rsid w:val="00572EA4"/>
    <w:rsid w:val="0057465F"/>
    <w:rsid w:val="00574699"/>
    <w:rsid w:val="005767D4"/>
    <w:rsid w:val="00577863"/>
    <w:rsid w:val="0058018B"/>
    <w:rsid w:val="00580A65"/>
    <w:rsid w:val="005820A9"/>
    <w:rsid w:val="00584DDE"/>
    <w:rsid w:val="00586076"/>
    <w:rsid w:val="00590118"/>
    <w:rsid w:val="00590367"/>
    <w:rsid w:val="0059123C"/>
    <w:rsid w:val="00592DA5"/>
    <w:rsid w:val="00595295"/>
    <w:rsid w:val="00596E53"/>
    <w:rsid w:val="005A0BFF"/>
    <w:rsid w:val="005A1C2A"/>
    <w:rsid w:val="005A2120"/>
    <w:rsid w:val="005A30CB"/>
    <w:rsid w:val="005A708A"/>
    <w:rsid w:val="005B08CC"/>
    <w:rsid w:val="005B1BB4"/>
    <w:rsid w:val="005B2D38"/>
    <w:rsid w:val="005B3FE4"/>
    <w:rsid w:val="005B4C13"/>
    <w:rsid w:val="005C0183"/>
    <w:rsid w:val="005C0B8C"/>
    <w:rsid w:val="005C1AB1"/>
    <w:rsid w:val="005C3205"/>
    <w:rsid w:val="005D37A2"/>
    <w:rsid w:val="005D7464"/>
    <w:rsid w:val="005E05C0"/>
    <w:rsid w:val="005E079A"/>
    <w:rsid w:val="005E2834"/>
    <w:rsid w:val="005E39A5"/>
    <w:rsid w:val="005E3FDB"/>
    <w:rsid w:val="005E414F"/>
    <w:rsid w:val="005E44A8"/>
    <w:rsid w:val="005E6A40"/>
    <w:rsid w:val="005F160E"/>
    <w:rsid w:val="005F172D"/>
    <w:rsid w:val="005F1E5E"/>
    <w:rsid w:val="005F2A63"/>
    <w:rsid w:val="005F4269"/>
    <w:rsid w:val="005F49D1"/>
    <w:rsid w:val="005F4CC9"/>
    <w:rsid w:val="005F5F25"/>
    <w:rsid w:val="005F65C5"/>
    <w:rsid w:val="005F71FE"/>
    <w:rsid w:val="00600606"/>
    <w:rsid w:val="00601A87"/>
    <w:rsid w:val="006025E5"/>
    <w:rsid w:val="00602EBF"/>
    <w:rsid w:val="00604161"/>
    <w:rsid w:val="00605385"/>
    <w:rsid w:val="006054C8"/>
    <w:rsid w:val="00605D02"/>
    <w:rsid w:val="006109C6"/>
    <w:rsid w:val="006114D4"/>
    <w:rsid w:val="00611E59"/>
    <w:rsid w:val="00611F68"/>
    <w:rsid w:val="00612787"/>
    <w:rsid w:val="00613157"/>
    <w:rsid w:val="0061339B"/>
    <w:rsid w:val="00615572"/>
    <w:rsid w:val="006172E8"/>
    <w:rsid w:val="00617378"/>
    <w:rsid w:val="006222E8"/>
    <w:rsid w:val="00623070"/>
    <w:rsid w:val="006232AA"/>
    <w:rsid w:val="00623E28"/>
    <w:rsid w:val="006246FB"/>
    <w:rsid w:val="006252DB"/>
    <w:rsid w:val="00625E28"/>
    <w:rsid w:val="00626D34"/>
    <w:rsid w:val="0063234B"/>
    <w:rsid w:val="0063745D"/>
    <w:rsid w:val="00641207"/>
    <w:rsid w:val="006415A9"/>
    <w:rsid w:val="006427B3"/>
    <w:rsid w:val="006436E3"/>
    <w:rsid w:val="0064577A"/>
    <w:rsid w:val="006462D7"/>
    <w:rsid w:val="006465CE"/>
    <w:rsid w:val="006469F6"/>
    <w:rsid w:val="00646A63"/>
    <w:rsid w:val="0065188F"/>
    <w:rsid w:val="00651E76"/>
    <w:rsid w:val="00652523"/>
    <w:rsid w:val="0065330F"/>
    <w:rsid w:val="0065492E"/>
    <w:rsid w:val="00654B68"/>
    <w:rsid w:val="006570DA"/>
    <w:rsid w:val="0066418D"/>
    <w:rsid w:val="0066539E"/>
    <w:rsid w:val="00665C3A"/>
    <w:rsid w:val="0066778E"/>
    <w:rsid w:val="0066798B"/>
    <w:rsid w:val="006702A4"/>
    <w:rsid w:val="0067131D"/>
    <w:rsid w:val="00672A59"/>
    <w:rsid w:val="006740A3"/>
    <w:rsid w:val="00674522"/>
    <w:rsid w:val="006770F7"/>
    <w:rsid w:val="00677A5C"/>
    <w:rsid w:val="00677ADE"/>
    <w:rsid w:val="00677C38"/>
    <w:rsid w:val="00682550"/>
    <w:rsid w:val="006857C6"/>
    <w:rsid w:val="00685C8A"/>
    <w:rsid w:val="00686D7A"/>
    <w:rsid w:val="00690B76"/>
    <w:rsid w:val="00691557"/>
    <w:rsid w:val="00692E6C"/>
    <w:rsid w:val="006940F5"/>
    <w:rsid w:val="006947EB"/>
    <w:rsid w:val="00696453"/>
    <w:rsid w:val="0069683E"/>
    <w:rsid w:val="00696F7E"/>
    <w:rsid w:val="0069778A"/>
    <w:rsid w:val="006A1112"/>
    <w:rsid w:val="006A3F32"/>
    <w:rsid w:val="006A7AFD"/>
    <w:rsid w:val="006B1112"/>
    <w:rsid w:val="006B5140"/>
    <w:rsid w:val="006B5BAC"/>
    <w:rsid w:val="006B6510"/>
    <w:rsid w:val="006C0441"/>
    <w:rsid w:val="006C4A80"/>
    <w:rsid w:val="006C53C0"/>
    <w:rsid w:val="006C53D0"/>
    <w:rsid w:val="006C5CD1"/>
    <w:rsid w:val="006C7A8C"/>
    <w:rsid w:val="006D0C3C"/>
    <w:rsid w:val="006D4B5C"/>
    <w:rsid w:val="006D5C81"/>
    <w:rsid w:val="006E07C0"/>
    <w:rsid w:val="006E0B11"/>
    <w:rsid w:val="006E0B44"/>
    <w:rsid w:val="006E235F"/>
    <w:rsid w:val="006E3469"/>
    <w:rsid w:val="006E49D3"/>
    <w:rsid w:val="006E5371"/>
    <w:rsid w:val="006F0354"/>
    <w:rsid w:val="006F0958"/>
    <w:rsid w:val="006F492F"/>
    <w:rsid w:val="006F5A33"/>
    <w:rsid w:val="00700BAD"/>
    <w:rsid w:val="007019B8"/>
    <w:rsid w:val="0070281C"/>
    <w:rsid w:val="00704AC7"/>
    <w:rsid w:val="00704DAA"/>
    <w:rsid w:val="00705932"/>
    <w:rsid w:val="00705F7B"/>
    <w:rsid w:val="0070627A"/>
    <w:rsid w:val="007064DE"/>
    <w:rsid w:val="00706A88"/>
    <w:rsid w:val="00706ACA"/>
    <w:rsid w:val="00707AA2"/>
    <w:rsid w:val="0071115F"/>
    <w:rsid w:val="00711682"/>
    <w:rsid w:val="007137E8"/>
    <w:rsid w:val="00715F98"/>
    <w:rsid w:val="007166DE"/>
    <w:rsid w:val="007217D0"/>
    <w:rsid w:val="00721ED5"/>
    <w:rsid w:val="00722475"/>
    <w:rsid w:val="00722688"/>
    <w:rsid w:val="00722AB8"/>
    <w:rsid w:val="00723C49"/>
    <w:rsid w:val="00723D8A"/>
    <w:rsid w:val="007252AB"/>
    <w:rsid w:val="00725B29"/>
    <w:rsid w:val="0072665F"/>
    <w:rsid w:val="00730398"/>
    <w:rsid w:val="007306DC"/>
    <w:rsid w:val="0073072F"/>
    <w:rsid w:val="00732748"/>
    <w:rsid w:val="0073393D"/>
    <w:rsid w:val="00733A5D"/>
    <w:rsid w:val="00735231"/>
    <w:rsid w:val="00735951"/>
    <w:rsid w:val="0073678A"/>
    <w:rsid w:val="00736C3F"/>
    <w:rsid w:val="007371A7"/>
    <w:rsid w:val="007379CC"/>
    <w:rsid w:val="007402AB"/>
    <w:rsid w:val="007473FA"/>
    <w:rsid w:val="00750AC8"/>
    <w:rsid w:val="00752275"/>
    <w:rsid w:val="0075640B"/>
    <w:rsid w:val="00760B02"/>
    <w:rsid w:val="007627AA"/>
    <w:rsid w:val="0076522C"/>
    <w:rsid w:val="007660E8"/>
    <w:rsid w:val="0077342F"/>
    <w:rsid w:val="00775CEF"/>
    <w:rsid w:val="00776BF7"/>
    <w:rsid w:val="00776EF6"/>
    <w:rsid w:val="00780D5C"/>
    <w:rsid w:val="00782991"/>
    <w:rsid w:val="00786B52"/>
    <w:rsid w:val="00786FCD"/>
    <w:rsid w:val="007870AB"/>
    <w:rsid w:val="00787882"/>
    <w:rsid w:val="00787904"/>
    <w:rsid w:val="0079242D"/>
    <w:rsid w:val="0079420B"/>
    <w:rsid w:val="0079668F"/>
    <w:rsid w:val="00797A3F"/>
    <w:rsid w:val="007A2B7F"/>
    <w:rsid w:val="007A3012"/>
    <w:rsid w:val="007A398F"/>
    <w:rsid w:val="007A3C93"/>
    <w:rsid w:val="007A4B49"/>
    <w:rsid w:val="007A5A0D"/>
    <w:rsid w:val="007A5CF5"/>
    <w:rsid w:val="007B1BA5"/>
    <w:rsid w:val="007B1ED7"/>
    <w:rsid w:val="007B2ABB"/>
    <w:rsid w:val="007B4270"/>
    <w:rsid w:val="007B5A80"/>
    <w:rsid w:val="007B7B02"/>
    <w:rsid w:val="007C026F"/>
    <w:rsid w:val="007C080C"/>
    <w:rsid w:val="007C0867"/>
    <w:rsid w:val="007C1D17"/>
    <w:rsid w:val="007C2008"/>
    <w:rsid w:val="007C361C"/>
    <w:rsid w:val="007C4EEB"/>
    <w:rsid w:val="007C52BC"/>
    <w:rsid w:val="007C5FEE"/>
    <w:rsid w:val="007C665A"/>
    <w:rsid w:val="007D00E1"/>
    <w:rsid w:val="007D02C8"/>
    <w:rsid w:val="007D1F2E"/>
    <w:rsid w:val="007D349B"/>
    <w:rsid w:val="007D3A18"/>
    <w:rsid w:val="007D3C8D"/>
    <w:rsid w:val="007D5C77"/>
    <w:rsid w:val="007D6673"/>
    <w:rsid w:val="007D7D25"/>
    <w:rsid w:val="007E026A"/>
    <w:rsid w:val="007E3576"/>
    <w:rsid w:val="007E4F4D"/>
    <w:rsid w:val="007E5A40"/>
    <w:rsid w:val="007E6AB7"/>
    <w:rsid w:val="007E6F69"/>
    <w:rsid w:val="007E7CF6"/>
    <w:rsid w:val="007F01A3"/>
    <w:rsid w:val="007F1E2F"/>
    <w:rsid w:val="007F2919"/>
    <w:rsid w:val="007F297E"/>
    <w:rsid w:val="007F45E9"/>
    <w:rsid w:val="00803745"/>
    <w:rsid w:val="00805D93"/>
    <w:rsid w:val="00810796"/>
    <w:rsid w:val="00810FB1"/>
    <w:rsid w:val="00812083"/>
    <w:rsid w:val="0082177D"/>
    <w:rsid w:val="00825017"/>
    <w:rsid w:val="008269A3"/>
    <w:rsid w:val="0083043C"/>
    <w:rsid w:val="00830CCE"/>
    <w:rsid w:val="00835445"/>
    <w:rsid w:val="00836363"/>
    <w:rsid w:val="00837111"/>
    <w:rsid w:val="008402C1"/>
    <w:rsid w:val="00842146"/>
    <w:rsid w:val="00842E7A"/>
    <w:rsid w:val="00844333"/>
    <w:rsid w:val="008501B0"/>
    <w:rsid w:val="008511D4"/>
    <w:rsid w:val="0085123C"/>
    <w:rsid w:val="0085235B"/>
    <w:rsid w:val="008537C4"/>
    <w:rsid w:val="00853A21"/>
    <w:rsid w:val="00854201"/>
    <w:rsid w:val="00856126"/>
    <w:rsid w:val="00857D42"/>
    <w:rsid w:val="00863276"/>
    <w:rsid w:val="00864CCC"/>
    <w:rsid w:val="00867301"/>
    <w:rsid w:val="00871F9F"/>
    <w:rsid w:val="00873E70"/>
    <w:rsid w:val="00874D87"/>
    <w:rsid w:val="00874DF0"/>
    <w:rsid w:val="00875E45"/>
    <w:rsid w:val="00876C9D"/>
    <w:rsid w:val="00877558"/>
    <w:rsid w:val="00881F2B"/>
    <w:rsid w:val="00883488"/>
    <w:rsid w:val="00883AB1"/>
    <w:rsid w:val="00885D66"/>
    <w:rsid w:val="00885F2F"/>
    <w:rsid w:val="00886875"/>
    <w:rsid w:val="00886AD4"/>
    <w:rsid w:val="0088705D"/>
    <w:rsid w:val="00887C00"/>
    <w:rsid w:val="0089229B"/>
    <w:rsid w:val="00893571"/>
    <w:rsid w:val="00893F51"/>
    <w:rsid w:val="00894325"/>
    <w:rsid w:val="00895194"/>
    <w:rsid w:val="008957BA"/>
    <w:rsid w:val="00895DDB"/>
    <w:rsid w:val="00896DEE"/>
    <w:rsid w:val="008A13CC"/>
    <w:rsid w:val="008A2546"/>
    <w:rsid w:val="008A300F"/>
    <w:rsid w:val="008A5C72"/>
    <w:rsid w:val="008B2209"/>
    <w:rsid w:val="008B2420"/>
    <w:rsid w:val="008B30E2"/>
    <w:rsid w:val="008B63BE"/>
    <w:rsid w:val="008B66A4"/>
    <w:rsid w:val="008C00B3"/>
    <w:rsid w:val="008C0175"/>
    <w:rsid w:val="008C0CCC"/>
    <w:rsid w:val="008C1B09"/>
    <w:rsid w:val="008C3B97"/>
    <w:rsid w:val="008C4CF1"/>
    <w:rsid w:val="008C74E1"/>
    <w:rsid w:val="008C75D4"/>
    <w:rsid w:val="008C79B6"/>
    <w:rsid w:val="008C7F13"/>
    <w:rsid w:val="008D01D6"/>
    <w:rsid w:val="008D0D14"/>
    <w:rsid w:val="008D6531"/>
    <w:rsid w:val="008D69FE"/>
    <w:rsid w:val="008E029A"/>
    <w:rsid w:val="008E0DA2"/>
    <w:rsid w:val="008E25FF"/>
    <w:rsid w:val="008E42CA"/>
    <w:rsid w:val="008E4C46"/>
    <w:rsid w:val="008E6253"/>
    <w:rsid w:val="008E6520"/>
    <w:rsid w:val="008E7CC9"/>
    <w:rsid w:val="008F0660"/>
    <w:rsid w:val="008F25BA"/>
    <w:rsid w:val="008F478E"/>
    <w:rsid w:val="008F4C22"/>
    <w:rsid w:val="008F5065"/>
    <w:rsid w:val="008F5175"/>
    <w:rsid w:val="00900A0A"/>
    <w:rsid w:val="00906899"/>
    <w:rsid w:val="00906D03"/>
    <w:rsid w:val="0090732B"/>
    <w:rsid w:val="00910485"/>
    <w:rsid w:val="00910575"/>
    <w:rsid w:val="0091225B"/>
    <w:rsid w:val="009129AE"/>
    <w:rsid w:val="00912C2B"/>
    <w:rsid w:val="00912C7A"/>
    <w:rsid w:val="00915180"/>
    <w:rsid w:val="00915EDB"/>
    <w:rsid w:val="00915FEB"/>
    <w:rsid w:val="009167E0"/>
    <w:rsid w:val="00917690"/>
    <w:rsid w:val="00920798"/>
    <w:rsid w:val="00922223"/>
    <w:rsid w:val="009225FF"/>
    <w:rsid w:val="00922E6E"/>
    <w:rsid w:val="009235BC"/>
    <w:rsid w:val="0092425B"/>
    <w:rsid w:val="00924700"/>
    <w:rsid w:val="009249F1"/>
    <w:rsid w:val="00927D2C"/>
    <w:rsid w:val="009305E0"/>
    <w:rsid w:val="0093110C"/>
    <w:rsid w:val="0093137A"/>
    <w:rsid w:val="009315CC"/>
    <w:rsid w:val="00931929"/>
    <w:rsid w:val="00932F31"/>
    <w:rsid w:val="00933D39"/>
    <w:rsid w:val="00933DC8"/>
    <w:rsid w:val="009342F1"/>
    <w:rsid w:val="00937E55"/>
    <w:rsid w:val="009409E9"/>
    <w:rsid w:val="00942893"/>
    <w:rsid w:val="009438CD"/>
    <w:rsid w:val="009455EA"/>
    <w:rsid w:val="00945A8F"/>
    <w:rsid w:val="00950156"/>
    <w:rsid w:val="00954A17"/>
    <w:rsid w:val="00954A67"/>
    <w:rsid w:val="00955600"/>
    <w:rsid w:val="00955B3E"/>
    <w:rsid w:val="009563DC"/>
    <w:rsid w:val="0095673B"/>
    <w:rsid w:val="00956B00"/>
    <w:rsid w:val="00965292"/>
    <w:rsid w:val="00966DC2"/>
    <w:rsid w:val="009704AC"/>
    <w:rsid w:val="00971477"/>
    <w:rsid w:val="00975DBF"/>
    <w:rsid w:val="00980F17"/>
    <w:rsid w:val="00983B2F"/>
    <w:rsid w:val="00986CCB"/>
    <w:rsid w:val="009870B2"/>
    <w:rsid w:val="0099281B"/>
    <w:rsid w:val="00994E3B"/>
    <w:rsid w:val="009959A1"/>
    <w:rsid w:val="00995E4C"/>
    <w:rsid w:val="00995E89"/>
    <w:rsid w:val="009A364A"/>
    <w:rsid w:val="009A408F"/>
    <w:rsid w:val="009A4349"/>
    <w:rsid w:val="009A5772"/>
    <w:rsid w:val="009A63D1"/>
    <w:rsid w:val="009A6995"/>
    <w:rsid w:val="009B004E"/>
    <w:rsid w:val="009B0561"/>
    <w:rsid w:val="009B0CB7"/>
    <w:rsid w:val="009B1EF8"/>
    <w:rsid w:val="009B2E0B"/>
    <w:rsid w:val="009B33FB"/>
    <w:rsid w:val="009B7234"/>
    <w:rsid w:val="009B7952"/>
    <w:rsid w:val="009C03A3"/>
    <w:rsid w:val="009C2CC2"/>
    <w:rsid w:val="009C338E"/>
    <w:rsid w:val="009C3876"/>
    <w:rsid w:val="009C7B0C"/>
    <w:rsid w:val="009C7D5B"/>
    <w:rsid w:val="009C7DD4"/>
    <w:rsid w:val="009D4A15"/>
    <w:rsid w:val="009D5D48"/>
    <w:rsid w:val="009E3EC6"/>
    <w:rsid w:val="009E6042"/>
    <w:rsid w:val="009F0718"/>
    <w:rsid w:val="009F50E6"/>
    <w:rsid w:val="00A01FFA"/>
    <w:rsid w:val="00A0226F"/>
    <w:rsid w:val="00A02306"/>
    <w:rsid w:val="00A0238E"/>
    <w:rsid w:val="00A029FD"/>
    <w:rsid w:val="00A02FAB"/>
    <w:rsid w:val="00A03448"/>
    <w:rsid w:val="00A03D0D"/>
    <w:rsid w:val="00A06C3A"/>
    <w:rsid w:val="00A1068B"/>
    <w:rsid w:val="00A13D61"/>
    <w:rsid w:val="00A147DB"/>
    <w:rsid w:val="00A16644"/>
    <w:rsid w:val="00A17012"/>
    <w:rsid w:val="00A20411"/>
    <w:rsid w:val="00A2075A"/>
    <w:rsid w:val="00A214DC"/>
    <w:rsid w:val="00A21D78"/>
    <w:rsid w:val="00A24879"/>
    <w:rsid w:val="00A25A56"/>
    <w:rsid w:val="00A26E65"/>
    <w:rsid w:val="00A27AA0"/>
    <w:rsid w:val="00A30C46"/>
    <w:rsid w:val="00A331DD"/>
    <w:rsid w:val="00A337F3"/>
    <w:rsid w:val="00A351D3"/>
    <w:rsid w:val="00A353EA"/>
    <w:rsid w:val="00A40672"/>
    <w:rsid w:val="00A40A4D"/>
    <w:rsid w:val="00A40E4B"/>
    <w:rsid w:val="00A41A8E"/>
    <w:rsid w:val="00A42691"/>
    <w:rsid w:val="00A478CF"/>
    <w:rsid w:val="00A526CF"/>
    <w:rsid w:val="00A5287F"/>
    <w:rsid w:val="00A54C48"/>
    <w:rsid w:val="00A56670"/>
    <w:rsid w:val="00A57C8E"/>
    <w:rsid w:val="00A61A07"/>
    <w:rsid w:val="00A61DCA"/>
    <w:rsid w:val="00A64661"/>
    <w:rsid w:val="00A6538A"/>
    <w:rsid w:val="00A65ED0"/>
    <w:rsid w:val="00A66FE3"/>
    <w:rsid w:val="00A767B0"/>
    <w:rsid w:val="00A80865"/>
    <w:rsid w:val="00A8089B"/>
    <w:rsid w:val="00A80C0A"/>
    <w:rsid w:val="00A8161F"/>
    <w:rsid w:val="00A8398F"/>
    <w:rsid w:val="00A83E46"/>
    <w:rsid w:val="00A86331"/>
    <w:rsid w:val="00A86FDB"/>
    <w:rsid w:val="00A87882"/>
    <w:rsid w:val="00A94172"/>
    <w:rsid w:val="00A94E21"/>
    <w:rsid w:val="00A95598"/>
    <w:rsid w:val="00A97018"/>
    <w:rsid w:val="00AA1402"/>
    <w:rsid w:val="00AA2BC3"/>
    <w:rsid w:val="00AA4825"/>
    <w:rsid w:val="00AA5401"/>
    <w:rsid w:val="00AA61E5"/>
    <w:rsid w:val="00AB1300"/>
    <w:rsid w:val="00AB4432"/>
    <w:rsid w:val="00AB4576"/>
    <w:rsid w:val="00AB4DB7"/>
    <w:rsid w:val="00AB6DF1"/>
    <w:rsid w:val="00AC2CCF"/>
    <w:rsid w:val="00AC493B"/>
    <w:rsid w:val="00AC49E6"/>
    <w:rsid w:val="00AC4A18"/>
    <w:rsid w:val="00AC7152"/>
    <w:rsid w:val="00AC75B6"/>
    <w:rsid w:val="00AC7C71"/>
    <w:rsid w:val="00AD0BEF"/>
    <w:rsid w:val="00AD2AE6"/>
    <w:rsid w:val="00AD341A"/>
    <w:rsid w:val="00AD4905"/>
    <w:rsid w:val="00AD7CB3"/>
    <w:rsid w:val="00AE0C8E"/>
    <w:rsid w:val="00AE21A5"/>
    <w:rsid w:val="00AE3B6B"/>
    <w:rsid w:val="00AE4B21"/>
    <w:rsid w:val="00AE686A"/>
    <w:rsid w:val="00AE6E02"/>
    <w:rsid w:val="00AF03E3"/>
    <w:rsid w:val="00AF0A26"/>
    <w:rsid w:val="00AF125B"/>
    <w:rsid w:val="00AF2E6A"/>
    <w:rsid w:val="00AF35C6"/>
    <w:rsid w:val="00AF525F"/>
    <w:rsid w:val="00AF68B1"/>
    <w:rsid w:val="00AF7FC7"/>
    <w:rsid w:val="00B01BFE"/>
    <w:rsid w:val="00B03EAE"/>
    <w:rsid w:val="00B0494F"/>
    <w:rsid w:val="00B04A57"/>
    <w:rsid w:val="00B050FC"/>
    <w:rsid w:val="00B06CC9"/>
    <w:rsid w:val="00B1028A"/>
    <w:rsid w:val="00B10348"/>
    <w:rsid w:val="00B10A04"/>
    <w:rsid w:val="00B1182E"/>
    <w:rsid w:val="00B12DB3"/>
    <w:rsid w:val="00B12E97"/>
    <w:rsid w:val="00B13352"/>
    <w:rsid w:val="00B1437C"/>
    <w:rsid w:val="00B1492D"/>
    <w:rsid w:val="00B1585C"/>
    <w:rsid w:val="00B16271"/>
    <w:rsid w:val="00B1728E"/>
    <w:rsid w:val="00B2157D"/>
    <w:rsid w:val="00B21C91"/>
    <w:rsid w:val="00B223DA"/>
    <w:rsid w:val="00B26B23"/>
    <w:rsid w:val="00B30859"/>
    <w:rsid w:val="00B30F33"/>
    <w:rsid w:val="00B313C6"/>
    <w:rsid w:val="00B31756"/>
    <w:rsid w:val="00B33887"/>
    <w:rsid w:val="00B35ABF"/>
    <w:rsid w:val="00B37EE0"/>
    <w:rsid w:val="00B41100"/>
    <w:rsid w:val="00B41860"/>
    <w:rsid w:val="00B422F2"/>
    <w:rsid w:val="00B4262A"/>
    <w:rsid w:val="00B42B3C"/>
    <w:rsid w:val="00B431CD"/>
    <w:rsid w:val="00B464CA"/>
    <w:rsid w:val="00B46A86"/>
    <w:rsid w:val="00B51A07"/>
    <w:rsid w:val="00B5245B"/>
    <w:rsid w:val="00B52F57"/>
    <w:rsid w:val="00B54BC1"/>
    <w:rsid w:val="00B557A0"/>
    <w:rsid w:val="00B55AFB"/>
    <w:rsid w:val="00B5612F"/>
    <w:rsid w:val="00B56F4D"/>
    <w:rsid w:val="00B571CD"/>
    <w:rsid w:val="00B61E1D"/>
    <w:rsid w:val="00B6249F"/>
    <w:rsid w:val="00B627F2"/>
    <w:rsid w:val="00B63DCD"/>
    <w:rsid w:val="00B63E17"/>
    <w:rsid w:val="00B659D5"/>
    <w:rsid w:val="00B6602D"/>
    <w:rsid w:val="00B70ABC"/>
    <w:rsid w:val="00B70B42"/>
    <w:rsid w:val="00B72220"/>
    <w:rsid w:val="00B73858"/>
    <w:rsid w:val="00B900F5"/>
    <w:rsid w:val="00B9065D"/>
    <w:rsid w:val="00B91AB1"/>
    <w:rsid w:val="00B93F26"/>
    <w:rsid w:val="00B95A04"/>
    <w:rsid w:val="00B95E22"/>
    <w:rsid w:val="00B95E92"/>
    <w:rsid w:val="00B96DDF"/>
    <w:rsid w:val="00BA03CD"/>
    <w:rsid w:val="00BA07C0"/>
    <w:rsid w:val="00BA15BD"/>
    <w:rsid w:val="00BA20FC"/>
    <w:rsid w:val="00BA2565"/>
    <w:rsid w:val="00BA4704"/>
    <w:rsid w:val="00BA4ACD"/>
    <w:rsid w:val="00BA4C1D"/>
    <w:rsid w:val="00BA4D9C"/>
    <w:rsid w:val="00BA62A7"/>
    <w:rsid w:val="00BA6539"/>
    <w:rsid w:val="00BA6948"/>
    <w:rsid w:val="00BA73EE"/>
    <w:rsid w:val="00BA787F"/>
    <w:rsid w:val="00BB0186"/>
    <w:rsid w:val="00BB177E"/>
    <w:rsid w:val="00BB24D7"/>
    <w:rsid w:val="00BB2EE3"/>
    <w:rsid w:val="00BB351E"/>
    <w:rsid w:val="00BB4809"/>
    <w:rsid w:val="00BB659D"/>
    <w:rsid w:val="00BB6FD2"/>
    <w:rsid w:val="00BC2809"/>
    <w:rsid w:val="00BC368C"/>
    <w:rsid w:val="00BC3AEB"/>
    <w:rsid w:val="00BC41BD"/>
    <w:rsid w:val="00BC6D39"/>
    <w:rsid w:val="00BD0440"/>
    <w:rsid w:val="00BD117A"/>
    <w:rsid w:val="00BD2920"/>
    <w:rsid w:val="00BD40A1"/>
    <w:rsid w:val="00BD5326"/>
    <w:rsid w:val="00BD68E6"/>
    <w:rsid w:val="00BD78BA"/>
    <w:rsid w:val="00BE1C2D"/>
    <w:rsid w:val="00BE3ED7"/>
    <w:rsid w:val="00BE5366"/>
    <w:rsid w:val="00BE56C6"/>
    <w:rsid w:val="00BE7040"/>
    <w:rsid w:val="00BE7AE1"/>
    <w:rsid w:val="00BF0ECC"/>
    <w:rsid w:val="00BF2CD7"/>
    <w:rsid w:val="00BF4128"/>
    <w:rsid w:val="00BF4267"/>
    <w:rsid w:val="00BF4F3E"/>
    <w:rsid w:val="00BF53BA"/>
    <w:rsid w:val="00BF624D"/>
    <w:rsid w:val="00BF6593"/>
    <w:rsid w:val="00BF6F9A"/>
    <w:rsid w:val="00C005F5"/>
    <w:rsid w:val="00C02EE8"/>
    <w:rsid w:val="00C039B2"/>
    <w:rsid w:val="00C0513A"/>
    <w:rsid w:val="00C059BC"/>
    <w:rsid w:val="00C062B9"/>
    <w:rsid w:val="00C10661"/>
    <w:rsid w:val="00C10C54"/>
    <w:rsid w:val="00C11BC5"/>
    <w:rsid w:val="00C11E62"/>
    <w:rsid w:val="00C129AF"/>
    <w:rsid w:val="00C12C4A"/>
    <w:rsid w:val="00C15092"/>
    <w:rsid w:val="00C15ED1"/>
    <w:rsid w:val="00C2140E"/>
    <w:rsid w:val="00C21B2B"/>
    <w:rsid w:val="00C24B04"/>
    <w:rsid w:val="00C25D9C"/>
    <w:rsid w:val="00C30DD5"/>
    <w:rsid w:val="00C317F2"/>
    <w:rsid w:val="00C31822"/>
    <w:rsid w:val="00C31844"/>
    <w:rsid w:val="00C325D8"/>
    <w:rsid w:val="00C35100"/>
    <w:rsid w:val="00C373C1"/>
    <w:rsid w:val="00C412D7"/>
    <w:rsid w:val="00C43039"/>
    <w:rsid w:val="00C456FC"/>
    <w:rsid w:val="00C45E7C"/>
    <w:rsid w:val="00C45ED0"/>
    <w:rsid w:val="00C46567"/>
    <w:rsid w:val="00C46591"/>
    <w:rsid w:val="00C50FF8"/>
    <w:rsid w:val="00C5171C"/>
    <w:rsid w:val="00C51B13"/>
    <w:rsid w:val="00C5237C"/>
    <w:rsid w:val="00C55A96"/>
    <w:rsid w:val="00C61331"/>
    <w:rsid w:val="00C61F26"/>
    <w:rsid w:val="00C6255B"/>
    <w:rsid w:val="00C62737"/>
    <w:rsid w:val="00C62DB8"/>
    <w:rsid w:val="00C6305F"/>
    <w:rsid w:val="00C63222"/>
    <w:rsid w:val="00C63835"/>
    <w:rsid w:val="00C6395D"/>
    <w:rsid w:val="00C63E88"/>
    <w:rsid w:val="00C64320"/>
    <w:rsid w:val="00C64562"/>
    <w:rsid w:val="00C6752E"/>
    <w:rsid w:val="00C71F7F"/>
    <w:rsid w:val="00C72147"/>
    <w:rsid w:val="00C7256F"/>
    <w:rsid w:val="00C7374D"/>
    <w:rsid w:val="00C7384F"/>
    <w:rsid w:val="00C73ED9"/>
    <w:rsid w:val="00C7427B"/>
    <w:rsid w:val="00C742ED"/>
    <w:rsid w:val="00C761A1"/>
    <w:rsid w:val="00C806BF"/>
    <w:rsid w:val="00C83877"/>
    <w:rsid w:val="00C83AB8"/>
    <w:rsid w:val="00C84400"/>
    <w:rsid w:val="00C84CE0"/>
    <w:rsid w:val="00C85B96"/>
    <w:rsid w:val="00C904DA"/>
    <w:rsid w:val="00C9093B"/>
    <w:rsid w:val="00C925B2"/>
    <w:rsid w:val="00C941DB"/>
    <w:rsid w:val="00C947C6"/>
    <w:rsid w:val="00C95AF1"/>
    <w:rsid w:val="00C9760B"/>
    <w:rsid w:val="00CA0997"/>
    <w:rsid w:val="00CA0A8D"/>
    <w:rsid w:val="00CA2ED6"/>
    <w:rsid w:val="00CA33CA"/>
    <w:rsid w:val="00CA3ED6"/>
    <w:rsid w:val="00CA6A68"/>
    <w:rsid w:val="00CA72D9"/>
    <w:rsid w:val="00CA75D2"/>
    <w:rsid w:val="00CA7BA4"/>
    <w:rsid w:val="00CB0E14"/>
    <w:rsid w:val="00CB1136"/>
    <w:rsid w:val="00CB411F"/>
    <w:rsid w:val="00CB4EC0"/>
    <w:rsid w:val="00CB51A6"/>
    <w:rsid w:val="00CB7815"/>
    <w:rsid w:val="00CB796B"/>
    <w:rsid w:val="00CB7B93"/>
    <w:rsid w:val="00CC083D"/>
    <w:rsid w:val="00CC2135"/>
    <w:rsid w:val="00CC3206"/>
    <w:rsid w:val="00CC3543"/>
    <w:rsid w:val="00CC497F"/>
    <w:rsid w:val="00CC5D93"/>
    <w:rsid w:val="00CC5FD4"/>
    <w:rsid w:val="00CC69B3"/>
    <w:rsid w:val="00CC7788"/>
    <w:rsid w:val="00CD004D"/>
    <w:rsid w:val="00CD0865"/>
    <w:rsid w:val="00CD0E26"/>
    <w:rsid w:val="00CD2FB6"/>
    <w:rsid w:val="00CD363A"/>
    <w:rsid w:val="00CE1EA5"/>
    <w:rsid w:val="00CE22D5"/>
    <w:rsid w:val="00CE2413"/>
    <w:rsid w:val="00CE6233"/>
    <w:rsid w:val="00CE7693"/>
    <w:rsid w:val="00CE76B8"/>
    <w:rsid w:val="00CF1656"/>
    <w:rsid w:val="00CF1A7B"/>
    <w:rsid w:val="00CF2991"/>
    <w:rsid w:val="00CF2C33"/>
    <w:rsid w:val="00CF2FF8"/>
    <w:rsid w:val="00CF3D07"/>
    <w:rsid w:val="00CF4DB8"/>
    <w:rsid w:val="00CF64EB"/>
    <w:rsid w:val="00CF67F0"/>
    <w:rsid w:val="00D02161"/>
    <w:rsid w:val="00D0421B"/>
    <w:rsid w:val="00D04E0F"/>
    <w:rsid w:val="00D119DA"/>
    <w:rsid w:val="00D11C1B"/>
    <w:rsid w:val="00D1353C"/>
    <w:rsid w:val="00D17BA9"/>
    <w:rsid w:val="00D2078C"/>
    <w:rsid w:val="00D20F81"/>
    <w:rsid w:val="00D21554"/>
    <w:rsid w:val="00D219A8"/>
    <w:rsid w:val="00D21D8E"/>
    <w:rsid w:val="00D26A80"/>
    <w:rsid w:val="00D27345"/>
    <w:rsid w:val="00D27B0A"/>
    <w:rsid w:val="00D35BEA"/>
    <w:rsid w:val="00D3602E"/>
    <w:rsid w:val="00D3791F"/>
    <w:rsid w:val="00D40346"/>
    <w:rsid w:val="00D40A3B"/>
    <w:rsid w:val="00D426C8"/>
    <w:rsid w:val="00D42CB9"/>
    <w:rsid w:val="00D45492"/>
    <w:rsid w:val="00D45E05"/>
    <w:rsid w:val="00D503D8"/>
    <w:rsid w:val="00D5089B"/>
    <w:rsid w:val="00D51E28"/>
    <w:rsid w:val="00D5213A"/>
    <w:rsid w:val="00D5379F"/>
    <w:rsid w:val="00D545FE"/>
    <w:rsid w:val="00D57FB4"/>
    <w:rsid w:val="00D6076F"/>
    <w:rsid w:val="00D61C85"/>
    <w:rsid w:val="00D63DB2"/>
    <w:rsid w:val="00D645E9"/>
    <w:rsid w:val="00D65720"/>
    <w:rsid w:val="00D6627F"/>
    <w:rsid w:val="00D66339"/>
    <w:rsid w:val="00D6775E"/>
    <w:rsid w:val="00D7148F"/>
    <w:rsid w:val="00D726AF"/>
    <w:rsid w:val="00D72DF8"/>
    <w:rsid w:val="00D75D23"/>
    <w:rsid w:val="00D76CAF"/>
    <w:rsid w:val="00D76DEB"/>
    <w:rsid w:val="00D776E1"/>
    <w:rsid w:val="00D77873"/>
    <w:rsid w:val="00D829D4"/>
    <w:rsid w:val="00D83F37"/>
    <w:rsid w:val="00D84FE5"/>
    <w:rsid w:val="00D8667F"/>
    <w:rsid w:val="00D87B18"/>
    <w:rsid w:val="00D9256D"/>
    <w:rsid w:val="00D962CD"/>
    <w:rsid w:val="00D9720F"/>
    <w:rsid w:val="00D97F86"/>
    <w:rsid w:val="00DA258D"/>
    <w:rsid w:val="00DA2A21"/>
    <w:rsid w:val="00DA3018"/>
    <w:rsid w:val="00DA329D"/>
    <w:rsid w:val="00DA51FE"/>
    <w:rsid w:val="00DA6F1C"/>
    <w:rsid w:val="00DA77D2"/>
    <w:rsid w:val="00DB17D8"/>
    <w:rsid w:val="00DB2A12"/>
    <w:rsid w:val="00DB308C"/>
    <w:rsid w:val="00DB30ED"/>
    <w:rsid w:val="00DB6ACB"/>
    <w:rsid w:val="00DC2FD5"/>
    <w:rsid w:val="00DC3872"/>
    <w:rsid w:val="00DC3C79"/>
    <w:rsid w:val="00DD1212"/>
    <w:rsid w:val="00DD135E"/>
    <w:rsid w:val="00DD396D"/>
    <w:rsid w:val="00DD3D8A"/>
    <w:rsid w:val="00DD40B0"/>
    <w:rsid w:val="00DD43B3"/>
    <w:rsid w:val="00DD60F3"/>
    <w:rsid w:val="00DD635F"/>
    <w:rsid w:val="00DE0435"/>
    <w:rsid w:val="00DE14D0"/>
    <w:rsid w:val="00DE1F72"/>
    <w:rsid w:val="00DE2F54"/>
    <w:rsid w:val="00DE3D4C"/>
    <w:rsid w:val="00DE450C"/>
    <w:rsid w:val="00DE52AC"/>
    <w:rsid w:val="00DE5439"/>
    <w:rsid w:val="00DE56E9"/>
    <w:rsid w:val="00DE7961"/>
    <w:rsid w:val="00DE7A75"/>
    <w:rsid w:val="00DE7E63"/>
    <w:rsid w:val="00DF020A"/>
    <w:rsid w:val="00DF0AC8"/>
    <w:rsid w:val="00DF1178"/>
    <w:rsid w:val="00DF1DA7"/>
    <w:rsid w:val="00DF2C8C"/>
    <w:rsid w:val="00DF3E07"/>
    <w:rsid w:val="00DF45FE"/>
    <w:rsid w:val="00DF56C7"/>
    <w:rsid w:val="00DF5AB4"/>
    <w:rsid w:val="00DF7361"/>
    <w:rsid w:val="00E00757"/>
    <w:rsid w:val="00E012A0"/>
    <w:rsid w:val="00E01F1E"/>
    <w:rsid w:val="00E02353"/>
    <w:rsid w:val="00E03021"/>
    <w:rsid w:val="00E041FB"/>
    <w:rsid w:val="00E04F10"/>
    <w:rsid w:val="00E0645C"/>
    <w:rsid w:val="00E10CDE"/>
    <w:rsid w:val="00E11672"/>
    <w:rsid w:val="00E11D92"/>
    <w:rsid w:val="00E12075"/>
    <w:rsid w:val="00E1210B"/>
    <w:rsid w:val="00E12967"/>
    <w:rsid w:val="00E13610"/>
    <w:rsid w:val="00E147B2"/>
    <w:rsid w:val="00E154D4"/>
    <w:rsid w:val="00E15678"/>
    <w:rsid w:val="00E15B40"/>
    <w:rsid w:val="00E17F13"/>
    <w:rsid w:val="00E21E8E"/>
    <w:rsid w:val="00E24598"/>
    <w:rsid w:val="00E2676F"/>
    <w:rsid w:val="00E279DA"/>
    <w:rsid w:val="00E3282C"/>
    <w:rsid w:val="00E337B1"/>
    <w:rsid w:val="00E337FE"/>
    <w:rsid w:val="00E33D80"/>
    <w:rsid w:val="00E3681C"/>
    <w:rsid w:val="00E41412"/>
    <w:rsid w:val="00E41741"/>
    <w:rsid w:val="00E417A6"/>
    <w:rsid w:val="00E4274D"/>
    <w:rsid w:val="00E43F7A"/>
    <w:rsid w:val="00E44041"/>
    <w:rsid w:val="00E45C9A"/>
    <w:rsid w:val="00E507C8"/>
    <w:rsid w:val="00E528EC"/>
    <w:rsid w:val="00E52AFD"/>
    <w:rsid w:val="00E53E09"/>
    <w:rsid w:val="00E545B5"/>
    <w:rsid w:val="00E54D85"/>
    <w:rsid w:val="00E56544"/>
    <w:rsid w:val="00E57339"/>
    <w:rsid w:val="00E60BF4"/>
    <w:rsid w:val="00E60F3F"/>
    <w:rsid w:val="00E614D3"/>
    <w:rsid w:val="00E61BBF"/>
    <w:rsid w:val="00E6262E"/>
    <w:rsid w:val="00E63F0C"/>
    <w:rsid w:val="00E70319"/>
    <w:rsid w:val="00E709E0"/>
    <w:rsid w:val="00E71276"/>
    <w:rsid w:val="00E71281"/>
    <w:rsid w:val="00E727F4"/>
    <w:rsid w:val="00E72DDE"/>
    <w:rsid w:val="00E744BF"/>
    <w:rsid w:val="00E75595"/>
    <w:rsid w:val="00E75E34"/>
    <w:rsid w:val="00E77239"/>
    <w:rsid w:val="00E81047"/>
    <w:rsid w:val="00E83314"/>
    <w:rsid w:val="00E84B8E"/>
    <w:rsid w:val="00E86412"/>
    <w:rsid w:val="00E91CE2"/>
    <w:rsid w:val="00E942B4"/>
    <w:rsid w:val="00E96748"/>
    <w:rsid w:val="00EA26E2"/>
    <w:rsid w:val="00EB15CB"/>
    <w:rsid w:val="00EB1F90"/>
    <w:rsid w:val="00EB290A"/>
    <w:rsid w:val="00EB2A47"/>
    <w:rsid w:val="00EB2CFE"/>
    <w:rsid w:val="00EB381D"/>
    <w:rsid w:val="00EB45C0"/>
    <w:rsid w:val="00EB5C75"/>
    <w:rsid w:val="00EB799A"/>
    <w:rsid w:val="00EC0C8B"/>
    <w:rsid w:val="00EC3169"/>
    <w:rsid w:val="00EC7A8D"/>
    <w:rsid w:val="00ED1C84"/>
    <w:rsid w:val="00ED3249"/>
    <w:rsid w:val="00ED3B31"/>
    <w:rsid w:val="00ED57FE"/>
    <w:rsid w:val="00EE33E6"/>
    <w:rsid w:val="00EE6833"/>
    <w:rsid w:val="00EE70A7"/>
    <w:rsid w:val="00EF1165"/>
    <w:rsid w:val="00EF1420"/>
    <w:rsid w:val="00EF2D41"/>
    <w:rsid w:val="00EF3E83"/>
    <w:rsid w:val="00EF4008"/>
    <w:rsid w:val="00EF4283"/>
    <w:rsid w:val="00EF5FAD"/>
    <w:rsid w:val="00EF6C8A"/>
    <w:rsid w:val="00EF76DF"/>
    <w:rsid w:val="00EF78A1"/>
    <w:rsid w:val="00EF7D45"/>
    <w:rsid w:val="00F00BBD"/>
    <w:rsid w:val="00F013A9"/>
    <w:rsid w:val="00F02FE6"/>
    <w:rsid w:val="00F043D9"/>
    <w:rsid w:val="00F044D7"/>
    <w:rsid w:val="00F04DC7"/>
    <w:rsid w:val="00F05022"/>
    <w:rsid w:val="00F053AC"/>
    <w:rsid w:val="00F10FA7"/>
    <w:rsid w:val="00F11E3F"/>
    <w:rsid w:val="00F13C48"/>
    <w:rsid w:val="00F166B2"/>
    <w:rsid w:val="00F169E5"/>
    <w:rsid w:val="00F17F13"/>
    <w:rsid w:val="00F2193D"/>
    <w:rsid w:val="00F21F7D"/>
    <w:rsid w:val="00F23CDA"/>
    <w:rsid w:val="00F24358"/>
    <w:rsid w:val="00F25389"/>
    <w:rsid w:val="00F25D7A"/>
    <w:rsid w:val="00F2705F"/>
    <w:rsid w:val="00F30356"/>
    <w:rsid w:val="00F306B4"/>
    <w:rsid w:val="00F30813"/>
    <w:rsid w:val="00F309BF"/>
    <w:rsid w:val="00F30E63"/>
    <w:rsid w:val="00F31FCE"/>
    <w:rsid w:val="00F328CA"/>
    <w:rsid w:val="00F32C48"/>
    <w:rsid w:val="00F341DE"/>
    <w:rsid w:val="00F341F0"/>
    <w:rsid w:val="00F35FB5"/>
    <w:rsid w:val="00F36B5D"/>
    <w:rsid w:val="00F372F4"/>
    <w:rsid w:val="00F4248A"/>
    <w:rsid w:val="00F43080"/>
    <w:rsid w:val="00F4507C"/>
    <w:rsid w:val="00F4774A"/>
    <w:rsid w:val="00F50816"/>
    <w:rsid w:val="00F53A2E"/>
    <w:rsid w:val="00F5463B"/>
    <w:rsid w:val="00F55CF7"/>
    <w:rsid w:val="00F56E92"/>
    <w:rsid w:val="00F573B3"/>
    <w:rsid w:val="00F620E9"/>
    <w:rsid w:val="00F62FB0"/>
    <w:rsid w:val="00F660BD"/>
    <w:rsid w:val="00F66562"/>
    <w:rsid w:val="00F6664A"/>
    <w:rsid w:val="00F718A9"/>
    <w:rsid w:val="00F724B1"/>
    <w:rsid w:val="00F74B2C"/>
    <w:rsid w:val="00F75676"/>
    <w:rsid w:val="00F76A62"/>
    <w:rsid w:val="00F76D80"/>
    <w:rsid w:val="00F77A78"/>
    <w:rsid w:val="00F80698"/>
    <w:rsid w:val="00F80710"/>
    <w:rsid w:val="00F8196B"/>
    <w:rsid w:val="00F82305"/>
    <w:rsid w:val="00F829BB"/>
    <w:rsid w:val="00F82AA7"/>
    <w:rsid w:val="00F82F98"/>
    <w:rsid w:val="00F86FE0"/>
    <w:rsid w:val="00F90A13"/>
    <w:rsid w:val="00F928C6"/>
    <w:rsid w:val="00F92CBE"/>
    <w:rsid w:val="00F95E6F"/>
    <w:rsid w:val="00F97F0B"/>
    <w:rsid w:val="00FA0B8D"/>
    <w:rsid w:val="00FA11FB"/>
    <w:rsid w:val="00FA6458"/>
    <w:rsid w:val="00FA6B3A"/>
    <w:rsid w:val="00FA7776"/>
    <w:rsid w:val="00FB342C"/>
    <w:rsid w:val="00FB7332"/>
    <w:rsid w:val="00FC1C62"/>
    <w:rsid w:val="00FC7740"/>
    <w:rsid w:val="00FC7D0E"/>
    <w:rsid w:val="00FD0025"/>
    <w:rsid w:val="00FD0386"/>
    <w:rsid w:val="00FD1297"/>
    <w:rsid w:val="00FD2037"/>
    <w:rsid w:val="00FD2DB5"/>
    <w:rsid w:val="00FD389E"/>
    <w:rsid w:val="00FD47CF"/>
    <w:rsid w:val="00FD62A0"/>
    <w:rsid w:val="00FD6F8C"/>
    <w:rsid w:val="00FD7283"/>
    <w:rsid w:val="00FD776B"/>
    <w:rsid w:val="00FE1095"/>
    <w:rsid w:val="00FE1AB3"/>
    <w:rsid w:val="00FE2051"/>
    <w:rsid w:val="00FE4477"/>
    <w:rsid w:val="00FE6939"/>
    <w:rsid w:val="00FF6759"/>
    <w:rsid w:val="00FF7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849"/>
    <o:shapelayout v:ext="edit">
      <o:idmap v:ext="edit" data="1"/>
    </o:shapelayout>
  </w:shapeDefaults>
  <w:decimalSymbol w:val="."/>
  <w:listSeparator w:val=","/>
  <w14:docId w14:val="1D9F1390"/>
  <w15:chartTrackingRefBased/>
  <w15:docId w15:val="{CE37C83E-1B9F-4ADC-81FC-EBD0D71A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997"/>
    <w:pPr>
      <w:spacing w:after="120" w:line="240" w:lineRule="auto"/>
    </w:pPr>
    <w:rPr>
      <w:rFonts w:ascii="Calibri" w:hAnsi="Calibri" w:cs="Arial"/>
      <w:sz w:val="20"/>
      <w:szCs w:val="20"/>
    </w:rPr>
  </w:style>
  <w:style w:type="paragraph" w:styleId="Heading1">
    <w:name w:val="heading 1"/>
    <w:basedOn w:val="Normal"/>
    <w:next w:val="Normal"/>
    <w:link w:val="Heading1Char"/>
    <w:uiPriority w:val="9"/>
    <w:qFormat/>
    <w:rsid w:val="0034696C"/>
    <w:pPr>
      <w:keepNext/>
      <w:keepLines/>
      <w:spacing w:before="120" w:after="60"/>
      <w:outlineLvl w:val="0"/>
    </w:pPr>
    <w:rPr>
      <w:rFonts w:asciiTheme="majorHAnsi" w:eastAsiaTheme="majorEastAsia" w:hAnsiTheme="majorHAnsi" w:cstheme="majorBidi"/>
      <w:b/>
      <w:noProof/>
      <w:color w:val="004EA8"/>
      <w:sz w:val="28"/>
      <w:szCs w:val="28"/>
      <w:lang w:eastAsia="en-AU"/>
    </w:rPr>
  </w:style>
  <w:style w:type="paragraph" w:styleId="Heading2">
    <w:name w:val="heading 2"/>
    <w:basedOn w:val="HRM-H2"/>
    <w:next w:val="Normal"/>
    <w:link w:val="Heading2Char"/>
    <w:qFormat/>
    <w:rsid w:val="007D7D25"/>
    <w:pPr>
      <w:outlineLvl w:val="1"/>
    </w:pPr>
  </w:style>
  <w:style w:type="paragraph" w:styleId="Heading3">
    <w:name w:val="heading 3"/>
    <w:basedOn w:val="Normal"/>
    <w:next w:val="Normal"/>
    <w:link w:val="Heading3Char"/>
    <w:qFormat/>
    <w:rsid w:val="003D3F64"/>
    <w:pPr>
      <w:keepNext/>
      <w:spacing w:before="60" w:after="0"/>
      <w:ind w:right="108"/>
      <w:outlineLvl w:val="2"/>
    </w:pPr>
    <w:rPr>
      <w:rFonts w:eastAsia="Times New Roman"/>
      <w:b/>
      <w:u w:val="single"/>
    </w:rPr>
  </w:style>
  <w:style w:type="paragraph" w:styleId="Heading4">
    <w:name w:val="heading 4"/>
    <w:basedOn w:val="Normal"/>
    <w:next w:val="Normal"/>
    <w:link w:val="Heading4Char"/>
    <w:uiPriority w:val="9"/>
    <w:unhideWhenUsed/>
    <w:qFormat/>
    <w:rsid w:val="00015F1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AC7C7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CoverPage">
    <w:name w:val="ES_CoverPage"/>
    <w:basedOn w:val="Normal"/>
    <w:link w:val="ESCoverPageChar"/>
    <w:rsid w:val="00B93F26"/>
    <w:pPr>
      <w:spacing w:line="240" w:lineRule="atLeast"/>
      <w:jc w:val="right"/>
    </w:pPr>
    <w:rPr>
      <w:rFonts w:eastAsiaTheme="majorEastAsia"/>
      <w:color w:val="004EA8"/>
      <w:spacing w:val="5"/>
      <w:kern w:val="28"/>
      <w:sz w:val="44"/>
      <w:szCs w:val="44"/>
    </w:rPr>
  </w:style>
  <w:style w:type="character" w:customStyle="1" w:styleId="ESCoverPageChar">
    <w:name w:val="ES_CoverPage Char"/>
    <w:basedOn w:val="DefaultParagraphFont"/>
    <w:link w:val="ESCoverPage"/>
    <w:rsid w:val="00B93F26"/>
    <w:rPr>
      <w:rFonts w:ascii="Arial" w:eastAsiaTheme="majorEastAsia" w:hAnsi="Arial" w:cs="Arial"/>
      <w:color w:val="004EA8"/>
      <w:spacing w:val="5"/>
      <w:kern w:val="28"/>
      <w:sz w:val="44"/>
      <w:szCs w:val="44"/>
    </w:rPr>
  </w:style>
  <w:style w:type="paragraph" w:styleId="Header">
    <w:name w:val="header"/>
    <w:basedOn w:val="Normal"/>
    <w:link w:val="HeaderChar"/>
    <w:unhideWhenUsed/>
    <w:rsid w:val="000F6A81"/>
    <w:pPr>
      <w:tabs>
        <w:tab w:val="center" w:pos="4513"/>
        <w:tab w:val="right" w:pos="9026"/>
      </w:tabs>
    </w:pPr>
  </w:style>
  <w:style w:type="character" w:customStyle="1" w:styleId="HeaderChar">
    <w:name w:val="Header Char"/>
    <w:basedOn w:val="DefaultParagraphFont"/>
    <w:link w:val="Header"/>
    <w:uiPriority w:val="99"/>
    <w:rsid w:val="000F6A81"/>
  </w:style>
  <w:style w:type="paragraph" w:styleId="Footer">
    <w:name w:val="footer"/>
    <w:basedOn w:val="Normal"/>
    <w:link w:val="FooterChar"/>
    <w:uiPriority w:val="99"/>
    <w:unhideWhenUsed/>
    <w:rsid w:val="000F6A81"/>
    <w:pPr>
      <w:tabs>
        <w:tab w:val="center" w:pos="4513"/>
        <w:tab w:val="right" w:pos="9026"/>
      </w:tabs>
    </w:pPr>
  </w:style>
  <w:style w:type="character" w:customStyle="1" w:styleId="FooterChar">
    <w:name w:val="Footer Char"/>
    <w:basedOn w:val="DefaultParagraphFont"/>
    <w:link w:val="Footer"/>
    <w:uiPriority w:val="99"/>
    <w:rsid w:val="000F6A81"/>
  </w:style>
  <w:style w:type="paragraph" w:customStyle="1" w:styleId="FormName">
    <w:name w:val="FormName"/>
    <w:link w:val="FormNameChar"/>
    <w:qFormat/>
    <w:rsid w:val="000F6A81"/>
    <w:pPr>
      <w:spacing w:after="60" w:line="240" w:lineRule="auto"/>
      <w:jc w:val="right"/>
    </w:pPr>
    <w:rPr>
      <w:rFonts w:ascii="Arial" w:hAnsi="Arial" w:cs="Arial"/>
      <w:b/>
      <w:noProof/>
      <w:color w:val="004EA8"/>
      <w:sz w:val="24"/>
      <w:szCs w:val="24"/>
      <w:lang w:eastAsia="en-AU"/>
    </w:rPr>
  </w:style>
  <w:style w:type="character" w:customStyle="1" w:styleId="FormNameChar">
    <w:name w:val="FormName Char"/>
    <w:basedOn w:val="DefaultParagraphFont"/>
    <w:link w:val="FormName"/>
    <w:rsid w:val="000F6A81"/>
    <w:rPr>
      <w:rFonts w:ascii="Arial" w:hAnsi="Arial" w:cs="Arial"/>
      <w:b/>
      <w:noProof/>
      <w:color w:val="004EA8"/>
      <w:sz w:val="24"/>
      <w:szCs w:val="24"/>
      <w:lang w:eastAsia="en-AU"/>
    </w:rPr>
  </w:style>
  <w:style w:type="character" w:customStyle="1" w:styleId="Heading2Char">
    <w:name w:val="Heading 2 Char"/>
    <w:basedOn w:val="DefaultParagraphFont"/>
    <w:link w:val="Heading2"/>
    <w:rsid w:val="007D7D25"/>
    <w:rPr>
      <w:rFonts w:eastAsia="Times New Roman" w:cs="Calibri"/>
      <w:bCs/>
      <w:i/>
      <w:color w:val="0070C0"/>
      <w:sz w:val="24"/>
      <w:szCs w:val="24"/>
    </w:rPr>
  </w:style>
  <w:style w:type="character" w:customStyle="1" w:styleId="Heading3Char">
    <w:name w:val="Heading 3 Char"/>
    <w:basedOn w:val="DefaultParagraphFont"/>
    <w:link w:val="Heading3"/>
    <w:rsid w:val="003D3F64"/>
    <w:rPr>
      <w:rFonts w:ascii="Calibri" w:eastAsia="Times New Roman" w:hAnsi="Calibri" w:cs="Arial"/>
      <w:b/>
      <w:sz w:val="20"/>
      <w:szCs w:val="20"/>
      <w:u w:val="single"/>
    </w:rPr>
  </w:style>
  <w:style w:type="paragraph" w:styleId="BodyText">
    <w:name w:val="Body Text"/>
    <w:basedOn w:val="Normal"/>
    <w:link w:val="BodyTextChar"/>
    <w:rsid w:val="009E6042"/>
    <w:pPr>
      <w:pBdr>
        <w:top w:val="double" w:sz="6" w:space="1" w:color="auto"/>
      </w:pBdr>
      <w:tabs>
        <w:tab w:val="left" w:pos="1134"/>
      </w:tabs>
    </w:pPr>
    <w:rPr>
      <w:rFonts w:eastAsia="Times New Roman"/>
    </w:rPr>
  </w:style>
  <w:style w:type="character" w:customStyle="1" w:styleId="BodyTextChar">
    <w:name w:val="Body Text Char"/>
    <w:basedOn w:val="DefaultParagraphFont"/>
    <w:link w:val="BodyText"/>
    <w:rsid w:val="009E6042"/>
    <w:rPr>
      <w:rFonts w:ascii="Arial" w:eastAsia="Times New Roman" w:hAnsi="Arial" w:cs="Arial"/>
      <w:sz w:val="20"/>
      <w:szCs w:val="20"/>
    </w:rPr>
  </w:style>
  <w:style w:type="character" w:styleId="Hyperlink">
    <w:name w:val="Hyperlink"/>
    <w:uiPriority w:val="99"/>
    <w:rsid w:val="009E6042"/>
    <w:rPr>
      <w:color w:val="0000FF"/>
      <w:u w:val="single"/>
    </w:rPr>
  </w:style>
  <w:style w:type="paragraph" w:styleId="BalloonText">
    <w:name w:val="Balloon Text"/>
    <w:basedOn w:val="Normal"/>
    <w:link w:val="BalloonTextChar"/>
    <w:uiPriority w:val="99"/>
    <w:semiHidden/>
    <w:unhideWhenUsed/>
    <w:rsid w:val="00232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6D"/>
    <w:rPr>
      <w:rFonts w:ascii="Segoe UI" w:hAnsi="Segoe UI" w:cs="Segoe UI"/>
      <w:sz w:val="18"/>
      <w:szCs w:val="18"/>
    </w:rPr>
  </w:style>
  <w:style w:type="paragraph" w:styleId="NoSpacing">
    <w:name w:val="No Spacing"/>
    <w:link w:val="NoSpacingChar"/>
    <w:uiPriority w:val="1"/>
    <w:qFormat/>
    <w:rsid w:val="007C086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0867"/>
    <w:rPr>
      <w:rFonts w:eastAsiaTheme="minorEastAsia"/>
      <w:lang w:val="en-US"/>
    </w:rPr>
  </w:style>
  <w:style w:type="character" w:customStyle="1" w:styleId="Heading1Char">
    <w:name w:val="Heading 1 Char"/>
    <w:basedOn w:val="DefaultParagraphFont"/>
    <w:link w:val="Heading1"/>
    <w:uiPriority w:val="9"/>
    <w:rsid w:val="0034696C"/>
    <w:rPr>
      <w:rFonts w:asciiTheme="majorHAnsi" w:eastAsiaTheme="majorEastAsia" w:hAnsiTheme="majorHAnsi" w:cstheme="majorBidi"/>
      <w:b/>
      <w:noProof/>
      <w:color w:val="004EA8"/>
      <w:sz w:val="28"/>
      <w:szCs w:val="28"/>
      <w:lang w:eastAsia="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
    <w:basedOn w:val="Normal"/>
    <w:link w:val="ListParagraphChar"/>
    <w:uiPriority w:val="34"/>
    <w:qFormat/>
    <w:rsid w:val="001D0F83"/>
    <w:pPr>
      <w:ind w:left="720"/>
      <w:contextualSpacing/>
    </w:pPr>
  </w:style>
  <w:style w:type="paragraph" w:customStyle="1" w:styleId="HRM-Dots">
    <w:name w:val="HRM-Dots"/>
    <w:basedOn w:val="Normal"/>
    <w:link w:val="HRM-DotsChar"/>
    <w:qFormat/>
    <w:rsid w:val="009E3EC6"/>
    <w:pPr>
      <w:numPr>
        <w:numId w:val="1"/>
      </w:numPr>
      <w:spacing w:after="0"/>
      <w:ind w:left="357" w:hanging="357"/>
    </w:pPr>
    <w:rPr>
      <w:lang w:eastAsia="en-AU"/>
    </w:rPr>
  </w:style>
  <w:style w:type="character" w:customStyle="1" w:styleId="HRM-Para-1Char">
    <w:name w:val="HRM-Para-1 Char"/>
    <w:basedOn w:val="DefaultParagraphFont"/>
    <w:link w:val="HRM-Para-1"/>
    <w:locked/>
    <w:rsid w:val="00557A77"/>
    <w:rPr>
      <w:rFonts w:ascii="Calibri" w:hAnsi="Calibri"/>
      <w:sz w:val="20"/>
    </w:rPr>
  </w:style>
  <w:style w:type="character" w:customStyle="1" w:styleId="HRM-DotsChar">
    <w:name w:val="HRM-Dots Char"/>
    <w:basedOn w:val="DefaultParagraphFont"/>
    <w:link w:val="HRM-Dots"/>
    <w:rsid w:val="009E3EC6"/>
    <w:rPr>
      <w:rFonts w:ascii="Calibri" w:hAnsi="Calibri" w:cs="Arial"/>
      <w:sz w:val="20"/>
      <w:szCs w:val="20"/>
      <w:lang w:eastAsia="en-AU"/>
    </w:rPr>
  </w:style>
  <w:style w:type="paragraph" w:customStyle="1" w:styleId="HRM-Para-1">
    <w:name w:val="HRM-Para-1"/>
    <w:basedOn w:val="Normal"/>
    <w:link w:val="HRM-Para-1Char"/>
    <w:qFormat/>
    <w:rsid w:val="00557A77"/>
    <w:rPr>
      <w:rFonts w:cstheme="minorBidi"/>
      <w:szCs w:val="22"/>
    </w:rPr>
  </w:style>
  <w:style w:type="paragraph" w:customStyle="1" w:styleId="hrm-para-10">
    <w:name w:val="hrm-para-1"/>
    <w:basedOn w:val="Normal"/>
    <w:rsid w:val="008B2420"/>
    <w:pPr>
      <w:spacing w:after="160"/>
    </w:pPr>
    <w:rPr>
      <w:rFonts w:cs="Times New Roman"/>
      <w:sz w:val="22"/>
      <w:szCs w:val="22"/>
      <w:lang w:eastAsia="en-AU"/>
    </w:rPr>
  </w:style>
  <w:style w:type="paragraph" w:customStyle="1" w:styleId="HRM-Act">
    <w:name w:val="HRM-Act"/>
    <w:basedOn w:val="HRM-Para-1"/>
    <w:link w:val="HRM-ActChar"/>
    <w:qFormat/>
    <w:rsid w:val="008B2420"/>
    <w:pPr>
      <w:tabs>
        <w:tab w:val="left" w:pos="851"/>
      </w:tabs>
      <w:ind w:left="851" w:hanging="851"/>
    </w:pPr>
    <w:rPr>
      <w:rFonts w:eastAsia="Times New Roman" w:cs="Calibri"/>
      <w:i/>
      <w:color w:val="004EA8"/>
      <w:szCs w:val="20"/>
      <w:lang w:val="en-US"/>
    </w:rPr>
  </w:style>
  <w:style w:type="character" w:customStyle="1" w:styleId="HRM-ActChar">
    <w:name w:val="HRM-Act Char"/>
    <w:link w:val="HRM-Act"/>
    <w:rsid w:val="008B2420"/>
    <w:rPr>
      <w:rFonts w:ascii="Calibri" w:eastAsia="Times New Roman" w:hAnsi="Calibri" w:cs="Calibri"/>
      <w:i/>
      <w:color w:val="004EA8"/>
      <w:sz w:val="20"/>
      <w:szCs w:val="20"/>
      <w:lang w:val="en-US"/>
    </w:rPr>
  </w:style>
  <w:style w:type="character" w:styleId="Emphasis">
    <w:name w:val="Emphasis"/>
    <w:basedOn w:val="DefaultParagraphFont"/>
    <w:uiPriority w:val="20"/>
    <w:qFormat/>
    <w:rsid w:val="008B2420"/>
    <w:rPr>
      <w:i/>
      <w:iCs/>
    </w:rPr>
  </w:style>
  <w:style w:type="character" w:styleId="FollowedHyperlink">
    <w:name w:val="FollowedHyperlink"/>
    <w:basedOn w:val="DefaultParagraphFont"/>
    <w:uiPriority w:val="99"/>
    <w:semiHidden/>
    <w:unhideWhenUsed/>
    <w:rsid w:val="00C6255B"/>
    <w:rPr>
      <w:color w:val="954F72" w:themeColor="followedHyperlink"/>
      <w:u w:val="single"/>
    </w:rPr>
  </w:style>
  <w:style w:type="character" w:customStyle="1" w:styleId="Heading6Char">
    <w:name w:val="Heading 6 Char"/>
    <w:basedOn w:val="DefaultParagraphFont"/>
    <w:link w:val="Heading6"/>
    <w:uiPriority w:val="9"/>
    <w:semiHidden/>
    <w:rsid w:val="00AC7C71"/>
    <w:rPr>
      <w:rFonts w:asciiTheme="majorHAnsi" w:eastAsiaTheme="majorEastAsia" w:hAnsiTheme="majorHAnsi" w:cstheme="majorBidi"/>
      <w:color w:val="1F4D78" w:themeColor="accent1" w:themeShade="7F"/>
      <w:sz w:val="20"/>
      <w:szCs w:val="20"/>
    </w:rPr>
  </w:style>
  <w:style w:type="paragraph" w:styleId="Title">
    <w:name w:val="Title"/>
    <w:basedOn w:val="Normal"/>
    <w:next w:val="Normal"/>
    <w:link w:val="TitleChar"/>
    <w:uiPriority w:val="10"/>
    <w:qFormat/>
    <w:rsid w:val="00080C8C"/>
    <w:pPr>
      <w:pBdr>
        <w:bottom w:val="single" w:sz="4" w:space="1" w:color="002060"/>
      </w:pBdr>
      <w:spacing w:after="0"/>
      <w:contextualSpacing/>
    </w:pPr>
    <w:rPr>
      <w:rFonts w:asciiTheme="majorHAnsi" w:eastAsiaTheme="majorEastAsia" w:hAnsiTheme="majorHAnsi" w:cstheme="majorBidi"/>
      <w:b/>
      <w:color w:val="004EA8"/>
      <w:spacing w:val="-10"/>
      <w:kern w:val="28"/>
      <w:sz w:val="36"/>
      <w:szCs w:val="36"/>
    </w:rPr>
  </w:style>
  <w:style w:type="character" w:customStyle="1" w:styleId="TitleChar">
    <w:name w:val="Title Char"/>
    <w:basedOn w:val="DefaultParagraphFont"/>
    <w:link w:val="Title"/>
    <w:uiPriority w:val="10"/>
    <w:rsid w:val="00080C8C"/>
    <w:rPr>
      <w:rFonts w:asciiTheme="majorHAnsi" w:eastAsiaTheme="majorEastAsia" w:hAnsiTheme="majorHAnsi" w:cstheme="majorBidi"/>
      <w:b/>
      <w:color w:val="004EA8"/>
      <w:spacing w:val="-10"/>
      <w:kern w:val="28"/>
      <w:sz w:val="36"/>
      <w:szCs w:val="36"/>
    </w:rPr>
  </w:style>
  <w:style w:type="character" w:styleId="CommentReference">
    <w:name w:val="annotation reference"/>
    <w:basedOn w:val="DefaultParagraphFont"/>
    <w:uiPriority w:val="99"/>
    <w:semiHidden/>
    <w:unhideWhenUsed/>
    <w:rsid w:val="00B42B3C"/>
    <w:rPr>
      <w:sz w:val="16"/>
      <w:szCs w:val="16"/>
    </w:rPr>
  </w:style>
  <w:style w:type="paragraph" w:styleId="CommentText">
    <w:name w:val="annotation text"/>
    <w:basedOn w:val="Normal"/>
    <w:link w:val="CommentTextChar"/>
    <w:uiPriority w:val="99"/>
    <w:semiHidden/>
    <w:unhideWhenUsed/>
    <w:rsid w:val="00B42B3C"/>
  </w:style>
  <w:style w:type="character" w:customStyle="1" w:styleId="CommentTextChar">
    <w:name w:val="Comment Text Char"/>
    <w:basedOn w:val="DefaultParagraphFont"/>
    <w:link w:val="CommentText"/>
    <w:uiPriority w:val="99"/>
    <w:semiHidden/>
    <w:rsid w:val="00B42B3C"/>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B42B3C"/>
    <w:rPr>
      <w:b/>
      <w:bCs/>
    </w:rPr>
  </w:style>
  <w:style w:type="character" w:customStyle="1" w:styleId="CommentSubjectChar">
    <w:name w:val="Comment Subject Char"/>
    <w:basedOn w:val="CommentTextChar"/>
    <w:link w:val="CommentSubject"/>
    <w:uiPriority w:val="99"/>
    <w:semiHidden/>
    <w:rsid w:val="00B42B3C"/>
    <w:rPr>
      <w:rFonts w:ascii="Calibri" w:hAnsi="Calibri" w:cs="Arial"/>
      <w:b/>
      <w:bCs/>
      <w:sz w:val="20"/>
      <w:szCs w:val="20"/>
    </w:rPr>
  </w:style>
  <w:style w:type="table" w:styleId="TableGrid">
    <w:name w:val="Table Grid"/>
    <w:basedOn w:val="TableNormal"/>
    <w:uiPriority w:val="59"/>
    <w:rsid w:val="00451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5179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HRM-H2">
    <w:name w:val="HRM -H2"/>
    <w:link w:val="HRM-H2Char"/>
    <w:qFormat/>
    <w:rsid w:val="00064842"/>
    <w:pPr>
      <w:spacing w:after="40" w:line="240" w:lineRule="auto"/>
    </w:pPr>
    <w:rPr>
      <w:rFonts w:eastAsia="Times New Roman" w:cs="Calibri"/>
      <w:bCs/>
      <w:i/>
      <w:color w:val="0070C0"/>
      <w:sz w:val="24"/>
      <w:szCs w:val="24"/>
    </w:rPr>
  </w:style>
  <w:style w:type="character" w:customStyle="1" w:styleId="HRM-H2Char">
    <w:name w:val="HRM -H2 Char"/>
    <w:link w:val="HRM-H2"/>
    <w:rsid w:val="00064842"/>
    <w:rPr>
      <w:rFonts w:eastAsia="Times New Roman" w:cs="Calibri"/>
      <w:bCs/>
      <w:i/>
      <w:color w:val="0070C0"/>
      <w:sz w:val="24"/>
      <w:szCs w:val="24"/>
    </w:rPr>
  </w:style>
  <w:style w:type="paragraph" w:customStyle="1" w:styleId="ESBodyText">
    <w:name w:val="ES_Body Text"/>
    <w:basedOn w:val="Normal"/>
    <w:rsid w:val="00015F13"/>
    <w:pPr>
      <w:spacing w:line="240" w:lineRule="atLeast"/>
    </w:pPr>
    <w:rPr>
      <w:rFonts w:ascii="Arial" w:hAnsi="Arial"/>
      <w:sz w:val="18"/>
      <w:szCs w:val="18"/>
    </w:rPr>
  </w:style>
  <w:style w:type="paragraph" w:customStyle="1" w:styleId="ESBulletsinTable">
    <w:name w:val="ES_Bullets in Table"/>
    <w:basedOn w:val="Normal"/>
    <w:rsid w:val="00015F13"/>
    <w:pPr>
      <w:numPr>
        <w:numId w:val="3"/>
      </w:numPr>
      <w:spacing w:after="80"/>
      <w:ind w:left="720" w:firstLine="0"/>
    </w:pPr>
    <w:rPr>
      <w:rFonts w:ascii="Arial" w:hAnsi="Arial"/>
      <w:color w:val="000000"/>
      <w:sz w:val="18"/>
      <w:szCs w:val="18"/>
    </w:rPr>
  </w:style>
  <w:style w:type="character" w:customStyle="1" w:styleId="Heading4Char">
    <w:name w:val="Heading 4 Char"/>
    <w:basedOn w:val="DefaultParagraphFont"/>
    <w:link w:val="Heading4"/>
    <w:uiPriority w:val="9"/>
    <w:rsid w:val="00015F13"/>
    <w:rPr>
      <w:rFonts w:asciiTheme="majorHAnsi" w:eastAsiaTheme="majorEastAsia" w:hAnsiTheme="majorHAnsi" w:cstheme="majorBidi"/>
      <w:i/>
      <w:iCs/>
      <w:color w:val="2E74B5" w:themeColor="accent1" w:themeShade="BF"/>
      <w:sz w:val="20"/>
      <w:szCs w:val="20"/>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locked/>
    <w:rsid w:val="002F60B7"/>
    <w:rPr>
      <w:rFonts w:ascii="Calibri" w:hAnsi="Calibri" w:cs="Arial"/>
      <w:sz w:val="20"/>
      <w:szCs w:val="20"/>
    </w:rPr>
  </w:style>
  <w:style w:type="paragraph" w:styleId="NormalWeb">
    <w:name w:val="Normal (Web)"/>
    <w:basedOn w:val="Normal"/>
    <w:uiPriority w:val="99"/>
    <w:unhideWhenUsed/>
    <w:rsid w:val="00040465"/>
    <w:pPr>
      <w:spacing w:before="100" w:beforeAutospacing="1" w:after="100" w:afterAutospacing="1"/>
    </w:pPr>
    <w:rPr>
      <w:rFonts w:ascii="Times New Roman" w:hAnsi="Times New Roman" w:cs="Times New Roman"/>
      <w:sz w:val="24"/>
      <w:szCs w:val="24"/>
      <w:lang w:eastAsia="en-AU"/>
    </w:rPr>
  </w:style>
  <w:style w:type="paragraph" w:customStyle="1" w:styleId="Default">
    <w:name w:val="Default"/>
    <w:basedOn w:val="Normal"/>
    <w:rsid w:val="009C338E"/>
    <w:pPr>
      <w:autoSpaceDE w:val="0"/>
      <w:autoSpaceDN w:val="0"/>
      <w:spacing w:after="0"/>
    </w:pPr>
    <w:rPr>
      <w:rFonts w:ascii="Arial" w:hAnsi="Arial"/>
      <w:color w:val="000000"/>
      <w:sz w:val="24"/>
      <w:szCs w:val="24"/>
    </w:rPr>
  </w:style>
  <w:style w:type="character" w:styleId="UnresolvedMention">
    <w:name w:val="Unresolved Mention"/>
    <w:basedOn w:val="DefaultParagraphFont"/>
    <w:uiPriority w:val="99"/>
    <w:semiHidden/>
    <w:unhideWhenUsed/>
    <w:rsid w:val="00B1028A"/>
    <w:rPr>
      <w:color w:val="605E5C"/>
      <w:shd w:val="clear" w:color="auto" w:fill="E1DFDD"/>
    </w:rPr>
  </w:style>
  <w:style w:type="paragraph" w:customStyle="1" w:styleId="hrm-act0">
    <w:name w:val="hrm-act"/>
    <w:basedOn w:val="Normal"/>
    <w:uiPriority w:val="99"/>
    <w:rsid w:val="00E03021"/>
    <w:pPr>
      <w:spacing w:before="100" w:beforeAutospacing="1" w:after="100" w:afterAutospacing="1"/>
    </w:pPr>
    <w:rPr>
      <w:rFonts w:cs="Calibri"/>
      <w:sz w:val="22"/>
      <w:szCs w:val="22"/>
      <w:lang w:eastAsia="en-AU"/>
    </w:rPr>
  </w:style>
  <w:style w:type="character" w:styleId="Strong">
    <w:name w:val="Strong"/>
    <w:basedOn w:val="DefaultParagraphFont"/>
    <w:uiPriority w:val="22"/>
    <w:qFormat/>
    <w:rsid w:val="00E03021"/>
    <w:rPr>
      <w:b/>
      <w:bCs/>
    </w:rPr>
  </w:style>
  <w:style w:type="paragraph" w:customStyle="1" w:styleId="xhrm-para-1">
    <w:name w:val="x_hrm-para-1"/>
    <w:basedOn w:val="Normal"/>
    <w:rsid w:val="00DE5439"/>
    <w:pPr>
      <w:spacing w:after="0"/>
    </w:pPr>
    <w:rPr>
      <w:rFonts w:cs="Calibri"/>
      <w:sz w:val="22"/>
      <w:szCs w:val="22"/>
      <w:lang w:eastAsia="en-AU"/>
    </w:rPr>
  </w:style>
  <w:style w:type="paragraph" w:customStyle="1" w:styleId="xhrm-dots">
    <w:name w:val="x_hrm-dots"/>
    <w:basedOn w:val="Normal"/>
    <w:rsid w:val="00DE5439"/>
    <w:pPr>
      <w:spacing w:after="0"/>
    </w:pPr>
    <w:rPr>
      <w:rFonts w:cs="Calibri"/>
      <w:sz w:val="22"/>
      <w:szCs w:val="22"/>
      <w:lang w:eastAsia="en-AU"/>
    </w:rPr>
  </w:style>
  <w:style w:type="character" w:customStyle="1" w:styleId="xhrm-para-1char">
    <w:name w:val="x_hrm-para-1char"/>
    <w:basedOn w:val="DefaultParagraphFont"/>
    <w:rsid w:val="00DE5439"/>
  </w:style>
  <w:style w:type="table" w:styleId="GridTable3-Accent1">
    <w:name w:val="Grid Table 3 Accent 1"/>
    <w:basedOn w:val="TableNormal"/>
    <w:uiPriority w:val="48"/>
    <w:rsid w:val="002F73C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xhrm-h2">
    <w:name w:val="x_hrm-h2"/>
    <w:basedOn w:val="Normal"/>
    <w:rsid w:val="00FD62A0"/>
    <w:pPr>
      <w:spacing w:after="0"/>
    </w:pPr>
    <w:rPr>
      <w:rFonts w:cs="Calibri"/>
      <w:sz w:val="22"/>
      <w:szCs w:val="22"/>
      <w:lang w:eastAsia="en-AU"/>
    </w:rPr>
  </w:style>
  <w:style w:type="paragraph" w:customStyle="1" w:styleId="mld-paragraph">
    <w:name w:val="mld-paragraph"/>
    <w:basedOn w:val="Normal"/>
    <w:rsid w:val="00A40E4B"/>
    <w:pPr>
      <w:spacing w:before="100" w:beforeAutospacing="1" w:after="100" w:afterAutospacing="1"/>
    </w:pPr>
    <w:rPr>
      <w:rFonts w:cs="Calibri"/>
      <w:sz w:val="22"/>
      <w:szCs w:val="22"/>
      <w:lang w:eastAsia="en-AU"/>
    </w:rPr>
  </w:style>
  <w:style w:type="paragraph" w:styleId="Quote">
    <w:name w:val="Quote"/>
    <w:basedOn w:val="Normal"/>
    <w:next w:val="Normal"/>
    <w:link w:val="QuoteChar"/>
    <w:uiPriority w:val="29"/>
    <w:qFormat/>
    <w:rsid w:val="009438C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38CD"/>
    <w:rPr>
      <w:rFonts w:ascii="Calibri" w:hAnsi="Calibri" w:cs="Arial"/>
      <w:i/>
      <w:iCs/>
      <w:color w:val="404040" w:themeColor="text1" w:themeTint="BF"/>
      <w:sz w:val="20"/>
      <w:szCs w:val="20"/>
    </w:rPr>
  </w:style>
  <w:style w:type="character" w:styleId="SubtleReference">
    <w:name w:val="Subtle Reference"/>
    <w:basedOn w:val="DefaultParagraphFont"/>
    <w:uiPriority w:val="31"/>
    <w:qFormat/>
    <w:rsid w:val="00BD5326"/>
    <w:rPr>
      <w:smallCaps/>
      <w:color w:val="5A5A5A" w:themeColor="text1" w:themeTint="A5"/>
    </w:rPr>
  </w:style>
  <w:style w:type="table" w:styleId="ListTable4-Accent5">
    <w:name w:val="List Table 4 Accent 5"/>
    <w:basedOn w:val="TableNormal"/>
    <w:uiPriority w:val="49"/>
    <w:rsid w:val="0032713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xmsonormal">
    <w:name w:val="x_msonormal"/>
    <w:basedOn w:val="Normal"/>
    <w:rsid w:val="00D20F81"/>
    <w:pPr>
      <w:spacing w:after="0"/>
    </w:pPr>
    <w:rPr>
      <w:rFonts w:cs="Calibri"/>
      <w:sz w:val="22"/>
      <w:szCs w:val="22"/>
      <w:lang w:eastAsia="en-AU"/>
    </w:rPr>
  </w:style>
  <w:style w:type="paragraph" w:customStyle="1" w:styleId="ng-scope">
    <w:name w:val="ng-scope"/>
    <w:basedOn w:val="Normal"/>
    <w:rsid w:val="0088687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hrm-act">
    <w:name w:val="x_hrm-act"/>
    <w:basedOn w:val="Normal"/>
    <w:rsid w:val="00E154D4"/>
    <w:pPr>
      <w:spacing w:after="160"/>
      <w:ind w:left="851" w:hanging="851"/>
    </w:pPr>
    <w:rPr>
      <w:rFonts w:cs="Calibri"/>
      <w:i/>
      <w:iCs/>
      <w:color w:val="004EA8"/>
      <w:lang w:eastAsia="en-AU"/>
    </w:rPr>
  </w:style>
  <w:style w:type="paragraph" w:styleId="PlainText">
    <w:name w:val="Plain Text"/>
    <w:basedOn w:val="Normal"/>
    <w:link w:val="PlainTextChar"/>
    <w:uiPriority w:val="99"/>
    <w:semiHidden/>
    <w:unhideWhenUsed/>
    <w:rsid w:val="00601A87"/>
    <w:pPr>
      <w:spacing w:after="0"/>
    </w:pPr>
    <w:rPr>
      <w:rFonts w:cs="Calibri"/>
      <w:sz w:val="22"/>
      <w:szCs w:val="22"/>
    </w:rPr>
  </w:style>
  <w:style w:type="character" w:customStyle="1" w:styleId="PlainTextChar">
    <w:name w:val="Plain Text Char"/>
    <w:basedOn w:val="DefaultParagraphFont"/>
    <w:link w:val="PlainText"/>
    <w:uiPriority w:val="99"/>
    <w:semiHidden/>
    <w:rsid w:val="00601A8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3772">
      <w:bodyDiv w:val="1"/>
      <w:marLeft w:val="0"/>
      <w:marRight w:val="0"/>
      <w:marTop w:val="0"/>
      <w:marBottom w:val="0"/>
      <w:divBdr>
        <w:top w:val="none" w:sz="0" w:space="0" w:color="auto"/>
        <w:left w:val="none" w:sz="0" w:space="0" w:color="auto"/>
        <w:bottom w:val="none" w:sz="0" w:space="0" w:color="auto"/>
        <w:right w:val="none" w:sz="0" w:space="0" w:color="auto"/>
      </w:divBdr>
    </w:div>
    <w:div w:id="35274596">
      <w:bodyDiv w:val="1"/>
      <w:marLeft w:val="0"/>
      <w:marRight w:val="0"/>
      <w:marTop w:val="0"/>
      <w:marBottom w:val="0"/>
      <w:divBdr>
        <w:top w:val="none" w:sz="0" w:space="0" w:color="auto"/>
        <w:left w:val="none" w:sz="0" w:space="0" w:color="auto"/>
        <w:bottom w:val="none" w:sz="0" w:space="0" w:color="auto"/>
        <w:right w:val="none" w:sz="0" w:space="0" w:color="auto"/>
      </w:divBdr>
    </w:div>
    <w:div w:id="46690175">
      <w:bodyDiv w:val="1"/>
      <w:marLeft w:val="0"/>
      <w:marRight w:val="0"/>
      <w:marTop w:val="0"/>
      <w:marBottom w:val="0"/>
      <w:divBdr>
        <w:top w:val="none" w:sz="0" w:space="0" w:color="auto"/>
        <w:left w:val="none" w:sz="0" w:space="0" w:color="auto"/>
        <w:bottom w:val="none" w:sz="0" w:space="0" w:color="auto"/>
        <w:right w:val="none" w:sz="0" w:space="0" w:color="auto"/>
      </w:divBdr>
    </w:div>
    <w:div w:id="58795645">
      <w:bodyDiv w:val="1"/>
      <w:marLeft w:val="0"/>
      <w:marRight w:val="0"/>
      <w:marTop w:val="0"/>
      <w:marBottom w:val="0"/>
      <w:divBdr>
        <w:top w:val="none" w:sz="0" w:space="0" w:color="auto"/>
        <w:left w:val="none" w:sz="0" w:space="0" w:color="auto"/>
        <w:bottom w:val="none" w:sz="0" w:space="0" w:color="auto"/>
        <w:right w:val="none" w:sz="0" w:space="0" w:color="auto"/>
      </w:divBdr>
    </w:div>
    <w:div w:id="67701617">
      <w:bodyDiv w:val="1"/>
      <w:marLeft w:val="0"/>
      <w:marRight w:val="0"/>
      <w:marTop w:val="0"/>
      <w:marBottom w:val="0"/>
      <w:divBdr>
        <w:top w:val="none" w:sz="0" w:space="0" w:color="auto"/>
        <w:left w:val="none" w:sz="0" w:space="0" w:color="auto"/>
        <w:bottom w:val="none" w:sz="0" w:space="0" w:color="auto"/>
        <w:right w:val="none" w:sz="0" w:space="0" w:color="auto"/>
      </w:divBdr>
    </w:div>
    <w:div w:id="74400048">
      <w:bodyDiv w:val="1"/>
      <w:marLeft w:val="0"/>
      <w:marRight w:val="0"/>
      <w:marTop w:val="0"/>
      <w:marBottom w:val="0"/>
      <w:divBdr>
        <w:top w:val="none" w:sz="0" w:space="0" w:color="auto"/>
        <w:left w:val="none" w:sz="0" w:space="0" w:color="auto"/>
        <w:bottom w:val="none" w:sz="0" w:space="0" w:color="auto"/>
        <w:right w:val="none" w:sz="0" w:space="0" w:color="auto"/>
      </w:divBdr>
    </w:div>
    <w:div w:id="79183893">
      <w:bodyDiv w:val="1"/>
      <w:marLeft w:val="0"/>
      <w:marRight w:val="0"/>
      <w:marTop w:val="0"/>
      <w:marBottom w:val="0"/>
      <w:divBdr>
        <w:top w:val="none" w:sz="0" w:space="0" w:color="auto"/>
        <w:left w:val="none" w:sz="0" w:space="0" w:color="auto"/>
        <w:bottom w:val="none" w:sz="0" w:space="0" w:color="auto"/>
        <w:right w:val="none" w:sz="0" w:space="0" w:color="auto"/>
      </w:divBdr>
    </w:div>
    <w:div w:id="88356336">
      <w:bodyDiv w:val="1"/>
      <w:marLeft w:val="0"/>
      <w:marRight w:val="0"/>
      <w:marTop w:val="0"/>
      <w:marBottom w:val="0"/>
      <w:divBdr>
        <w:top w:val="none" w:sz="0" w:space="0" w:color="auto"/>
        <w:left w:val="none" w:sz="0" w:space="0" w:color="auto"/>
        <w:bottom w:val="none" w:sz="0" w:space="0" w:color="auto"/>
        <w:right w:val="none" w:sz="0" w:space="0" w:color="auto"/>
      </w:divBdr>
    </w:div>
    <w:div w:id="119426325">
      <w:bodyDiv w:val="1"/>
      <w:marLeft w:val="0"/>
      <w:marRight w:val="0"/>
      <w:marTop w:val="0"/>
      <w:marBottom w:val="0"/>
      <w:divBdr>
        <w:top w:val="none" w:sz="0" w:space="0" w:color="auto"/>
        <w:left w:val="none" w:sz="0" w:space="0" w:color="auto"/>
        <w:bottom w:val="none" w:sz="0" w:space="0" w:color="auto"/>
        <w:right w:val="none" w:sz="0" w:space="0" w:color="auto"/>
      </w:divBdr>
    </w:div>
    <w:div w:id="123473389">
      <w:bodyDiv w:val="1"/>
      <w:marLeft w:val="0"/>
      <w:marRight w:val="0"/>
      <w:marTop w:val="0"/>
      <w:marBottom w:val="0"/>
      <w:divBdr>
        <w:top w:val="none" w:sz="0" w:space="0" w:color="auto"/>
        <w:left w:val="none" w:sz="0" w:space="0" w:color="auto"/>
        <w:bottom w:val="none" w:sz="0" w:space="0" w:color="auto"/>
        <w:right w:val="none" w:sz="0" w:space="0" w:color="auto"/>
      </w:divBdr>
    </w:div>
    <w:div w:id="144706515">
      <w:bodyDiv w:val="1"/>
      <w:marLeft w:val="0"/>
      <w:marRight w:val="0"/>
      <w:marTop w:val="0"/>
      <w:marBottom w:val="0"/>
      <w:divBdr>
        <w:top w:val="none" w:sz="0" w:space="0" w:color="auto"/>
        <w:left w:val="none" w:sz="0" w:space="0" w:color="auto"/>
        <w:bottom w:val="none" w:sz="0" w:space="0" w:color="auto"/>
        <w:right w:val="none" w:sz="0" w:space="0" w:color="auto"/>
      </w:divBdr>
    </w:div>
    <w:div w:id="180358194">
      <w:bodyDiv w:val="1"/>
      <w:marLeft w:val="0"/>
      <w:marRight w:val="0"/>
      <w:marTop w:val="0"/>
      <w:marBottom w:val="0"/>
      <w:divBdr>
        <w:top w:val="none" w:sz="0" w:space="0" w:color="auto"/>
        <w:left w:val="none" w:sz="0" w:space="0" w:color="auto"/>
        <w:bottom w:val="none" w:sz="0" w:space="0" w:color="auto"/>
        <w:right w:val="none" w:sz="0" w:space="0" w:color="auto"/>
      </w:divBdr>
    </w:div>
    <w:div w:id="182522430">
      <w:bodyDiv w:val="1"/>
      <w:marLeft w:val="0"/>
      <w:marRight w:val="0"/>
      <w:marTop w:val="0"/>
      <w:marBottom w:val="0"/>
      <w:divBdr>
        <w:top w:val="none" w:sz="0" w:space="0" w:color="auto"/>
        <w:left w:val="none" w:sz="0" w:space="0" w:color="auto"/>
        <w:bottom w:val="none" w:sz="0" w:space="0" w:color="auto"/>
        <w:right w:val="none" w:sz="0" w:space="0" w:color="auto"/>
      </w:divBdr>
    </w:div>
    <w:div w:id="236475699">
      <w:bodyDiv w:val="1"/>
      <w:marLeft w:val="0"/>
      <w:marRight w:val="0"/>
      <w:marTop w:val="0"/>
      <w:marBottom w:val="0"/>
      <w:divBdr>
        <w:top w:val="none" w:sz="0" w:space="0" w:color="auto"/>
        <w:left w:val="none" w:sz="0" w:space="0" w:color="auto"/>
        <w:bottom w:val="none" w:sz="0" w:space="0" w:color="auto"/>
        <w:right w:val="none" w:sz="0" w:space="0" w:color="auto"/>
      </w:divBdr>
    </w:div>
    <w:div w:id="255209533">
      <w:bodyDiv w:val="1"/>
      <w:marLeft w:val="0"/>
      <w:marRight w:val="0"/>
      <w:marTop w:val="0"/>
      <w:marBottom w:val="0"/>
      <w:divBdr>
        <w:top w:val="none" w:sz="0" w:space="0" w:color="auto"/>
        <w:left w:val="none" w:sz="0" w:space="0" w:color="auto"/>
        <w:bottom w:val="none" w:sz="0" w:space="0" w:color="auto"/>
        <w:right w:val="none" w:sz="0" w:space="0" w:color="auto"/>
      </w:divBdr>
    </w:div>
    <w:div w:id="263075300">
      <w:bodyDiv w:val="1"/>
      <w:marLeft w:val="0"/>
      <w:marRight w:val="0"/>
      <w:marTop w:val="0"/>
      <w:marBottom w:val="0"/>
      <w:divBdr>
        <w:top w:val="none" w:sz="0" w:space="0" w:color="auto"/>
        <w:left w:val="none" w:sz="0" w:space="0" w:color="auto"/>
        <w:bottom w:val="none" w:sz="0" w:space="0" w:color="auto"/>
        <w:right w:val="none" w:sz="0" w:space="0" w:color="auto"/>
      </w:divBdr>
    </w:div>
    <w:div w:id="264846493">
      <w:bodyDiv w:val="1"/>
      <w:marLeft w:val="0"/>
      <w:marRight w:val="0"/>
      <w:marTop w:val="0"/>
      <w:marBottom w:val="0"/>
      <w:divBdr>
        <w:top w:val="none" w:sz="0" w:space="0" w:color="auto"/>
        <w:left w:val="none" w:sz="0" w:space="0" w:color="auto"/>
        <w:bottom w:val="none" w:sz="0" w:space="0" w:color="auto"/>
        <w:right w:val="none" w:sz="0" w:space="0" w:color="auto"/>
      </w:divBdr>
    </w:div>
    <w:div w:id="303043743">
      <w:bodyDiv w:val="1"/>
      <w:marLeft w:val="0"/>
      <w:marRight w:val="0"/>
      <w:marTop w:val="0"/>
      <w:marBottom w:val="0"/>
      <w:divBdr>
        <w:top w:val="none" w:sz="0" w:space="0" w:color="auto"/>
        <w:left w:val="none" w:sz="0" w:space="0" w:color="auto"/>
        <w:bottom w:val="none" w:sz="0" w:space="0" w:color="auto"/>
        <w:right w:val="none" w:sz="0" w:space="0" w:color="auto"/>
      </w:divBdr>
    </w:div>
    <w:div w:id="326634584">
      <w:bodyDiv w:val="1"/>
      <w:marLeft w:val="0"/>
      <w:marRight w:val="0"/>
      <w:marTop w:val="0"/>
      <w:marBottom w:val="0"/>
      <w:divBdr>
        <w:top w:val="none" w:sz="0" w:space="0" w:color="auto"/>
        <w:left w:val="none" w:sz="0" w:space="0" w:color="auto"/>
        <w:bottom w:val="none" w:sz="0" w:space="0" w:color="auto"/>
        <w:right w:val="none" w:sz="0" w:space="0" w:color="auto"/>
      </w:divBdr>
    </w:div>
    <w:div w:id="330261199">
      <w:bodyDiv w:val="1"/>
      <w:marLeft w:val="0"/>
      <w:marRight w:val="0"/>
      <w:marTop w:val="0"/>
      <w:marBottom w:val="0"/>
      <w:divBdr>
        <w:top w:val="none" w:sz="0" w:space="0" w:color="auto"/>
        <w:left w:val="none" w:sz="0" w:space="0" w:color="auto"/>
        <w:bottom w:val="none" w:sz="0" w:space="0" w:color="auto"/>
        <w:right w:val="none" w:sz="0" w:space="0" w:color="auto"/>
      </w:divBdr>
    </w:div>
    <w:div w:id="356931448">
      <w:bodyDiv w:val="1"/>
      <w:marLeft w:val="0"/>
      <w:marRight w:val="0"/>
      <w:marTop w:val="0"/>
      <w:marBottom w:val="0"/>
      <w:divBdr>
        <w:top w:val="none" w:sz="0" w:space="0" w:color="auto"/>
        <w:left w:val="none" w:sz="0" w:space="0" w:color="auto"/>
        <w:bottom w:val="none" w:sz="0" w:space="0" w:color="auto"/>
        <w:right w:val="none" w:sz="0" w:space="0" w:color="auto"/>
      </w:divBdr>
    </w:div>
    <w:div w:id="385838398">
      <w:bodyDiv w:val="1"/>
      <w:marLeft w:val="0"/>
      <w:marRight w:val="0"/>
      <w:marTop w:val="0"/>
      <w:marBottom w:val="0"/>
      <w:divBdr>
        <w:top w:val="none" w:sz="0" w:space="0" w:color="auto"/>
        <w:left w:val="none" w:sz="0" w:space="0" w:color="auto"/>
        <w:bottom w:val="none" w:sz="0" w:space="0" w:color="auto"/>
        <w:right w:val="none" w:sz="0" w:space="0" w:color="auto"/>
      </w:divBdr>
    </w:div>
    <w:div w:id="388892244">
      <w:bodyDiv w:val="1"/>
      <w:marLeft w:val="0"/>
      <w:marRight w:val="0"/>
      <w:marTop w:val="0"/>
      <w:marBottom w:val="0"/>
      <w:divBdr>
        <w:top w:val="none" w:sz="0" w:space="0" w:color="auto"/>
        <w:left w:val="none" w:sz="0" w:space="0" w:color="auto"/>
        <w:bottom w:val="none" w:sz="0" w:space="0" w:color="auto"/>
        <w:right w:val="none" w:sz="0" w:space="0" w:color="auto"/>
      </w:divBdr>
    </w:div>
    <w:div w:id="407272085">
      <w:bodyDiv w:val="1"/>
      <w:marLeft w:val="0"/>
      <w:marRight w:val="0"/>
      <w:marTop w:val="0"/>
      <w:marBottom w:val="0"/>
      <w:divBdr>
        <w:top w:val="none" w:sz="0" w:space="0" w:color="auto"/>
        <w:left w:val="none" w:sz="0" w:space="0" w:color="auto"/>
        <w:bottom w:val="none" w:sz="0" w:space="0" w:color="auto"/>
        <w:right w:val="none" w:sz="0" w:space="0" w:color="auto"/>
      </w:divBdr>
    </w:div>
    <w:div w:id="410010090">
      <w:bodyDiv w:val="1"/>
      <w:marLeft w:val="0"/>
      <w:marRight w:val="0"/>
      <w:marTop w:val="0"/>
      <w:marBottom w:val="0"/>
      <w:divBdr>
        <w:top w:val="none" w:sz="0" w:space="0" w:color="auto"/>
        <w:left w:val="none" w:sz="0" w:space="0" w:color="auto"/>
        <w:bottom w:val="none" w:sz="0" w:space="0" w:color="auto"/>
        <w:right w:val="none" w:sz="0" w:space="0" w:color="auto"/>
      </w:divBdr>
    </w:div>
    <w:div w:id="410852596">
      <w:bodyDiv w:val="1"/>
      <w:marLeft w:val="0"/>
      <w:marRight w:val="0"/>
      <w:marTop w:val="0"/>
      <w:marBottom w:val="0"/>
      <w:divBdr>
        <w:top w:val="none" w:sz="0" w:space="0" w:color="auto"/>
        <w:left w:val="none" w:sz="0" w:space="0" w:color="auto"/>
        <w:bottom w:val="none" w:sz="0" w:space="0" w:color="auto"/>
        <w:right w:val="none" w:sz="0" w:space="0" w:color="auto"/>
      </w:divBdr>
    </w:div>
    <w:div w:id="423843062">
      <w:bodyDiv w:val="1"/>
      <w:marLeft w:val="0"/>
      <w:marRight w:val="0"/>
      <w:marTop w:val="0"/>
      <w:marBottom w:val="0"/>
      <w:divBdr>
        <w:top w:val="none" w:sz="0" w:space="0" w:color="auto"/>
        <w:left w:val="none" w:sz="0" w:space="0" w:color="auto"/>
        <w:bottom w:val="none" w:sz="0" w:space="0" w:color="auto"/>
        <w:right w:val="none" w:sz="0" w:space="0" w:color="auto"/>
      </w:divBdr>
    </w:div>
    <w:div w:id="428089282">
      <w:bodyDiv w:val="1"/>
      <w:marLeft w:val="0"/>
      <w:marRight w:val="0"/>
      <w:marTop w:val="0"/>
      <w:marBottom w:val="0"/>
      <w:divBdr>
        <w:top w:val="none" w:sz="0" w:space="0" w:color="auto"/>
        <w:left w:val="none" w:sz="0" w:space="0" w:color="auto"/>
        <w:bottom w:val="none" w:sz="0" w:space="0" w:color="auto"/>
        <w:right w:val="none" w:sz="0" w:space="0" w:color="auto"/>
      </w:divBdr>
    </w:div>
    <w:div w:id="430706622">
      <w:bodyDiv w:val="1"/>
      <w:marLeft w:val="0"/>
      <w:marRight w:val="0"/>
      <w:marTop w:val="0"/>
      <w:marBottom w:val="0"/>
      <w:divBdr>
        <w:top w:val="none" w:sz="0" w:space="0" w:color="auto"/>
        <w:left w:val="none" w:sz="0" w:space="0" w:color="auto"/>
        <w:bottom w:val="none" w:sz="0" w:space="0" w:color="auto"/>
        <w:right w:val="none" w:sz="0" w:space="0" w:color="auto"/>
      </w:divBdr>
    </w:div>
    <w:div w:id="448013510">
      <w:bodyDiv w:val="1"/>
      <w:marLeft w:val="0"/>
      <w:marRight w:val="0"/>
      <w:marTop w:val="0"/>
      <w:marBottom w:val="0"/>
      <w:divBdr>
        <w:top w:val="none" w:sz="0" w:space="0" w:color="auto"/>
        <w:left w:val="none" w:sz="0" w:space="0" w:color="auto"/>
        <w:bottom w:val="none" w:sz="0" w:space="0" w:color="auto"/>
        <w:right w:val="none" w:sz="0" w:space="0" w:color="auto"/>
      </w:divBdr>
    </w:div>
    <w:div w:id="469708841">
      <w:bodyDiv w:val="1"/>
      <w:marLeft w:val="0"/>
      <w:marRight w:val="0"/>
      <w:marTop w:val="0"/>
      <w:marBottom w:val="0"/>
      <w:divBdr>
        <w:top w:val="none" w:sz="0" w:space="0" w:color="auto"/>
        <w:left w:val="none" w:sz="0" w:space="0" w:color="auto"/>
        <w:bottom w:val="none" w:sz="0" w:space="0" w:color="auto"/>
        <w:right w:val="none" w:sz="0" w:space="0" w:color="auto"/>
      </w:divBdr>
    </w:div>
    <w:div w:id="474108182">
      <w:bodyDiv w:val="1"/>
      <w:marLeft w:val="0"/>
      <w:marRight w:val="0"/>
      <w:marTop w:val="0"/>
      <w:marBottom w:val="0"/>
      <w:divBdr>
        <w:top w:val="none" w:sz="0" w:space="0" w:color="auto"/>
        <w:left w:val="none" w:sz="0" w:space="0" w:color="auto"/>
        <w:bottom w:val="none" w:sz="0" w:space="0" w:color="auto"/>
        <w:right w:val="none" w:sz="0" w:space="0" w:color="auto"/>
      </w:divBdr>
    </w:div>
    <w:div w:id="494495089">
      <w:bodyDiv w:val="1"/>
      <w:marLeft w:val="0"/>
      <w:marRight w:val="0"/>
      <w:marTop w:val="0"/>
      <w:marBottom w:val="0"/>
      <w:divBdr>
        <w:top w:val="none" w:sz="0" w:space="0" w:color="auto"/>
        <w:left w:val="none" w:sz="0" w:space="0" w:color="auto"/>
        <w:bottom w:val="none" w:sz="0" w:space="0" w:color="auto"/>
        <w:right w:val="none" w:sz="0" w:space="0" w:color="auto"/>
      </w:divBdr>
    </w:div>
    <w:div w:id="507139297">
      <w:bodyDiv w:val="1"/>
      <w:marLeft w:val="0"/>
      <w:marRight w:val="0"/>
      <w:marTop w:val="0"/>
      <w:marBottom w:val="0"/>
      <w:divBdr>
        <w:top w:val="none" w:sz="0" w:space="0" w:color="auto"/>
        <w:left w:val="none" w:sz="0" w:space="0" w:color="auto"/>
        <w:bottom w:val="none" w:sz="0" w:space="0" w:color="auto"/>
        <w:right w:val="none" w:sz="0" w:space="0" w:color="auto"/>
      </w:divBdr>
    </w:div>
    <w:div w:id="532155016">
      <w:bodyDiv w:val="1"/>
      <w:marLeft w:val="0"/>
      <w:marRight w:val="0"/>
      <w:marTop w:val="0"/>
      <w:marBottom w:val="0"/>
      <w:divBdr>
        <w:top w:val="none" w:sz="0" w:space="0" w:color="auto"/>
        <w:left w:val="none" w:sz="0" w:space="0" w:color="auto"/>
        <w:bottom w:val="none" w:sz="0" w:space="0" w:color="auto"/>
        <w:right w:val="none" w:sz="0" w:space="0" w:color="auto"/>
      </w:divBdr>
    </w:div>
    <w:div w:id="547494567">
      <w:bodyDiv w:val="1"/>
      <w:marLeft w:val="0"/>
      <w:marRight w:val="0"/>
      <w:marTop w:val="0"/>
      <w:marBottom w:val="0"/>
      <w:divBdr>
        <w:top w:val="none" w:sz="0" w:space="0" w:color="auto"/>
        <w:left w:val="none" w:sz="0" w:space="0" w:color="auto"/>
        <w:bottom w:val="none" w:sz="0" w:space="0" w:color="auto"/>
        <w:right w:val="none" w:sz="0" w:space="0" w:color="auto"/>
      </w:divBdr>
    </w:div>
    <w:div w:id="556087256">
      <w:bodyDiv w:val="1"/>
      <w:marLeft w:val="0"/>
      <w:marRight w:val="0"/>
      <w:marTop w:val="0"/>
      <w:marBottom w:val="0"/>
      <w:divBdr>
        <w:top w:val="none" w:sz="0" w:space="0" w:color="auto"/>
        <w:left w:val="none" w:sz="0" w:space="0" w:color="auto"/>
        <w:bottom w:val="none" w:sz="0" w:space="0" w:color="auto"/>
        <w:right w:val="none" w:sz="0" w:space="0" w:color="auto"/>
      </w:divBdr>
    </w:div>
    <w:div w:id="600917788">
      <w:bodyDiv w:val="1"/>
      <w:marLeft w:val="0"/>
      <w:marRight w:val="0"/>
      <w:marTop w:val="0"/>
      <w:marBottom w:val="0"/>
      <w:divBdr>
        <w:top w:val="none" w:sz="0" w:space="0" w:color="auto"/>
        <w:left w:val="none" w:sz="0" w:space="0" w:color="auto"/>
        <w:bottom w:val="none" w:sz="0" w:space="0" w:color="auto"/>
        <w:right w:val="none" w:sz="0" w:space="0" w:color="auto"/>
      </w:divBdr>
    </w:div>
    <w:div w:id="604849051">
      <w:bodyDiv w:val="1"/>
      <w:marLeft w:val="0"/>
      <w:marRight w:val="0"/>
      <w:marTop w:val="0"/>
      <w:marBottom w:val="0"/>
      <w:divBdr>
        <w:top w:val="none" w:sz="0" w:space="0" w:color="auto"/>
        <w:left w:val="none" w:sz="0" w:space="0" w:color="auto"/>
        <w:bottom w:val="none" w:sz="0" w:space="0" w:color="auto"/>
        <w:right w:val="none" w:sz="0" w:space="0" w:color="auto"/>
      </w:divBdr>
    </w:div>
    <w:div w:id="636227089">
      <w:bodyDiv w:val="1"/>
      <w:marLeft w:val="0"/>
      <w:marRight w:val="0"/>
      <w:marTop w:val="0"/>
      <w:marBottom w:val="0"/>
      <w:divBdr>
        <w:top w:val="none" w:sz="0" w:space="0" w:color="auto"/>
        <w:left w:val="none" w:sz="0" w:space="0" w:color="auto"/>
        <w:bottom w:val="none" w:sz="0" w:space="0" w:color="auto"/>
        <w:right w:val="none" w:sz="0" w:space="0" w:color="auto"/>
      </w:divBdr>
    </w:div>
    <w:div w:id="641276871">
      <w:bodyDiv w:val="1"/>
      <w:marLeft w:val="0"/>
      <w:marRight w:val="0"/>
      <w:marTop w:val="0"/>
      <w:marBottom w:val="0"/>
      <w:divBdr>
        <w:top w:val="none" w:sz="0" w:space="0" w:color="auto"/>
        <w:left w:val="none" w:sz="0" w:space="0" w:color="auto"/>
        <w:bottom w:val="none" w:sz="0" w:space="0" w:color="auto"/>
        <w:right w:val="none" w:sz="0" w:space="0" w:color="auto"/>
      </w:divBdr>
      <w:divsChild>
        <w:div w:id="2045866684">
          <w:marLeft w:val="360"/>
          <w:marRight w:val="0"/>
          <w:marTop w:val="120"/>
          <w:marBottom w:val="120"/>
          <w:divBdr>
            <w:top w:val="none" w:sz="0" w:space="0" w:color="auto"/>
            <w:left w:val="none" w:sz="0" w:space="0" w:color="auto"/>
            <w:bottom w:val="none" w:sz="0" w:space="0" w:color="auto"/>
            <w:right w:val="none" w:sz="0" w:space="0" w:color="auto"/>
          </w:divBdr>
        </w:div>
        <w:div w:id="1391687131">
          <w:marLeft w:val="806"/>
          <w:marRight w:val="0"/>
          <w:marTop w:val="120"/>
          <w:marBottom w:val="120"/>
          <w:divBdr>
            <w:top w:val="none" w:sz="0" w:space="0" w:color="auto"/>
            <w:left w:val="none" w:sz="0" w:space="0" w:color="auto"/>
            <w:bottom w:val="none" w:sz="0" w:space="0" w:color="auto"/>
            <w:right w:val="none" w:sz="0" w:space="0" w:color="auto"/>
          </w:divBdr>
        </w:div>
        <w:div w:id="955789603">
          <w:marLeft w:val="806"/>
          <w:marRight w:val="0"/>
          <w:marTop w:val="120"/>
          <w:marBottom w:val="120"/>
          <w:divBdr>
            <w:top w:val="none" w:sz="0" w:space="0" w:color="auto"/>
            <w:left w:val="none" w:sz="0" w:space="0" w:color="auto"/>
            <w:bottom w:val="none" w:sz="0" w:space="0" w:color="auto"/>
            <w:right w:val="none" w:sz="0" w:space="0" w:color="auto"/>
          </w:divBdr>
        </w:div>
        <w:div w:id="111021722">
          <w:marLeft w:val="360"/>
          <w:marRight w:val="0"/>
          <w:marTop w:val="120"/>
          <w:marBottom w:val="120"/>
          <w:divBdr>
            <w:top w:val="none" w:sz="0" w:space="0" w:color="auto"/>
            <w:left w:val="none" w:sz="0" w:space="0" w:color="auto"/>
            <w:bottom w:val="none" w:sz="0" w:space="0" w:color="auto"/>
            <w:right w:val="none" w:sz="0" w:space="0" w:color="auto"/>
          </w:divBdr>
        </w:div>
      </w:divsChild>
    </w:div>
    <w:div w:id="660276875">
      <w:bodyDiv w:val="1"/>
      <w:marLeft w:val="0"/>
      <w:marRight w:val="0"/>
      <w:marTop w:val="0"/>
      <w:marBottom w:val="0"/>
      <w:divBdr>
        <w:top w:val="none" w:sz="0" w:space="0" w:color="auto"/>
        <w:left w:val="none" w:sz="0" w:space="0" w:color="auto"/>
        <w:bottom w:val="none" w:sz="0" w:space="0" w:color="auto"/>
        <w:right w:val="none" w:sz="0" w:space="0" w:color="auto"/>
      </w:divBdr>
    </w:div>
    <w:div w:id="677780530">
      <w:bodyDiv w:val="1"/>
      <w:marLeft w:val="0"/>
      <w:marRight w:val="0"/>
      <w:marTop w:val="0"/>
      <w:marBottom w:val="0"/>
      <w:divBdr>
        <w:top w:val="none" w:sz="0" w:space="0" w:color="auto"/>
        <w:left w:val="none" w:sz="0" w:space="0" w:color="auto"/>
        <w:bottom w:val="none" w:sz="0" w:space="0" w:color="auto"/>
        <w:right w:val="none" w:sz="0" w:space="0" w:color="auto"/>
      </w:divBdr>
    </w:div>
    <w:div w:id="686367382">
      <w:bodyDiv w:val="1"/>
      <w:marLeft w:val="0"/>
      <w:marRight w:val="0"/>
      <w:marTop w:val="0"/>
      <w:marBottom w:val="0"/>
      <w:divBdr>
        <w:top w:val="none" w:sz="0" w:space="0" w:color="auto"/>
        <w:left w:val="none" w:sz="0" w:space="0" w:color="auto"/>
        <w:bottom w:val="none" w:sz="0" w:space="0" w:color="auto"/>
        <w:right w:val="none" w:sz="0" w:space="0" w:color="auto"/>
      </w:divBdr>
    </w:div>
    <w:div w:id="693699550">
      <w:bodyDiv w:val="1"/>
      <w:marLeft w:val="0"/>
      <w:marRight w:val="0"/>
      <w:marTop w:val="0"/>
      <w:marBottom w:val="0"/>
      <w:divBdr>
        <w:top w:val="none" w:sz="0" w:space="0" w:color="auto"/>
        <w:left w:val="none" w:sz="0" w:space="0" w:color="auto"/>
        <w:bottom w:val="none" w:sz="0" w:space="0" w:color="auto"/>
        <w:right w:val="none" w:sz="0" w:space="0" w:color="auto"/>
      </w:divBdr>
    </w:div>
    <w:div w:id="708378938">
      <w:bodyDiv w:val="1"/>
      <w:marLeft w:val="0"/>
      <w:marRight w:val="0"/>
      <w:marTop w:val="0"/>
      <w:marBottom w:val="0"/>
      <w:divBdr>
        <w:top w:val="none" w:sz="0" w:space="0" w:color="auto"/>
        <w:left w:val="none" w:sz="0" w:space="0" w:color="auto"/>
        <w:bottom w:val="none" w:sz="0" w:space="0" w:color="auto"/>
        <w:right w:val="none" w:sz="0" w:space="0" w:color="auto"/>
      </w:divBdr>
    </w:div>
    <w:div w:id="724765778">
      <w:bodyDiv w:val="1"/>
      <w:marLeft w:val="0"/>
      <w:marRight w:val="0"/>
      <w:marTop w:val="0"/>
      <w:marBottom w:val="0"/>
      <w:divBdr>
        <w:top w:val="none" w:sz="0" w:space="0" w:color="auto"/>
        <w:left w:val="none" w:sz="0" w:space="0" w:color="auto"/>
        <w:bottom w:val="none" w:sz="0" w:space="0" w:color="auto"/>
        <w:right w:val="none" w:sz="0" w:space="0" w:color="auto"/>
      </w:divBdr>
    </w:div>
    <w:div w:id="725757807">
      <w:bodyDiv w:val="1"/>
      <w:marLeft w:val="0"/>
      <w:marRight w:val="0"/>
      <w:marTop w:val="0"/>
      <w:marBottom w:val="0"/>
      <w:divBdr>
        <w:top w:val="none" w:sz="0" w:space="0" w:color="auto"/>
        <w:left w:val="none" w:sz="0" w:space="0" w:color="auto"/>
        <w:bottom w:val="none" w:sz="0" w:space="0" w:color="auto"/>
        <w:right w:val="none" w:sz="0" w:space="0" w:color="auto"/>
      </w:divBdr>
    </w:div>
    <w:div w:id="726997665">
      <w:bodyDiv w:val="1"/>
      <w:marLeft w:val="0"/>
      <w:marRight w:val="0"/>
      <w:marTop w:val="0"/>
      <w:marBottom w:val="0"/>
      <w:divBdr>
        <w:top w:val="none" w:sz="0" w:space="0" w:color="auto"/>
        <w:left w:val="none" w:sz="0" w:space="0" w:color="auto"/>
        <w:bottom w:val="none" w:sz="0" w:space="0" w:color="auto"/>
        <w:right w:val="none" w:sz="0" w:space="0" w:color="auto"/>
      </w:divBdr>
    </w:div>
    <w:div w:id="732199356">
      <w:bodyDiv w:val="1"/>
      <w:marLeft w:val="0"/>
      <w:marRight w:val="0"/>
      <w:marTop w:val="0"/>
      <w:marBottom w:val="0"/>
      <w:divBdr>
        <w:top w:val="none" w:sz="0" w:space="0" w:color="auto"/>
        <w:left w:val="none" w:sz="0" w:space="0" w:color="auto"/>
        <w:bottom w:val="none" w:sz="0" w:space="0" w:color="auto"/>
        <w:right w:val="none" w:sz="0" w:space="0" w:color="auto"/>
      </w:divBdr>
    </w:div>
    <w:div w:id="758790650">
      <w:bodyDiv w:val="1"/>
      <w:marLeft w:val="0"/>
      <w:marRight w:val="0"/>
      <w:marTop w:val="0"/>
      <w:marBottom w:val="0"/>
      <w:divBdr>
        <w:top w:val="none" w:sz="0" w:space="0" w:color="auto"/>
        <w:left w:val="none" w:sz="0" w:space="0" w:color="auto"/>
        <w:bottom w:val="none" w:sz="0" w:space="0" w:color="auto"/>
        <w:right w:val="none" w:sz="0" w:space="0" w:color="auto"/>
      </w:divBdr>
    </w:div>
    <w:div w:id="777262624">
      <w:bodyDiv w:val="1"/>
      <w:marLeft w:val="0"/>
      <w:marRight w:val="0"/>
      <w:marTop w:val="0"/>
      <w:marBottom w:val="0"/>
      <w:divBdr>
        <w:top w:val="none" w:sz="0" w:space="0" w:color="auto"/>
        <w:left w:val="none" w:sz="0" w:space="0" w:color="auto"/>
        <w:bottom w:val="none" w:sz="0" w:space="0" w:color="auto"/>
        <w:right w:val="none" w:sz="0" w:space="0" w:color="auto"/>
      </w:divBdr>
    </w:div>
    <w:div w:id="783424932">
      <w:bodyDiv w:val="1"/>
      <w:marLeft w:val="0"/>
      <w:marRight w:val="0"/>
      <w:marTop w:val="0"/>
      <w:marBottom w:val="0"/>
      <w:divBdr>
        <w:top w:val="none" w:sz="0" w:space="0" w:color="auto"/>
        <w:left w:val="none" w:sz="0" w:space="0" w:color="auto"/>
        <w:bottom w:val="none" w:sz="0" w:space="0" w:color="auto"/>
        <w:right w:val="none" w:sz="0" w:space="0" w:color="auto"/>
      </w:divBdr>
    </w:div>
    <w:div w:id="824470202">
      <w:bodyDiv w:val="1"/>
      <w:marLeft w:val="0"/>
      <w:marRight w:val="0"/>
      <w:marTop w:val="0"/>
      <w:marBottom w:val="0"/>
      <w:divBdr>
        <w:top w:val="none" w:sz="0" w:space="0" w:color="auto"/>
        <w:left w:val="none" w:sz="0" w:space="0" w:color="auto"/>
        <w:bottom w:val="none" w:sz="0" w:space="0" w:color="auto"/>
        <w:right w:val="none" w:sz="0" w:space="0" w:color="auto"/>
      </w:divBdr>
    </w:div>
    <w:div w:id="828865012">
      <w:bodyDiv w:val="1"/>
      <w:marLeft w:val="0"/>
      <w:marRight w:val="0"/>
      <w:marTop w:val="0"/>
      <w:marBottom w:val="0"/>
      <w:divBdr>
        <w:top w:val="none" w:sz="0" w:space="0" w:color="auto"/>
        <w:left w:val="none" w:sz="0" w:space="0" w:color="auto"/>
        <w:bottom w:val="none" w:sz="0" w:space="0" w:color="auto"/>
        <w:right w:val="none" w:sz="0" w:space="0" w:color="auto"/>
      </w:divBdr>
    </w:div>
    <w:div w:id="838274932">
      <w:bodyDiv w:val="1"/>
      <w:marLeft w:val="0"/>
      <w:marRight w:val="0"/>
      <w:marTop w:val="0"/>
      <w:marBottom w:val="0"/>
      <w:divBdr>
        <w:top w:val="none" w:sz="0" w:space="0" w:color="auto"/>
        <w:left w:val="none" w:sz="0" w:space="0" w:color="auto"/>
        <w:bottom w:val="none" w:sz="0" w:space="0" w:color="auto"/>
        <w:right w:val="none" w:sz="0" w:space="0" w:color="auto"/>
      </w:divBdr>
    </w:div>
    <w:div w:id="853543463">
      <w:bodyDiv w:val="1"/>
      <w:marLeft w:val="0"/>
      <w:marRight w:val="0"/>
      <w:marTop w:val="0"/>
      <w:marBottom w:val="0"/>
      <w:divBdr>
        <w:top w:val="none" w:sz="0" w:space="0" w:color="auto"/>
        <w:left w:val="none" w:sz="0" w:space="0" w:color="auto"/>
        <w:bottom w:val="none" w:sz="0" w:space="0" w:color="auto"/>
        <w:right w:val="none" w:sz="0" w:space="0" w:color="auto"/>
      </w:divBdr>
    </w:div>
    <w:div w:id="870143526">
      <w:bodyDiv w:val="1"/>
      <w:marLeft w:val="0"/>
      <w:marRight w:val="0"/>
      <w:marTop w:val="0"/>
      <w:marBottom w:val="0"/>
      <w:divBdr>
        <w:top w:val="none" w:sz="0" w:space="0" w:color="auto"/>
        <w:left w:val="none" w:sz="0" w:space="0" w:color="auto"/>
        <w:bottom w:val="none" w:sz="0" w:space="0" w:color="auto"/>
        <w:right w:val="none" w:sz="0" w:space="0" w:color="auto"/>
      </w:divBdr>
    </w:div>
    <w:div w:id="873347224">
      <w:bodyDiv w:val="1"/>
      <w:marLeft w:val="0"/>
      <w:marRight w:val="0"/>
      <w:marTop w:val="0"/>
      <w:marBottom w:val="0"/>
      <w:divBdr>
        <w:top w:val="none" w:sz="0" w:space="0" w:color="auto"/>
        <w:left w:val="none" w:sz="0" w:space="0" w:color="auto"/>
        <w:bottom w:val="none" w:sz="0" w:space="0" w:color="auto"/>
        <w:right w:val="none" w:sz="0" w:space="0" w:color="auto"/>
      </w:divBdr>
    </w:div>
    <w:div w:id="897671920">
      <w:bodyDiv w:val="1"/>
      <w:marLeft w:val="0"/>
      <w:marRight w:val="0"/>
      <w:marTop w:val="0"/>
      <w:marBottom w:val="0"/>
      <w:divBdr>
        <w:top w:val="none" w:sz="0" w:space="0" w:color="auto"/>
        <w:left w:val="none" w:sz="0" w:space="0" w:color="auto"/>
        <w:bottom w:val="none" w:sz="0" w:space="0" w:color="auto"/>
        <w:right w:val="none" w:sz="0" w:space="0" w:color="auto"/>
      </w:divBdr>
    </w:div>
    <w:div w:id="935015785">
      <w:bodyDiv w:val="1"/>
      <w:marLeft w:val="0"/>
      <w:marRight w:val="0"/>
      <w:marTop w:val="0"/>
      <w:marBottom w:val="0"/>
      <w:divBdr>
        <w:top w:val="none" w:sz="0" w:space="0" w:color="auto"/>
        <w:left w:val="none" w:sz="0" w:space="0" w:color="auto"/>
        <w:bottom w:val="none" w:sz="0" w:space="0" w:color="auto"/>
        <w:right w:val="none" w:sz="0" w:space="0" w:color="auto"/>
      </w:divBdr>
    </w:div>
    <w:div w:id="935477287">
      <w:bodyDiv w:val="1"/>
      <w:marLeft w:val="0"/>
      <w:marRight w:val="0"/>
      <w:marTop w:val="0"/>
      <w:marBottom w:val="0"/>
      <w:divBdr>
        <w:top w:val="none" w:sz="0" w:space="0" w:color="auto"/>
        <w:left w:val="none" w:sz="0" w:space="0" w:color="auto"/>
        <w:bottom w:val="none" w:sz="0" w:space="0" w:color="auto"/>
        <w:right w:val="none" w:sz="0" w:space="0" w:color="auto"/>
      </w:divBdr>
    </w:div>
    <w:div w:id="949513090">
      <w:bodyDiv w:val="1"/>
      <w:marLeft w:val="0"/>
      <w:marRight w:val="0"/>
      <w:marTop w:val="0"/>
      <w:marBottom w:val="0"/>
      <w:divBdr>
        <w:top w:val="none" w:sz="0" w:space="0" w:color="auto"/>
        <w:left w:val="none" w:sz="0" w:space="0" w:color="auto"/>
        <w:bottom w:val="none" w:sz="0" w:space="0" w:color="auto"/>
        <w:right w:val="none" w:sz="0" w:space="0" w:color="auto"/>
      </w:divBdr>
    </w:div>
    <w:div w:id="958148265">
      <w:bodyDiv w:val="1"/>
      <w:marLeft w:val="0"/>
      <w:marRight w:val="0"/>
      <w:marTop w:val="0"/>
      <w:marBottom w:val="0"/>
      <w:divBdr>
        <w:top w:val="none" w:sz="0" w:space="0" w:color="auto"/>
        <w:left w:val="none" w:sz="0" w:space="0" w:color="auto"/>
        <w:bottom w:val="none" w:sz="0" w:space="0" w:color="auto"/>
        <w:right w:val="none" w:sz="0" w:space="0" w:color="auto"/>
      </w:divBdr>
    </w:div>
    <w:div w:id="984357202">
      <w:bodyDiv w:val="1"/>
      <w:marLeft w:val="0"/>
      <w:marRight w:val="0"/>
      <w:marTop w:val="0"/>
      <w:marBottom w:val="0"/>
      <w:divBdr>
        <w:top w:val="none" w:sz="0" w:space="0" w:color="auto"/>
        <w:left w:val="none" w:sz="0" w:space="0" w:color="auto"/>
        <w:bottom w:val="none" w:sz="0" w:space="0" w:color="auto"/>
        <w:right w:val="none" w:sz="0" w:space="0" w:color="auto"/>
      </w:divBdr>
    </w:div>
    <w:div w:id="988097311">
      <w:bodyDiv w:val="1"/>
      <w:marLeft w:val="0"/>
      <w:marRight w:val="0"/>
      <w:marTop w:val="0"/>
      <w:marBottom w:val="0"/>
      <w:divBdr>
        <w:top w:val="none" w:sz="0" w:space="0" w:color="auto"/>
        <w:left w:val="none" w:sz="0" w:space="0" w:color="auto"/>
        <w:bottom w:val="none" w:sz="0" w:space="0" w:color="auto"/>
        <w:right w:val="none" w:sz="0" w:space="0" w:color="auto"/>
      </w:divBdr>
    </w:div>
    <w:div w:id="994186603">
      <w:bodyDiv w:val="1"/>
      <w:marLeft w:val="0"/>
      <w:marRight w:val="0"/>
      <w:marTop w:val="0"/>
      <w:marBottom w:val="0"/>
      <w:divBdr>
        <w:top w:val="none" w:sz="0" w:space="0" w:color="auto"/>
        <w:left w:val="none" w:sz="0" w:space="0" w:color="auto"/>
        <w:bottom w:val="none" w:sz="0" w:space="0" w:color="auto"/>
        <w:right w:val="none" w:sz="0" w:space="0" w:color="auto"/>
      </w:divBdr>
    </w:div>
    <w:div w:id="1001355037">
      <w:bodyDiv w:val="1"/>
      <w:marLeft w:val="0"/>
      <w:marRight w:val="0"/>
      <w:marTop w:val="0"/>
      <w:marBottom w:val="0"/>
      <w:divBdr>
        <w:top w:val="none" w:sz="0" w:space="0" w:color="auto"/>
        <w:left w:val="none" w:sz="0" w:space="0" w:color="auto"/>
        <w:bottom w:val="none" w:sz="0" w:space="0" w:color="auto"/>
        <w:right w:val="none" w:sz="0" w:space="0" w:color="auto"/>
      </w:divBdr>
    </w:div>
    <w:div w:id="1017931153">
      <w:bodyDiv w:val="1"/>
      <w:marLeft w:val="0"/>
      <w:marRight w:val="0"/>
      <w:marTop w:val="0"/>
      <w:marBottom w:val="0"/>
      <w:divBdr>
        <w:top w:val="none" w:sz="0" w:space="0" w:color="auto"/>
        <w:left w:val="none" w:sz="0" w:space="0" w:color="auto"/>
        <w:bottom w:val="none" w:sz="0" w:space="0" w:color="auto"/>
        <w:right w:val="none" w:sz="0" w:space="0" w:color="auto"/>
      </w:divBdr>
    </w:div>
    <w:div w:id="1022055275">
      <w:bodyDiv w:val="1"/>
      <w:marLeft w:val="0"/>
      <w:marRight w:val="0"/>
      <w:marTop w:val="0"/>
      <w:marBottom w:val="0"/>
      <w:divBdr>
        <w:top w:val="none" w:sz="0" w:space="0" w:color="auto"/>
        <w:left w:val="none" w:sz="0" w:space="0" w:color="auto"/>
        <w:bottom w:val="none" w:sz="0" w:space="0" w:color="auto"/>
        <w:right w:val="none" w:sz="0" w:space="0" w:color="auto"/>
      </w:divBdr>
    </w:div>
    <w:div w:id="1062866584">
      <w:bodyDiv w:val="1"/>
      <w:marLeft w:val="0"/>
      <w:marRight w:val="0"/>
      <w:marTop w:val="0"/>
      <w:marBottom w:val="0"/>
      <w:divBdr>
        <w:top w:val="none" w:sz="0" w:space="0" w:color="auto"/>
        <w:left w:val="none" w:sz="0" w:space="0" w:color="auto"/>
        <w:bottom w:val="none" w:sz="0" w:space="0" w:color="auto"/>
        <w:right w:val="none" w:sz="0" w:space="0" w:color="auto"/>
      </w:divBdr>
    </w:div>
    <w:div w:id="1079475785">
      <w:bodyDiv w:val="1"/>
      <w:marLeft w:val="0"/>
      <w:marRight w:val="0"/>
      <w:marTop w:val="0"/>
      <w:marBottom w:val="0"/>
      <w:divBdr>
        <w:top w:val="none" w:sz="0" w:space="0" w:color="auto"/>
        <w:left w:val="none" w:sz="0" w:space="0" w:color="auto"/>
        <w:bottom w:val="none" w:sz="0" w:space="0" w:color="auto"/>
        <w:right w:val="none" w:sz="0" w:space="0" w:color="auto"/>
      </w:divBdr>
    </w:div>
    <w:div w:id="1082530243">
      <w:bodyDiv w:val="1"/>
      <w:marLeft w:val="0"/>
      <w:marRight w:val="0"/>
      <w:marTop w:val="0"/>
      <w:marBottom w:val="0"/>
      <w:divBdr>
        <w:top w:val="none" w:sz="0" w:space="0" w:color="auto"/>
        <w:left w:val="none" w:sz="0" w:space="0" w:color="auto"/>
        <w:bottom w:val="none" w:sz="0" w:space="0" w:color="auto"/>
        <w:right w:val="none" w:sz="0" w:space="0" w:color="auto"/>
      </w:divBdr>
    </w:div>
    <w:div w:id="1093166744">
      <w:bodyDiv w:val="1"/>
      <w:marLeft w:val="0"/>
      <w:marRight w:val="0"/>
      <w:marTop w:val="0"/>
      <w:marBottom w:val="0"/>
      <w:divBdr>
        <w:top w:val="none" w:sz="0" w:space="0" w:color="auto"/>
        <w:left w:val="none" w:sz="0" w:space="0" w:color="auto"/>
        <w:bottom w:val="none" w:sz="0" w:space="0" w:color="auto"/>
        <w:right w:val="none" w:sz="0" w:space="0" w:color="auto"/>
      </w:divBdr>
    </w:div>
    <w:div w:id="1093283429">
      <w:bodyDiv w:val="1"/>
      <w:marLeft w:val="0"/>
      <w:marRight w:val="0"/>
      <w:marTop w:val="0"/>
      <w:marBottom w:val="0"/>
      <w:divBdr>
        <w:top w:val="none" w:sz="0" w:space="0" w:color="auto"/>
        <w:left w:val="none" w:sz="0" w:space="0" w:color="auto"/>
        <w:bottom w:val="none" w:sz="0" w:space="0" w:color="auto"/>
        <w:right w:val="none" w:sz="0" w:space="0" w:color="auto"/>
      </w:divBdr>
    </w:div>
    <w:div w:id="1098330029">
      <w:bodyDiv w:val="1"/>
      <w:marLeft w:val="0"/>
      <w:marRight w:val="0"/>
      <w:marTop w:val="0"/>
      <w:marBottom w:val="0"/>
      <w:divBdr>
        <w:top w:val="none" w:sz="0" w:space="0" w:color="auto"/>
        <w:left w:val="none" w:sz="0" w:space="0" w:color="auto"/>
        <w:bottom w:val="none" w:sz="0" w:space="0" w:color="auto"/>
        <w:right w:val="none" w:sz="0" w:space="0" w:color="auto"/>
      </w:divBdr>
    </w:div>
    <w:div w:id="1123503054">
      <w:bodyDiv w:val="1"/>
      <w:marLeft w:val="0"/>
      <w:marRight w:val="0"/>
      <w:marTop w:val="0"/>
      <w:marBottom w:val="0"/>
      <w:divBdr>
        <w:top w:val="none" w:sz="0" w:space="0" w:color="auto"/>
        <w:left w:val="none" w:sz="0" w:space="0" w:color="auto"/>
        <w:bottom w:val="none" w:sz="0" w:space="0" w:color="auto"/>
        <w:right w:val="none" w:sz="0" w:space="0" w:color="auto"/>
      </w:divBdr>
    </w:div>
    <w:div w:id="1134953607">
      <w:bodyDiv w:val="1"/>
      <w:marLeft w:val="0"/>
      <w:marRight w:val="0"/>
      <w:marTop w:val="0"/>
      <w:marBottom w:val="0"/>
      <w:divBdr>
        <w:top w:val="none" w:sz="0" w:space="0" w:color="auto"/>
        <w:left w:val="none" w:sz="0" w:space="0" w:color="auto"/>
        <w:bottom w:val="none" w:sz="0" w:space="0" w:color="auto"/>
        <w:right w:val="none" w:sz="0" w:space="0" w:color="auto"/>
      </w:divBdr>
    </w:div>
    <w:div w:id="1136333148">
      <w:bodyDiv w:val="1"/>
      <w:marLeft w:val="0"/>
      <w:marRight w:val="0"/>
      <w:marTop w:val="0"/>
      <w:marBottom w:val="0"/>
      <w:divBdr>
        <w:top w:val="none" w:sz="0" w:space="0" w:color="auto"/>
        <w:left w:val="none" w:sz="0" w:space="0" w:color="auto"/>
        <w:bottom w:val="none" w:sz="0" w:space="0" w:color="auto"/>
        <w:right w:val="none" w:sz="0" w:space="0" w:color="auto"/>
      </w:divBdr>
    </w:div>
    <w:div w:id="1149441125">
      <w:bodyDiv w:val="1"/>
      <w:marLeft w:val="0"/>
      <w:marRight w:val="0"/>
      <w:marTop w:val="0"/>
      <w:marBottom w:val="0"/>
      <w:divBdr>
        <w:top w:val="none" w:sz="0" w:space="0" w:color="auto"/>
        <w:left w:val="none" w:sz="0" w:space="0" w:color="auto"/>
        <w:bottom w:val="none" w:sz="0" w:space="0" w:color="auto"/>
        <w:right w:val="none" w:sz="0" w:space="0" w:color="auto"/>
      </w:divBdr>
    </w:div>
    <w:div w:id="1162157698">
      <w:bodyDiv w:val="1"/>
      <w:marLeft w:val="0"/>
      <w:marRight w:val="0"/>
      <w:marTop w:val="0"/>
      <w:marBottom w:val="0"/>
      <w:divBdr>
        <w:top w:val="none" w:sz="0" w:space="0" w:color="auto"/>
        <w:left w:val="none" w:sz="0" w:space="0" w:color="auto"/>
        <w:bottom w:val="none" w:sz="0" w:space="0" w:color="auto"/>
        <w:right w:val="none" w:sz="0" w:space="0" w:color="auto"/>
      </w:divBdr>
    </w:div>
    <w:div w:id="1179080932">
      <w:bodyDiv w:val="1"/>
      <w:marLeft w:val="0"/>
      <w:marRight w:val="0"/>
      <w:marTop w:val="0"/>
      <w:marBottom w:val="0"/>
      <w:divBdr>
        <w:top w:val="none" w:sz="0" w:space="0" w:color="auto"/>
        <w:left w:val="none" w:sz="0" w:space="0" w:color="auto"/>
        <w:bottom w:val="none" w:sz="0" w:space="0" w:color="auto"/>
        <w:right w:val="none" w:sz="0" w:space="0" w:color="auto"/>
      </w:divBdr>
    </w:div>
    <w:div w:id="1186365102">
      <w:bodyDiv w:val="1"/>
      <w:marLeft w:val="0"/>
      <w:marRight w:val="0"/>
      <w:marTop w:val="0"/>
      <w:marBottom w:val="0"/>
      <w:divBdr>
        <w:top w:val="none" w:sz="0" w:space="0" w:color="auto"/>
        <w:left w:val="none" w:sz="0" w:space="0" w:color="auto"/>
        <w:bottom w:val="none" w:sz="0" w:space="0" w:color="auto"/>
        <w:right w:val="none" w:sz="0" w:space="0" w:color="auto"/>
      </w:divBdr>
    </w:div>
    <w:div w:id="1207176804">
      <w:bodyDiv w:val="1"/>
      <w:marLeft w:val="0"/>
      <w:marRight w:val="0"/>
      <w:marTop w:val="0"/>
      <w:marBottom w:val="0"/>
      <w:divBdr>
        <w:top w:val="none" w:sz="0" w:space="0" w:color="auto"/>
        <w:left w:val="none" w:sz="0" w:space="0" w:color="auto"/>
        <w:bottom w:val="none" w:sz="0" w:space="0" w:color="auto"/>
        <w:right w:val="none" w:sz="0" w:space="0" w:color="auto"/>
      </w:divBdr>
    </w:div>
    <w:div w:id="1241327680">
      <w:bodyDiv w:val="1"/>
      <w:marLeft w:val="0"/>
      <w:marRight w:val="0"/>
      <w:marTop w:val="0"/>
      <w:marBottom w:val="0"/>
      <w:divBdr>
        <w:top w:val="none" w:sz="0" w:space="0" w:color="auto"/>
        <w:left w:val="none" w:sz="0" w:space="0" w:color="auto"/>
        <w:bottom w:val="none" w:sz="0" w:space="0" w:color="auto"/>
        <w:right w:val="none" w:sz="0" w:space="0" w:color="auto"/>
      </w:divBdr>
    </w:div>
    <w:div w:id="1260217607">
      <w:bodyDiv w:val="1"/>
      <w:marLeft w:val="0"/>
      <w:marRight w:val="0"/>
      <w:marTop w:val="0"/>
      <w:marBottom w:val="0"/>
      <w:divBdr>
        <w:top w:val="none" w:sz="0" w:space="0" w:color="auto"/>
        <w:left w:val="none" w:sz="0" w:space="0" w:color="auto"/>
        <w:bottom w:val="none" w:sz="0" w:space="0" w:color="auto"/>
        <w:right w:val="none" w:sz="0" w:space="0" w:color="auto"/>
      </w:divBdr>
    </w:div>
    <w:div w:id="1260796101">
      <w:bodyDiv w:val="1"/>
      <w:marLeft w:val="0"/>
      <w:marRight w:val="0"/>
      <w:marTop w:val="0"/>
      <w:marBottom w:val="0"/>
      <w:divBdr>
        <w:top w:val="none" w:sz="0" w:space="0" w:color="auto"/>
        <w:left w:val="none" w:sz="0" w:space="0" w:color="auto"/>
        <w:bottom w:val="none" w:sz="0" w:space="0" w:color="auto"/>
        <w:right w:val="none" w:sz="0" w:space="0" w:color="auto"/>
      </w:divBdr>
    </w:div>
    <w:div w:id="1350370378">
      <w:bodyDiv w:val="1"/>
      <w:marLeft w:val="0"/>
      <w:marRight w:val="0"/>
      <w:marTop w:val="0"/>
      <w:marBottom w:val="0"/>
      <w:divBdr>
        <w:top w:val="none" w:sz="0" w:space="0" w:color="auto"/>
        <w:left w:val="none" w:sz="0" w:space="0" w:color="auto"/>
        <w:bottom w:val="none" w:sz="0" w:space="0" w:color="auto"/>
        <w:right w:val="none" w:sz="0" w:space="0" w:color="auto"/>
      </w:divBdr>
    </w:div>
    <w:div w:id="1353147214">
      <w:bodyDiv w:val="1"/>
      <w:marLeft w:val="0"/>
      <w:marRight w:val="0"/>
      <w:marTop w:val="0"/>
      <w:marBottom w:val="0"/>
      <w:divBdr>
        <w:top w:val="none" w:sz="0" w:space="0" w:color="auto"/>
        <w:left w:val="none" w:sz="0" w:space="0" w:color="auto"/>
        <w:bottom w:val="none" w:sz="0" w:space="0" w:color="auto"/>
        <w:right w:val="none" w:sz="0" w:space="0" w:color="auto"/>
      </w:divBdr>
    </w:div>
    <w:div w:id="1366364333">
      <w:bodyDiv w:val="1"/>
      <w:marLeft w:val="0"/>
      <w:marRight w:val="0"/>
      <w:marTop w:val="0"/>
      <w:marBottom w:val="0"/>
      <w:divBdr>
        <w:top w:val="none" w:sz="0" w:space="0" w:color="auto"/>
        <w:left w:val="none" w:sz="0" w:space="0" w:color="auto"/>
        <w:bottom w:val="none" w:sz="0" w:space="0" w:color="auto"/>
        <w:right w:val="none" w:sz="0" w:space="0" w:color="auto"/>
      </w:divBdr>
    </w:div>
    <w:div w:id="1399816041">
      <w:bodyDiv w:val="1"/>
      <w:marLeft w:val="0"/>
      <w:marRight w:val="0"/>
      <w:marTop w:val="0"/>
      <w:marBottom w:val="0"/>
      <w:divBdr>
        <w:top w:val="none" w:sz="0" w:space="0" w:color="auto"/>
        <w:left w:val="none" w:sz="0" w:space="0" w:color="auto"/>
        <w:bottom w:val="none" w:sz="0" w:space="0" w:color="auto"/>
        <w:right w:val="none" w:sz="0" w:space="0" w:color="auto"/>
      </w:divBdr>
    </w:div>
    <w:div w:id="1404913671">
      <w:bodyDiv w:val="1"/>
      <w:marLeft w:val="0"/>
      <w:marRight w:val="0"/>
      <w:marTop w:val="0"/>
      <w:marBottom w:val="0"/>
      <w:divBdr>
        <w:top w:val="none" w:sz="0" w:space="0" w:color="auto"/>
        <w:left w:val="none" w:sz="0" w:space="0" w:color="auto"/>
        <w:bottom w:val="none" w:sz="0" w:space="0" w:color="auto"/>
        <w:right w:val="none" w:sz="0" w:space="0" w:color="auto"/>
      </w:divBdr>
    </w:div>
    <w:div w:id="1406223421">
      <w:bodyDiv w:val="1"/>
      <w:marLeft w:val="0"/>
      <w:marRight w:val="0"/>
      <w:marTop w:val="0"/>
      <w:marBottom w:val="0"/>
      <w:divBdr>
        <w:top w:val="none" w:sz="0" w:space="0" w:color="auto"/>
        <w:left w:val="none" w:sz="0" w:space="0" w:color="auto"/>
        <w:bottom w:val="none" w:sz="0" w:space="0" w:color="auto"/>
        <w:right w:val="none" w:sz="0" w:space="0" w:color="auto"/>
      </w:divBdr>
    </w:div>
    <w:div w:id="1410497556">
      <w:bodyDiv w:val="1"/>
      <w:marLeft w:val="0"/>
      <w:marRight w:val="0"/>
      <w:marTop w:val="0"/>
      <w:marBottom w:val="0"/>
      <w:divBdr>
        <w:top w:val="none" w:sz="0" w:space="0" w:color="auto"/>
        <w:left w:val="none" w:sz="0" w:space="0" w:color="auto"/>
        <w:bottom w:val="none" w:sz="0" w:space="0" w:color="auto"/>
        <w:right w:val="none" w:sz="0" w:space="0" w:color="auto"/>
      </w:divBdr>
    </w:div>
    <w:div w:id="1415856613">
      <w:bodyDiv w:val="1"/>
      <w:marLeft w:val="0"/>
      <w:marRight w:val="0"/>
      <w:marTop w:val="0"/>
      <w:marBottom w:val="0"/>
      <w:divBdr>
        <w:top w:val="none" w:sz="0" w:space="0" w:color="auto"/>
        <w:left w:val="none" w:sz="0" w:space="0" w:color="auto"/>
        <w:bottom w:val="none" w:sz="0" w:space="0" w:color="auto"/>
        <w:right w:val="none" w:sz="0" w:space="0" w:color="auto"/>
      </w:divBdr>
    </w:div>
    <w:div w:id="1422948447">
      <w:bodyDiv w:val="1"/>
      <w:marLeft w:val="0"/>
      <w:marRight w:val="0"/>
      <w:marTop w:val="0"/>
      <w:marBottom w:val="0"/>
      <w:divBdr>
        <w:top w:val="none" w:sz="0" w:space="0" w:color="auto"/>
        <w:left w:val="none" w:sz="0" w:space="0" w:color="auto"/>
        <w:bottom w:val="none" w:sz="0" w:space="0" w:color="auto"/>
        <w:right w:val="none" w:sz="0" w:space="0" w:color="auto"/>
      </w:divBdr>
    </w:div>
    <w:div w:id="1432044447">
      <w:bodyDiv w:val="1"/>
      <w:marLeft w:val="0"/>
      <w:marRight w:val="0"/>
      <w:marTop w:val="0"/>
      <w:marBottom w:val="0"/>
      <w:divBdr>
        <w:top w:val="none" w:sz="0" w:space="0" w:color="auto"/>
        <w:left w:val="none" w:sz="0" w:space="0" w:color="auto"/>
        <w:bottom w:val="none" w:sz="0" w:space="0" w:color="auto"/>
        <w:right w:val="none" w:sz="0" w:space="0" w:color="auto"/>
      </w:divBdr>
    </w:div>
    <w:div w:id="1433279195">
      <w:bodyDiv w:val="1"/>
      <w:marLeft w:val="0"/>
      <w:marRight w:val="0"/>
      <w:marTop w:val="0"/>
      <w:marBottom w:val="0"/>
      <w:divBdr>
        <w:top w:val="none" w:sz="0" w:space="0" w:color="auto"/>
        <w:left w:val="none" w:sz="0" w:space="0" w:color="auto"/>
        <w:bottom w:val="none" w:sz="0" w:space="0" w:color="auto"/>
        <w:right w:val="none" w:sz="0" w:space="0" w:color="auto"/>
      </w:divBdr>
    </w:div>
    <w:div w:id="1466972831">
      <w:bodyDiv w:val="1"/>
      <w:marLeft w:val="0"/>
      <w:marRight w:val="0"/>
      <w:marTop w:val="0"/>
      <w:marBottom w:val="0"/>
      <w:divBdr>
        <w:top w:val="none" w:sz="0" w:space="0" w:color="auto"/>
        <w:left w:val="none" w:sz="0" w:space="0" w:color="auto"/>
        <w:bottom w:val="none" w:sz="0" w:space="0" w:color="auto"/>
        <w:right w:val="none" w:sz="0" w:space="0" w:color="auto"/>
      </w:divBdr>
    </w:div>
    <w:div w:id="1485656806">
      <w:bodyDiv w:val="1"/>
      <w:marLeft w:val="0"/>
      <w:marRight w:val="0"/>
      <w:marTop w:val="0"/>
      <w:marBottom w:val="0"/>
      <w:divBdr>
        <w:top w:val="none" w:sz="0" w:space="0" w:color="auto"/>
        <w:left w:val="none" w:sz="0" w:space="0" w:color="auto"/>
        <w:bottom w:val="none" w:sz="0" w:space="0" w:color="auto"/>
        <w:right w:val="none" w:sz="0" w:space="0" w:color="auto"/>
      </w:divBdr>
    </w:div>
    <w:div w:id="1487472542">
      <w:bodyDiv w:val="1"/>
      <w:marLeft w:val="0"/>
      <w:marRight w:val="0"/>
      <w:marTop w:val="0"/>
      <w:marBottom w:val="0"/>
      <w:divBdr>
        <w:top w:val="none" w:sz="0" w:space="0" w:color="auto"/>
        <w:left w:val="none" w:sz="0" w:space="0" w:color="auto"/>
        <w:bottom w:val="none" w:sz="0" w:space="0" w:color="auto"/>
        <w:right w:val="none" w:sz="0" w:space="0" w:color="auto"/>
      </w:divBdr>
    </w:div>
    <w:div w:id="1490752243">
      <w:bodyDiv w:val="1"/>
      <w:marLeft w:val="0"/>
      <w:marRight w:val="0"/>
      <w:marTop w:val="0"/>
      <w:marBottom w:val="0"/>
      <w:divBdr>
        <w:top w:val="none" w:sz="0" w:space="0" w:color="auto"/>
        <w:left w:val="none" w:sz="0" w:space="0" w:color="auto"/>
        <w:bottom w:val="none" w:sz="0" w:space="0" w:color="auto"/>
        <w:right w:val="none" w:sz="0" w:space="0" w:color="auto"/>
      </w:divBdr>
    </w:div>
    <w:div w:id="1496215500">
      <w:bodyDiv w:val="1"/>
      <w:marLeft w:val="0"/>
      <w:marRight w:val="0"/>
      <w:marTop w:val="0"/>
      <w:marBottom w:val="0"/>
      <w:divBdr>
        <w:top w:val="none" w:sz="0" w:space="0" w:color="auto"/>
        <w:left w:val="none" w:sz="0" w:space="0" w:color="auto"/>
        <w:bottom w:val="none" w:sz="0" w:space="0" w:color="auto"/>
        <w:right w:val="none" w:sz="0" w:space="0" w:color="auto"/>
      </w:divBdr>
    </w:div>
    <w:div w:id="1496605418">
      <w:bodyDiv w:val="1"/>
      <w:marLeft w:val="0"/>
      <w:marRight w:val="0"/>
      <w:marTop w:val="0"/>
      <w:marBottom w:val="0"/>
      <w:divBdr>
        <w:top w:val="none" w:sz="0" w:space="0" w:color="auto"/>
        <w:left w:val="none" w:sz="0" w:space="0" w:color="auto"/>
        <w:bottom w:val="none" w:sz="0" w:space="0" w:color="auto"/>
        <w:right w:val="none" w:sz="0" w:space="0" w:color="auto"/>
      </w:divBdr>
    </w:div>
    <w:div w:id="1522817256">
      <w:bodyDiv w:val="1"/>
      <w:marLeft w:val="0"/>
      <w:marRight w:val="0"/>
      <w:marTop w:val="0"/>
      <w:marBottom w:val="0"/>
      <w:divBdr>
        <w:top w:val="none" w:sz="0" w:space="0" w:color="auto"/>
        <w:left w:val="none" w:sz="0" w:space="0" w:color="auto"/>
        <w:bottom w:val="none" w:sz="0" w:space="0" w:color="auto"/>
        <w:right w:val="none" w:sz="0" w:space="0" w:color="auto"/>
      </w:divBdr>
    </w:div>
    <w:div w:id="1538270745">
      <w:bodyDiv w:val="1"/>
      <w:marLeft w:val="0"/>
      <w:marRight w:val="0"/>
      <w:marTop w:val="0"/>
      <w:marBottom w:val="0"/>
      <w:divBdr>
        <w:top w:val="none" w:sz="0" w:space="0" w:color="auto"/>
        <w:left w:val="none" w:sz="0" w:space="0" w:color="auto"/>
        <w:bottom w:val="none" w:sz="0" w:space="0" w:color="auto"/>
        <w:right w:val="none" w:sz="0" w:space="0" w:color="auto"/>
      </w:divBdr>
    </w:div>
    <w:div w:id="1540513188">
      <w:bodyDiv w:val="1"/>
      <w:marLeft w:val="0"/>
      <w:marRight w:val="0"/>
      <w:marTop w:val="0"/>
      <w:marBottom w:val="0"/>
      <w:divBdr>
        <w:top w:val="none" w:sz="0" w:space="0" w:color="auto"/>
        <w:left w:val="none" w:sz="0" w:space="0" w:color="auto"/>
        <w:bottom w:val="none" w:sz="0" w:space="0" w:color="auto"/>
        <w:right w:val="none" w:sz="0" w:space="0" w:color="auto"/>
      </w:divBdr>
    </w:div>
    <w:div w:id="1548832664">
      <w:bodyDiv w:val="1"/>
      <w:marLeft w:val="0"/>
      <w:marRight w:val="0"/>
      <w:marTop w:val="0"/>
      <w:marBottom w:val="0"/>
      <w:divBdr>
        <w:top w:val="none" w:sz="0" w:space="0" w:color="auto"/>
        <w:left w:val="none" w:sz="0" w:space="0" w:color="auto"/>
        <w:bottom w:val="none" w:sz="0" w:space="0" w:color="auto"/>
        <w:right w:val="none" w:sz="0" w:space="0" w:color="auto"/>
      </w:divBdr>
    </w:div>
    <w:div w:id="1551838752">
      <w:bodyDiv w:val="1"/>
      <w:marLeft w:val="0"/>
      <w:marRight w:val="0"/>
      <w:marTop w:val="0"/>
      <w:marBottom w:val="0"/>
      <w:divBdr>
        <w:top w:val="none" w:sz="0" w:space="0" w:color="auto"/>
        <w:left w:val="none" w:sz="0" w:space="0" w:color="auto"/>
        <w:bottom w:val="none" w:sz="0" w:space="0" w:color="auto"/>
        <w:right w:val="none" w:sz="0" w:space="0" w:color="auto"/>
      </w:divBdr>
    </w:div>
    <w:div w:id="1576084448">
      <w:bodyDiv w:val="1"/>
      <w:marLeft w:val="0"/>
      <w:marRight w:val="0"/>
      <w:marTop w:val="0"/>
      <w:marBottom w:val="0"/>
      <w:divBdr>
        <w:top w:val="none" w:sz="0" w:space="0" w:color="auto"/>
        <w:left w:val="none" w:sz="0" w:space="0" w:color="auto"/>
        <w:bottom w:val="none" w:sz="0" w:space="0" w:color="auto"/>
        <w:right w:val="none" w:sz="0" w:space="0" w:color="auto"/>
      </w:divBdr>
    </w:div>
    <w:div w:id="1581940665">
      <w:bodyDiv w:val="1"/>
      <w:marLeft w:val="0"/>
      <w:marRight w:val="0"/>
      <w:marTop w:val="0"/>
      <w:marBottom w:val="0"/>
      <w:divBdr>
        <w:top w:val="none" w:sz="0" w:space="0" w:color="auto"/>
        <w:left w:val="none" w:sz="0" w:space="0" w:color="auto"/>
        <w:bottom w:val="none" w:sz="0" w:space="0" w:color="auto"/>
        <w:right w:val="none" w:sz="0" w:space="0" w:color="auto"/>
      </w:divBdr>
    </w:div>
    <w:div w:id="1587375008">
      <w:bodyDiv w:val="1"/>
      <w:marLeft w:val="0"/>
      <w:marRight w:val="0"/>
      <w:marTop w:val="0"/>
      <w:marBottom w:val="0"/>
      <w:divBdr>
        <w:top w:val="none" w:sz="0" w:space="0" w:color="auto"/>
        <w:left w:val="none" w:sz="0" w:space="0" w:color="auto"/>
        <w:bottom w:val="none" w:sz="0" w:space="0" w:color="auto"/>
        <w:right w:val="none" w:sz="0" w:space="0" w:color="auto"/>
      </w:divBdr>
    </w:div>
    <w:div w:id="1614676749">
      <w:bodyDiv w:val="1"/>
      <w:marLeft w:val="0"/>
      <w:marRight w:val="0"/>
      <w:marTop w:val="0"/>
      <w:marBottom w:val="0"/>
      <w:divBdr>
        <w:top w:val="none" w:sz="0" w:space="0" w:color="auto"/>
        <w:left w:val="none" w:sz="0" w:space="0" w:color="auto"/>
        <w:bottom w:val="none" w:sz="0" w:space="0" w:color="auto"/>
        <w:right w:val="none" w:sz="0" w:space="0" w:color="auto"/>
      </w:divBdr>
    </w:div>
    <w:div w:id="1616063164">
      <w:bodyDiv w:val="1"/>
      <w:marLeft w:val="0"/>
      <w:marRight w:val="0"/>
      <w:marTop w:val="0"/>
      <w:marBottom w:val="0"/>
      <w:divBdr>
        <w:top w:val="none" w:sz="0" w:space="0" w:color="auto"/>
        <w:left w:val="none" w:sz="0" w:space="0" w:color="auto"/>
        <w:bottom w:val="none" w:sz="0" w:space="0" w:color="auto"/>
        <w:right w:val="none" w:sz="0" w:space="0" w:color="auto"/>
      </w:divBdr>
    </w:div>
    <w:div w:id="1650591776">
      <w:bodyDiv w:val="1"/>
      <w:marLeft w:val="0"/>
      <w:marRight w:val="0"/>
      <w:marTop w:val="0"/>
      <w:marBottom w:val="0"/>
      <w:divBdr>
        <w:top w:val="none" w:sz="0" w:space="0" w:color="auto"/>
        <w:left w:val="none" w:sz="0" w:space="0" w:color="auto"/>
        <w:bottom w:val="none" w:sz="0" w:space="0" w:color="auto"/>
        <w:right w:val="none" w:sz="0" w:space="0" w:color="auto"/>
      </w:divBdr>
    </w:div>
    <w:div w:id="1655335849">
      <w:bodyDiv w:val="1"/>
      <w:marLeft w:val="0"/>
      <w:marRight w:val="0"/>
      <w:marTop w:val="0"/>
      <w:marBottom w:val="0"/>
      <w:divBdr>
        <w:top w:val="none" w:sz="0" w:space="0" w:color="auto"/>
        <w:left w:val="none" w:sz="0" w:space="0" w:color="auto"/>
        <w:bottom w:val="none" w:sz="0" w:space="0" w:color="auto"/>
        <w:right w:val="none" w:sz="0" w:space="0" w:color="auto"/>
      </w:divBdr>
    </w:div>
    <w:div w:id="1686133838">
      <w:bodyDiv w:val="1"/>
      <w:marLeft w:val="0"/>
      <w:marRight w:val="0"/>
      <w:marTop w:val="0"/>
      <w:marBottom w:val="0"/>
      <w:divBdr>
        <w:top w:val="none" w:sz="0" w:space="0" w:color="auto"/>
        <w:left w:val="none" w:sz="0" w:space="0" w:color="auto"/>
        <w:bottom w:val="none" w:sz="0" w:space="0" w:color="auto"/>
        <w:right w:val="none" w:sz="0" w:space="0" w:color="auto"/>
      </w:divBdr>
    </w:div>
    <w:div w:id="1695499607">
      <w:bodyDiv w:val="1"/>
      <w:marLeft w:val="0"/>
      <w:marRight w:val="0"/>
      <w:marTop w:val="0"/>
      <w:marBottom w:val="0"/>
      <w:divBdr>
        <w:top w:val="none" w:sz="0" w:space="0" w:color="auto"/>
        <w:left w:val="none" w:sz="0" w:space="0" w:color="auto"/>
        <w:bottom w:val="none" w:sz="0" w:space="0" w:color="auto"/>
        <w:right w:val="none" w:sz="0" w:space="0" w:color="auto"/>
      </w:divBdr>
    </w:div>
    <w:div w:id="1734886970">
      <w:bodyDiv w:val="1"/>
      <w:marLeft w:val="0"/>
      <w:marRight w:val="0"/>
      <w:marTop w:val="0"/>
      <w:marBottom w:val="0"/>
      <w:divBdr>
        <w:top w:val="none" w:sz="0" w:space="0" w:color="auto"/>
        <w:left w:val="none" w:sz="0" w:space="0" w:color="auto"/>
        <w:bottom w:val="none" w:sz="0" w:space="0" w:color="auto"/>
        <w:right w:val="none" w:sz="0" w:space="0" w:color="auto"/>
      </w:divBdr>
    </w:div>
    <w:div w:id="1790122935">
      <w:bodyDiv w:val="1"/>
      <w:marLeft w:val="0"/>
      <w:marRight w:val="0"/>
      <w:marTop w:val="0"/>
      <w:marBottom w:val="0"/>
      <w:divBdr>
        <w:top w:val="none" w:sz="0" w:space="0" w:color="auto"/>
        <w:left w:val="none" w:sz="0" w:space="0" w:color="auto"/>
        <w:bottom w:val="none" w:sz="0" w:space="0" w:color="auto"/>
        <w:right w:val="none" w:sz="0" w:space="0" w:color="auto"/>
      </w:divBdr>
    </w:div>
    <w:div w:id="1810856765">
      <w:bodyDiv w:val="1"/>
      <w:marLeft w:val="0"/>
      <w:marRight w:val="0"/>
      <w:marTop w:val="0"/>
      <w:marBottom w:val="0"/>
      <w:divBdr>
        <w:top w:val="none" w:sz="0" w:space="0" w:color="auto"/>
        <w:left w:val="none" w:sz="0" w:space="0" w:color="auto"/>
        <w:bottom w:val="none" w:sz="0" w:space="0" w:color="auto"/>
        <w:right w:val="none" w:sz="0" w:space="0" w:color="auto"/>
      </w:divBdr>
    </w:div>
    <w:div w:id="1820881205">
      <w:bodyDiv w:val="1"/>
      <w:marLeft w:val="0"/>
      <w:marRight w:val="0"/>
      <w:marTop w:val="0"/>
      <w:marBottom w:val="0"/>
      <w:divBdr>
        <w:top w:val="none" w:sz="0" w:space="0" w:color="auto"/>
        <w:left w:val="none" w:sz="0" w:space="0" w:color="auto"/>
        <w:bottom w:val="none" w:sz="0" w:space="0" w:color="auto"/>
        <w:right w:val="none" w:sz="0" w:space="0" w:color="auto"/>
      </w:divBdr>
    </w:div>
    <w:div w:id="1836919698">
      <w:bodyDiv w:val="1"/>
      <w:marLeft w:val="0"/>
      <w:marRight w:val="0"/>
      <w:marTop w:val="0"/>
      <w:marBottom w:val="0"/>
      <w:divBdr>
        <w:top w:val="none" w:sz="0" w:space="0" w:color="auto"/>
        <w:left w:val="none" w:sz="0" w:space="0" w:color="auto"/>
        <w:bottom w:val="none" w:sz="0" w:space="0" w:color="auto"/>
        <w:right w:val="none" w:sz="0" w:space="0" w:color="auto"/>
      </w:divBdr>
    </w:div>
    <w:div w:id="1856261788">
      <w:bodyDiv w:val="1"/>
      <w:marLeft w:val="0"/>
      <w:marRight w:val="0"/>
      <w:marTop w:val="0"/>
      <w:marBottom w:val="0"/>
      <w:divBdr>
        <w:top w:val="none" w:sz="0" w:space="0" w:color="auto"/>
        <w:left w:val="none" w:sz="0" w:space="0" w:color="auto"/>
        <w:bottom w:val="none" w:sz="0" w:space="0" w:color="auto"/>
        <w:right w:val="none" w:sz="0" w:space="0" w:color="auto"/>
      </w:divBdr>
    </w:div>
    <w:div w:id="1876893406">
      <w:bodyDiv w:val="1"/>
      <w:marLeft w:val="0"/>
      <w:marRight w:val="0"/>
      <w:marTop w:val="0"/>
      <w:marBottom w:val="0"/>
      <w:divBdr>
        <w:top w:val="none" w:sz="0" w:space="0" w:color="auto"/>
        <w:left w:val="none" w:sz="0" w:space="0" w:color="auto"/>
        <w:bottom w:val="none" w:sz="0" w:space="0" w:color="auto"/>
        <w:right w:val="none" w:sz="0" w:space="0" w:color="auto"/>
      </w:divBdr>
    </w:div>
    <w:div w:id="1879194687">
      <w:bodyDiv w:val="1"/>
      <w:marLeft w:val="0"/>
      <w:marRight w:val="0"/>
      <w:marTop w:val="0"/>
      <w:marBottom w:val="0"/>
      <w:divBdr>
        <w:top w:val="none" w:sz="0" w:space="0" w:color="auto"/>
        <w:left w:val="none" w:sz="0" w:space="0" w:color="auto"/>
        <w:bottom w:val="none" w:sz="0" w:space="0" w:color="auto"/>
        <w:right w:val="none" w:sz="0" w:space="0" w:color="auto"/>
      </w:divBdr>
    </w:div>
    <w:div w:id="1884902109">
      <w:bodyDiv w:val="1"/>
      <w:marLeft w:val="0"/>
      <w:marRight w:val="0"/>
      <w:marTop w:val="0"/>
      <w:marBottom w:val="0"/>
      <w:divBdr>
        <w:top w:val="none" w:sz="0" w:space="0" w:color="auto"/>
        <w:left w:val="none" w:sz="0" w:space="0" w:color="auto"/>
        <w:bottom w:val="none" w:sz="0" w:space="0" w:color="auto"/>
        <w:right w:val="none" w:sz="0" w:space="0" w:color="auto"/>
      </w:divBdr>
    </w:div>
    <w:div w:id="1888182196">
      <w:bodyDiv w:val="1"/>
      <w:marLeft w:val="0"/>
      <w:marRight w:val="0"/>
      <w:marTop w:val="0"/>
      <w:marBottom w:val="0"/>
      <w:divBdr>
        <w:top w:val="none" w:sz="0" w:space="0" w:color="auto"/>
        <w:left w:val="none" w:sz="0" w:space="0" w:color="auto"/>
        <w:bottom w:val="none" w:sz="0" w:space="0" w:color="auto"/>
        <w:right w:val="none" w:sz="0" w:space="0" w:color="auto"/>
      </w:divBdr>
    </w:div>
    <w:div w:id="1896772258">
      <w:bodyDiv w:val="1"/>
      <w:marLeft w:val="0"/>
      <w:marRight w:val="0"/>
      <w:marTop w:val="0"/>
      <w:marBottom w:val="0"/>
      <w:divBdr>
        <w:top w:val="none" w:sz="0" w:space="0" w:color="auto"/>
        <w:left w:val="none" w:sz="0" w:space="0" w:color="auto"/>
        <w:bottom w:val="none" w:sz="0" w:space="0" w:color="auto"/>
        <w:right w:val="none" w:sz="0" w:space="0" w:color="auto"/>
      </w:divBdr>
    </w:div>
    <w:div w:id="1945920776">
      <w:bodyDiv w:val="1"/>
      <w:marLeft w:val="0"/>
      <w:marRight w:val="0"/>
      <w:marTop w:val="0"/>
      <w:marBottom w:val="0"/>
      <w:divBdr>
        <w:top w:val="none" w:sz="0" w:space="0" w:color="auto"/>
        <w:left w:val="none" w:sz="0" w:space="0" w:color="auto"/>
        <w:bottom w:val="none" w:sz="0" w:space="0" w:color="auto"/>
        <w:right w:val="none" w:sz="0" w:space="0" w:color="auto"/>
      </w:divBdr>
    </w:div>
    <w:div w:id="1950509852">
      <w:bodyDiv w:val="1"/>
      <w:marLeft w:val="0"/>
      <w:marRight w:val="0"/>
      <w:marTop w:val="0"/>
      <w:marBottom w:val="0"/>
      <w:divBdr>
        <w:top w:val="none" w:sz="0" w:space="0" w:color="auto"/>
        <w:left w:val="none" w:sz="0" w:space="0" w:color="auto"/>
        <w:bottom w:val="none" w:sz="0" w:space="0" w:color="auto"/>
        <w:right w:val="none" w:sz="0" w:space="0" w:color="auto"/>
      </w:divBdr>
    </w:div>
    <w:div w:id="1969241140">
      <w:bodyDiv w:val="1"/>
      <w:marLeft w:val="0"/>
      <w:marRight w:val="0"/>
      <w:marTop w:val="0"/>
      <w:marBottom w:val="0"/>
      <w:divBdr>
        <w:top w:val="none" w:sz="0" w:space="0" w:color="auto"/>
        <w:left w:val="none" w:sz="0" w:space="0" w:color="auto"/>
        <w:bottom w:val="none" w:sz="0" w:space="0" w:color="auto"/>
        <w:right w:val="none" w:sz="0" w:space="0" w:color="auto"/>
      </w:divBdr>
    </w:div>
    <w:div w:id="1983655599">
      <w:bodyDiv w:val="1"/>
      <w:marLeft w:val="0"/>
      <w:marRight w:val="0"/>
      <w:marTop w:val="0"/>
      <w:marBottom w:val="0"/>
      <w:divBdr>
        <w:top w:val="none" w:sz="0" w:space="0" w:color="auto"/>
        <w:left w:val="none" w:sz="0" w:space="0" w:color="auto"/>
        <w:bottom w:val="none" w:sz="0" w:space="0" w:color="auto"/>
        <w:right w:val="none" w:sz="0" w:space="0" w:color="auto"/>
      </w:divBdr>
    </w:div>
    <w:div w:id="1985503425">
      <w:bodyDiv w:val="1"/>
      <w:marLeft w:val="0"/>
      <w:marRight w:val="0"/>
      <w:marTop w:val="0"/>
      <w:marBottom w:val="0"/>
      <w:divBdr>
        <w:top w:val="none" w:sz="0" w:space="0" w:color="auto"/>
        <w:left w:val="none" w:sz="0" w:space="0" w:color="auto"/>
        <w:bottom w:val="none" w:sz="0" w:space="0" w:color="auto"/>
        <w:right w:val="none" w:sz="0" w:space="0" w:color="auto"/>
      </w:divBdr>
    </w:div>
    <w:div w:id="1993439603">
      <w:bodyDiv w:val="1"/>
      <w:marLeft w:val="0"/>
      <w:marRight w:val="0"/>
      <w:marTop w:val="0"/>
      <w:marBottom w:val="0"/>
      <w:divBdr>
        <w:top w:val="none" w:sz="0" w:space="0" w:color="auto"/>
        <w:left w:val="none" w:sz="0" w:space="0" w:color="auto"/>
        <w:bottom w:val="none" w:sz="0" w:space="0" w:color="auto"/>
        <w:right w:val="none" w:sz="0" w:space="0" w:color="auto"/>
      </w:divBdr>
    </w:div>
    <w:div w:id="2018731845">
      <w:bodyDiv w:val="1"/>
      <w:marLeft w:val="0"/>
      <w:marRight w:val="0"/>
      <w:marTop w:val="0"/>
      <w:marBottom w:val="0"/>
      <w:divBdr>
        <w:top w:val="none" w:sz="0" w:space="0" w:color="auto"/>
        <w:left w:val="none" w:sz="0" w:space="0" w:color="auto"/>
        <w:bottom w:val="none" w:sz="0" w:space="0" w:color="auto"/>
        <w:right w:val="none" w:sz="0" w:space="0" w:color="auto"/>
      </w:divBdr>
    </w:div>
    <w:div w:id="2020306000">
      <w:bodyDiv w:val="1"/>
      <w:marLeft w:val="0"/>
      <w:marRight w:val="0"/>
      <w:marTop w:val="0"/>
      <w:marBottom w:val="0"/>
      <w:divBdr>
        <w:top w:val="none" w:sz="0" w:space="0" w:color="auto"/>
        <w:left w:val="none" w:sz="0" w:space="0" w:color="auto"/>
        <w:bottom w:val="none" w:sz="0" w:space="0" w:color="auto"/>
        <w:right w:val="none" w:sz="0" w:space="0" w:color="auto"/>
      </w:divBdr>
    </w:div>
    <w:div w:id="2024241648">
      <w:bodyDiv w:val="1"/>
      <w:marLeft w:val="0"/>
      <w:marRight w:val="0"/>
      <w:marTop w:val="0"/>
      <w:marBottom w:val="0"/>
      <w:divBdr>
        <w:top w:val="none" w:sz="0" w:space="0" w:color="auto"/>
        <w:left w:val="none" w:sz="0" w:space="0" w:color="auto"/>
        <w:bottom w:val="none" w:sz="0" w:space="0" w:color="auto"/>
        <w:right w:val="none" w:sz="0" w:space="0" w:color="auto"/>
      </w:divBdr>
    </w:div>
    <w:div w:id="2038388631">
      <w:bodyDiv w:val="1"/>
      <w:marLeft w:val="0"/>
      <w:marRight w:val="0"/>
      <w:marTop w:val="0"/>
      <w:marBottom w:val="0"/>
      <w:divBdr>
        <w:top w:val="none" w:sz="0" w:space="0" w:color="auto"/>
        <w:left w:val="none" w:sz="0" w:space="0" w:color="auto"/>
        <w:bottom w:val="none" w:sz="0" w:space="0" w:color="auto"/>
        <w:right w:val="none" w:sz="0" w:space="0" w:color="auto"/>
      </w:divBdr>
    </w:div>
    <w:div w:id="2041583427">
      <w:bodyDiv w:val="1"/>
      <w:marLeft w:val="0"/>
      <w:marRight w:val="0"/>
      <w:marTop w:val="0"/>
      <w:marBottom w:val="0"/>
      <w:divBdr>
        <w:top w:val="none" w:sz="0" w:space="0" w:color="auto"/>
        <w:left w:val="none" w:sz="0" w:space="0" w:color="auto"/>
        <w:bottom w:val="none" w:sz="0" w:space="0" w:color="auto"/>
        <w:right w:val="none" w:sz="0" w:space="0" w:color="auto"/>
      </w:divBdr>
    </w:div>
    <w:div w:id="2056809946">
      <w:bodyDiv w:val="1"/>
      <w:marLeft w:val="0"/>
      <w:marRight w:val="0"/>
      <w:marTop w:val="0"/>
      <w:marBottom w:val="0"/>
      <w:divBdr>
        <w:top w:val="none" w:sz="0" w:space="0" w:color="auto"/>
        <w:left w:val="none" w:sz="0" w:space="0" w:color="auto"/>
        <w:bottom w:val="none" w:sz="0" w:space="0" w:color="auto"/>
        <w:right w:val="none" w:sz="0" w:space="0" w:color="auto"/>
      </w:divBdr>
    </w:div>
    <w:div w:id="2068142801">
      <w:bodyDiv w:val="1"/>
      <w:marLeft w:val="0"/>
      <w:marRight w:val="0"/>
      <w:marTop w:val="0"/>
      <w:marBottom w:val="0"/>
      <w:divBdr>
        <w:top w:val="none" w:sz="0" w:space="0" w:color="auto"/>
        <w:left w:val="none" w:sz="0" w:space="0" w:color="auto"/>
        <w:bottom w:val="none" w:sz="0" w:space="0" w:color="auto"/>
        <w:right w:val="none" w:sz="0" w:space="0" w:color="auto"/>
      </w:divBdr>
    </w:div>
    <w:div w:id="2074086421">
      <w:bodyDiv w:val="1"/>
      <w:marLeft w:val="0"/>
      <w:marRight w:val="0"/>
      <w:marTop w:val="0"/>
      <w:marBottom w:val="0"/>
      <w:divBdr>
        <w:top w:val="none" w:sz="0" w:space="0" w:color="auto"/>
        <w:left w:val="none" w:sz="0" w:space="0" w:color="auto"/>
        <w:bottom w:val="none" w:sz="0" w:space="0" w:color="auto"/>
        <w:right w:val="none" w:sz="0" w:space="0" w:color="auto"/>
      </w:divBdr>
    </w:div>
    <w:div w:id="2110542314">
      <w:bodyDiv w:val="1"/>
      <w:marLeft w:val="0"/>
      <w:marRight w:val="0"/>
      <w:marTop w:val="0"/>
      <w:marBottom w:val="0"/>
      <w:divBdr>
        <w:top w:val="none" w:sz="0" w:space="0" w:color="auto"/>
        <w:left w:val="none" w:sz="0" w:space="0" w:color="auto"/>
        <w:bottom w:val="none" w:sz="0" w:space="0" w:color="auto"/>
        <w:right w:val="none" w:sz="0" w:space="0" w:color="auto"/>
      </w:divBdr>
    </w:div>
    <w:div w:id="2121100210">
      <w:bodyDiv w:val="1"/>
      <w:marLeft w:val="0"/>
      <w:marRight w:val="0"/>
      <w:marTop w:val="0"/>
      <w:marBottom w:val="0"/>
      <w:divBdr>
        <w:top w:val="none" w:sz="0" w:space="0" w:color="auto"/>
        <w:left w:val="none" w:sz="0" w:space="0" w:color="auto"/>
        <w:bottom w:val="none" w:sz="0" w:space="0" w:color="auto"/>
        <w:right w:val="none" w:sz="0" w:space="0" w:color="auto"/>
      </w:divBdr>
    </w:div>
    <w:div w:id="2129544358">
      <w:bodyDiv w:val="1"/>
      <w:marLeft w:val="0"/>
      <w:marRight w:val="0"/>
      <w:marTop w:val="0"/>
      <w:marBottom w:val="0"/>
      <w:divBdr>
        <w:top w:val="none" w:sz="0" w:space="0" w:color="auto"/>
        <w:left w:val="none" w:sz="0" w:space="0" w:color="auto"/>
        <w:bottom w:val="none" w:sz="0" w:space="0" w:color="auto"/>
        <w:right w:val="none" w:sz="0" w:space="0" w:color="auto"/>
      </w:divBdr>
    </w:div>
    <w:div w:id="2134596679">
      <w:bodyDiv w:val="1"/>
      <w:marLeft w:val="0"/>
      <w:marRight w:val="0"/>
      <w:marTop w:val="0"/>
      <w:marBottom w:val="0"/>
      <w:divBdr>
        <w:top w:val="none" w:sz="0" w:space="0" w:color="auto"/>
        <w:left w:val="none" w:sz="0" w:space="0" w:color="auto"/>
        <w:bottom w:val="none" w:sz="0" w:space="0" w:color="auto"/>
        <w:right w:val="none" w:sz="0" w:space="0" w:color="auto"/>
      </w:divBdr>
    </w:div>
    <w:div w:id="21404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gate.eduweb.vic.gov.au/Services/HR/Documents/ESS-QRG-Superannuation.pdf" TargetMode="External"/><Relationship Id="rId18" Type="http://schemas.openxmlformats.org/officeDocument/2006/relationships/hyperlink" Target="mailto:sysi@education.vic.gov.au" TargetMode="External"/><Relationship Id="rId26" Type="http://schemas.openxmlformats.org/officeDocument/2006/relationships/hyperlink" Target="https://edugate.eduweb.vic.gov.au/Services/HR/Documents/QRG-ESS-Tax-Data.pdf" TargetMode="External"/><Relationship Id="rId3" Type="http://schemas.openxmlformats.org/officeDocument/2006/relationships/customXml" Target="../customXml/item3.xml"/><Relationship Id="rId21" Type="http://schemas.openxmlformats.org/officeDocument/2006/relationships/hyperlink" Target="https://www2.education.vic.gov.au/pal/annual-leave-teaching-service/overview" TargetMode="External"/><Relationship Id="rId7" Type="http://schemas.openxmlformats.org/officeDocument/2006/relationships/settings" Target="settings.xml"/><Relationship Id="rId12" Type="http://schemas.openxmlformats.org/officeDocument/2006/relationships/hyperlink" Target="https://www.education.vic.gov.au/hrweb/employcond/Pages/opay.aspx" TargetMode="External"/><Relationship Id="rId17" Type="http://schemas.openxmlformats.org/officeDocument/2006/relationships/hyperlink" Target="https://www.education.vic.gov.au/about/careers/Pages/Support-your-School-initiative-in-response-to-COVID-19.aspx?utm_source=email+marketing+Mailigen&amp;utm_campaign=OperationalSchools24May2022&amp;utm_medium=email" TargetMode="External"/><Relationship Id="rId25" Type="http://schemas.openxmlformats.org/officeDocument/2006/relationships/image" Target="cid:image001.png@01D84031.2D17336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gate.eduweb.vic.gov.au/Services/HR/Pages/ROL-Help-Recruiter.aspx" TargetMode="External"/><Relationship Id="rId20" Type="http://schemas.openxmlformats.org/officeDocument/2006/relationships/hyperlink" Target="https://edugate.eduweb.vic.gov.au/Services/HR/Pages/eduPay_UGuides.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gate.eduweb.vic.gov.au/Services/HR/Documents/2021-22eduPay-Payroll-Processing-Schools.docx"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gate.eduweb.vic.gov.au/Services/HR/Documents/QRG-ESS-Tax-Data.pdf" TargetMode="External"/><Relationship Id="rId23" Type="http://schemas.openxmlformats.org/officeDocument/2006/relationships/hyperlink" Target="https://www2.education.vic.gov.au/pal/allowances-teaching-service/overview"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online.justice.vic.gov.au/wwccu/checkstatus.doj"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gate.eduweb.vic.gov.au/Services/HR/Documents/ESS-QRG-Superannuation.pdf" TargetMode="External"/><Relationship Id="rId22" Type="http://schemas.openxmlformats.org/officeDocument/2006/relationships/hyperlink" Target="https://www2.education.vic.gov.au/pal/attendance-and-working-hours-teaching-service/overview" TargetMode="External"/><Relationship Id="rId27" Type="http://schemas.openxmlformats.org/officeDocument/2006/relationships/hyperlink" Target="mailto:tania.rann@education.vic.gov.au"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hyperlink" Target="mailto:hrweb@education.vic.gov.au" TargetMode="External"/><Relationship Id="rId2" Type="http://schemas.openxmlformats.org/officeDocument/2006/relationships/hyperlink" Target="https://www.education.vic.gov.au/hrweb/Pages/default.aspx" TargetMode="External"/><Relationship Id="rId1" Type="http://schemas.openxmlformats.org/officeDocument/2006/relationships/hyperlink" Target="https://www.education.vic.gov.au/hrweb/aztopic/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Department of Education and Training</DEECD_Publisher>
    <TaxCatchAll xmlns="cb9114c1-daad-44dd-acad-30f4246641f2">
      <Value>115</Value>
      <Value>120</Value>
    </TaxCatchAll>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HRM Online</DEECD_Description>
    <PublishingStartDate xmlns="http://schemas.microsoft.com/sharepoint/v3" xsi:nil="true"/>
  </documentManagement>
</p:properties>
</file>

<file path=customXml/itemProps1.xml><?xml version="1.0" encoding="utf-8"?>
<ds:datastoreItem xmlns:ds="http://schemas.openxmlformats.org/officeDocument/2006/customXml" ds:itemID="{6F665EB8-3452-4552-821F-049DC71E8C8E}"/>
</file>

<file path=customXml/itemProps2.xml><?xml version="1.0" encoding="utf-8"?>
<ds:datastoreItem xmlns:ds="http://schemas.openxmlformats.org/officeDocument/2006/customXml" ds:itemID="{8928DAE4-B21F-43CF-A3A5-E4482D448E77}">
  <ds:schemaRefs>
    <ds:schemaRef ds:uri="http://schemas.microsoft.com/sharepoint/v3/contenttype/forms"/>
  </ds:schemaRefs>
</ds:datastoreItem>
</file>

<file path=customXml/itemProps3.xml><?xml version="1.0" encoding="utf-8"?>
<ds:datastoreItem xmlns:ds="http://schemas.openxmlformats.org/officeDocument/2006/customXml" ds:itemID="{66E7B26A-6601-4E21-BB88-D0D886D0D828}">
  <ds:schemaRefs>
    <ds:schemaRef ds:uri="http://schemas.openxmlformats.org/officeDocument/2006/bibliography"/>
  </ds:schemaRefs>
</ds:datastoreItem>
</file>

<file path=customXml/itemProps4.xml><?xml version="1.0" encoding="utf-8"?>
<ds:datastoreItem xmlns:ds="http://schemas.openxmlformats.org/officeDocument/2006/customXml" ds:itemID="{67552ED5-68EE-49B8-B482-26162AAB9FCE}">
  <ds:schemaRef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84571637-c7f9-44a1-95b1-d459eb7afb4e"/>
    <ds:schemaRef ds:uri="cb9114c1-daad-44dd-acad-30f4246641f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Pages>
  <Words>2444</Words>
  <Characters>13932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HRM Online</vt:lpstr>
    </vt:vector>
  </TitlesOfParts>
  <Company>Department of Education and Training</Company>
  <LinksUpToDate>false</LinksUpToDate>
  <CharactersWithSpaces>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HRM Online</dc:title>
  <dc:subject>HRM Online Newsletter</dc:subject>
  <dc:creator>People Systems &amp; Services</dc:creator>
  <cp:keywords/>
  <dc:description/>
  <cp:lastModifiedBy>Rob Parfrey</cp:lastModifiedBy>
  <cp:revision>22</cp:revision>
  <cp:lastPrinted>2022-06-08T01:15:00Z</cp:lastPrinted>
  <dcterms:created xsi:type="dcterms:W3CDTF">2022-06-06T01:36:00Z</dcterms:created>
  <dcterms:modified xsi:type="dcterms:W3CDTF">2022-06-09T22:37:00Z</dcterms:modified>
  <cp:category>HRM Online Newsletter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{dd71fc75-1983-4e3b-9236-650ac6624eae}</vt:lpwstr>
  </property>
  <property fmtid="{D5CDD505-2E9C-101B-9397-08002B2CF9AE}" pid="9" name="RecordPoint_ActiveItemUniqueId">
    <vt:lpwstr>{4ef8e394-ff69-40ff-ae48-082d04ea7e72}</vt:lpwstr>
  </property>
  <property fmtid="{D5CDD505-2E9C-101B-9397-08002B2CF9AE}" pid="10" name="RecordPoint_ActiveItemWebId">
    <vt:lpwstr>{a0ad64d4-f003-46df-ae49-727cfc12b64c}</vt:lpwstr>
  </property>
  <property fmtid="{D5CDD505-2E9C-101B-9397-08002B2CF9AE}" pid="11" name="RecordPoint_RecordNumberSubmitted">
    <vt:lpwstr>R0000897332</vt:lpwstr>
  </property>
  <property fmtid="{D5CDD505-2E9C-101B-9397-08002B2CF9AE}" pid="12" name="RecordPoint_SubmissionCompleted">
    <vt:lpwstr>2017-07-06T11:36:36.6589289+10:00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120;#HRWeb|4e014723-a4da-42a2-b679-c90ea77e3371</vt:lpwstr>
  </property>
  <property fmtid="{D5CDD505-2E9C-101B-9397-08002B2CF9AE}" pid="17" name="DEECD_ItemType">
    <vt:lpwstr>115;#Document|82a2edb4-a4c4-40b1-b05a-5fe52d42e4c4</vt:lpwstr>
  </property>
  <property fmtid="{D5CDD505-2E9C-101B-9397-08002B2CF9AE}" pid="18" name="DEECD_SubjectCategory">
    <vt:lpwstr/>
  </property>
  <property fmtid="{D5CDD505-2E9C-101B-9397-08002B2CF9AE}" pid="19" name="DEECD_Audience">
    <vt:lpwstr/>
  </property>
</Properties>
</file>