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A214" w14:textId="010DD628" w:rsidR="00743B53" w:rsidRDefault="00253782" w:rsidP="005E0B25">
      <w:pPr>
        <w:pStyle w:val="Heading1"/>
      </w:pPr>
      <w:bookmarkStart w:id="0" w:name="_Hlk84498526"/>
      <w:bookmarkStart w:id="1" w:name="_Hlk87529053"/>
      <w:r w:rsidRPr="00760EFA">
        <mc:AlternateContent>
          <mc:Choice Requires="wps">
            <w:drawing>
              <wp:anchor distT="45720" distB="45720" distL="114300" distR="114300" simplePos="0" relativeHeight="251659264" behindDoc="0" locked="0" layoutInCell="1" allowOverlap="1" wp14:anchorId="17DEFEC7" wp14:editId="1925076B">
                <wp:simplePos x="0" y="0"/>
                <wp:positionH relativeFrom="column">
                  <wp:posOffset>4678680</wp:posOffset>
                </wp:positionH>
                <wp:positionV relativeFrom="paragraph">
                  <wp:posOffset>0</wp:posOffset>
                </wp:positionV>
                <wp:extent cx="2270125" cy="370522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3705225"/>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8855380" w14:textId="16A7EDD9" w:rsidR="00743B53" w:rsidRDefault="00501D3E" w:rsidP="00E64E63">
                            <w:pPr>
                              <w:pStyle w:val="ListParagraph"/>
                              <w:numPr>
                                <w:ilvl w:val="0"/>
                                <w:numId w:val="2"/>
                              </w:numPr>
                            </w:pPr>
                            <w:r>
                              <w:t xml:space="preserve">Important information on </w:t>
                            </w:r>
                            <w:proofErr w:type="spellStart"/>
                            <w:r>
                              <w:t>VicSuper</w:t>
                            </w:r>
                            <w:proofErr w:type="spellEnd"/>
                            <w:r>
                              <w:t xml:space="preserve"> changes</w:t>
                            </w:r>
                          </w:p>
                          <w:p w14:paraId="435C4AB7" w14:textId="11B08B11" w:rsidR="00501D3E" w:rsidRDefault="00501D3E" w:rsidP="00E64E63">
                            <w:pPr>
                              <w:pStyle w:val="ListParagraph"/>
                              <w:numPr>
                                <w:ilvl w:val="0"/>
                                <w:numId w:val="2"/>
                              </w:numPr>
                            </w:pPr>
                            <w:r>
                              <w:t>Annual Leave</w:t>
                            </w:r>
                          </w:p>
                          <w:p w14:paraId="3009DA85" w14:textId="05989A54" w:rsidR="009974BB" w:rsidRDefault="009974BB" w:rsidP="00E64E63">
                            <w:pPr>
                              <w:pStyle w:val="ListParagraph"/>
                              <w:numPr>
                                <w:ilvl w:val="0"/>
                                <w:numId w:val="2"/>
                              </w:numPr>
                            </w:pPr>
                            <w:r>
                              <w:t>Annual Translation to Ongoing process</w:t>
                            </w:r>
                          </w:p>
                          <w:p w14:paraId="10F710DD" w14:textId="5DE94616" w:rsidR="009E7441" w:rsidRPr="00292375" w:rsidRDefault="00501D3E"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0B6CAE63" w14:textId="1D8F66E2" w:rsidR="000758CD" w:rsidRDefault="00501D3E" w:rsidP="009E7441">
                            <w:pPr>
                              <w:pStyle w:val="ListParagraph"/>
                              <w:numPr>
                                <w:ilvl w:val="0"/>
                                <w:numId w:val="3"/>
                              </w:numPr>
                            </w:pPr>
                            <w:r>
                              <w:t>VECTEA Global Salary Increase</w:t>
                            </w:r>
                          </w:p>
                          <w:p w14:paraId="1A9AD816" w14:textId="234BEDED"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1A5A701D" w14:textId="77777777" w:rsidR="00501D3E" w:rsidRPr="00501D3E" w:rsidRDefault="00501D3E"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1D3E">
                              <w:t>New Support Guides – have you downloaded yours yet?</w:t>
                            </w:r>
                          </w:p>
                          <w:p w14:paraId="35A2A62C" w14:textId="77777777" w:rsidR="00501D3E" w:rsidRPr="00501D3E" w:rsidRDefault="00501D3E"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1D3E">
                              <w:t>Data Insights - Time in Lieu – Acquittal (April)</w:t>
                            </w:r>
                          </w:p>
                          <w:p w14:paraId="6ADE5C26" w14:textId="77777777" w:rsidR="00501D3E" w:rsidRDefault="00501D3E" w:rsidP="004A644D">
                            <w:pPr>
                              <w:pStyle w:val="ListParagraph"/>
                              <w:numPr>
                                <w:ilvl w:val="0"/>
                                <w:numId w:val="3"/>
                              </w:numPr>
                            </w:pPr>
                            <w:r w:rsidRPr="00501D3E">
                              <w:t>Data Insights – Job Opportunity Pool (May)</w:t>
                            </w:r>
                          </w:p>
                          <w:p w14:paraId="50B51FA7" w14:textId="6F821071" w:rsidR="0089170C" w:rsidRDefault="00501D3E" w:rsidP="004A644D">
                            <w:pPr>
                              <w:pStyle w:val="ListParagraph"/>
                              <w:numPr>
                                <w:ilvl w:val="0"/>
                                <w:numId w:val="3"/>
                              </w:numPr>
                            </w:pPr>
                            <w:r w:rsidRPr="00501D3E">
                              <w:t>GL Overrides aka GLO (May)</w:t>
                            </w:r>
                          </w:p>
                          <w:p w14:paraId="6BBDBBF4" w14:textId="21322FA5" w:rsidR="00501D3E" w:rsidRPr="0089170C" w:rsidRDefault="00501D3E" w:rsidP="004A644D">
                            <w:pPr>
                              <w:pStyle w:val="ListParagraph"/>
                              <w:numPr>
                                <w:ilvl w:val="0"/>
                                <w:numId w:val="3"/>
                              </w:numPr>
                            </w:pPr>
                            <w:r w:rsidRPr="00501D3E">
                              <w:t>Multifactor Authentication aka MFA for eduPay (May/June)</w:t>
                            </w:r>
                          </w:p>
                          <w:p w14:paraId="6E8F388F" w14:textId="77777777" w:rsidR="0089170C" w:rsidRDefault="0089170C" w:rsidP="0089170C"/>
                          <w:p w14:paraId="773FE84F" w14:textId="77777777" w:rsidR="008C18DA" w:rsidRDefault="008C18DA" w:rsidP="008C18DA"/>
                          <w:p w14:paraId="74BB5111" w14:textId="77777777" w:rsidR="003D46AD" w:rsidRDefault="003D46AD" w:rsidP="003D46AD">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8.4pt;margin-top:0;width:178.75pt;height:29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8855380" w14:textId="16A7EDD9" w:rsidR="00743B53" w:rsidRDefault="00501D3E" w:rsidP="00E64E63">
                      <w:pPr>
                        <w:pStyle w:val="ListParagraph"/>
                        <w:numPr>
                          <w:ilvl w:val="0"/>
                          <w:numId w:val="2"/>
                        </w:numPr>
                      </w:pPr>
                      <w:r>
                        <w:t xml:space="preserve">Important information on </w:t>
                      </w:r>
                      <w:proofErr w:type="spellStart"/>
                      <w:r>
                        <w:t>VicSuper</w:t>
                      </w:r>
                      <w:proofErr w:type="spellEnd"/>
                      <w:r>
                        <w:t xml:space="preserve"> changes</w:t>
                      </w:r>
                    </w:p>
                    <w:p w14:paraId="435C4AB7" w14:textId="11B08B11" w:rsidR="00501D3E" w:rsidRDefault="00501D3E" w:rsidP="00E64E63">
                      <w:pPr>
                        <w:pStyle w:val="ListParagraph"/>
                        <w:numPr>
                          <w:ilvl w:val="0"/>
                          <w:numId w:val="2"/>
                        </w:numPr>
                      </w:pPr>
                      <w:r>
                        <w:t>Annual Leave</w:t>
                      </w:r>
                    </w:p>
                    <w:p w14:paraId="3009DA85" w14:textId="05989A54" w:rsidR="009974BB" w:rsidRDefault="009974BB" w:rsidP="00E64E63">
                      <w:pPr>
                        <w:pStyle w:val="ListParagraph"/>
                        <w:numPr>
                          <w:ilvl w:val="0"/>
                          <w:numId w:val="2"/>
                        </w:numPr>
                      </w:pPr>
                      <w:r>
                        <w:t>Annual Translation to Ongoing process</w:t>
                      </w:r>
                    </w:p>
                    <w:p w14:paraId="10F710DD" w14:textId="5DE94616" w:rsidR="009E7441" w:rsidRPr="00292375" w:rsidRDefault="00501D3E"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School Local Payroll Hints &amp; Tips</w:t>
                      </w:r>
                    </w:p>
                    <w:p w14:paraId="0B6CAE63" w14:textId="1D8F66E2" w:rsidR="000758CD" w:rsidRDefault="00501D3E" w:rsidP="009E7441">
                      <w:pPr>
                        <w:pStyle w:val="ListParagraph"/>
                        <w:numPr>
                          <w:ilvl w:val="0"/>
                          <w:numId w:val="3"/>
                        </w:numPr>
                      </w:pPr>
                      <w:r>
                        <w:t>VECTEA Global Salary Increase</w:t>
                      </w:r>
                    </w:p>
                    <w:p w14:paraId="1A9AD816" w14:textId="234BEDED"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1A5A701D" w14:textId="77777777" w:rsidR="00501D3E" w:rsidRPr="00501D3E" w:rsidRDefault="00501D3E"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1D3E">
                        <w:t>New Support Guides – have you downloaded yours yet?</w:t>
                      </w:r>
                    </w:p>
                    <w:p w14:paraId="35A2A62C" w14:textId="77777777" w:rsidR="00501D3E" w:rsidRPr="00501D3E" w:rsidRDefault="00501D3E"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1D3E">
                        <w:t>Data Insights - Time in Lieu – Acquittal (April)</w:t>
                      </w:r>
                    </w:p>
                    <w:p w14:paraId="6ADE5C26" w14:textId="77777777" w:rsidR="00501D3E" w:rsidRDefault="00501D3E" w:rsidP="004A644D">
                      <w:pPr>
                        <w:pStyle w:val="ListParagraph"/>
                        <w:numPr>
                          <w:ilvl w:val="0"/>
                          <w:numId w:val="3"/>
                        </w:numPr>
                      </w:pPr>
                      <w:r w:rsidRPr="00501D3E">
                        <w:t>Data Insights – Job Opportunity Pool (May)</w:t>
                      </w:r>
                    </w:p>
                    <w:p w14:paraId="50B51FA7" w14:textId="6F821071" w:rsidR="0089170C" w:rsidRDefault="00501D3E" w:rsidP="004A644D">
                      <w:pPr>
                        <w:pStyle w:val="ListParagraph"/>
                        <w:numPr>
                          <w:ilvl w:val="0"/>
                          <w:numId w:val="3"/>
                        </w:numPr>
                      </w:pPr>
                      <w:r w:rsidRPr="00501D3E">
                        <w:t>GL Overrides aka GLO (May)</w:t>
                      </w:r>
                    </w:p>
                    <w:p w14:paraId="6BBDBBF4" w14:textId="21322FA5" w:rsidR="00501D3E" w:rsidRPr="0089170C" w:rsidRDefault="00501D3E" w:rsidP="004A644D">
                      <w:pPr>
                        <w:pStyle w:val="ListParagraph"/>
                        <w:numPr>
                          <w:ilvl w:val="0"/>
                          <w:numId w:val="3"/>
                        </w:numPr>
                      </w:pPr>
                      <w:r w:rsidRPr="00501D3E">
                        <w:t>Multifactor Authentication aka MFA for eduPay (May/June)</w:t>
                      </w:r>
                    </w:p>
                    <w:p w14:paraId="6E8F388F" w14:textId="77777777" w:rsidR="0089170C" w:rsidRDefault="0089170C" w:rsidP="0089170C"/>
                    <w:p w14:paraId="773FE84F" w14:textId="77777777" w:rsidR="008C18DA" w:rsidRDefault="008C18DA" w:rsidP="008C18DA"/>
                    <w:p w14:paraId="74BB5111" w14:textId="77777777" w:rsidR="003D46AD" w:rsidRDefault="003D46AD" w:rsidP="003D46AD">
                      <w:pPr>
                        <w:pStyle w:val="ListParagraph"/>
                        <w:ind w:left="360"/>
                      </w:pPr>
                    </w:p>
                  </w:txbxContent>
                </v:textbox>
                <w10:wrap type="square"/>
              </v:shape>
            </w:pict>
          </mc:Fallback>
        </mc:AlternateContent>
      </w:r>
      <w:r w:rsidR="001F20D1">
        <w:t>Important information on VicSuper changes</w:t>
      </w:r>
    </w:p>
    <w:p w14:paraId="35EB6D04" w14:textId="6C042D5B" w:rsidR="007E1535" w:rsidRDefault="001F20D1" w:rsidP="007E1535">
      <w:pPr>
        <w:rPr>
          <w:lang w:val="en-US"/>
        </w:rPr>
      </w:pPr>
      <w:r>
        <w:rPr>
          <w:lang w:val="en-US"/>
        </w:rPr>
        <w:t xml:space="preserve">As you may be aware, </w:t>
      </w:r>
      <w:proofErr w:type="spellStart"/>
      <w:r>
        <w:rPr>
          <w:lang w:val="en-US"/>
        </w:rPr>
        <w:t>VicSuper</w:t>
      </w:r>
      <w:proofErr w:type="spellEnd"/>
      <w:r>
        <w:rPr>
          <w:lang w:val="en-US"/>
        </w:rPr>
        <w:t xml:space="preserve"> and Aware Super merged in 2020, and on 1 May 2023, the </w:t>
      </w:r>
      <w:proofErr w:type="spellStart"/>
      <w:r>
        <w:rPr>
          <w:lang w:val="en-US"/>
        </w:rPr>
        <w:t>VicSuper</w:t>
      </w:r>
      <w:proofErr w:type="spellEnd"/>
      <w:r>
        <w:rPr>
          <w:lang w:val="en-US"/>
        </w:rPr>
        <w:t xml:space="preserve"> name is being retired. </w:t>
      </w:r>
      <w:r w:rsidR="00FF1AA9">
        <w:rPr>
          <w:lang w:val="en-US"/>
        </w:rPr>
        <w:t xml:space="preserve">The department default superfund, </w:t>
      </w:r>
      <w:proofErr w:type="spellStart"/>
      <w:r w:rsidR="00FF1AA9">
        <w:rPr>
          <w:lang w:val="en-US"/>
        </w:rPr>
        <w:t>VicSuper</w:t>
      </w:r>
      <w:proofErr w:type="spellEnd"/>
      <w:r w:rsidR="00FF1AA9">
        <w:rPr>
          <w:lang w:val="en-US"/>
        </w:rPr>
        <w:t xml:space="preserve"> </w:t>
      </w:r>
      <w:proofErr w:type="spellStart"/>
      <w:r w:rsidR="00FF1AA9">
        <w:rPr>
          <w:lang w:val="en-US"/>
        </w:rPr>
        <w:t>FutureSaver</w:t>
      </w:r>
      <w:proofErr w:type="spellEnd"/>
      <w:r w:rsidR="00FF1AA9">
        <w:rPr>
          <w:lang w:val="en-US"/>
        </w:rPr>
        <w:t xml:space="preserve"> (USI: </w:t>
      </w:r>
      <w:r w:rsidR="00FF1AA9" w:rsidRPr="007E1535">
        <w:rPr>
          <w:b/>
          <w:bCs/>
          <w:lang w:val="en-US"/>
        </w:rPr>
        <w:t>53226460365011</w:t>
      </w:r>
      <w:r w:rsidR="00FF1AA9" w:rsidRPr="007E1535">
        <w:rPr>
          <w:lang w:val="en-US"/>
        </w:rPr>
        <w:t>)</w:t>
      </w:r>
      <w:r w:rsidR="00FF1AA9">
        <w:rPr>
          <w:lang w:val="en-US"/>
        </w:rPr>
        <w:t xml:space="preserve"> will be changing to Aware Super (USI: </w:t>
      </w:r>
      <w:r w:rsidR="00FF1AA9" w:rsidRPr="007E1535">
        <w:rPr>
          <w:b/>
          <w:bCs/>
          <w:lang w:val="en-US"/>
        </w:rPr>
        <w:t>53226460365001</w:t>
      </w:r>
      <w:r w:rsidR="00FF1AA9">
        <w:rPr>
          <w:lang w:val="en-US"/>
        </w:rPr>
        <w:t>)</w:t>
      </w:r>
      <w:r w:rsidR="00FF1AA9">
        <w:rPr>
          <w:rFonts w:cs="Europa-Regular"/>
          <w:color w:val="000000"/>
          <w:sz w:val="18"/>
          <w:szCs w:val="18"/>
        </w:rPr>
        <w:t xml:space="preserve"> </w:t>
      </w:r>
      <w:r w:rsidR="00FF1AA9">
        <w:rPr>
          <w:lang w:val="en-US"/>
        </w:rPr>
        <w:t>from 1 May 2023, member IDs will remain the same</w:t>
      </w:r>
      <w:r w:rsidR="007E1535">
        <w:rPr>
          <w:lang w:val="en-US"/>
        </w:rPr>
        <w:t>.</w:t>
      </w:r>
    </w:p>
    <w:p w14:paraId="74F85B1F" w14:textId="12DDC2C4" w:rsidR="00E36B04" w:rsidRDefault="00E36B04" w:rsidP="00E36B04">
      <w:pPr>
        <w:pStyle w:val="HRM-Act"/>
        <w:rPr>
          <w:b/>
          <w:bCs/>
        </w:rPr>
      </w:pPr>
      <w:r w:rsidRPr="00E36B04">
        <w:rPr>
          <w:b/>
          <w:bCs/>
        </w:rPr>
        <w:t>Is any action required?</w:t>
      </w:r>
    </w:p>
    <w:p w14:paraId="4AFD5462" w14:textId="633C8A35" w:rsidR="007E1535" w:rsidRDefault="007E1535" w:rsidP="007E1535">
      <w:pPr>
        <w:pStyle w:val="HRM-Act"/>
      </w:pPr>
      <w:r>
        <w:t>The USI Change will be managed centrally, no action required by schools or employees regarding this.</w:t>
      </w:r>
    </w:p>
    <w:p w14:paraId="248EED18" w14:textId="1FA2E31B" w:rsidR="00C07398" w:rsidRDefault="00C07398" w:rsidP="00C07398">
      <w:pPr>
        <w:pStyle w:val="Heading1"/>
      </w:pPr>
      <w:r>
        <w:t xml:space="preserve">Annual Leave </w:t>
      </w:r>
    </w:p>
    <w:p w14:paraId="72DADC6F" w14:textId="22A78B57" w:rsidR="009E505A" w:rsidRDefault="00C07398" w:rsidP="00854DCE">
      <w:pPr>
        <w:pStyle w:val="HRM-Para-1"/>
        <w:rPr>
          <w:lang w:eastAsia="en-AU"/>
        </w:rPr>
      </w:pPr>
      <w:r>
        <w:rPr>
          <w:lang w:eastAsia="en-AU"/>
        </w:rPr>
        <w:t xml:space="preserve">As communicated in </w:t>
      </w:r>
      <w:hyperlink r:id="rId11" w:history="1">
        <w:r w:rsidRPr="00C07398">
          <w:rPr>
            <w:rStyle w:val="Hyperlink"/>
            <w:lang w:eastAsia="en-AU"/>
          </w:rPr>
          <w:t>HRM Online 01-2023</w:t>
        </w:r>
      </w:hyperlink>
      <w:r>
        <w:rPr>
          <w:lang w:eastAsia="en-AU"/>
        </w:rPr>
        <w:t xml:space="preserve">, </w:t>
      </w:r>
      <w:r w:rsidR="009E505A">
        <w:rPr>
          <w:lang w:eastAsia="en-AU"/>
        </w:rPr>
        <w:t>eduPay is now displaying the four-week annual leave accrual for all teaching service employees.</w:t>
      </w:r>
    </w:p>
    <w:p w14:paraId="1099515D" w14:textId="1CA1A2EF" w:rsidR="009E505A" w:rsidRDefault="009E505A" w:rsidP="00854DCE">
      <w:pPr>
        <w:pStyle w:val="HRM-Para-1"/>
        <w:rPr>
          <w:lang w:eastAsia="en-AU"/>
        </w:rPr>
      </w:pPr>
      <w:r>
        <w:rPr>
          <w:lang w:eastAsia="en-AU"/>
        </w:rPr>
        <w:t>From 1 February 2023:</w:t>
      </w:r>
    </w:p>
    <w:p w14:paraId="7FF45F32" w14:textId="382A6C04" w:rsidR="009E505A" w:rsidRDefault="009E505A" w:rsidP="009E505A">
      <w:pPr>
        <w:pStyle w:val="HRM-Para-1"/>
        <w:numPr>
          <w:ilvl w:val="0"/>
          <w:numId w:val="29"/>
        </w:numPr>
        <w:spacing w:after="0"/>
        <w:rPr>
          <w:lang w:eastAsia="en-AU"/>
        </w:rPr>
      </w:pPr>
      <w:r>
        <w:rPr>
          <w:lang w:eastAsia="en-AU"/>
        </w:rPr>
        <w:t>all principal, teacher and education support class employees’ annual leave entitlements accrue for every hour worked</w:t>
      </w:r>
    </w:p>
    <w:p w14:paraId="4E7EAE18" w14:textId="08C08832" w:rsidR="009E505A" w:rsidRDefault="009E505A" w:rsidP="009E505A">
      <w:pPr>
        <w:pStyle w:val="HRM-Para-1"/>
        <w:numPr>
          <w:ilvl w:val="0"/>
          <w:numId w:val="29"/>
        </w:numPr>
        <w:rPr>
          <w:lang w:eastAsia="en-AU"/>
        </w:rPr>
      </w:pPr>
      <w:r>
        <w:rPr>
          <w:lang w:eastAsia="en-AU"/>
        </w:rPr>
        <w:t>all principal, teacher and education support class employees have annual leave automatically deducted through eduPay during school holiday period.</w:t>
      </w:r>
    </w:p>
    <w:p w14:paraId="5D35AD6B" w14:textId="474708D3" w:rsidR="009E505A" w:rsidRDefault="009E505A" w:rsidP="009E505A">
      <w:pPr>
        <w:pStyle w:val="HRM-Para-1"/>
        <w:rPr>
          <w:lang w:eastAsia="en-AU"/>
        </w:rPr>
      </w:pPr>
      <w:r>
        <w:rPr>
          <w:lang w:eastAsia="en-AU"/>
        </w:rPr>
        <w:t>Where an employee chooses to attend in any school holiday period, such attendance needs to be entered in eduPay and notified to the principal. Annual leave will not be deducted for those periods of attendance.</w:t>
      </w:r>
    </w:p>
    <w:p w14:paraId="6AE5C6A2" w14:textId="77777777" w:rsidR="009E505A" w:rsidRDefault="009E505A" w:rsidP="009E505A">
      <w:r>
        <w:t>The new arrangements for the acquittal of annual leave credits is a change to the previous practice for education support class employees who attend for duty during the school holiday periods and are in receipt of the leave purchase allowance.  These education support class employees will now need to enter the days they will be on duty during the school holidays in eduPay via Employee Self Service to ensure annual leave is not acquitted on the days the employee attends for duty.</w:t>
      </w:r>
    </w:p>
    <w:p w14:paraId="4A97D8F8" w14:textId="77777777" w:rsidR="009E505A" w:rsidRDefault="009E505A" w:rsidP="009E505A">
      <w:pPr>
        <w:rPr>
          <w:b/>
          <w:bCs/>
          <w:i/>
          <w:iCs/>
        </w:rPr>
      </w:pPr>
      <w:r>
        <w:t xml:space="preserve">An employee can check their leave balances by accessing the self-service functionality on eduPay. If an employee does need to attend during the term break period, they can enter the Leave Code </w:t>
      </w:r>
      <w:r>
        <w:rPr>
          <w:b/>
          <w:bCs/>
        </w:rPr>
        <w:t>School Holiday Attendance</w:t>
      </w:r>
      <w:r>
        <w:t xml:space="preserve"> for the days/hours that they attended during the term break. The new School Holiday Attendance code can be found in employee self-service: </w:t>
      </w:r>
      <w:r>
        <w:rPr>
          <w:b/>
          <w:bCs/>
          <w:i/>
          <w:iCs/>
        </w:rPr>
        <w:t>Employee Homepage &gt; My Leave &gt; Apply for Leave</w:t>
      </w:r>
    </w:p>
    <w:p w14:paraId="46EF505C" w14:textId="47A4F648" w:rsidR="00C07398" w:rsidRDefault="00FF1AA9" w:rsidP="00854DCE">
      <w:pPr>
        <w:rPr>
          <w:lang w:eastAsia="en-AU"/>
        </w:rPr>
      </w:pPr>
      <w:r w:rsidRPr="00D4754A">
        <w:rPr>
          <w:lang w:eastAsia="en-AU"/>
        </w:rPr>
        <w:drawing>
          <wp:inline distT="0" distB="0" distL="0" distR="0" wp14:anchorId="1E88FFF9" wp14:editId="08D0C8CE">
            <wp:extent cx="4312625" cy="1321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23311" cy="1324770"/>
                    </a:xfrm>
                    <a:prstGeom prst="rect">
                      <a:avLst/>
                    </a:prstGeom>
                  </pic:spPr>
                </pic:pic>
              </a:graphicData>
            </a:graphic>
          </wp:inline>
        </w:drawing>
      </w:r>
    </w:p>
    <w:p w14:paraId="32ACBD45" w14:textId="6C73F659" w:rsidR="00816253" w:rsidRDefault="00804250" w:rsidP="00816253">
      <w:pPr>
        <w:pStyle w:val="Heading1"/>
        <w:rPr>
          <w:rFonts w:ascii="Calibri Light" w:hAnsi="Calibri Light" w:cs="Calibri Light"/>
        </w:rPr>
      </w:pPr>
      <w:r w:rsidRPr="00804250">
        <w:rPr>
          <w:rFonts w:eastAsia="Times New Roman"/>
        </w:rPr>
        <w:t>Annual Translation to Ongoing process</w:t>
      </w:r>
    </w:p>
    <w:p w14:paraId="50655AC5" w14:textId="7558F39C" w:rsidR="00695CE3" w:rsidRDefault="00695CE3" w:rsidP="00695CE3">
      <w:r>
        <w:t>Principals are reminded that responses to employee lists sent on 22 March 2023 require a response provided by 28 April 2023. Please ensure where you have received lists containing eligible employees that a response has been provided to the department prior to 28 April 2023.</w:t>
      </w:r>
    </w:p>
    <w:p w14:paraId="5AFDE398" w14:textId="58777DF6" w:rsidR="00923043" w:rsidRDefault="00695CE3" w:rsidP="00923043">
      <w:r>
        <w:t xml:space="preserve">Responses or any queries regarding the translation to ongoing process can be directed to </w:t>
      </w:r>
      <w:hyperlink r:id="rId13" w:history="1">
        <w:r>
          <w:rPr>
            <w:rStyle w:val="Hyperlink"/>
          </w:rPr>
          <w:t>sr.annual.translation@education.vic.gov.au</w:t>
        </w:r>
      </w:hyperlink>
      <w:r>
        <w:t xml:space="preserve"> </w:t>
      </w:r>
      <w:bookmarkEnd w:id="0"/>
      <w:bookmarkEnd w:id="1"/>
    </w:p>
    <w:p w14:paraId="7B281B8F" w14:textId="4CB62AF2" w:rsidR="00431A13" w:rsidRDefault="00431A13" w:rsidP="00923043"/>
    <w:p w14:paraId="039A5245" w14:textId="5252D810" w:rsidR="00431A13" w:rsidRDefault="00431A13" w:rsidP="00923043"/>
    <w:p w14:paraId="4F37C417" w14:textId="296A7DE0" w:rsidR="00431A13" w:rsidRDefault="00431A13" w:rsidP="00923043"/>
    <w:p w14:paraId="756BB3D8" w14:textId="77777777" w:rsidR="00431A13" w:rsidRDefault="00431A13" w:rsidP="00923043">
      <w:pPr>
        <w:rPr>
          <w:lang w:eastAsia="en-AU"/>
        </w:rPr>
      </w:pPr>
    </w:p>
    <w:p w14:paraId="6D875C67" w14:textId="0588D480" w:rsidR="006A1357" w:rsidRDefault="00EC3EB6" w:rsidP="006A1357">
      <w:pPr>
        <w:pStyle w:val="Title"/>
        <w:rPr>
          <w:lang w:eastAsia="en-AU"/>
        </w:rPr>
      </w:pPr>
      <w:r>
        <w:rPr>
          <w:lang w:eastAsia="en-AU"/>
        </w:rPr>
        <w:lastRenderedPageBreak/>
        <w:t>School Local Payroll Hints &amp; Tips</w:t>
      </w:r>
    </w:p>
    <w:p w14:paraId="6B307DB7" w14:textId="77777777" w:rsidR="00EC3EB6" w:rsidRDefault="00EC3EB6" w:rsidP="00EC3EB6">
      <w:pPr>
        <w:pStyle w:val="Heading1"/>
      </w:pPr>
      <w:r>
        <w:t>VECTEA Global Salary Increase</w:t>
      </w:r>
    </w:p>
    <w:p w14:paraId="3E53BA09" w14:textId="77777777" w:rsidR="00EC3EB6" w:rsidRDefault="00EC3EB6" w:rsidP="00EC3EB6">
      <w:pPr>
        <w:pStyle w:val="HRM-Para-1"/>
      </w:pPr>
      <w:r>
        <w:t xml:space="preserve">The Global Salary Increase (GSC) for employees paid under the </w:t>
      </w:r>
      <w:hyperlink r:id="rId14" w:history="1">
        <w:r w:rsidRPr="00D66339">
          <w:rPr>
            <w:rStyle w:val="Hyperlink"/>
            <w:i/>
            <w:iCs/>
          </w:rPr>
          <w:t>Victorian Early Childhood Teachers and Educators Agreement 2020</w:t>
        </w:r>
      </w:hyperlink>
      <w:r>
        <w:t xml:space="preserve"> (VECTEA) will be recorded through a central process to increase all eligible employee’s pay rates on the School Local Payroll through a central process  </w:t>
      </w:r>
    </w:p>
    <w:p w14:paraId="2D14BC1E" w14:textId="65FAB3A6" w:rsidR="00EC3EB6" w:rsidRDefault="00EC3EB6" w:rsidP="00EC3EB6">
      <w:pPr>
        <w:pStyle w:val="HRM-Para-1"/>
        <w:spacing w:after="0"/>
      </w:pPr>
      <w:r>
        <w:t>The central process will insert a GSC row effective from 9 April 2023 (first full pay on/after 1 April 2023) and increase the rate to the new minimum set out in the Agreement as follows:</w:t>
      </w:r>
    </w:p>
    <w:p w14:paraId="0F81A45E" w14:textId="77777777" w:rsidR="00EC3EB6" w:rsidRDefault="00EC3EB6" w:rsidP="00EC3EB6">
      <w:pPr>
        <w:pStyle w:val="HRM-Dots"/>
        <w:numPr>
          <w:ilvl w:val="0"/>
          <w:numId w:val="4"/>
        </w:numPr>
      </w:pPr>
      <w:r>
        <w:t>where the current rate is below the new minimum – insert new GSC row and increase the rate to the new minimum OR</w:t>
      </w:r>
    </w:p>
    <w:p w14:paraId="7B8B58FA" w14:textId="77777777" w:rsidR="00EC3EB6" w:rsidRDefault="00EC3EB6" w:rsidP="00EC3EB6">
      <w:pPr>
        <w:pStyle w:val="HRM-Dots"/>
        <w:numPr>
          <w:ilvl w:val="0"/>
          <w:numId w:val="4"/>
        </w:numPr>
        <w:spacing w:after="120"/>
        <w:ind w:left="357" w:hanging="357"/>
      </w:pPr>
      <w:r>
        <w:t>where the current rate is above the new minimum – insert new GSC row and not change the current rate.</w:t>
      </w:r>
    </w:p>
    <w:p w14:paraId="2EBFB10B" w14:textId="4B7A5C45" w:rsidR="009751DA" w:rsidRDefault="00EC3EB6" w:rsidP="00501D3E">
      <w:pPr>
        <w:pStyle w:val="HRM-Para-1"/>
      </w:pPr>
      <w:r>
        <w:t xml:space="preserve">The update has been processed for the weekend of </w:t>
      </w:r>
      <w:r w:rsidR="00501D3E">
        <w:t>1</w:t>
      </w:r>
      <w:r>
        <w:t>-</w:t>
      </w:r>
      <w:r w:rsidR="00501D3E">
        <w:t>2</w:t>
      </w:r>
      <w:r>
        <w:t xml:space="preserve"> April 202</w:t>
      </w:r>
      <w:r w:rsidR="00501D3E">
        <w:t>3</w:t>
      </w:r>
      <w:r>
        <w:t>.  Apart from checking employees have been updated correctly, no action by schools in relation to this pay increase is required.</w:t>
      </w:r>
    </w:p>
    <w:p w14:paraId="0385BBE6" w14:textId="3C1B7ECC" w:rsidR="008C18DA" w:rsidRDefault="008C18DA" w:rsidP="008C18DA">
      <w:pPr>
        <w:pStyle w:val="Title"/>
      </w:pP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3B6F52">
        <w:rPr>
          <w:noProof/>
          <w:lang w:eastAsia="en-AU"/>
        </w:rPr>
        <w:fldChar w:fldCharType="begin"/>
      </w:r>
      <w:r w:rsidR="003B6F52">
        <w:rPr>
          <w:noProof/>
          <w:lang w:eastAsia="en-AU"/>
        </w:rPr>
        <w:instrText xml:space="preserve"> INCLUDEPICTURE  "cid:image001.png@01D84031.2D173360" \* MERGEFORMATINET </w:instrText>
      </w:r>
      <w:r w:rsidR="003B6F52">
        <w:rPr>
          <w:noProof/>
          <w:lang w:eastAsia="en-AU"/>
        </w:rPr>
        <w:fldChar w:fldCharType="separate"/>
      </w:r>
      <w:r w:rsidR="004F4BDC">
        <w:rPr>
          <w:noProof/>
          <w:lang w:eastAsia="en-AU"/>
        </w:rPr>
        <w:fldChar w:fldCharType="begin"/>
      </w:r>
      <w:r w:rsidR="004F4BDC">
        <w:rPr>
          <w:noProof/>
          <w:lang w:eastAsia="en-AU"/>
        </w:rPr>
        <w:instrText xml:space="preserve"> INCLUDEPICTURE  "cid:image001.png@01D84031.2D173360" \* MERGEFORMATINET </w:instrText>
      </w:r>
      <w:r w:rsidR="004F4BDC">
        <w:rPr>
          <w:noProof/>
          <w:lang w:eastAsia="en-AU"/>
        </w:rPr>
        <w:fldChar w:fldCharType="separate"/>
      </w:r>
      <w:r w:rsidR="0054683B">
        <w:rPr>
          <w:noProof/>
          <w:lang w:eastAsia="en-AU"/>
        </w:rPr>
        <w:fldChar w:fldCharType="begin"/>
      </w:r>
      <w:r w:rsidR="0054683B">
        <w:rPr>
          <w:noProof/>
          <w:lang w:eastAsia="en-AU"/>
        </w:rPr>
        <w:instrText xml:space="preserve"> INCLUDEPICTURE  "cid:image001.png@01D84031.2D173360" \* MERGEFORMATINET </w:instrText>
      </w:r>
      <w:r w:rsidR="0054683B">
        <w:rPr>
          <w:noProof/>
          <w:lang w:eastAsia="en-AU"/>
        </w:rPr>
        <w:fldChar w:fldCharType="separate"/>
      </w:r>
      <w:r w:rsidR="008A5182">
        <w:rPr>
          <w:noProof/>
          <w:lang w:eastAsia="en-AU"/>
        </w:rPr>
        <w:fldChar w:fldCharType="begin"/>
      </w:r>
      <w:r w:rsidR="008A5182">
        <w:rPr>
          <w:noProof/>
          <w:lang w:eastAsia="en-AU"/>
        </w:rPr>
        <w:instrText xml:space="preserve"> INCLUDEPICTURE  "cid:image001.png@01D84031.2D173360" \* MERGEFORMATINET </w:instrText>
      </w:r>
      <w:r w:rsidR="008A5182">
        <w:rPr>
          <w:noProof/>
          <w:lang w:eastAsia="en-AU"/>
        </w:rPr>
        <w:fldChar w:fldCharType="separate"/>
      </w:r>
      <w:r w:rsidR="00BE1885">
        <w:rPr>
          <w:noProof/>
          <w:lang w:eastAsia="en-AU"/>
        </w:rPr>
        <w:fldChar w:fldCharType="begin"/>
      </w:r>
      <w:r w:rsidR="00BE1885">
        <w:rPr>
          <w:noProof/>
          <w:lang w:eastAsia="en-AU"/>
        </w:rPr>
        <w:instrText xml:space="preserve"> INCLUDEPICTURE  "cid:image001.png@01D84031.2D173360" \* MERGEFORMATINET </w:instrText>
      </w:r>
      <w:r w:rsidR="00BE1885">
        <w:rPr>
          <w:noProof/>
          <w:lang w:eastAsia="en-AU"/>
        </w:rPr>
        <w:fldChar w:fldCharType="separate"/>
      </w:r>
      <w:r w:rsidR="00E21363">
        <w:rPr>
          <w:noProof/>
          <w:lang w:eastAsia="en-AU"/>
        </w:rPr>
        <w:fldChar w:fldCharType="begin"/>
      </w:r>
      <w:r w:rsidR="00E21363">
        <w:rPr>
          <w:noProof/>
          <w:lang w:eastAsia="en-AU"/>
        </w:rPr>
        <w:instrText xml:space="preserve"> INCLUDEPICTURE  "cid:image001.png@01D84031.2D173360" \* MERGEFORMATINET </w:instrText>
      </w:r>
      <w:r w:rsidR="00E21363">
        <w:rPr>
          <w:noProof/>
          <w:lang w:eastAsia="en-AU"/>
        </w:rPr>
        <w:fldChar w:fldCharType="separate"/>
      </w:r>
      <w:r w:rsidR="005E7180">
        <w:rPr>
          <w:noProof/>
          <w:lang w:eastAsia="en-AU"/>
        </w:rPr>
        <w:fldChar w:fldCharType="begin"/>
      </w:r>
      <w:r w:rsidR="005E7180">
        <w:rPr>
          <w:noProof/>
          <w:lang w:eastAsia="en-AU"/>
        </w:rPr>
        <w:instrText xml:space="preserve"> INCLUDEPICTURE  "cid:image001.png@01D84031.2D173360" \* MERGEFORMATINET </w:instrText>
      </w:r>
      <w:r w:rsidR="005E7180">
        <w:rPr>
          <w:noProof/>
          <w:lang w:eastAsia="en-AU"/>
        </w:rPr>
        <w:fldChar w:fldCharType="separate"/>
      </w:r>
      <w:r w:rsidR="00715119">
        <w:rPr>
          <w:noProof/>
          <w:lang w:eastAsia="en-AU"/>
        </w:rPr>
        <w:fldChar w:fldCharType="begin"/>
      </w:r>
      <w:r w:rsidR="00715119">
        <w:rPr>
          <w:noProof/>
          <w:lang w:eastAsia="en-AU"/>
        </w:rPr>
        <w:instrText xml:space="preserve"> INCLUDEPICTURE  "cid:image001.png@01D84031.2D173360" \* MERGEFORMATINET </w:instrText>
      </w:r>
      <w:r w:rsidR="00715119">
        <w:rPr>
          <w:noProof/>
          <w:lang w:eastAsia="en-AU"/>
        </w:rPr>
        <w:fldChar w:fldCharType="separate"/>
      </w:r>
      <w:r w:rsidR="00242A82">
        <w:rPr>
          <w:noProof/>
          <w:lang w:eastAsia="en-AU"/>
        </w:rPr>
        <w:fldChar w:fldCharType="begin"/>
      </w:r>
      <w:r w:rsidR="00242A82">
        <w:rPr>
          <w:noProof/>
          <w:lang w:eastAsia="en-AU"/>
        </w:rPr>
        <w:instrText xml:space="preserve"> INCLUDEPICTURE  "cid:image001.png@01D84031.2D173360" \* MERGEFORMATINET </w:instrText>
      </w:r>
      <w:r w:rsidR="00242A82">
        <w:rPr>
          <w:noProof/>
          <w:lang w:eastAsia="en-AU"/>
        </w:rPr>
        <w:fldChar w:fldCharType="separate"/>
      </w:r>
      <w:r w:rsidR="00501D3E">
        <w:rPr>
          <w:noProof/>
          <w:lang w:eastAsia="en-AU"/>
        </w:rPr>
        <w:fldChar w:fldCharType="begin"/>
      </w:r>
      <w:r w:rsidR="00501D3E">
        <w:rPr>
          <w:noProof/>
          <w:lang w:eastAsia="en-AU"/>
        </w:rPr>
        <w:instrText xml:space="preserve"> INCLUDEPICTURE  "cid:image001.png@01D84031.2D173360" \* MERGEFORMATINET </w:instrText>
      </w:r>
      <w:r w:rsidR="00501D3E">
        <w:rPr>
          <w:noProof/>
          <w:lang w:eastAsia="en-AU"/>
        </w:rPr>
        <w:fldChar w:fldCharType="separate"/>
      </w:r>
      <w:r w:rsidR="00431A13">
        <w:rPr>
          <w:noProof/>
          <w:lang w:eastAsia="en-AU"/>
        </w:rPr>
        <w:fldChar w:fldCharType="begin"/>
      </w:r>
      <w:r w:rsidR="00431A13">
        <w:rPr>
          <w:noProof/>
          <w:lang w:eastAsia="en-AU"/>
        </w:rPr>
        <w:instrText xml:space="preserve"> </w:instrText>
      </w:r>
      <w:r w:rsidR="00431A13">
        <w:rPr>
          <w:noProof/>
          <w:lang w:eastAsia="en-AU"/>
        </w:rPr>
        <w:instrText>INCLUDEPICTURE  "cid:image001.png@01D84031.2D173360" \* MERGEFORMATINET</w:instrText>
      </w:r>
      <w:r w:rsidR="00431A13">
        <w:rPr>
          <w:noProof/>
          <w:lang w:eastAsia="en-AU"/>
        </w:rPr>
        <w:instrText xml:space="preserve"> </w:instrText>
      </w:r>
      <w:r w:rsidR="00431A13">
        <w:rPr>
          <w:noProof/>
          <w:lang w:eastAsia="en-AU"/>
        </w:rPr>
        <w:fldChar w:fldCharType="separate"/>
      </w:r>
      <w:r w:rsidR="00431A13">
        <w:rPr>
          <w:noProof/>
          <w:lang w:eastAsia="en-AU"/>
        </w:rPr>
        <w:pict w14:anchorId="06764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75pt;height:23.25pt;visibility:visible">
            <v:imagedata r:id="rId15" r:href="rId16"/>
          </v:shape>
        </w:pict>
      </w:r>
      <w:r w:rsidR="00431A13">
        <w:rPr>
          <w:noProof/>
          <w:lang w:eastAsia="en-AU"/>
        </w:rPr>
        <w:fldChar w:fldCharType="end"/>
      </w:r>
      <w:r w:rsidR="00501D3E">
        <w:rPr>
          <w:noProof/>
          <w:lang w:eastAsia="en-AU"/>
        </w:rPr>
        <w:fldChar w:fldCharType="end"/>
      </w:r>
      <w:r w:rsidR="00242A82">
        <w:rPr>
          <w:noProof/>
          <w:lang w:eastAsia="en-AU"/>
        </w:rPr>
        <w:fldChar w:fldCharType="end"/>
      </w:r>
      <w:r w:rsidR="00715119">
        <w:rPr>
          <w:noProof/>
          <w:lang w:eastAsia="en-AU"/>
        </w:rPr>
        <w:fldChar w:fldCharType="end"/>
      </w:r>
      <w:r w:rsidR="005E7180">
        <w:rPr>
          <w:noProof/>
          <w:lang w:eastAsia="en-AU"/>
        </w:rPr>
        <w:fldChar w:fldCharType="end"/>
      </w:r>
      <w:r w:rsidR="00E21363">
        <w:rPr>
          <w:noProof/>
          <w:lang w:eastAsia="en-AU"/>
        </w:rPr>
        <w:fldChar w:fldCharType="end"/>
      </w:r>
      <w:r w:rsidR="00BE1885">
        <w:rPr>
          <w:noProof/>
          <w:lang w:eastAsia="en-AU"/>
        </w:rPr>
        <w:fldChar w:fldCharType="end"/>
      </w:r>
      <w:r w:rsidR="008A5182">
        <w:rPr>
          <w:noProof/>
          <w:lang w:eastAsia="en-AU"/>
        </w:rPr>
        <w:fldChar w:fldCharType="end"/>
      </w:r>
      <w:r w:rsidR="0054683B">
        <w:rPr>
          <w:noProof/>
          <w:lang w:eastAsia="en-AU"/>
        </w:rPr>
        <w:fldChar w:fldCharType="end"/>
      </w:r>
      <w:r w:rsidR="004F4BDC">
        <w:rPr>
          <w:noProof/>
          <w:lang w:eastAsia="en-AU"/>
        </w:rPr>
        <w:fldChar w:fldCharType="end"/>
      </w:r>
      <w:r w:rsidR="003B6F52">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t xml:space="preserve">The eduPay way </w:t>
      </w:r>
    </w:p>
    <w:p w14:paraId="14A5A564" w14:textId="2696FA61" w:rsidR="00695CE3" w:rsidRDefault="00F563B1" w:rsidP="00695CE3">
      <w:pPr>
        <w:rPr>
          <w:lang w:val="en-US" w:eastAsia="en-AU"/>
        </w:rPr>
      </w:pPr>
      <w:r>
        <w:br/>
      </w:r>
      <w:r w:rsidR="00695CE3">
        <w:rPr>
          <w:lang w:val="en-US" w:eastAsia="en-AU"/>
        </w:rPr>
        <w:t xml:space="preserve">March has been all about getting out and about meeting BMs in real life (IRL) at all the amazing events being held around the regions, polling BMs for input into our roadmap, and hosting our very popular Virtual Q&amp;A Panel with our eduPay experts – </w:t>
      </w:r>
      <w:r w:rsidR="00695CE3">
        <w:rPr>
          <w:i/>
          <w:iCs/>
          <w:lang w:val="en-US" w:eastAsia="en-AU"/>
        </w:rPr>
        <w:t>ask us anything</w:t>
      </w:r>
      <w:r w:rsidR="00695CE3">
        <w:rPr>
          <w:lang w:val="en-US" w:eastAsia="en-AU"/>
        </w:rPr>
        <w:t>. We’ll be hosting these sessions every term now so keep an eye out for these in the coming months…</w:t>
      </w:r>
    </w:p>
    <w:p w14:paraId="61DFECC1" w14:textId="3032AE97" w:rsidR="00695CE3" w:rsidRDefault="00695CE3" w:rsidP="00695CE3">
      <w:pPr>
        <w:rPr>
          <w:lang w:val="en-US" w:eastAsia="en-AU"/>
        </w:rPr>
      </w:pPr>
      <w:r>
        <w:rPr>
          <w:b/>
          <w:bCs/>
          <w:lang w:val="en-US" w:eastAsia="en-AU"/>
        </w:rPr>
        <w:t xml:space="preserve">What BMs want us to </w:t>
      </w:r>
      <w:r>
        <w:rPr>
          <w:b/>
          <w:bCs/>
          <w:i/>
          <w:iCs/>
          <w:lang w:val="en-US" w:eastAsia="en-AU"/>
        </w:rPr>
        <w:t>reimagine</w:t>
      </w:r>
      <w:r>
        <w:rPr>
          <w:b/>
          <w:bCs/>
          <w:lang w:val="en-US" w:eastAsia="en-AU"/>
        </w:rPr>
        <w:t xml:space="preserve"> in 2023…</w:t>
      </w:r>
    </w:p>
    <w:p w14:paraId="6F9EC626" w14:textId="2360A36F" w:rsidR="00695CE3" w:rsidRDefault="00695CE3" w:rsidP="00695CE3">
      <w:pPr>
        <w:rPr>
          <w:lang w:val="en-US" w:eastAsia="en-AU"/>
        </w:rPr>
      </w:pPr>
      <w:r>
        <w:rPr>
          <w:lang w:val="en-US" w:eastAsia="en-AU"/>
        </w:rPr>
        <w:t xml:space="preserve">We used a quick live pulse check to ask you what we should work on next, and you’ll be happy to know we’re currently investigating adding the following Top 10 items to our roadmap - </w:t>
      </w:r>
      <w:r>
        <w:rPr>
          <w:i/>
          <w:iCs/>
          <w:lang w:val="en-US" w:eastAsia="en-AU"/>
        </w:rPr>
        <w:t>as requested and voted by you!</w:t>
      </w:r>
    </w:p>
    <w:p w14:paraId="39248D20" w14:textId="77777777" w:rsidR="00695CE3" w:rsidRDefault="00695CE3" w:rsidP="00695CE3">
      <w:pPr>
        <w:pStyle w:val="ListParagraph"/>
        <w:numPr>
          <w:ilvl w:val="0"/>
          <w:numId w:val="24"/>
        </w:numPr>
        <w:spacing w:after="0"/>
        <w:contextualSpacing w:val="0"/>
        <w:rPr>
          <w:rFonts w:eastAsia="Times New Roman"/>
          <w:lang w:val="en-US" w:eastAsia="en-AU"/>
        </w:rPr>
      </w:pPr>
      <w:r>
        <w:rPr>
          <w:rFonts w:eastAsia="Times New Roman"/>
          <w:lang w:val="en-US" w:eastAsia="en-AU"/>
        </w:rPr>
        <w:t xml:space="preserve">BMs to approve TIL in </w:t>
      </w:r>
      <w:proofErr w:type="gramStart"/>
      <w:r>
        <w:rPr>
          <w:rFonts w:eastAsia="Times New Roman"/>
          <w:lang w:val="en-US" w:eastAsia="en-AU"/>
        </w:rPr>
        <w:t>eduPay</w:t>
      </w:r>
      <w:proofErr w:type="gramEnd"/>
    </w:p>
    <w:p w14:paraId="4A46DF10" w14:textId="77777777" w:rsidR="00695CE3" w:rsidRDefault="00695CE3" w:rsidP="00695CE3">
      <w:pPr>
        <w:pStyle w:val="ListParagraph"/>
        <w:numPr>
          <w:ilvl w:val="0"/>
          <w:numId w:val="24"/>
        </w:numPr>
        <w:spacing w:after="0"/>
        <w:contextualSpacing w:val="0"/>
        <w:rPr>
          <w:rFonts w:eastAsia="Times New Roman"/>
          <w:lang w:val="en-US" w:eastAsia="en-AU"/>
        </w:rPr>
      </w:pPr>
      <w:r>
        <w:rPr>
          <w:rFonts w:eastAsia="Times New Roman"/>
          <w:lang w:val="en-US" w:eastAsia="en-AU"/>
        </w:rPr>
        <w:t>Overpayments reason / explanation</w:t>
      </w:r>
    </w:p>
    <w:p w14:paraId="1BE84BDF" w14:textId="77777777" w:rsidR="00695CE3" w:rsidRDefault="00695CE3" w:rsidP="00695CE3">
      <w:pPr>
        <w:pStyle w:val="ListParagraph"/>
        <w:numPr>
          <w:ilvl w:val="0"/>
          <w:numId w:val="24"/>
        </w:numPr>
        <w:spacing w:after="0"/>
        <w:contextualSpacing w:val="0"/>
        <w:rPr>
          <w:rFonts w:eastAsia="Times New Roman"/>
          <w:lang w:val="en-US" w:eastAsia="en-AU"/>
        </w:rPr>
      </w:pPr>
      <w:r>
        <w:rPr>
          <w:rFonts w:eastAsia="Times New Roman"/>
          <w:lang w:val="en-US" w:eastAsia="en-AU"/>
        </w:rPr>
        <w:t>Automation of SLP reports</w:t>
      </w:r>
    </w:p>
    <w:p w14:paraId="39B3626F" w14:textId="77777777" w:rsidR="00695CE3" w:rsidRDefault="00695CE3" w:rsidP="00695CE3">
      <w:pPr>
        <w:pStyle w:val="ListParagraph"/>
        <w:numPr>
          <w:ilvl w:val="0"/>
          <w:numId w:val="24"/>
        </w:numPr>
        <w:spacing w:after="0"/>
        <w:contextualSpacing w:val="0"/>
        <w:rPr>
          <w:rFonts w:eastAsia="Times New Roman"/>
          <w:lang w:val="en-US" w:eastAsia="en-AU"/>
        </w:rPr>
      </w:pPr>
      <w:r>
        <w:rPr>
          <w:rFonts w:eastAsia="Times New Roman"/>
          <w:lang w:val="en-US" w:eastAsia="en-AU"/>
        </w:rPr>
        <w:t xml:space="preserve">Summary Leave report by date/type </w:t>
      </w:r>
    </w:p>
    <w:p w14:paraId="31D40D8C" w14:textId="77777777" w:rsidR="00695CE3" w:rsidRDefault="00695CE3" w:rsidP="00695CE3">
      <w:pPr>
        <w:pStyle w:val="ListParagraph"/>
        <w:numPr>
          <w:ilvl w:val="0"/>
          <w:numId w:val="24"/>
        </w:numPr>
        <w:spacing w:after="0"/>
        <w:contextualSpacing w:val="0"/>
        <w:rPr>
          <w:rFonts w:eastAsia="Times New Roman"/>
          <w:lang w:val="en-US" w:eastAsia="en-AU"/>
        </w:rPr>
      </w:pPr>
      <w:r>
        <w:rPr>
          <w:rFonts w:eastAsia="Times New Roman"/>
          <w:lang w:val="en-US" w:eastAsia="en-AU"/>
        </w:rPr>
        <w:t>Leave Calculator</w:t>
      </w:r>
    </w:p>
    <w:p w14:paraId="2F1889CE" w14:textId="77777777" w:rsidR="00695CE3" w:rsidRDefault="00695CE3" w:rsidP="00695CE3">
      <w:pPr>
        <w:pStyle w:val="ListParagraph"/>
        <w:numPr>
          <w:ilvl w:val="0"/>
          <w:numId w:val="24"/>
        </w:numPr>
        <w:spacing w:after="0"/>
        <w:contextualSpacing w:val="0"/>
        <w:rPr>
          <w:rFonts w:eastAsia="Times New Roman"/>
          <w:lang w:val="en-US" w:eastAsia="en-AU"/>
        </w:rPr>
      </w:pPr>
      <w:r>
        <w:rPr>
          <w:rFonts w:eastAsia="Times New Roman"/>
          <w:lang w:val="en-US" w:eastAsia="en-AU"/>
        </w:rPr>
        <w:t>Maternity / family leave return dates</w:t>
      </w:r>
    </w:p>
    <w:p w14:paraId="5B6B646C" w14:textId="77777777" w:rsidR="00695CE3" w:rsidRDefault="00695CE3" w:rsidP="00695CE3">
      <w:pPr>
        <w:pStyle w:val="ListParagraph"/>
        <w:numPr>
          <w:ilvl w:val="0"/>
          <w:numId w:val="24"/>
        </w:numPr>
        <w:spacing w:after="0"/>
        <w:contextualSpacing w:val="0"/>
        <w:rPr>
          <w:rFonts w:eastAsia="Times New Roman"/>
          <w:lang w:val="en-US" w:eastAsia="en-AU"/>
        </w:rPr>
      </w:pPr>
      <w:r>
        <w:rPr>
          <w:rFonts w:eastAsia="Times New Roman"/>
          <w:lang w:val="en-US" w:eastAsia="en-AU"/>
        </w:rPr>
        <w:t xml:space="preserve">Access to learning </w:t>
      </w:r>
      <w:proofErr w:type="gramStart"/>
      <w:r>
        <w:rPr>
          <w:rFonts w:eastAsia="Times New Roman"/>
          <w:lang w:val="en-US" w:eastAsia="en-AU"/>
        </w:rPr>
        <w:t>reports</w:t>
      </w:r>
      <w:proofErr w:type="gramEnd"/>
    </w:p>
    <w:p w14:paraId="41F8731A" w14:textId="77777777" w:rsidR="00695CE3" w:rsidRDefault="00695CE3" w:rsidP="00695CE3">
      <w:pPr>
        <w:pStyle w:val="ListParagraph"/>
        <w:numPr>
          <w:ilvl w:val="0"/>
          <w:numId w:val="24"/>
        </w:numPr>
        <w:spacing w:after="0"/>
        <w:contextualSpacing w:val="0"/>
        <w:rPr>
          <w:rFonts w:eastAsia="Times New Roman"/>
          <w:lang w:val="en-US" w:eastAsia="en-AU"/>
        </w:rPr>
      </w:pPr>
      <w:r>
        <w:rPr>
          <w:rFonts w:eastAsia="Times New Roman"/>
          <w:lang w:val="en-US" w:eastAsia="en-AU"/>
        </w:rPr>
        <w:t>Contracts in eduPay</w:t>
      </w:r>
    </w:p>
    <w:p w14:paraId="73648D8D" w14:textId="77777777" w:rsidR="00695CE3" w:rsidRDefault="00695CE3" w:rsidP="00695CE3">
      <w:pPr>
        <w:pStyle w:val="ListParagraph"/>
        <w:numPr>
          <w:ilvl w:val="0"/>
          <w:numId w:val="24"/>
        </w:numPr>
        <w:spacing w:after="0"/>
        <w:contextualSpacing w:val="0"/>
        <w:rPr>
          <w:rFonts w:eastAsia="Times New Roman"/>
          <w:lang w:val="en-US" w:eastAsia="en-AU"/>
        </w:rPr>
      </w:pPr>
      <w:r>
        <w:rPr>
          <w:rFonts w:eastAsia="Times New Roman"/>
          <w:lang w:val="en-US" w:eastAsia="en-AU"/>
        </w:rPr>
        <w:t xml:space="preserve">Letter of </w:t>
      </w:r>
      <w:proofErr w:type="gramStart"/>
      <w:r>
        <w:rPr>
          <w:rFonts w:eastAsia="Times New Roman"/>
          <w:lang w:val="en-US" w:eastAsia="en-AU"/>
        </w:rPr>
        <w:t>offers</w:t>
      </w:r>
      <w:proofErr w:type="gramEnd"/>
    </w:p>
    <w:p w14:paraId="739743A5" w14:textId="77777777" w:rsidR="00695CE3" w:rsidRDefault="00695CE3" w:rsidP="00695CE3">
      <w:pPr>
        <w:pStyle w:val="ListParagraph"/>
        <w:numPr>
          <w:ilvl w:val="0"/>
          <w:numId w:val="24"/>
        </w:numPr>
        <w:spacing w:after="0"/>
        <w:contextualSpacing w:val="0"/>
        <w:rPr>
          <w:rFonts w:eastAsia="Times New Roman"/>
          <w:lang w:val="en-US" w:eastAsia="en-AU"/>
        </w:rPr>
      </w:pPr>
      <w:r>
        <w:rPr>
          <w:rFonts w:eastAsia="Times New Roman"/>
          <w:lang w:val="en-US" w:eastAsia="en-AU"/>
        </w:rPr>
        <w:t>Work schedules</w:t>
      </w:r>
    </w:p>
    <w:p w14:paraId="55468AC6" w14:textId="77777777" w:rsidR="00501D3E" w:rsidRDefault="00501D3E" w:rsidP="00695CE3">
      <w:pPr>
        <w:rPr>
          <w:b/>
          <w:bCs/>
          <w:lang w:val="en-US" w:eastAsia="en-AU"/>
        </w:rPr>
      </w:pPr>
    </w:p>
    <w:p w14:paraId="7A2526A3" w14:textId="1EF5C300" w:rsidR="00695CE3" w:rsidRDefault="00695CE3" w:rsidP="00501D3E">
      <w:pPr>
        <w:rPr>
          <w:i/>
          <w:iCs/>
          <w:lang w:val="en-US" w:eastAsia="en-AU"/>
        </w:rPr>
      </w:pPr>
      <w:r>
        <w:rPr>
          <w:b/>
          <w:bCs/>
          <w:lang w:val="en-US" w:eastAsia="en-AU"/>
        </w:rPr>
        <w:t>Please thank your fellow BMs</w:t>
      </w:r>
      <w:r>
        <w:rPr>
          <w:lang w:val="en-US" w:eastAsia="en-AU"/>
        </w:rPr>
        <w:t xml:space="preserve"> for giving up their time, attending and contributing to our sessions, getting involved in working groups and providing valuable feedback to our eduPay transformation to ensure we continue to achieve our objective of reducing your administrative burden - </w:t>
      </w:r>
      <w:r>
        <w:rPr>
          <w:i/>
          <w:iCs/>
          <w:lang w:val="en-US" w:eastAsia="en-AU"/>
        </w:rPr>
        <w:t>that’s the eduPay way!</w:t>
      </w:r>
    </w:p>
    <w:p w14:paraId="32F9F6C1" w14:textId="77777777" w:rsidR="00695CE3" w:rsidRDefault="00695CE3" w:rsidP="00501D3E">
      <w:pPr>
        <w:rPr>
          <w:rFonts w:ascii="Segoe UI Emoji" w:hAnsi="Segoe UI Emoji"/>
          <w:lang w:val="en-US" w:eastAsia="en-AU"/>
        </w:rPr>
      </w:pPr>
      <w:r>
        <w:rPr>
          <w:lang w:val="en-US" w:eastAsia="en-AU"/>
        </w:rPr>
        <w:t xml:space="preserve">If you’d like to get involved in our working groups, email the eduPay </w:t>
      </w:r>
      <w:hyperlink r:id="rId17" w:history="1">
        <w:r>
          <w:rPr>
            <w:rStyle w:val="Hyperlink"/>
            <w:lang w:val="en-US" w:eastAsia="en-AU"/>
          </w:rPr>
          <w:t>team</w:t>
        </w:r>
      </w:hyperlink>
      <w:r>
        <w:rPr>
          <w:lang w:val="en-US" w:eastAsia="en-AU"/>
        </w:rPr>
        <w:t xml:space="preserve"> now. As you can see, we have so many amazing things planned for 2023 and with over 800 BMs already participating in various sessions, we want to make sure - </w:t>
      </w:r>
      <w:r>
        <w:rPr>
          <w:i/>
          <w:iCs/>
          <w:lang w:val="en-US" w:eastAsia="en-AU"/>
        </w:rPr>
        <w:t xml:space="preserve">there’s no FOMO here </w:t>
      </w:r>
      <w:r>
        <w:rPr>
          <w:rFonts w:ascii="Segoe UI Emoji" w:hAnsi="Segoe UI Emoji" w:cs="Segoe UI Emoji"/>
          <w:lang w:val="en-US" w:eastAsia="en-AU"/>
        </w:rPr>
        <w:t>😉</w:t>
      </w:r>
    </w:p>
    <w:p w14:paraId="48A70BDD" w14:textId="77777777" w:rsidR="00695CE3" w:rsidRDefault="00695CE3" w:rsidP="00501D3E">
      <w:pPr>
        <w:pStyle w:val="Heading2"/>
        <w:rPr>
          <w:lang w:val="en-US" w:eastAsia="en-AU"/>
        </w:rPr>
      </w:pPr>
      <w:r>
        <w:rPr>
          <w:lang w:val="en-US" w:eastAsia="en-AU"/>
        </w:rPr>
        <w:t>New Support Guides – have you downloaded yours yet?</w:t>
      </w:r>
    </w:p>
    <w:p w14:paraId="5FCD2474" w14:textId="77777777" w:rsidR="00695CE3" w:rsidRDefault="00695CE3" w:rsidP="00501D3E">
      <w:pPr>
        <w:rPr>
          <w:lang w:val="en-US" w:eastAsia="en-AU"/>
        </w:rPr>
      </w:pPr>
      <w:r>
        <w:rPr>
          <w:lang w:val="en-US" w:eastAsia="en-AU"/>
        </w:rPr>
        <w:t xml:space="preserve">In case you missed it (ICYMI) the eduPay </w:t>
      </w:r>
      <w:hyperlink r:id="rId18" w:history="1">
        <w:proofErr w:type="spellStart"/>
        <w:r>
          <w:rPr>
            <w:rStyle w:val="Hyperlink"/>
            <w:lang w:val="en-US" w:eastAsia="en-AU"/>
          </w:rPr>
          <w:t>One.Stop.Support.Shop</w:t>
        </w:r>
        <w:proofErr w:type="spellEnd"/>
      </w:hyperlink>
      <w:r>
        <w:rPr>
          <w:lang w:val="en-US" w:eastAsia="en-AU"/>
        </w:rPr>
        <w:t xml:space="preserve"> is a super handy and very popular guide with over 700 downloads so far (and counting) – so if you haven’t got the guide, </w:t>
      </w:r>
      <w:r>
        <w:rPr>
          <w:i/>
          <w:iCs/>
          <w:lang w:val="en-US" w:eastAsia="en-AU"/>
        </w:rPr>
        <w:t>get it now</w:t>
      </w:r>
      <w:r>
        <w:rPr>
          <w:lang w:val="en-US" w:eastAsia="en-AU"/>
        </w:rPr>
        <w:t xml:space="preserve">. We have every key feature we’ve reimagined throughout the </w:t>
      </w:r>
      <w:proofErr w:type="gramStart"/>
      <w:r>
        <w:rPr>
          <w:lang w:val="en-US" w:eastAsia="en-AU"/>
        </w:rPr>
        <w:t>3 year</w:t>
      </w:r>
      <w:proofErr w:type="gramEnd"/>
      <w:r>
        <w:rPr>
          <w:lang w:val="en-US" w:eastAsia="en-AU"/>
        </w:rPr>
        <w:t xml:space="preserve"> transformation – with a link to all supporting information including training, support guides and FAQs. </w:t>
      </w:r>
      <w:r>
        <w:rPr>
          <w:i/>
          <w:iCs/>
          <w:lang w:val="en-US" w:eastAsia="en-AU"/>
        </w:rPr>
        <w:t>You know you need it</w:t>
      </w:r>
      <w:r>
        <w:rPr>
          <w:lang w:val="en-US" w:eastAsia="en-AU"/>
        </w:rPr>
        <w:t xml:space="preserve"> </w:t>
      </w:r>
      <w:r>
        <w:rPr>
          <w:rFonts w:ascii="Segoe UI Emoji" w:hAnsi="Segoe UI Emoji" w:cs="Segoe UI Emoji"/>
          <w:lang w:val="en-US" w:eastAsia="en-AU"/>
        </w:rPr>
        <w:t>😉</w:t>
      </w:r>
    </w:p>
    <w:p w14:paraId="7A139C29" w14:textId="77777777" w:rsidR="00695CE3" w:rsidRDefault="00695CE3" w:rsidP="00501D3E">
      <w:pPr>
        <w:rPr>
          <w:i/>
          <w:iCs/>
          <w:lang w:val="en-US" w:eastAsia="en-AU"/>
        </w:rPr>
      </w:pPr>
      <w:r>
        <w:rPr>
          <w:lang w:val="en-US" w:eastAsia="en-AU"/>
        </w:rPr>
        <w:t xml:space="preserve">While we’re here… the handy visual 2 page </w:t>
      </w:r>
      <w:hyperlink r:id="rId19" w:history="1">
        <w:r>
          <w:rPr>
            <w:rStyle w:val="Hyperlink"/>
            <w:lang w:val="en-US" w:eastAsia="en-AU"/>
          </w:rPr>
          <w:t>pocket guide</w:t>
        </w:r>
      </w:hyperlink>
      <w:r>
        <w:rPr>
          <w:lang w:val="en-US" w:eastAsia="en-AU"/>
        </w:rPr>
        <w:t xml:space="preserve"> to using eduPay on your mobile is also doing the rounds at the moment. </w:t>
      </w:r>
      <w:proofErr w:type="gramStart"/>
      <w:r>
        <w:rPr>
          <w:lang w:val="en-US" w:eastAsia="en-AU"/>
        </w:rPr>
        <w:t>So</w:t>
      </w:r>
      <w:proofErr w:type="gramEnd"/>
      <w:r>
        <w:rPr>
          <w:lang w:val="en-US" w:eastAsia="en-AU"/>
        </w:rPr>
        <w:t xml:space="preserve"> if you have a new staff member who is keen to use eduPay on their mobile or a teacher who doesn’t have time to log in to their PC after a big day of teaching - </w:t>
      </w:r>
      <w:r>
        <w:rPr>
          <w:i/>
          <w:iCs/>
          <w:lang w:val="en-US" w:eastAsia="en-AU"/>
        </w:rPr>
        <w:t>this is their guide.</w:t>
      </w:r>
    </w:p>
    <w:p w14:paraId="0195AC81" w14:textId="77777777" w:rsidR="00695CE3" w:rsidRDefault="00695CE3" w:rsidP="00695CE3">
      <w:pPr>
        <w:rPr>
          <w:lang w:val="en-US" w:eastAsia="en-AU"/>
        </w:rPr>
      </w:pPr>
      <w:r>
        <w:rPr>
          <w:lang w:val="en-US" w:eastAsia="en-AU"/>
        </w:rPr>
        <w:t>Okay, now for some exciting new features coming to your PC and mobile device soon…</w:t>
      </w:r>
    </w:p>
    <w:p w14:paraId="48223E27" w14:textId="77777777" w:rsidR="00695CE3" w:rsidRDefault="00695CE3" w:rsidP="00501D3E">
      <w:pPr>
        <w:pStyle w:val="Heading2"/>
        <w:rPr>
          <w:lang w:val="en-US" w:eastAsia="en-AU"/>
        </w:rPr>
      </w:pPr>
      <w:r>
        <w:rPr>
          <w:lang w:val="en-US" w:eastAsia="en-AU"/>
        </w:rPr>
        <w:t>Data Insights - Time in Lieu – Acquittal (April)</w:t>
      </w:r>
    </w:p>
    <w:p w14:paraId="61DB8E31" w14:textId="77777777" w:rsidR="00695CE3" w:rsidRDefault="00695CE3" w:rsidP="00695CE3">
      <w:pPr>
        <w:rPr>
          <w:lang w:eastAsia="en-AU"/>
        </w:rPr>
      </w:pPr>
      <w:r>
        <w:rPr>
          <w:lang w:eastAsia="en-AU"/>
        </w:rPr>
        <w:t xml:space="preserve">As promised, we’re adding more features using our new data visualisation tool in eduPay with TiL Acquittal arriving shortly which will </w:t>
      </w:r>
      <w:r>
        <w:t>visually represent:</w:t>
      </w:r>
    </w:p>
    <w:p w14:paraId="3EEAE490" w14:textId="77777777" w:rsidR="00695CE3" w:rsidRDefault="00695CE3" w:rsidP="00501D3E">
      <w:pPr>
        <w:numPr>
          <w:ilvl w:val="0"/>
          <w:numId w:val="25"/>
        </w:numPr>
        <w:spacing w:after="0"/>
        <w:rPr>
          <w:rFonts w:eastAsia="Times New Roman"/>
          <w:lang w:eastAsia="en-AU"/>
        </w:rPr>
      </w:pPr>
      <w:r>
        <w:rPr>
          <w:rFonts w:eastAsia="Times New Roman"/>
          <w:lang w:eastAsia="en-AU"/>
        </w:rPr>
        <w:t>TIL hours acquitted by employees individually and at department or organisational level (depending on user access)</w:t>
      </w:r>
    </w:p>
    <w:p w14:paraId="544F3E54" w14:textId="77777777" w:rsidR="00695CE3" w:rsidRDefault="00695CE3" w:rsidP="00501D3E">
      <w:pPr>
        <w:numPr>
          <w:ilvl w:val="0"/>
          <w:numId w:val="25"/>
        </w:numPr>
        <w:spacing w:after="0"/>
        <w:rPr>
          <w:rFonts w:eastAsia="Times New Roman"/>
          <w:lang w:eastAsia="en-AU"/>
        </w:rPr>
      </w:pPr>
      <w:r>
        <w:rPr>
          <w:rFonts w:eastAsia="Times New Roman"/>
          <w:lang w:eastAsia="en-AU"/>
        </w:rPr>
        <w:t>A breakdown of TIL taken or paid</w:t>
      </w:r>
    </w:p>
    <w:p w14:paraId="7F170A6F" w14:textId="77777777" w:rsidR="00695CE3" w:rsidRDefault="00695CE3" w:rsidP="00501D3E">
      <w:pPr>
        <w:numPr>
          <w:ilvl w:val="0"/>
          <w:numId w:val="25"/>
        </w:numPr>
        <w:spacing w:after="0"/>
        <w:rPr>
          <w:rFonts w:eastAsia="Times New Roman"/>
          <w:lang w:eastAsia="en-AU"/>
        </w:rPr>
      </w:pPr>
      <w:r>
        <w:rPr>
          <w:rFonts w:eastAsia="Times New Roman"/>
          <w:lang w:eastAsia="en-AU"/>
        </w:rPr>
        <w:t>A breakdown of hours acquitted at 100% vs 150%</w:t>
      </w:r>
    </w:p>
    <w:p w14:paraId="31F83013" w14:textId="77777777" w:rsidR="00695CE3" w:rsidRDefault="00695CE3" w:rsidP="00501D3E">
      <w:pPr>
        <w:numPr>
          <w:ilvl w:val="0"/>
          <w:numId w:val="25"/>
        </w:numPr>
        <w:spacing w:after="0"/>
        <w:rPr>
          <w:rFonts w:eastAsia="Times New Roman"/>
          <w:lang w:eastAsia="en-AU"/>
        </w:rPr>
      </w:pPr>
      <w:r>
        <w:rPr>
          <w:rFonts w:eastAsia="Times New Roman"/>
          <w:lang w:eastAsia="en-AU"/>
        </w:rPr>
        <w:t>When TIL was acquitted</w:t>
      </w:r>
    </w:p>
    <w:p w14:paraId="1959042C" w14:textId="77777777" w:rsidR="00695CE3" w:rsidRDefault="00695CE3" w:rsidP="00695CE3">
      <w:pPr>
        <w:spacing w:before="100" w:beforeAutospacing="1" w:after="100" w:afterAutospacing="1"/>
        <w:rPr>
          <w:lang w:eastAsia="en-AU"/>
        </w:rPr>
      </w:pPr>
      <w:r>
        <w:rPr>
          <w:lang w:eastAsia="en-AU"/>
        </w:rPr>
        <w:t>This version will also show details of employee TIL balance too, including:</w:t>
      </w:r>
    </w:p>
    <w:p w14:paraId="0701D977" w14:textId="77777777" w:rsidR="00695CE3" w:rsidRDefault="00695CE3" w:rsidP="00501D3E">
      <w:pPr>
        <w:numPr>
          <w:ilvl w:val="0"/>
          <w:numId w:val="26"/>
        </w:numPr>
        <w:spacing w:after="0"/>
        <w:rPr>
          <w:rFonts w:eastAsia="Times New Roman"/>
          <w:lang w:eastAsia="en-AU"/>
        </w:rPr>
      </w:pPr>
      <w:r>
        <w:rPr>
          <w:rFonts w:eastAsia="Times New Roman"/>
          <w:lang w:eastAsia="en-AU"/>
        </w:rPr>
        <w:lastRenderedPageBreak/>
        <w:t>TIL balance for employees individually and at department or organisational level (depending on user access)</w:t>
      </w:r>
    </w:p>
    <w:p w14:paraId="6D0056A9" w14:textId="77777777" w:rsidR="00695CE3" w:rsidRDefault="00695CE3" w:rsidP="00501D3E">
      <w:pPr>
        <w:numPr>
          <w:ilvl w:val="0"/>
          <w:numId w:val="26"/>
        </w:numPr>
        <w:rPr>
          <w:rFonts w:eastAsia="Times New Roman"/>
          <w:lang w:eastAsia="en-AU"/>
        </w:rPr>
      </w:pPr>
      <w:r>
        <w:rPr>
          <w:rFonts w:eastAsia="Times New Roman"/>
          <w:lang w:eastAsia="en-AU"/>
        </w:rPr>
        <w:t xml:space="preserve">The ability to filter by the size of an </w:t>
      </w:r>
      <w:proofErr w:type="spellStart"/>
      <w:r>
        <w:rPr>
          <w:rFonts w:eastAsia="Times New Roman"/>
          <w:lang w:eastAsia="en-AU"/>
        </w:rPr>
        <w:t>employees</w:t>
      </w:r>
      <w:proofErr w:type="spellEnd"/>
      <w:r>
        <w:rPr>
          <w:rFonts w:eastAsia="Times New Roman"/>
          <w:lang w:eastAsia="en-AU"/>
        </w:rPr>
        <w:t xml:space="preserve"> balance</w:t>
      </w:r>
    </w:p>
    <w:p w14:paraId="41098695" w14:textId="77777777" w:rsidR="00695CE3" w:rsidRDefault="00695CE3" w:rsidP="00695CE3">
      <w:pPr>
        <w:spacing w:before="100" w:beforeAutospacing="1" w:after="100" w:afterAutospacing="1"/>
        <w:rPr>
          <w:lang w:eastAsia="en-AU"/>
        </w:rPr>
      </w:pPr>
      <w:r>
        <w:rPr>
          <w:lang w:eastAsia="en-AU"/>
        </w:rPr>
        <w:t xml:space="preserve">ICYMI, the existing </w:t>
      </w:r>
      <w:hyperlink r:id="rId20" w:history="1">
        <w:r>
          <w:rPr>
            <w:rStyle w:val="Hyperlink"/>
            <w:lang w:eastAsia="en-AU"/>
          </w:rPr>
          <w:t>Quick Reference Guide</w:t>
        </w:r>
      </w:hyperlink>
      <w:r>
        <w:rPr>
          <w:lang w:eastAsia="en-AU"/>
        </w:rPr>
        <w:t xml:space="preserve"> includes the recent TiL – Accrual data insight, and we will add this new item to the existing guide before launch.</w:t>
      </w:r>
    </w:p>
    <w:p w14:paraId="257CDF44" w14:textId="77777777" w:rsidR="00695CE3" w:rsidRDefault="00695CE3" w:rsidP="00501D3E">
      <w:pPr>
        <w:pStyle w:val="Heading2"/>
        <w:rPr>
          <w:lang w:val="en-US" w:eastAsia="en-AU"/>
        </w:rPr>
      </w:pPr>
      <w:r>
        <w:rPr>
          <w:lang w:val="en-US" w:eastAsia="en-AU"/>
        </w:rPr>
        <w:t>Data Insights – Job Opportunity Pool (May)</w:t>
      </w:r>
    </w:p>
    <w:p w14:paraId="1BFD105E" w14:textId="762FB519" w:rsidR="00695CE3" w:rsidRDefault="00695CE3" w:rsidP="00695CE3">
      <w:pPr>
        <w:rPr>
          <w:lang w:eastAsia="en-AU"/>
        </w:rPr>
      </w:pPr>
      <w:r>
        <w:rPr>
          <w:lang w:eastAsia="en-AU"/>
        </w:rPr>
        <w:t>The Job Opportunity Pool Data Insights is designed as an alternative to the classic search enabling:</w:t>
      </w:r>
    </w:p>
    <w:p w14:paraId="5669B067" w14:textId="77777777" w:rsidR="00695CE3" w:rsidRDefault="00695CE3" w:rsidP="00695CE3">
      <w:pPr>
        <w:pStyle w:val="ListParagraph"/>
        <w:numPr>
          <w:ilvl w:val="0"/>
          <w:numId w:val="27"/>
        </w:numPr>
        <w:spacing w:after="0"/>
        <w:contextualSpacing w:val="0"/>
        <w:rPr>
          <w:rFonts w:eastAsia="Times New Roman"/>
          <w:lang w:eastAsia="en-AU"/>
        </w:rPr>
      </w:pPr>
      <w:r>
        <w:rPr>
          <w:rFonts w:eastAsia="Times New Roman"/>
          <w:lang w:eastAsia="en-AU"/>
        </w:rPr>
        <w:t>School based recruiters and the SRU team to search for candidates in a more visual and unique way</w:t>
      </w:r>
    </w:p>
    <w:p w14:paraId="2FA1397C" w14:textId="77777777" w:rsidR="00695CE3" w:rsidRDefault="00695CE3" w:rsidP="00695CE3">
      <w:pPr>
        <w:pStyle w:val="ListParagraph"/>
        <w:numPr>
          <w:ilvl w:val="0"/>
          <w:numId w:val="27"/>
        </w:numPr>
        <w:spacing w:after="0"/>
        <w:contextualSpacing w:val="0"/>
        <w:rPr>
          <w:rFonts w:eastAsia="Times New Roman"/>
          <w:lang w:eastAsia="en-AU"/>
        </w:rPr>
      </w:pPr>
      <w:r>
        <w:rPr>
          <w:rFonts w:eastAsia="Times New Roman"/>
          <w:lang w:eastAsia="en-AU"/>
        </w:rPr>
        <w:t>End-users to explore and potentially find candidates they may have not originally been able to find using the classic search</w:t>
      </w:r>
    </w:p>
    <w:p w14:paraId="57270A42" w14:textId="77777777" w:rsidR="00695CE3" w:rsidRDefault="00695CE3" w:rsidP="00695CE3">
      <w:pPr>
        <w:pStyle w:val="ListParagraph"/>
        <w:numPr>
          <w:ilvl w:val="0"/>
          <w:numId w:val="27"/>
        </w:numPr>
        <w:spacing w:after="0"/>
        <w:contextualSpacing w:val="0"/>
        <w:rPr>
          <w:rFonts w:eastAsia="Times New Roman"/>
        </w:rPr>
      </w:pPr>
      <w:r>
        <w:rPr>
          <w:rFonts w:eastAsia="Times New Roman"/>
          <w:lang w:eastAsia="en-AU"/>
        </w:rPr>
        <w:t>Users to use visuals to search by many things, such as locality, subject/roles types, job type and availability</w:t>
      </w:r>
    </w:p>
    <w:p w14:paraId="0FC1795F" w14:textId="77777777" w:rsidR="00695CE3" w:rsidRDefault="00695CE3" w:rsidP="00695CE3">
      <w:pPr>
        <w:rPr>
          <w:lang w:val="en-US" w:eastAsia="en-AU"/>
        </w:rPr>
      </w:pPr>
    </w:p>
    <w:p w14:paraId="6E2021AF" w14:textId="63482E80" w:rsidR="00695CE3" w:rsidRDefault="00695CE3" w:rsidP="00501D3E">
      <w:pPr>
        <w:pStyle w:val="Heading2"/>
        <w:rPr>
          <w:lang w:val="en-US" w:eastAsia="en-AU"/>
        </w:rPr>
      </w:pPr>
      <w:r>
        <w:rPr>
          <w:lang w:val="en-US" w:eastAsia="en-AU"/>
        </w:rPr>
        <w:t>GL Overrides aka GLO (May)</w:t>
      </w:r>
    </w:p>
    <w:p w14:paraId="61B937D3" w14:textId="77777777" w:rsidR="00695CE3" w:rsidRDefault="00695CE3" w:rsidP="00695CE3">
      <w:pPr>
        <w:rPr>
          <w:i/>
          <w:iCs/>
        </w:rPr>
      </w:pPr>
      <w:r>
        <w:t xml:space="preserve">Thanks to our biggest ever working group of BMs (160+) we’re enhancing our defaulting rules and allowing customer salary charging to be maintained in job data (rather than the GLO page). This will enable a more streamlined and efficient process, and reduce the time spent on salary chargings. Just like our BMs asked. We’ve been working on this for a while now so we’re super excited to launch this in May and reduce the number of overrides for BMs – </w:t>
      </w:r>
      <w:r>
        <w:rPr>
          <w:i/>
          <w:iCs/>
        </w:rPr>
        <w:t>yay!</w:t>
      </w:r>
    </w:p>
    <w:p w14:paraId="199F803B" w14:textId="77777777" w:rsidR="00695CE3" w:rsidRDefault="00695CE3" w:rsidP="00695CE3"/>
    <w:p w14:paraId="17072476" w14:textId="77777777" w:rsidR="00695CE3" w:rsidRDefault="00695CE3" w:rsidP="00501D3E">
      <w:pPr>
        <w:pStyle w:val="Heading2"/>
      </w:pPr>
      <w:r>
        <w:t>Multifactor Authentication aka MFA for eduPay (May/June)</w:t>
      </w:r>
    </w:p>
    <w:p w14:paraId="320C2F88" w14:textId="77777777" w:rsidR="00695CE3" w:rsidRDefault="00695CE3" w:rsidP="00695CE3">
      <w:r>
        <w:t xml:space="preserve">To increase security and personal account information in eduPay, we are rolling out MFA for eduPay across all schools in Victoria in May. </w:t>
      </w:r>
    </w:p>
    <w:p w14:paraId="4056D6C0" w14:textId="77777777" w:rsidR="00695CE3" w:rsidRDefault="00695CE3" w:rsidP="00695CE3">
      <w:r>
        <w:t xml:space="preserve">We are currently seeking volunteers for a pilot program kicking off </w:t>
      </w:r>
      <w:proofErr w:type="spellStart"/>
      <w:r>
        <w:t>mid May</w:t>
      </w:r>
      <w:proofErr w:type="spellEnd"/>
      <w:r>
        <w:t xml:space="preserve">. If you’re keen, please email the </w:t>
      </w:r>
      <w:hyperlink r:id="rId21" w:history="1">
        <w:r>
          <w:rPr>
            <w:rStyle w:val="Hyperlink"/>
          </w:rPr>
          <w:t>team</w:t>
        </w:r>
      </w:hyperlink>
      <w:r>
        <w:t xml:space="preserve"> and just pop MFA in the subject and you’re in. Too easy!</w:t>
      </w:r>
    </w:p>
    <w:p w14:paraId="6E115DAB" w14:textId="77777777" w:rsidR="00695CE3" w:rsidRDefault="00695CE3" w:rsidP="00695CE3">
      <w:pPr>
        <w:rPr>
          <w:b/>
          <w:bCs/>
        </w:rPr>
      </w:pPr>
      <w:r>
        <w:rPr>
          <w:b/>
          <w:bCs/>
        </w:rPr>
        <w:t xml:space="preserve">All the new features above will form part of the eduPay training sessions in Term 2 so keep an eye on My LearnED for the upcoming eduPay training dates. </w:t>
      </w:r>
    </w:p>
    <w:p w14:paraId="506C5218" w14:textId="1D5A9A1F" w:rsidR="00695CE3" w:rsidRDefault="00695CE3" w:rsidP="00695CE3">
      <w:r>
        <w:t xml:space="preserve">As with all our eduPay launches, we will share updates via our usual communication channels including posting upcoming training dates, support guides and FAQs via Announcements and pop ups in eduPay. </w:t>
      </w:r>
      <w:proofErr w:type="gramStart"/>
      <w:r>
        <w:rPr>
          <w:i/>
          <w:iCs/>
        </w:rPr>
        <w:t>So</w:t>
      </w:r>
      <w:proofErr w:type="gramEnd"/>
      <w:r>
        <w:rPr>
          <w:i/>
          <w:iCs/>
        </w:rPr>
        <w:t xml:space="preserve"> watch this space</w:t>
      </w:r>
      <w:r>
        <w:t xml:space="preserve"> </w:t>
      </w:r>
      <w:r>
        <w:rPr>
          <w:rFonts w:ascii="Segoe UI Emoji" w:hAnsi="Segoe UI Emoji" w:cs="Segoe UI Emoji"/>
        </w:rPr>
        <w:t>😉</w:t>
      </w:r>
      <w:r w:rsidR="00501D3E">
        <w:rPr>
          <w:rFonts w:ascii="Segoe UI Emoji" w:hAnsi="Segoe UI Emoji" w:cs="Segoe UI Emoji"/>
        </w:rPr>
        <w:t>.</w:t>
      </w:r>
    </w:p>
    <w:p w14:paraId="2CE5E864" w14:textId="77777777" w:rsidR="00695CE3" w:rsidRDefault="00695CE3" w:rsidP="00695CE3">
      <w:r>
        <w:t>Enjoy the break and we look forward to seeing you IRL at a conference or virtually in one of our working groups in T2.</w:t>
      </w:r>
    </w:p>
    <w:p w14:paraId="1ABB32B0" w14:textId="0B11036C" w:rsidR="00F563B1" w:rsidRDefault="00F563B1" w:rsidP="00695CE3"/>
    <w:p w14:paraId="1BCFE266" w14:textId="77777777" w:rsidR="00F563B1" w:rsidRPr="00F563B1" w:rsidRDefault="00F563B1" w:rsidP="00F563B1"/>
    <w:sectPr w:rsidR="00F563B1" w:rsidRPr="00F563B1" w:rsidSect="007D02C8">
      <w:footerReference w:type="default" r:id="rId22"/>
      <w:headerReference w:type="first" r:id="rId23"/>
      <w:footerReference w:type="first" r:id="rId24"/>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pa-Regular">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05D47B5E"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BA66D8">
      <w:rPr>
        <w:color w:val="004EA8"/>
        <w:sz w:val="16"/>
        <w:szCs w:val="16"/>
      </w:rPr>
      <w:t>0</w:t>
    </w:r>
    <w:r w:rsidR="00695CE3">
      <w:rPr>
        <w:color w:val="004EA8"/>
        <w:sz w:val="16"/>
        <w:szCs w:val="16"/>
      </w:rPr>
      <w:t>4</w:t>
    </w:r>
    <w:r w:rsidRPr="00873E70">
      <w:rPr>
        <w:color w:val="004EA8"/>
        <w:sz w:val="16"/>
        <w:szCs w:val="16"/>
      </w:rPr>
      <w:t>-</w:t>
    </w:r>
    <w:r w:rsidR="00F013A9">
      <w:rPr>
        <w:color w:val="004EA8"/>
        <w:sz w:val="16"/>
        <w:szCs w:val="16"/>
      </w:rPr>
      <w:t>20</w:t>
    </w:r>
    <w:r w:rsidR="002137F5">
      <w:rPr>
        <w:color w:val="004EA8"/>
        <w:sz w:val="16"/>
        <w:szCs w:val="16"/>
      </w:rPr>
      <w:t>2</w:t>
    </w:r>
    <w:r w:rsidR="00BA66D8">
      <w:rPr>
        <w:color w:val="004EA8"/>
        <w:sz w:val="16"/>
        <w:szCs w:val="16"/>
      </w:rPr>
      <w:t>3</w:t>
    </w:r>
    <w:r w:rsidRPr="00873E70">
      <w:rPr>
        <w:color w:val="004EA8"/>
        <w:sz w:val="16"/>
        <w:szCs w:val="16"/>
      </w:rPr>
      <w:t xml:space="preserve">, </w:t>
    </w:r>
    <w:r w:rsidR="00FF1AA9">
      <w:rPr>
        <w:color w:val="004EA8"/>
        <w:sz w:val="16"/>
        <w:szCs w:val="16"/>
      </w:rPr>
      <w:t>4</w:t>
    </w:r>
    <w:r w:rsidR="00695CE3">
      <w:rPr>
        <w:color w:val="004EA8"/>
        <w:sz w:val="16"/>
        <w:szCs w:val="16"/>
      </w:rPr>
      <w:t xml:space="preserve"> April</w:t>
    </w:r>
    <w:r w:rsidR="00804250">
      <w:rPr>
        <w:color w:val="004EA8"/>
        <w:sz w:val="16"/>
        <w:szCs w:val="16"/>
      </w:rPr>
      <w:t xml:space="preserve"> 2023</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55419D8B" w:rsidR="000F6A81" w:rsidRPr="000F6A81" w:rsidRDefault="00CD0E26" w:rsidP="000C574A">
    <w:pPr>
      <w:pStyle w:val="FormName"/>
      <w:jc w:val="left"/>
    </w:pPr>
    <w:r>
      <w:t>HRM Online –</w:t>
    </w:r>
    <w:r w:rsidR="004C6250">
      <w:t xml:space="preserve"> </w:t>
    </w:r>
    <w:r w:rsidR="00042888">
      <w:t>I</w:t>
    </w:r>
    <w:r w:rsidR="004C6250">
      <w:t>ssue</w:t>
    </w:r>
    <w:r>
      <w:t xml:space="preserve"> </w:t>
    </w:r>
    <w:r w:rsidR="00FB6519">
      <w:t>0</w:t>
    </w:r>
    <w:r w:rsidR="00695CE3">
      <w:t>4</w:t>
    </w:r>
    <w:r w:rsidR="001A078B">
      <w:t>-202</w:t>
    </w:r>
    <w:r w:rsidR="00FB6519">
      <w:t>3</w:t>
    </w:r>
    <w:r w:rsidR="00E41741">
      <w:t xml:space="preserve"> –</w:t>
    </w:r>
    <w:r w:rsidR="007C7B6A">
      <w:t xml:space="preserve"> </w:t>
    </w:r>
    <w:r w:rsidR="00FF1AA9">
      <w:t>4</w:t>
    </w:r>
    <w:r w:rsidR="00695CE3">
      <w:t xml:space="preserve">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F684EAE"/>
    <w:multiLevelType w:val="hybridMultilevel"/>
    <w:tmpl w:val="85B0569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8DC6043"/>
    <w:multiLevelType w:val="hybridMultilevel"/>
    <w:tmpl w:val="675C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96466"/>
    <w:multiLevelType w:val="hybridMultilevel"/>
    <w:tmpl w:val="B5CCE1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2E84C6B"/>
    <w:multiLevelType w:val="hybridMultilevel"/>
    <w:tmpl w:val="D91C94D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2A47305E"/>
    <w:multiLevelType w:val="multilevel"/>
    <w:tmpl w:val="A6A809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561278"/>
    <w:multiLevelType w:val="hybridMultilevel"/>
    <w:tmpl w:val="7E587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0908BB"/>
    <w:multiLevelType w:val="multilevel"/>
    <w:tmpl w:val="3D3C8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A0E5B"/>
    <w:multiLevelType w:val="hybridMultilevel"/>
    <w:tmpl w:val="D144957A"/>
    <w:lvl w:ilvl="0" w:tplc="E0F233F0">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190B8C"/>
    <w:multiLevelType w:val="multilevel"/>
    <w:tmpl w:val="680CEF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EF6585"/>
    <w:multiLevelType w:val="hybridMultilevel"/>
    <w:tmpl w:val="E4FE9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FF32D6"/>
    <w:multiLevelType w:val="hybridMultilevel"/>
    <w:tmpl w:val="EC867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B9735C8"/>
    <w:multiLevelType w:val="hybridMultilevel"/>
    <w:tmpl w:val="7E1A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7C743B"/>
    <w:multiLevelType w:val="hybridMultilevel"/>
    <w:tmpl w:val="251895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FE1B9F"/>
    <w:multiLevelType w:val="hybridMultilevel"/>
    <w:tmpl w:val="C588A7D0"/>
    <w:lvl w:ilvl="0" w:tplc="862008DC">
      <w:numFmt w:val="bullet"/>
      <w:lvlText w:val=""/>
      <w:lvlJc w:val="left"/>
      <w:pPr>
        <w:ind w:left="-2563" w:hanging="360"/>
      </w:pPr>
      <w:rPr>
        <w:rFonts w:ascii="Symbol" w:eastAsia="Symbol" w:hAnsi="Symbol" w:cs="Symbol" w:hint="default"/>
        <w:w w:val="100"/>
        <w:sz w:val="20"/>
        <w:szCs w:val="20"/>
        <w:lang w:val="en-US" w:eastAsia="en-US" w:bidi="en-US"/>
      </w:rPr>
    </w:lvl>
    <w:lvl w:ilvl="1" w:tplc="1A84AA10">
      <w:numFmt w:val="bullet"/>
      <w:lvlText w:val="•"/>
      <w:lvlJc w:val="left"/>
      <w:pPr>
        <w:ind w:left="-1751" w:hanging="360"/>
      </w:pPr>
      <w:rPr>
        <w:lang w:val="en-US" w:eastAsia="en-US" w:bidi="en-US"/>
      </w:rPr>
    </w:lvl>
    <w:lvl w:ilvl="2" w:tplc="B31CC04A">
      <w:numFmt w:val="bullet"/>
      <w:lvlText w:val="•"/>
      <w:lvlJc w:val="left"/>
      <w:pPr>
        <w:ind w:left="-933" w:hanging="360"/>
      </w:pPr>
      <w:rPr>
        <w:lang w:val="en-US" w:eastAsia="en-US" w:bidi="en-US"/>
      </w:rPr>
    </w:lvl>
    <w:lvl w:ilvl="3" w:tplc="4B3A874E">
      <w:numFmt w:val="bullet"/>
      <w:lvlText w:val="•"/>
      <w:lvlJc w:val="left"/>
      <w:pPr>
        <w:ind w:left="-115" w:hanging="360"/>
      </w:pPr>
      <w:rPr>
        <w:lang w:val="en-US" w:eastAsia="en-US" w:bidi="en-US"/>
      </w:rPr>
    </w:lvl>
    <w:lvl w:ilvl="4" w:tplc="4B6E23FA">
      <w:numFmt w:val="bullet"/>
      <w:lvlText w:val="•"/>
      <w:lvlJc w:val="left"/>
      <w:pPr>
        <w:ind w:left="703" w:hanging="360"/>
      </w:pPr>
      <w:rPr>
        <w:lang w:val="en-US" w:eastAsia="en-US" w:bidi="en-US"/>
      </w:rPr>
    </w:lvl>
    <w:lvl w:ilvl="5" w:tplc="755E1C90">
      <w:numFmt w:val="bullet"/>
      <w:lvlText w:val="•"/>
      <w:lvlJc w:val="left"/>
      <w:pPr>
        <w:ind w:left="1521" w:hanging="360"/>
      </w:pPr>
      <w:rPr>
        <w:lang w:val="en-US" w:eastAsia="en-US" w:bidi="en-US"/>
      </w:rPr>
    </w:lvl>
    <w:lvl w:ilvl="6" w:tplc="3DD8E9CA">
      <w:numFmt w:val="bullet"/>
      <w:lvlText w:val="•"/>
      <w:lvlJc w:val="left"/>
      <w:pPr>
        <w:ind w:left="2339" w:hanging="360"/>
      </w:pPr>
      <w:rPr>
        <w:lang w:val="en-US" w:eastAsia="en-US" w:bidi="en-US"/>
      </w:rPr>
    </w:lvl>
    <w:lvl w:ilvl="7" w:tplc="ADDC4DE8">
      <w:numFmt w:val="bullet"/>
      <w:lvlText w:val="•"/>
      <w:lvlJc w:val="left"/>
      <w:pPr>
        <w:ind w:left="3157" w:hanging="360"/>
      </w:pPr>
      <w:rPr>
        <w:lang w:val="en-US" w:eastAsia="en-US" w:bidi="en-US"/>
      </w:rPr>
    </w:lvl>
    <w:lvl w:ilvl="8" w:tplc="4C2A632E">
      <w:numFmt w:val="bullet"/>
      <w:lvlText w:val="•"/>
      <w:lvlJc w:val="left"/>
      <w:pPr>
        <w:ind w:left="3975" w:hanging="360"/>
      </w:pPr>
      <w:rPr>
        <w:lang w:val="en-US" w:eastAsia="en-US" w:bidi="en-US"/>
      </w:rPr>
    </w:lvl>
  </w:abstractNum>
  <w:abstractNum w:abstractNumId="16"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CCE221E"/>
    <w:multiLevelType w:val="hybridMultilevel"/>
    <w:tmpl w:val="2A741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565727"/>
    <w:multiLevelType w:val="hybridMultilevel"/>
    <w:tmpl w:val="53DE0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8600662"/>
    <w:multiLevelType w:val="hybridMultilevel"/>
    <w:tmpl w:val="32963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A100B3"/>
    <w:multiLevelType w:val="hybridMultilevel"/>
    <w:tmpl w:val="0B7E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922BAD"/>
    <w:multiLevelType w:val="hybridMultilevel"/>
    <w:tmpl w:val="AE08E87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6DC61FB2"/>
    <w:multiLevelType w:val="hybridMultilevel"/>
    <w:tmpl w:val="278ED73C"/>
    <w:lvl w:ilvl="0" w:tplc="F3385472">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F0B51DB"/>
    <w:multiLevelType w:val="hybridMultilevel"/>
    <w:tmpl w:val="D46CEC2C"/>
    <w:lvl w:ilvl="0" w:tplc="0E2AD2AA">
      <w:start w:val="1"/>
      <w:numFmt w:val="decimal"/>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30141B0"/>
    <w:multiLevelType w:val="hybridMultilevel"/>
    <w:tmpl w:val="7BAE44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38C176C"/>
    <w:multiLevelType w:val="hybridMultilevel"/>
    <w:tmpl w:val="95A8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AA1998"/>
    <w:multiLevelType w:val="multilevel"/>
    <w:tmpl w:val="09C08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7C4CC7"/>
    <w:multiLevelType w:val="hybridMultilevel"/>
    <w:tmpl w:val="5706F0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040468426">
    <w:abstractNumId w:val="0"/>
  </w:num>
  <w:num w:numId="2" w16cid:durableId="470825136">
    <w:abstractNumId w:val="10"/>
  </w:num>
  <w:num w:numId="3" w16cid:durableId="528835841">
    <w:abstractNumId w:val="8"/>
  </w:num>
  <w:num w:numId="4" w16cid:durableId="784882503">
    <w:abstractNumId w:val="16"/>
  </w:num>
  <w:num w:numId="5" w16cid:durableId="360252170">
    <w:abstractNumId w:val="13"/>
  </w:num>
  <w:num w:numId="6" w16cid:durableId="1030111216">
    <w:abstractNumId w:val="12"/>
  </w:num>
  <w:num w:numId="7" w16cid:durableId="1129936797">
    <w:abstractNumId w:val="18"/>
  </w:num>
  <w:num w:numId="8" w16cid:durableId="1009795543">
    <w:abstractNumId w:val="23"/>
  </w:num>
  <w:num w:numId="9" w16cid:durableId="94441915">
    <w:abstractNumId w:val="14"/>
  </w:num>
  <w:num w:numId="10" w16cid:durableId="978219773">
    <w:abstractNumId w:val="6"/>
  </w:num>
  <w:num w:numId="11" w16cid:durableId="1645543517">
    <w:abstractNumId w:val="2"/>
  </w:num>
  <w:num w:numId="12" w16cid:durableId="155608908">
    <w:abstractNumId w:val="20"/>
  </w:num>
  <w:num w:numId="13" w16cid:durableId="215898081">
    <w:abstractNumId w:val="17"/>
  </w:num>
  <w:num w:numId="14" w16cid:durableId="398483147">
    <w:abstractNumId w:val="1"/>
  </w:num>
  <w:num w:numId="15" w16cid:durableId="1456371322">
    <w:abstractNumId w:val="24"/>
  </w:num>
  <w:num w:numId="16" w16cid:durableId="1703706612">
    <w:abstractNumId w:val="15"/>
  </w:num>
  <w:num w:numId="17" w16cid:durableId="639699026">
    <w:abstractNumId w:val="7"/>
  </w:num>
  <w:num w:numId="18" w16cid:durableId="1828278752">
    <w:abstractNumId w:val="26"/>
  </w:num>
  <w:num w:numId="19" w16cid:durableId="1846168236">
    <w:abstractNumId w:val="19"/>
  </w:num>
  <w:num w:numId="20" w16cid:durableId="811099991">
    <w:abstractNumId w:val="11"/>
  </w:num>
  <w:num w:numId="21" w16cid:durableId="1753501039">
    <w:abstractNumId w:val="3"/>
  </w:num>
  <w:num w:numId="22" w16cid:durableId="12523949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5401606">
    <w:abstractNumId w:val="27"/>
  </w:num>
  <w:num w:numId="24" w16cid:durableId="70009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1916933">
    <w:abstractNumId w:val="9"/>
  </w:num>
  <w:num w:numId="26" w16cid:durableId="1737433729">
    <w:abstractNumId w:val="5"/>
  </w:num>
  <w:num w:numId="27" w16cid:durableId="1986231136">
    <w:abstractNumId w:val="22"/>
  </w:num>
  <w:num w:numId="28" w16cid:durableId="500433844">
    <w:abstractNumId w:val="4"/>
  </w:num>
  <w:num w:numId="29" w16cid:durableId="138491187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82D"/>
    <w:rsid w:val="00032B04"/>
    <w:rsid w:val="0003478C"/>
    <w:rsid w:val="00034899"/>
    <w:rsid w:val="00034F15"/>
    <w:rsid w:val="00037E07"/>
    <w:rsid w:val="0004019D"/>
    <w:rsid w:val="00040465"/>
    <w:rsid w:val="000414CE"/>
    <w:rsid w:val="00041D68"/>
    <w:rsid w:val="00041E9D"/>
    <w:rsid w:val="00042888"/>
    <w:rsid w:val="00042E19"/>
    <w:rsid w:val="00043FC6"/>
    <w:rsid w:val="000443D8"/>
    <w:rsid w:val="000448A8"/>
    <w:rsid w:val="000452E3"/>
    <w:rsid w:val="00046627"/>
    <w:rsid w:val="00047D9E"/>
    <w:rsid w:val="00047F46"/>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3F7F"/>
    <w:rsid w:val="00074488"/>
    <w:rsid w:val="000758CD"/>
    <w:rsid w:val="00076E69"/>
    <w:rsid w:val="00080C8C"/>
    <w:rsid w:val="000811E3"/>
    <w:rsid w:val="00081BAE"/>
    <w:rsid w:val="00082061"/>
    <w:rsid w:val="00082263"/>
    <w:rsid w:val="00086537"/>
    <w:rsid w:val="000909B5"/>
    <w:rsid w:val="000909D0"/>
    <w:rsid w:val="00093D34"/>
    <w:rsid w:val="00094488"/>
    <w:rsid w:val="00095A02"/>
    <w:rsid w:val="00095AAC"/>
    <w:rsid w:val="00097FC9"/>
    <w:rsid w:val="000A0298"/>
    <w:rsid w:val="000A4CB0"/>
    <w:rsid w:val="000B03CA"/>
    <w:rsid w:val="000B158F"/>
    <w:rsid w:val="000B32A6"/>
    <w:rsid w:val="000B37F2"/>
    <w:rsid w:val="000B6CBA"/>
    <w:rsid w:val="000B7A8B"/>
    <w:rsid w:val="000B7F9F"/>
    <w:rsid w:val="000C10EB"/>
    <w:rsid w:val="000C1DF8"/>
    <w:rsid w:val="000C2AD5"/>
    <w:rsid w:val="000C4869"/>
    <w:rsid w:val="000C5619"/>
    <w:rsid w:val="000C574A"/>
    <w:rsid w:val="000C5EA2"/>
    <w:rsid w:val="000C6B09"/>
    <w:rsid w:val="000C7564"/>
    <w:rsid w:val="000D0B1A"/>
    <w:rsid w:val="000D24C6"/>
    <w:rsid w:val="000D409A"/>
    <w:rsid w:val="000D4ECF"/>
    <w:rsid w:val="000D4FC9"/>
    <w:rsid w:val="000D5909"/>
    <w:rsid w:val="000E1B32"/>
    <w:rsid w:val="000E59CC"/>
    <w:rsid w:val="000E7960"/>
    <w:rsid w:val="000F3072"/>
    <w:rsid w:val="000F383D"/>
    <w:rsid w:val="000F45C2"/>
    <w:rsid w:val="000F5019"/>
    <w:rsid w:val="000F58BC"/>
    <w:rsid w:val="000F6A81"/>
    <w:rsid w:val="000F7246"/>
    <w:rsid w:val="000F749E"/>
    <w:rsid w:val="001023A5"/>
    <w:rsid w:val="00102B91"/>
    <w:rsid w:val="0010396B"/>
    <w:rsid w:val="00104542"/>
    <w:rsid w:val="001060CE"/>
    <w:rsid w:val="00107099"/>
    <w:rsid w:val="001074FE"/>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6F07"/>
    <w:rsid w:val="00187B08"/>
    <w:rsid w:val="00187F05"/>
    <w:rsid w:val="0019530A"/>
    <w:rsid w:val="001953FD"/>
    <w:rsid w:val="00196387"/>
    <w:rsid w:val="0019701C"/>
    <w:rsid w:val="001A078B"/>
    <w:rsid w:val="001A25EA"/>
    <w:rsid w:val="001A272A"/>
    <w:rsid w:val="001A425A"/>
    <w:rsid w:val="001A43B2"/>
    <w:rsid w:val="001A55CC"/>
    <w:rsid w:val="001A6D38"/>
    <w:rsid w:val="001A7329"/>
    <w:rsid w:val="001B5A66"/>
    <w:rsid w:val="001C04C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6A2"/>
    <w:rsid w:val="001D7FB5"/>
    <w:rsid w:val="001E2D5C"/>
    <w:rsid w:val="001E570B"/>
    <w:rsid w:val="001E5923"/>
    <w:rsid w:val="001E5C84"/>
    <w:rsid w:val="001F1859"/>
    <w:rsid w:val="001F20C8"/>
    <w:rsid w:val="001F20D1"/>
    <w:rsid w:val="001F2AB4"/>
    <w:rsid w:val="001F527D"/>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3D3D"/>
    <w:rsid w:val="0022403A"/>
    <w:rsid w:val="002259BE"/>
    <w:rsid w:val="00226C85"/>
    <w:rsid w:val="0023206D"/>
    <w:rsid w:val="00232C3C"/>
    <w:rsid w:val="00233523"/>
    <w:rsid w:val="00233797"/>
    <w:rsid w:val="002343D0"/>
    <w:rsid w:val="00237353"/>
    <w:rsid w:val="00241609"/>
    <w:rsid w:val="00242A82"/>
    <w:rsid w:val="00243423"/>
    <w:rsid w:val="00243A88"/>
    <w:rsid w:val="00243E94"/>
    <w:rsid w:val="0024468C"/>
    <w:rsid w:val="00245D2F"/>
    <w:rsid w:val="00250B34"/>
    <w:rsid w:val="00250F45"/>
    <w:rsid w:val="00251EE3"/>
    <w:rsid w:val="00253782"/>
    <w:rsid w:val="00255F88"/>
    <w:rsid w:val="00256B4C"/>
    <w:rsid w:val="00262CE1"/>
    <w:rsid w:val="00262F12"/>
    <w:rsid w:val="00263885"/>
    <w:rsid w:val="00264B4A"/>
    <w:rsid w:val="002668AC"/>
    <w:rsid w:val="00270819"/>
    <w:rsid w:val="00270F01"/>
    <w:rsid w:val="002710C6"/>
    <w:rsid w:val="00272D3F"/>
    <w:rsid w:val="00273B7E"/>
    <w:rsid w:val="00273D13"/>
    <w:rsid w:val="00274470"/>
    <w:rsid w:val="002753C1"/>
    <w:rsid w:val="0027609D"/>
    <w:rsid w:val="00276A17"/>
    <w:rsid w:val="0027799A"/>
    <w:rsid w:val="00281426"/>
    <w:rsid w:val="00282ACD"/>
    <w:rsid w:val="002858F6"/>
    <w:rsid w:val="00285A40"/>
    <w:rsid w:val="0028732F"/>
    <w:rsid w:val="0029170C"/>
    <w:rsid w:val="00291C64"/>
    <w:rsid w:val="002920B3"/>
    <w:rsid w:val="00292375"/>
    <w:rsid w:val="002929FC"/>
    <w:rsid w:val="002934DA"/>
    <w:rsid w:val="00293B71"/>
    <w:rsid w:val="0029488B"/>
    <w:rsid w:val="00294B66"/>
    <w:rsid w:val="00294FCC"/>
    <w:rsid w:val="002967E3"/>
    <w:rsid w:val="002A05CA"/>
    <w:rsid w:val="002A5B1B"/>
    <w:rsid w:val="002A62D6"/>
    <w:rsid w:val="002A67CD"/>
    <w:rsid w:val="002A6F0A"/>
    <w:rsid w:val="002B2793"/>
    <w:rsid w:val="002B2DA6"/>
    <w:rsid w:val="002B65FB"/>
    <w:rsid w:val="002C067C"/>
    <w:rsid w:val="002C0A8E"/>
    <w:rsid w:val="002C0EFF"/>
    <w:rsid w:val="002C20AB"/>
    <w:rsid w:val="002C40C1"/>
    <w:rsid w:val="002C65D6"/>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6F52"/>
    <w:rsid w:val="003B7266"/>
    <w:rsid w:val="003C0AAB"/>
    <w:rsid w:val="003C1DBD"/>
    <w:rsid w:val="003C40D9"/>
    <w:rsid w:val="003C657E"/>
    <w:rsid w:val="003C6774"/>
    <w:rsid w:val="003C6EFE"/>
    <w:rsid w:val="003D1C4A"/>
    <w:rsid w:val="003D1D3D"/>
    <w:rsid w:val="003D32E7"/>
    <w:rsid w:val="003D3468"/>
    <w:rsid w:val="003D3F64"/>
    <w:rsid w:val="003D46AD"/>
    <w:rsid w:val="003D7B03"/>
    <w:rsid w:val="003D7CEF"/>
    <w:rsid w:val="003E0E99"/>
    <w:rsid w:val="003E1C81"/>
    <w:rsid w:val="003E3E21"/>
    <w:rsid w:val="003E69A4"/>
    <w:rsid w:val="003F22F8"/>
    <w:rsid w:val="003F3271"/>
    <w:rsid w:val="003F3977"/>
    <w:rsid w:val="003F399F"/>
    <w:rsid w:val="003F7145"/>
    <w:rsid w:val="004009D0"/>
    <w:rsid w:val="00400A4F"/>
    <w:rsid w:val="0040115A"/>
    <w:rsid w:val="004037EF"/>
    <w:rsid w:val="004049C1"/>
    <w:rsid w:val="00404F43"/>
    <w:rsid w:val="00405C16"/>
    <w:rsid w:val="0040687C"/>
    <w:rsid w:val="00410176"/>
    <w:rsid w:val="00411CA0"/>
    <w:rsid w:val="00413BED"/>
    <w:rsid w:val="00415893"/>
    <w:rsid w:val="0041610F"/>
    <w:rsid w:val="00417D14"/>
    <w:rsid w:val="00417DBA"/>
    <w:rsid w:val="00422B83"/>
    <w:rsid w:val="004236E0"/>
    <w:rsid w:val="004240E5"/>
    <w:rsid w:val="00424605"/>
    <w:rsid w:val="00424769"/>
    <w:rsid w:val="0042522E"/>
    <w:rsid w:val="004266A7"/>
    <w:rsid w:val="00426E60"/>
    <w:rsid w:val="004303E7"/>
    <w:rsid w:val="00431A13"/>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74F2C"/>
    <w:rsid w:val="00475927"/>
    <w:rsid w:val="00480993"/>
    <w:rsid w:val="004827C0"/>
    <w:rsid w:val="00482F8E"/>
    <w:rsid w:val="00483262"/>
    <w:rsid w:val="00483D52"/>
    <w:rsid w:val="0048576A"/>
    <w:rsid w:val="00486C99"/>
    <w:rsid w:val="00487CAF"/>
    <w:rsid w:val="00490339"/>
    <w:rsid w:val="00490DFB"/>
    <w:rsid w:val="00492A6B"/>
    <w:rsid w:val="004931E3"/>
    <w:rsid w:val="00495871"/>
    <w:rsid w:val="00496E8F"/>
    <w:rsid w:val="004A0EA5"/>
    <w:rsid w:val="004A1296"/>
    <w:rsid w:val="004A18C8"/>
    <w:rsid w:val="004A2458"/>
    <w:rsid w:val="004A3046"/>
    <w:rsid w:val="004A3DD5"/>
    <w:rsid w:val="004A4841"/>
    <w:rsid w:val="004A4B8F"/>
    <w:rsid w:val="004A5583"/>
    <w:rsid w:val="004B22B8"/>
    <w:rsid w:val="004B37CC"/>
    <w:rsid w:val="004B3846"/>
    <w:rsid w:val="004B3EF4"/>
    <w:rsid w:val="004B3F99"/>
    <w:rsid w:val="004B4782"/>
    <w:rsid w:val="004B60CC"/>
    <w:rsid w:val="004B6D60"/>
    <w:rsid w:val="004C0E91"/>
    <w:rsid w:val="004C1A7D"/>
    <w:rsid w:val="004C1D82"/>
    <w:rsid w:val="004C292E"/>
    <w:rsid w:val="004C2985"/>
    <w:rsid w:val="004C6250"/>
    <w:rsid w:val="004C62EB"/>
    <w:rsid w:val="004D0744"/>
    <w:rsid w:val="004D2CD7"/>
    <w:rsid w:val="004D3AC4"/>
    <w:rsid w:val="004D41E6"/>
    <w:rsid w:val="004D79ED"/>
    <w:rsid w:val="004E027F"/>
    <w:rsid w:val="004E167B"/>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1D3E"/>
    <w:rsid w:val="005029DF"/>
    <w:rsid w:val="005030FA"/>
    <w:rsid w:val="005033FF"/>
    <w:rsid w:val="00503BFD"/>
    <w:rsid w:val="005071EB"/>
    <w:rsid w:val="0051064A"/>
    <w:rsid w:val="00510AD1"/>
    <w:rsid w:val="00512DF2"/>
    <w:rsid w:val="00513A57"/>
    <w:rsid w:val="00513DF6"/>
    <w:rsid w:val="0051598C"/>
    <w:rsid w:val="005175AB"/>
    <w:rsid w:val="00520164"/>
    <w:rsid w:val="0052336B"/>
    <w:rsid w:val="00524A47"/>
    <w:rsid w:val="00525326"/>
    <w:rsid w:val="0052624B"/>
    <w:rsid w:val="00526E6A"/>
    <w:rsid w:val="00527137"/>
    <w:rsid w:val="00527F73"/>
    <w:rsid w:val="00530243"/>
    <w:rsid w:val="00530EEC"/>
    <w:rsid w:val="00531C77"/>
    <w:rsid w:val="00537C5D"/>
    <w:rsid w:val="00540FEC"/>
    <w:rsid w:val="005410DA"/>
    <w:rsid w:val="005419C5"/>
    <w:rsid w:val="00543F2B"/>
    <w:rsid w:val="00544EB0"/>
    <w:rsid w:val="00545569"/>
    <w:rsid w:val="0054683B"/>
    <w:rsid w:val="00551A1E"/>
    <w:rsid w:val="005524F8"/>
    <w:rsid w:val="00553E21"/>
    <w:rsid w:val="00556413"/>
    <w:rsid w:val="005565AE"/>
    <w:rsid w:val="00557A77"/>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17F"/>
    <w:rsid w:val="005A1C2A"/>
    <w:rsid w:val="005A2120"/>
    <w:rsid w:val="005A30CB"/>
    <w:rsid w:val="005A708A"/>
    <w:rsid w:val="005B08CC"/>
    <w:rsid w:val="005B1BB4"/>
    <w:rsid w:val="005B2D38"/>
    <w:rsid w:val="005B3FE4"/>
    <w:rsid w:val="005B4C13"/>
    <w:rsid w:val="005C0183"/>
    <w:rsid w:val="005C0B8C"/>
    <w:rsid w:val="005C1AB1"/>
    <w:rsid w:val="005C22B1"/>
    <w:rsid w:val="005C3205"/>
    <w:rsid w:val="005D37A2"/>
    <w:rsid w:val="005D3E87"/>
    <w:rsid w:val="005D7464"/>
    <w:rsid w:val="005E05C0"/>
    <w:rsid w:val="005E079A"/>
    <w:rsid w:val="005E0B25"/>
    <w:rsid w:val="005E2834"/>
    <w:rsid w:val="005E39A5"/>
    <w:rsid w:val="005E3FDB"/>
    <w:rsid w:val="005E414F"/>
    <w:rsid w:val="005E44A8"/>
    <w:rsid w:val="005E6A40"/>
    <w:rsid w:val="005E718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577A"/>
    <w:rsid w:val="006462D7"/>
    <w:rsid w:val="006465CE"/>
    <w:rsid w:val="006469F6"/>
    <w:rsid w:val="00646A63"/>
    <w:rsid w:val="0065188F"/>
    <w:rsid w:val="00651E76"/>
    <w:rsid w:val="00652523"/>
    <w:rsid w:val="0065330F"/>
    <w:rsid w:val="0065492E"/>
    <w:rsid w:val="00654B68"/>
    <w:rsid w:val="006570DA"/>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90B76"/>
    <w:rsid w:val="00691557"/>
    <w:rsid w:val="00692E6C"/>
    <w:rsid w:val="006940F5"/>
    <w:rsid w:val="006947EB"/>
    <w:rsid w:val="00695CE3"/>
    <w:rsid w:val="00696453"/>
    <w:rsid w:val="0069683E"/>
    <w:rsid w:val="00696F7E"/>
    <w:rsid w:val="0069778A"/>
    <w:rsid w:val="006A1112"/>
    <w:rsid w:val="006A1357"/>
    <w:rsid w:val="006A2DCD"/>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D5E22"/>
    <w:rsid w:val="006E06DA"/>
    <w:rsid w:val="006E07C0"/>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5119"/>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3B53"/>
    <w:rsid w:val="007461C8"/>
    <w:rsid w:val="007473FA"/>
    <w:rsid w:val="00750AC8"/>
    <w:rsid w:val="00752275"/>
    <w:rsid w:val="0075640B"/>
    <w:rsid w:val="00760B02"/>
    <w:rsid w:val="00760EFA"/>
    <w:rsid w:val="00762770"/>
    <w:rsid w:val="007627AA"/>
    <w:rsid w:val="007641E3"/>
    <w:rsid w:val="0076522C"/>
    <w:rsid w:val="007660E8"/>
    <w:rsid w:val="007720F1"/>
    <w:rsid w:val="0077342F"/>
    <w:rsid w:val="00775CEF"/>
    <w:rsid w:val="00776BF7"/>
    <w:rsid w:val="00776EF6"/>
    <w:rsid w:val="00777332"/>
    <w:rsid w:val="00780D5C"/>
    <w:rsid w:val="00782991"/>
    <w:rsid w:val="00786B52"/>
    <w:rsid w:val="00786FCD"/>
    <w:rsid w:val="007870AB"/>
    <w:rsid w:val="00787882"/>
    <w:rsid w:val="00787904"/>
    <w:rsid w:val="0079242D"/>
    <w:rsid w:val="007937D3"/>
    <w:rsid w:val="0079420B"/>
    <w:rsid w:val="0079668F"/>
    <w:rsid w:val="00797A3F"/>
    <w:rsid w:val="007A2B7F"/>
    <w:rsid w:val="007A3012"/>
    <w:rsid w:val="007A398F"/>
    <w:rsid w:val="007A3C93"/>
    <w:rsid w:val="007A4AE2"/>
    <w:rsid w:val="007A4B49"/>
    <w:rsid w:val="007A5A0D"/>
    <w:rsid w:val="007A5CF5"/>
    <w:rsid w:val="007B13C1"/>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C7B6A"/>
    <w:rsid w:val="007D00E1"/>
    <w:rsid w:val="007D02C8"/>
    <w:rsid w:val="007D1F2E"/>
    <w:rsid w:val="007D349B"/>
    <w:rsid w:val="007D3A18"/>
    <w:rsid w:val="007D3C8D"/>
    <w:rsid w:val="007D5C77"/>
    <w:rsid w:val="007D6673"/>
    <w:rsid w:val="007D7D25"/>
    <w:rsid w:val="007E026A"/>
    <w:rsid w:val="007E1535"/>
    <w:rsid w:val="007E3576"/>
    <w:rsid w:val="007E4F4D"/>
    <w:rsid w:val="007E5107"/>
    <w:rsid w:val="007E5A40"/>
    <w:rsid w:val="007E6AB7"/>
    <w:rsid w:val="007E6F69"/>
    <w:rsid w:val="007E7CF6"/>
    <w:rsid w:val="007F01A3"/>
    <w:rsid w:val="007F1E2F"/>
    <w:rsid w:val="007F2919"/>
    <w:rsid w:val="007F297E"/>
    <w:rsid w:val="007F45E9"/>
    <w:rsid w:val="007F6B85"/>
    <w:rsid w:val="00801531"/>
    <w:rsid w:val="008018FC"/>
    <w:rsid w:val="00803745"/>
    <w:rsid w:val="00804250"/>
    <w:rsid w:val="00805D93"/>
    <w:rsid w:val="0081053F"/>
    <w:rsid w:val="00810796"/>
    <w:rsid w:val="00810D1C"/>
    <w:rsid w:val="00810FB1"/>
    <w:rsid w:val="00812083"/>
    <w:rsid w:val="00815716"/>
    <w:rsid w:val="00816253"/>
    <w:rsid w:val="0082177D"/>
    <w:rsid w:val="00825017"/>
    <w:rsid w:val="008269A3"/>
    <w:rsid w:val="0083043C"/>
    <w:rsid w:val="00830CCE"/>
    <w:rsid w:val="008316A8"/>
    <w:rsid w:val="00835445"/>
    <w:rsid w:val="00836363"/>
    <w:rsid w:val="00837111"/>
    <w:rsid w:val="008402C1"/>
    <w:rsid w:val="00842146"/>
    <w:rsid w:val="00842E7A"/>
    <w:rsid w:val="00844333"/>
    <w:rsid w:val="008501B0"/>
    <w:rsid w:val="008511D4"/>
    <w:rsid w:val="0085123C"/>
    <w:rsid w:val="0085235B"/>
    <w:rsid w:val="00852362"/>
    <w:rsid w:val="008537C4"/>
    <w:rsid w:val="00853A21"/>
    <w:rsid w:val="00854201"/>
    <w:rsid w:val="00854DCE"/>
    <w:rsid w:val="00856126"/>
    <w:rsid w:val="00857D42"/>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DEE"/>
    <w:rsid w:val="008A0754"/>
    <w:rsid w:val="008A13CC"/>
    <w:rsid w:val="008A2546"/>
    <w:rsid w:val="008A300F"/>
    <w:rsid w:val="008A5182"/>
    <w:rsid w:val="008A5C72"/>
    <w:rsid w:val="008A5DDF"/>
    <w:rsid w:val="008B2209"/>
    <w:rsid w:val="008B2420"/>
    <w:rsid w:val="008B30E2"/>
    <w:rsid w:val="008B63BE"/>
    <w:rsid w:val="008B66A4"/>
    <w:rsid w:val="008C00B3"/>
    <w:rsid w:val="008C0175"/>
    <w:rsid w:val="008C0CCC"/>
    <w:rsid w:val="008C18DA"/>
    <w:rsid w:val="008C1B09"/>
    <w:rsid w:val="008C3B97"/>
    <w:rsid w:val="008C4CF1"/>
    <w:rsid w:val="008C5D63"/>
    <w:rsid w:val="008C74E1"/>
    <w:rsid w:val="008C75D4"/>
    <w:rsid w:val="008C76E1"/>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043"/>
    <w:rsid w:val="009235BC"/>
    <w:rsid w:val="009236B3"/>
    <w:rsid w:val="0092425B"/>
    <w:rsid w:val="00924700"/>
    <w:rsid w:val="009249F1"/>
    <w:rsid w:val="00927D2C"/>
    <w:rsid w:val="009305E0"/>
    <w:rsid w:val="0093110C"/>
    <w:rsid w:val="0093137A"/>
    <w:rsid w:val="009315CC"/>
    <w:rsid w:val="00931929"/>
    <w:rsid w:val="00932546"/>
    <w:rsid w:val="00932F31"/>
    <w:rsid w:val="00933D39"/>
    <w:rsid w:val="00933DC8"/>
    <w:rsid w:val="009342F1"/>
    <w:rsid w:val="00937E55"/>
    <w:rsid w:val="009409E9"/>
    <w:rsid w:val="00942893"/>
    <w:rsid w:val="009438CD"/>
    <w:rsid w:val="009455EA"/>
    <w:rsid w:val="00945A8F"/>
    <w:rsid w:val="00947255"/>
    <w:rsid w:val="00947AF1"/>
    <w:rsid w:val="00950156"/>
    <w:rsid w:val="00951852"/>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51DA"/>
    <w:rsid w:val="00975AAE"/>
    <w:rsid w:val="00975DBF"/>
    <w:rsid w:val="00980F17"/>
    <w:rsid w:val="00981511"/>
    <w:rsid w:val="00983B2F"/>
    <w:rsid w:val="00986CCB"/>
    <w:rsid w:val="009870B2"/>
    <w:rsid w:val="00987380"/>
    <w:rsid w:val="00990FF5"/>
    <w:rsid w:val="0099281B"/>
    <w:rsid w:val="009935DA"/>
    <w:rsid w:val="00994E3B"/>
    <w:rsid w:val="009959A1"/>
    <w:rsid w:val="00995B87"/>
    <w:rsid w:val="00995E4C"/>
    <w:rsid w:val="00995E89"/>
    <w:rsid w:val="00995E90"/>
    <w:rsid w:val="009974BB"/>
    <w:rsid w:val="009A31D6"/>
    <w:rsid w:val="009A364A"/>
    <w:rsid w:val="009A3806"/>
    <w:rsid w:val="009A408F"/>
    <w:rsid w:val="009A4349"/>
    <w:rsid w:val="009A5772"/>
    <w:rsid w:val="009A63D1"/>
    <w:rsid w:val="009A6995"/>
    <w:rsid w:val="009B004E"/>
    <w:rsid w:val="009B0561"/>
    <w:rsid w:val="009B0CB7"/>
    <w:rsid w:val="009B1EF8"/>
    <w:rsid w:val="009B2E0B"/>
    <w:rsid w:val="009B33FB"/>
    <w:rsid w:val="009B7234"/>
    <w:rsid w:val="009B7952"/>
    <w:rsid w:val="009C0060"/>
    <w:rsid w:val="009C03A3"/>
    <w:rsid w:val="009C2CC2"/>
    <w:rsid w:val="009C338E"/>
    <w:rsid w:val="009C3876"/>
    <w:rsid w:val="009C7B0C"/>
    <w:rsid w:val="009C7D5B"/>
    <w:rsid w:val="009C7DD4"/>
    <w:rsid w:val="009D2C50"/>
    <w:rsid w:val="009D4A15"/>
    <w:rsid w:val="009D5D48"/>
    <w:rsid w:val="009E3EC6"/>
    <w:rsid w:val="009E505A"/>
    <w:rsid w:val="009E6042"/>
    <w:rsid w:val="009E7441"/>
    <w:rsid w:val="009F0718"/>
    <w:rsid w:val="009F50E6"/>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31DD"/>
    <w:rsid w:val="00A337F3"/>
    <w:rsid w:val="00A33FF7"/>
    <w:rsid w:val="00A351D3"/>
    <w:rsid w:val="00A353EA"/>
    <w:rsid w:val="00A40672"/>
    <w:rsid w:val="00A40A4D"/>
    <w:rsid w:val="00A40E4B"/>
    <w:rsid w:val="00A41A8E"/>
    <w:rsid w:val="00A42691"/>
    <w:rsid w:val="00A4703D"/>
    <w:rsid w:val="00A478CF"/>
    <w:rsid w:val="00A526CF"/>
    <w:rsid w:val="00A5287F"/>
    <w:rsid w:val="00A54C48"/>
    <w:rsid w:val="00A55DC9"/>
    <w:rsid w:val="00A56670"/>
    <w:rsid w:val="00A57C8E"/>
    <w:rsid w:val="00A61A07"/>
    <w:rsid w:val="00A61DCA"/>
    <w:rsid w:val="00A64661"/>
    <w:rsid w:val="00A6538A"/>
    <w:rsid w:val="00A65ED0"/>
    <w:rsid w:val="00A66FE3"/>
    <w:rsid w:val="00A767B0"/>
    <w:rsid w:val="00A7692B"/>
    <w:rsid w:val="00A80865"/>
    <w:rsid w:val="00A8089B"/>
    <w:rsid w:val="00A80C0A"/>
    <w:rsid w:val="00A8161F"/>
    <w:rsid w:val="00A8398F"/>
    <w:rsid w:val="00A83E46"/>
    <w:rsid w:val="00A86331"/>
    <w:rsid w:val="00A86FDB"/>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4432"/>
    <w:rsid w:val="00AB4576"/>
    <w:rsid w:val="00AB4DB7"/>
    <w:rsid w:val="00AB6DF1"/>
    <w:rsid w:val="00AC2CCF"/>
    <w:rsid w:val="00AC361B"/>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D95"/>
    <w:rsid w:val="00B56F4D"/>
    <w:rsid w:val="00B571CD"/>
    <w:rsid w:val="00B61E1D"/>
    <w:rsid w:val="00B6249F"/>
    <w:rsid w:val="00B627F2"/>
    <w:rsid w:val="00B63DCD"/>
    <w:rsid w:val="00B63E17"/>
    <w:rsid w:val="00B641E1"/>
    <w:rsid w:val="00B659D5"/>
    <w:rsid w:val="00B65EAE"/>
    <w:rsid w:val="00B6602D"/>
    <w:rsid w:val="00B70ABC"/>
    <w:rsid w:val="00B70B42"/>
    <w:rsid w:val="00B72220"/>
    <w:rsid w:val="00B72809"/>
    <w:rsid w:val="00B73858"/>
    <w:rsid w:val="00B87DE0"/>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6D8"/>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885"/>
    <w:rsid w:val="00BE1C2D"/>
    <w:rsid w:val="00BE3ED7"/>
    <w:rsid w:val="00BE5366"/>
    <w:rsid w:val="00BE56C6"/>
    <w:rsid w:val="00BE7040"/>
    <w:rsid w:val="00BE7AE1"/>
    <w:rsid w:val="00BF0ECC"/>
    <w:rsid w:val="00BF2CD7"/>
    <w:rsid w:val="00BF4128"/>
    <w:rsid w:val="00BF4267"/>
    <w:rsid w:val="00BF4EF2"/>
    <w:rsid w:val="00BF4F3E"/>
    <w:rsid w:val="00BF53BA"/>
    <w:rsid w:val="00BF624D"/>
    <w:rsid w:val="00BF6593"/>
    <w:rsid w:val="00BF6F9A"/>
    <w:rsid w:val="00C005F5"/>
    <w:rsid w:val="00C02EE8"/>
    <w:rsid w:val="00C039B2"/>
    <w:rsid w:val="00C0513A"/>
    <w:rsid w:val="00C059BC"/>
    <w:rsid w:val="00C062B9"/>
    <w:rsid w:val="00C07398"/>
    <w:rsid w:val="00C10661"/>
    <w:rsid w:val="00C10C54"/>
    <w:rsid w:val="00C11BC5"/>
    <w:rsid w:val="00C11E62"/>
    <w:rsid w:val="00C129AF"/>
    <w:rsid w:val="00C12C4A"/>
    <w:rsid w:val="00C15092"/>
    <w:rsid w:val="00C15ED1"/>
    <w:rsid w:val="00C2140E"/>
    <w:rsid w:val="00C21B2B"/>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605"/>
    <w:rsid w:val="00CB7815"/>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2A86"/>
    <w:rsid w:val="00D12EE6"/>
    <w:rsid w:val="00D1353C"/>
    <w:rsid w:val="00D160CE"/>
    <w:rsid w:val="00D17BA9"/>
    <w:rsid w:val="00D2078C"/>
    <w:rsid w:val="00D20F81"/>
    <w:rsid w:val="00D21554"/>
    <w:rsid w:val="00D219A8"/>
    <w:rsid w:val="00D21D8E"/>
    <w:rsid w:val="00D26A80"/>
    <w:rsid w:val="00D27345"/>
    <w:rsid w:val="00D27B0A"/>
    <w:rsid w:val="00D30B9D"/>
    <w:rsid w:val="00D35BEA"/>
    <w:rsid w:val="00D3602E"/>
    <w:rsid w:val="00D3791F"/>
    <w:rsid w:val="00D40346"/>
    <w:rsid w:val="00D40A3B"/>
    <w:rsid w:val="00D426C8"/>
    <w:rsid w:val="00D42CB9"/>
    <w:rsid w:val="00D42E67"/>
    <w:rsid w:val="00D452CC"/>
    <w:rsid w:val="00D45492"/>
    <w:rsid w:val="00D45E05"/>
    <w:rsid w:val="00D503D8"/>
    <w:rsid w:val="00D5089B"/>
    <w:rsid w:val="00D51E28"/>
    <w:rsid w:val="00D5213A"/>
    <w:rsid w:val="00D5379F"/>
    <w:rsid w:val="00D545FE"/>
    <w:rsid w:val="00D57FB4"/>
    <w:rsid w:val="00D6076F"/>
    <w:rsid w:val="00D61C85"/>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51FE"/>
    <w:rsid w:val="00DA6F1C"/>
    <w:rsid w:val="00DA73B8"/>
    <w:rsid w:val="00DA77D2"/>
    <w:rsid w:val="00DB17D8"/>
    <w:rsid w:val="00DB2A12"/>
    <w:rsid w:val="00DB308C"/>
    <w:rsid w:val="00DB30ED"/>
    <w:rsid w:val="00DB6ACB"/>
    <w:rsid w:val="00DC2FD5"/>
    <w:rsid w:val="00DC3872"/>
    <w:rsid w:val="00DC3C79"/>
    <w:rsid w:val="00DC7ADA"/>
    <w:rsid w:val="00DD1212"/>
    <w:rsid w:val="00DD135E"/>
    <w:rsid w:val="00DD396D"/>
    <w:rsid w:val="00DD3D8A"/>
    <w:rsid w:val="00DD3F63"/>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732"/>
    <w:rsid w:val="00E10CDE"/>
    <w:rsid w:val="00E11672"/>
    <w:rsid w:val="00E11D92"/>
    <w:rsid w:val="00E12075"/>
    <w:rsid w:val="00E1210B"/>
    <w:rsid w:val="00E12967"/>
    <w:rsid w:val="00E13610"/>
    <w:rsid w:val="00E147B2"/>
    <w:rsid w:val="00E154D4"/>
    <w:rsid w:val="00E15678"/>
    <w:rsid w:val="00E15B40"/>
    <w:rsid w:val="00E160F2"/>
    <w:rsid w:val="00E17F13"/>
    <w:rsid w:val="00E21363"/>
    <w:rsid w:val="00E21E8E"/>
    <w:rsid w:val="00E24598"/>
    <w:rsid w:val="00E24738"/>
    <w:rsid w:val="00E2676F"/>
    <w:rsid w:val="00E279DA"/>
    <w:rsid w:val="00E3071B"/>
    <w:rsid w:val="00E3282C"/>
    <w:rsid w:val="00E337B1"/>
    <w:rsid w:val="00E337FE"/>
    <w:rsid w:val="00E33D80"/>
    <w:rsid w:val="00E3681C"/>
    <w:rsid w:val="00E36B04"/>
    <w:rsid w:val="00E41412"/>
    <w:rsid w:val="00E41741"/>
    <w:rsid w:val="00E417A6"/>
    <w:rsid w:val="00E4274D"/>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70319"/>
    <w:rsid w:val="00E70871"/>
    <w:rsid w:val="00E709E0"/>
    <w:rsid w:val="00E71276"/>
    <w:rsid w:val="00E71281"/>
    <w:rsid w:val="00E71359"/>
    <w:rsid w:val="00E727F4"/>
    <w:rsid w:val="00E72DDE"/>
    <w:rsid w:val="00E744BF"/>
    <w:rsid w:val="00E75595"/>
    <w:rsid w:val="00E75E34"/>
    <w:rsid w:val="00E77239"/>
    <w:rsid w:val="00E8054C"/>
    <w:rsid w:val="00E81047"/>
    <w:rsid w:val="00E83314"/>
    <w:rsid w:val="00E84B8E"/>
    <w:rsid w:val="00E86412"/>
    <w:rsid w:val="00E91CE2"/>
    <w:rsid w:val="00E942B4"/>
    <w:rsid w:val="00E96748"/>
    <w:rsid w:val="00E974AF"/>
    <w:rsid w:val="00EA26E2"/>
    <w:rsid w:val="00EB0F05"/>
    <w:rsid w:val="00EB15CB"/>
    <w:rsid w:val="00EB1F90"/>
    <w:rsid w:val="00EB290A"/>
    <w:rsid w:val="00EB2A47"/>
    <w:rsid w:val="00EB2CFE"/>
    <w:rsid w:val="00EB381D"/>
    <w:rsid w:val="00EB45C0"/>
    <w:rsid w:val="00EB5C75"/>
    <w:rsid w:val="00EB7125"/>
    <w:rsid w:val="00EB799A"/>
    <w:rsid w:val="00EC0C8B"/>
    <w:rsid w:val="00EC3169"/>
    <w:rsid w:val="00EC3EB6"/>
    <w:rsid w:val="00EC7A8D"/>
    <w:rsid w:val="00ED1C84"/>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9BF"/>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3B1"/>
    <w:rsid w:val="00F56E92"/>
    <w:rsid w:val="00F573B3"/>
    <w:rsid w:val="00F620E9"/>
    <w:rsid w:val="00F62FB0"/>
    <w:rsid w:val="00F63A3E"/>
    <w:rsid w:val="00F660BD"/>
    <w:rsid w:val="00F66562"/>
    <w:rsid w:val="00F6664A"/>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6FE0"/>
    <w:rsid w:val="00F90A13"/>
    <w:rsid w:val="00F91A12"/>
    <w:rsid w:val="00F928C6"/>
    <w:rsid w:val="00F92CBE"/>
    <w:rsid w:val="00F95E6F"/>
    <w:rsid w:val="00F97F0B"/>
    <w:rsid w:val="00FA0B8D"/>
    <w:rsid w:val="00FA11FB"/>
    <w:rsid w:val="00FA6458"/>
    <w:rsid w:val="00FA6B3A"/>
    <w:rsid w:val="00FA7636"/>
    <w:rsid w:val="00FA7776"/>
    <w:rsid w:val="00FB342C"/>
    <w:rsid w:val="00FB6519"/>
    <w:rsid w:val="00FB7332"/>
    <w:rsid w:val="00FC1C62"/>
    <w:rsid w:val="00FC5548"/>
    <w:rsid w:val="00FC7740"/>
    <w:rsid w:val="00FC7D0E"/>
    <w:rsid w:val="00FD0025"/>
    <w:rsid w:val="00FD0386"/>
    <w:rsid w:val="00FD1297"/>
    <w:rsid w:val="00FD1C45"/>
    <w:rsid w:val="00FD2037"/>
    <w:rsid w:val="00FD2DB5"/>
    <w:rsid w:val="00FD389E"/>
    <w:rsid w:val="00FD4686"/>
    <w:rsid w:val="00FD470C"/>
    <w:rsid w:val="00FD47CF"/>
    <w:rsid w:val="00FD62A0"/>
    <w:rsid w:val="00FD6F8C"/>
    <w:rsid w:val="00FD7283"/>
    <w:rsid w:val="00FD776B"/>
    <w:rsid w:val="00FE1095"/>
    <w:rsid w:val="00FE1AB3"/>
    <w:rsid w:val="00FE2051"/>
    <w:rsid w:val="00FE4477"/>
    <w:rsid w:val="00FE519E"/>
    <w:rsid w:val="00FE6939"/>
    <w:rsid w:val="00FE6A0E"/>
    <w:rsid w:val="00FF1AA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4961088">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8641753">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1170311">
      <w:bodyDiv w:val="1"/>
      <w:marLeft w:val="0"/>
      <w:marRight w:val="0"/>
      <w:marTop w:val="0"/>
      <w:marBottom w:val="0"/>
      <w:divBdr>
        <w:top w:val="none" w:sz="0" w:space="0" w:color="auto"/>
        <w:left w:val="none" w:sz="0" w:space="0" w:color="auto"/>
        <w:bottom w:val="none" w:sz="0" w:space="0" w:color="auto"/>
        <w:right w:val="none" w:sz="0" w:space="0" w:color="auto"/>
      </w:divBdr>
    </w:div>
    <w:div w:id="866912780">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054597">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294943856">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1856122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0335678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r.annual.translation@education.vic.gov.au" TargetMode="External"/><Relationship Id="rId18" Type="http://schemas.openxmlformats.org/officeDocument/2006/relationships/hyperlink" Target="https://edugate.eduweb.vic.gov.au/Services/IT/eduPay/Customer/eduPay%20Support%20for%20BM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ania.rann@education.vic.gov.a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tania.rann@education.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1.png@01D84031.2D173360" TargetMode="External"/><Relationship Id="rId20" Type="http://schemas.openxmlformats.org/officeDocument/2006/relationships/hyperlink" Target="https://edugate.eduweb.vic.gov.au/Services/HR/Documents/QRG-Time-in-Lieu.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hrweb/Documents/HRM-Online-01-2023.doc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gate.eduweb.vic.gov.au/Services/IT/eduPay/Customer/eduPay%20Pocket%20Guide%20March%20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documents/documents/agreements/fwa/ae511947.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BC1B2-526F-416E-8DB4-5D54B0147F05}"/>
</file>

<file path=customXml/itemProps2.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customXml/itemProps3.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4.xml><?xml version="1.0" encoding="utf-8"?>
<ds:datastoreItem xmlns:ds="http://schemas.openxmlformats.org/officeDocument/2006/customXml" ds:itemID="{8928DAE4-B21F-43CF-A3A5-E4482D448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Shasha Syedi</cp:lastModifiedBy>
  <cp:revision>10</cp:revision>
  <cp:lastPrinted>2022-06-08T01:15:00Z</cp:lastPrinted>
  <dcterms:created xsi:type="dcterms:W3CDTF">2023-03-28T04:22:00Z</dcterms:created>
  <dcterms:modified xsi:type="dcterms:W3CDTF">2023-04-04T00:22:00Z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