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3517" w14:textId="73891182" w:rsidR="00601A87" w:rsidRPr="00601A87" w:rsidRDefault="00601A87" w:rsidP="00601A87">
      <w:pPr>
        <w:pStyle w:val="Heading1"/>
      </w:pPr>
      <w:bookmarkStart w:id="0" w:name="_Hlk84498526"/>
      <w:bookmarkStart w:id="1" w:name="_Hlk87529053"/>
      <w:r>
        <mc:AlternateContent>
          <mc:Choice Requires="wps">
            <w:drawing>
              <wp:anchor distT="45720" distB="45720" distL="114300" distR="114300" simplePos="0" relativeHeight="251659264" behindDoc="0" locked="0" layoutInCell="1" allowOverlap="1" wp14:anchorId="17DEFEC7" wp14:editId="5AC3A168">
                <wp:simplePos x="0" y="0"/>
                <wp:positionH relativeFrom="column">
                  <wp:posOffset>4664710</wp:posOffset>
                </wp:positionH>
                <wp:positionV relativeFrom="paragraph">
                  <wp:posOffset>1905</wp:posOffset>
                </wp:positionV>
                <wp:extent cx="2270125" cy="5706110"/>
                <wp:effectExtent l="0" t="0" r="158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5706110"/>
                        </a:xfrm>
                        <a:prstGeom prst="rect">
                          <a:avLst/>
                        </a:prstGeom>
                        <a:solidFill>
                          <a:srgbClr val="FFFFFF"/>
                        </a:solidFill>
                        <a:ln w="19050">
                          <a:solidFill>
                            <a:srgbClr val="0070C0"/>
                          </a:solidFill>
                          <a:miter lim="800000"/>
                          <a:headEnd/>
                          <a:tailEnd/>
                        </a:ln>
                      </wps:spPr>
                      <wps:txb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7A1587F3" w14:textId="77777777" w:rsidR="00E417A6" w:rsidRDefault="00E417A6" w:rsidP="00BB6FD2">
                            <w:pPr>
                              <w:pStyle w:val="ListParagraph"/>
                              <w:numPr>
                                <w:ilvl w:val="0"/>
                                <w:numId w:val="31"/>
                              </w:numPr>
                            </w:pPr>
                            <w:r>
                              <w:t>Workers Compensation – new claim lodgement process</w:t>
                            </w:r>
                          </w:p>
                          <w:p w14:paraId="765728BB" w14:textId="270D734F" w:rsidR="00C12C4A" w:rsidRDefault="00C12C4A" w:rsidP="00BB6FD2">
                            <w:pPr>
                              <w:pStyle w:val="ListParagraph"/>
                              <w:numPr>
                                <w:ilvl w:val="0"/>
                                <w:numId w:val="31"/>
                              </w:numPr>
                            </w:pPr>
                            <w:r>
                              <w:t>2022 PDP template – now available in eduPay</w:t>
                            </w:r>
                          </w:p>
                          <w:p w14:paraId="4A0D6541" w14:textId="0B50400D" w:rsidR="00E417A6" w:rsidRDefault="00E417A6" w:rsidP="00BB6FD2">
                            <w:pPr>
                              <w:pStyle w:val="ListParagraph"/>
                              <w:numPr>
                                <w:ilvl w:val="0"/>
                                <w:numId w:val="31"/>
                              </w:numPr>
                            </w:pPr>
                            <w:r>
                              <w:t>The WWCC number is in use – what does this mean?</w:t>
                            </w:r>
                          </w:p>
                          <w:p w14:paraId="3B24C5E6" w14:textId="77777777" w:rsidR="00BB6FD2" w:rsidRDefault="00BB6FD2" w:rsidP="00BB6FD2"/>
                          <w:p w14:paraId="046A2693" w14:textId="5CF2087C" w:rsidR="00C12C4A" w:rsidRPr="00292375" w:rsidRDefault="00C12C4A">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Hints &amp; Tips</w:t>
                            </w:r>
                          </w:p>
                          <w:p w14:paraId="7BB54557" w14:textId="77777777" w:rsidR="00270F01" w:rsidRDefault="00270F01" w:rsidP="00BB6FD2">
                            <w:pPr>
                              <w:pStyle w:val="ListParagraph"/>
                              <w:numPr>
                                <w:ilvl w:val="0"/>
                                <w:numId w:val="32"/>
                              </w:numPr>
                            </w:pPr>
                            <w:r>
                              <w:t>ROL Upgrade/Outage</w:t>
                            </w:r>
                          </w:p>
                          <w:p w14:paraId="11E8B6F4" w14:textId="385D1601" w:rsidR="00BB6FD2" w:rsidRDefault="00270F01" w:rsidP="00BB6FD2">
                            <w:pPr>
                              <w:pStyle w:val="ListParagraph"/>
                              <w:numPr>
                                <w:ilvl w:val="0"/>
                                <w:numId w:val="32"/>
                              </w:numPr>
                            </w:pPr>
                            <w:r>
                              <w:t>Annual Ongoing Translation Offers</w:t>
                            </w:r>
                          </w:p>
                          <w:p w14:paraId="6621EC5E" w14:textId="1858AA0D" w:rsidR="00095A02" w:rsidRDefault="00095A02" w:rsidP="00BB6FD2">
                            <w:pPr>
                              <w:pStyle w:val="ListParagraph"/>
                              <w:numPr>
                                <w:ilvl w:val="0"/>
                                <w:numId w:val="32"/>
                              </w:numPr>
                            </w:pPr>
                            <w:r>
                              <w:t>Provisional Appointments</w:t>
                            </w:r>
                          </w:p>
                          <w:p w14:paraId="0C097D6F" w14:textId="77777777" w:rsidR="00BB6FD2" w:rsidRDefault="00BB6FD2" w:rsidP="00BB6FD2"/>
                          <w:p w14:paraId="4538673C" w14:textId="7FE9FCD2" w:rsidR="00BB6FD2" w:rsidRPr="00292375" w:rsidRDefault="00BB6FD2">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 Local Payroll Hints &amp; Tips</w:t>
                            </w:r>
                          </w:p>
                          <w:p w14:paraId="4E94FDAC" w14:textId="5D1D2ED2" w:rsidR="00BB6FD2" w:rsidRDefault="009167E0" w:rsidP="00BB6FD2">
                            <w:pPr>
                              <w:pStyle w:val="ListParagraph"/>
                              <w:numPr>
                                <w:ilvl w:val="0"/>
                                <w:numId w:val="33"/>
                              </w:numPr>
                            </w:pPr>
                            <w:r>
                              <w:t>VECTEA Global Salary Increase</w:t>
                            </w:r>
                          </w:p>
                          <w:p w14:paraId="4F8827BB" w14:textId="77777777" w:rsidR="00BB6FD2" w:rsidRDefault="00BB6FD2" w:rsidP="00BB6FD2"/>
                          <w:p w14:paraId="2418E568" w14:textId="6A258ABD" w:rsidR="00270F01" w:rsidRPr="00292375" w:rsidRDefault="00BB6FD2">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eduPay </w:t>
                            </w:r>
                            <w:r w:rsidR="00270F01"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Hints &amp; Tips</w:t>
                            </w:r>
                          </w:p>
                          <w:p w14:paraId="06153485" w14:textId="7FB51528" w:rsidR="00270F01" w:rsidRDefault="00270F01" w:rsidP="00270F01">
                            <w:pPr>
                              <w:pStyle w:val="ListParagraph"/>
                              <w:numPr>
                                <w:ilvl w:val="0"/>
                                <w:numId w:val="33"/>
                              </w:numPr>
                            </w:pPr>
                            <w:r w:rsidRPr="00270F01">
                              <w:t>Superannuation &amp; Stapling</w:t>
                            </w:r>
                          </w:p>
                          <w:p w14:paraId="60F99BD6" w14:textId="5AD9EB61" w:rsidR="00270F01" w:rsidRDefault="00270F01" w:rsidP="00270F01">
                            <w:pPr>
                              <w:pStyle w:val="ListParagraph"/>
                              <w:numPr>
                                <w:ilvl w:val="0"/>
                                <w:numId w:val="33"/>
                              </w:numPr>
                            </w:pPr>
                            <w:r>
                              <w:t>Hire/Rehire avoiding duplicate employee IDs</w:t>
                            </w:r>
                          </w:p>
                          <w:p w14:paraId="7527C047" w14:textId="3CCB5698" w:rsidR="00AF525F" w:rsidRDefault="00AF525F" w:rsidP="00270F01">
                            <w:pPr>
                              <w:pStyle w:val="ListParagraph"/>
                              <w:numPr>
                                <w:ilvl w:val="0"/>
                                <w:numId w:val="33"/>
                              </w:numPr>
                            </w:pPr>
                            <w:r>
                              <w:t>Need help? Contacting the Department</w:t>
                            </w:r>
                          </w:p>
                          <w:p w14:paraId="18A5BE53" w14:textId="77777777" w:rsidR="00270F01" w:rsidRPr="00270F01" w:rsidRDefault="00270F01" w:rsidP="00270F01"/>
                          <w:p w14:paraId="2640F6E0" w14:textId="7A7543C0" w:rsidR="00BB6FD2" w:rsidRPr="00292375" w:rsidRDefault="00270F0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58B4C143" w14:textId="2CBCC18C" w:rsidR="00BB6FD2" w:rsidRDefault="00270F01" w:rsidP="00BB6FD2">
                            <w:pPr>
                              <w:pStyle w:val="ListParagraph"/>
                              <w:numPr>
                                <w:ilvl w:val="0"/>
                                <w:numId w:val="33"/>
                              </w:numPr>
                            </w:pPr>
                            <w:r>
                              <w:t>Reducing your administrative burden – the eduPay way…</w:t>
                            </w:r>
                          </w:p>
                          <w:p w14:paraId="146B2B85" w14:textId="77777777" w:rsidR="00BB6FD2" w:rsidRDefault="00BB6FD2" w:rsidP="00BB6FD2">
                            <w:pPr>
                              <w:pStyle w:val="ListParagraph"/>
                              <w:ind w:left="360"/>
                            </w:pPr>
                          </w:p>
                          <w:p w14:paraId="3D92BD6A" w14:textId="7BBA29AB" w:rsidR="00BB6FD2" w:rsidRPr="00BB6FD2" w:rsidRDefault="00BB6FD2" w:rsidP="00270F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FEC7" id="_x0000_t202" coordsize="21600,21600" o:spt="202" path="m,l,21600r21600,l21600,xe">
                <v:stroke joinstyle="miter"/>
                <v:path gradientshapeok="t" o:connecttype="rect"/>
              </v:shapetype>
              <v:shape id="Text Box 2" o:spid="_x0000_s1026" type="#_x0000_t202" style="position:absolute;margin-left:367.3pt;margin-top:.15pt;width:178.75pt;height:44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" strokecolor="#0070c0" strokeweight="1.5pt">
                <v:textbo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7A1587F3" w14:textId="77777777" w:rsidR="00E417A6" w:rsidRDefault="00E417A6" w:rsidP="00BB6FD2">
                      <w:pPr>
                        <w:pStyle w:val="ListParagraph"/>
                        <w:numPr>
                          <w:ilvl w:val="0"/>
                          <w:numId w:val="31"/>
                        </w:numPr>
                      </w:pPr>
                      <w:r>
                        <w:t>Workers Compensation – new claim lodgement process</w:t>
                      </w:r>
                    </w:p>
                    <w:p w14:paraId="765728BB" w14:textId="270D734F" w:rsidR="00C12C4A" w:rsidRDefault="00C12C4A" w:rsidP="00BB6FD2">
                      <w:pPr>
                        <w:pStyle w:val="ListParagraph"/>
                        <w:numPr>
                          <w:ilvl w:val="0"/>
                          <w:numId w:val="31"/>
                        </w:numPr>
                      </w:pPr>
                      <w:r>
                        <w:t>2022 PDP template – now available in eduPay</w:t>
                      </w:r>
                    </w:p>
                    <w:p w14:paraId="4A0D6541" w14:textId="0B50400D" w:rsidR="00E417A6" w:rsidRDefault="00E417A6" w:rsidP="00BB6FD2">
                      <w:pPr>
                        <w:pStyle w:val="ListParagraph"/>
                        <w:numPr>
                          <w:ilvl w:val="0"/>
                          <w:numId w:val="31"/>
                        </w:numPr>
                      </w:pPr>
                      <w:r>
                        <w:t>The WWCC number is in use – what does this mean?</w:t>
                      </w:r>
                    </w:p>
                    <w:p w14:paraId="3B24C5E6" w14:textId="77777777" w:rsidR="00BB6FD2" w:rsidRDefault="00BB6FD2" w:rsidP="00BB6FD2"/>
                    <w:p w14:paraId="046A2693" w14:textId="5CF2087C" w:rsidR="00C12C4A" w:rsidRPr="00292375" w:rsidRDefault="00C12C4A">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Hints &amp; Tips</w:t>
                      </w:r>
                    </w:p>
                    <w:p w14:paraId="7BB54557" w14:textId="77777777" w:rsidR="00270F01" w:rsidRDefault="00270F01" w:rsidP="00BB6FD2">
                      <w:pPr>
                        <w:pStyle w:val="ListParagraph"/>
                        <w:numPr>
                          <w:ilvl w:val="0"/>
                          <w:numId w:val="32"/>
                        </w:numPr>
                      </w:pPr>
                      <w:r>
                        <w:t>ROL Upgrade/Outage</w:t>
                      </w:r>
                    </w:p>
                    <w:p w14:paraId="11E8B6F4" w14:textId="385D1601" w:rsidR="00BB6FD2" w:rsidRDefault="00270F01" w:rsidP="00BB6FD2">
                      <w:pPr>
                        <w:pStyle w:val="ListParagraph"/>
                        <w:numPr>
                          <w:ilvl w:val="0"/>
                          <w:numId w:val="32"/>
                        </w:numPr>
                      </w:pPr>
                      <w:r>
                        <w:t>Annual Ongoing Translation Offers</w:t>
                      </w:r>
                    </w:p>
                    <w:p w14:paraId="6621EC5E" w14:textId="1858AA0D" w:rsidR="00095A02" w:rsidRDefault="00095A02" w:rsidP="00BB6FD2">
                      <w:pPr>
                        <w:pStyle w:val="ListParagraph"/>
                        <w:numPr>
                          <w:ilvl w:val="0"/>
                          <w:numId w:val="32"/>
                        </w:numPr>
                      </w:pPr>
                      <w:r>
                        <w:t>Provisional Appointments</w:t>
                      </w:r>
                    </w:p>
                    <w:p w14:paraId="0C097D6F" w14:textId="77777777" w:rsidR="00BB6FD2" w:rsidRDefault="00BB6FD2" w:rsidP="00BB6FD2"/>
                    <w:p w14:paraId="4538673C" w14:textId="7FE9FCD2" w:rsidR="00BB6FD2" w:rsidRPr="00292375" w:rsidRDefault="00BB6FD2">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 Local Payroll Hints &amp; Tips</w:t>
                      </w:r>
                    </w:p>
                    <w:p w14:paraId="4E94FDAC" w14:textId="5D1D2ED2" w:rsidR="00BB6FD2" w:rsidRDefault="009167E0" w:rsidP="00BB6FD2">
                      <w:pPr>
                        <w:pStyle w:val="ListParagraph"/>
                        <w:numPr>
                          <w:ilvl w:val="0"/>
                          <w:numId w:val="33"/>
                        </w:numPr>
                      </w:pPr>
                      <w:r>
                        <w:t>VECTEA Global Salary Increase</w:t>
                      </w:r>
                    </w:p>
                    <w:p w14:paraId="4F8827BB" w14:textId="77777777" w:rsidR="00BB6FD2" w:rsidRDefault="00BB6FD2" w:rsidP="00BB6FD2"/>
                    <w:p w14:paraId="2418E568" w14:textId="6A258ABD" w:rsidR="00270F01" w:rsidRPr="00292375" w:rsidRDefault="00BB6FD2">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eduPay </w:t>
                      </w:r>
                      <w:r w:rsidR="00270F01"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Hints &amp; Tips</w:t>
                      </w:r>
                    </w:p>
                    <w:p w14:paraId="06153485" w14:textId="7FB51528" w:rsidR="00270F01" w:rsidRDefault="00270F01" w:rsidP="00270F01">
                      <w:pPr>
                        <w:pStyle w:val="ListParagraph"/>
                        <w:numPr>
                          <w:ilvl w:val="0"/>
                          <w:numId w:val="33"/>
                        </w:numPr>
                      </w:pPr>
                      <w:r w:rsidRPr="00270F01">
                        <w:t>Superannuation &amp; Stapling</w:t>
                      </w:r>
                    </w:p>
                    <w:p w14:paraId="60F99BD6" w14:textId="5AD9EB61" w:rsidR="00270F01" w:rsidRDefault="00270F01" w:rsidP="00270F01">
                      <w:pPr>
                        <w:pStyle w:val="ListParagraph"/>
                        <w:numPr>
                          <w:ilvl w:val="0"/>
                          <w:numId w:val="33"/>
                        </w:numPr>
                      </w:pPr>
                      <w:r>
                        <w:t>Hire/Rehire avoiding duplicate employee IDs</w:t>
                      </w:r>
                    </w:p>
                    <w:p w14:paraId="7527C047" w14:textId="3CCB5698" w:rsidR="00AF525F" w:rsidRDefault="00AF525F" w:rsidP="00270F01">
                      <w:pPr>
                        <w:pStyle w:val="ListParagraph"/>
                        <w:numPr>
                          <w:ilvl w:val="0"/>
                          <w:numId w:val="33"/>
                        </w:numPr>
                      </w:pPr>
                      <w:r>
                        <w:t>Need help? Contacting the Department</w:t>
                      </w:r>
                    </w:p>
                    <w:p w14:paraId="18A5BE53" w14:textId="77777777" w:rsidR="00270F01" w:rsidRPr="00270F01" w:rsidRDefault="00270F01" w:rsidP="00270F01"/>
                    <w:p w14:paraId="2640F6E0" w14:textId="7A7543C0" w:rsidR="00BB6FD2" w:rsidRPr="00292375" w:rsidRDefault="00270F0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58B4C143" w14:textId="2CBCC18C" w:rsidR="00BB6FD2" w:rsidRDefault="00270F01" w:rsidP="00BB6FD2">
                      <w:pPr>
                        <w:pStyle w:val="ListParagraph"/>
                        <w:numPr>
                          <w:ilvl w:val="0"/>
                          <w:numId w:val="33"/>
                        </w:numPr>
                      </w:pPr>
                      <w:r>
                        <w:t>Reducing your administrative burden – the eduPay way…</w:t>
                      </w:r>
                    </w:p>
                    <w:p w14:paraId="146B2B85" w14:textId="77777777" w:rsidR="00BB6FD2" w:rsidRDefault="00BB6FD2" w:rsidP="00BB6FD2">
                      <w:pPr>
                        <w:pStyle w:val="ListParagraph"/>
                        <w:ind w:left="360"/>
                      </w:pPr>
                    </w:p>
                    <w:p w14:paraId="3D92BD6A" w14:textId="7BBA29AB" w:rsidR="00BB6FD2" w:rsidRPr="00BB6FD2" w:rsidRDefault="00BB6FD2" w:rsidP="00270F01"/>
                  </w:txbxContent>
                </v:textbox>
                <w10:wrap type="square"/>
              </v:shape>
            </w:pict>
          </mc:Fallback>
        </mc:AlternateContent>
      </w:r>
      <w:r w:rsidRPr="00601A87">
        <w:t>Workers’ Compensation new claim lodgement process</w:t>
      </w:r>
    </w:p>
    <w:p w14:paraId="666FA505" w14:textId="56E9AE6E" w:rsidR="00601A87" w:rsidRPr="00EF6E33" w:rsidRDefault="00601A87" w:rsidP="00601A87">
      <w:pPr>
        <w:pStyle w:val="HRM-Para-1"/>
      </w:pPr>
      <w:r w:rsidRPr="00EF6E33">
        <w:t xml:space="preserve">There are now early notification requirements for Return-to-Work Coordinators and the workers’ compensation agent to ensure workers can get the early support they need for a work-related mental injury. You are required to send the new </w:t>
      </w:r>
      <w:r w:rsidRPr="00EF6E33">
        <w:rPr>
          <w:i/>
          <w:iCs/>
        </w:rPr>
        <w:t>Worker’s injury claim form</w:t>
      </w:r>
      <w:r w:rsidRPr="00EF6E33">
        <w:t xml:space="preserve"> Part A for any mental injury claims to Gallagher Bassett </w:t>
      </w:r>
      <w:r>
        <w:t xml:space="preserve">to the email address provided below </w:t>
      </w:r>
      <w:r w:rsidRPr="00EF6E33">
        <w:t xml:space="preserve">within </w:t>
      </w:r>
      <w:r w:rsidRPr="00E82D76">
        <w:rPr>
          <w:b/>
          <w:bCs/>
          <w:u w:val="single"/>
        </w:rPr>
        <w:t>3 business days</w:t>
      </w:r>
      <w:r w:rsidRPr="00EF6E33">
        <w:t xml:space="preserve"> of receiving a claim from your worker. The remaining documents (employer form, part B worker form, certificate etc) will then need to be forwarded to Gallagher Bassett within </w:t>
      </w:r>
      <w:r w:rsidRPr="00E82D76">
        <w:rPr>
          <w:b/>
          <w:bCs/>
          <w:u w:val="single"/>
        </w:rPr>
        <w:t>10 calendar days</w:t>
      </w:r>
      <w:r w:rsidRPr="00EF6E33">
        <w:t xml:space="preserve"> of receiving the workers’ form. </w:t>
      </w:r>
    </w:p>
    <w:p w14:paraId="6C70BC3B" w14:textId="25A2FE13" w:rsidR="00601A87" w:rsidRDefault="00601A87" w:rsidP="00601A87">
      <w:pPr>
        <w:pStyle w:val="HRM-Para-1"/>
      </w:pPr>
      <w:r w:rsidRPr="00EF6E33">
        <w:t xml:space="preserve">All physical injury claims remain under the previous process however using the new form, the completed workers’ compensation claim forms </w:t>
      </w:r>
      <w:r w:rsidRPr="00EF6E33">
        <w:rPr>
          <w:b/>
          <w:bCs/>
          <w:u w:val="single"/>
        </w:rPr>
        <w:t>MUST</w:t>
      </w:r>
      <w:r w:rsidRPr="00EF6E33">
        <w:t xml:space="preserve"> be emailed to Gallagher Bassett within </w:t>
      </w:r>
      <w:r w:rsidRPr="00EF6E33">
        <w:rPr>
          <w:b/>
          <w:bCs/>
          <w:u w:val="single"/>
        </w:rPr>
        <w:t>10 calendar days</w:t>
      </w:r>
      <w:r w:rsidRPr="00EF6E33">
        <w:t xml:space="preserve"> from receipt, along with:</w:t>
      </w:r>
    </w:p>
    <w:p w14:paraId="518D8A23" w14:textId="791C9A86" w:rsidR="00601A87" w:rsidRDefault="00601A87" w:rsidP="00601A87">
      <w:pPr>
        <w:pStyle w:val="HRM-Dots"/>
      </w:pPr>
      <w:r>
        <w:t>A completed Workers injury form</w:t>
      </w:r>
    </w:p>
    <w:p w14:paraId="3DF937C8" w14:textId="550868FB" w:rsidR="00601A87" w:rsidRDefault="00601A87" w:rsidP="00601A87">
      <w:pPr>
        <w:pStyle w:val="HRM-Dots"/>
      </w:pPr>
      <w:r>
        <w:t>A completed Employer Claim Report</w:t>
      </w:r>
    </w:p>
    <w:p w14:paraId="1CDDD00C" w14:textId="77777777" w:rsidR="00601A87" w:rsidRDefault="00601A87" w:rsidP="00601A87">
      <w:pPr>
        <w:pStyle w:val="HRM-Dots"/>
      </w:pPr>
      <w:r>
        <w:t>Workers’ compensation certificates of capacity</w:t>
      </w:r>
    </w:p>
    <w:p w14:paraId="04830E6A" w14:textId="50FE2889" w:rsidR="00601A87" w:rsidRDefault="00601A87" w:rsidP="00601A87">
      <w:pPr>
        <w:pStyle w:val="HRM-Dots"/>
      </w:pPr>
      <w:r>
        <w:t xml:space="preserve">Medical invoices/information and </w:t>
      </w:r>
    </w:p>
    <w:p w14:paraId="32CCB8DF" w14:textId="0745FFCF" w:rsidR="00601A87" w:rsidRDefault="00601A87" w:rsidP="00601A87">
      <w:pPr>
        <w:pStyle w:val="HRM-Dots"/>
        <w:spacing w:after="120"/>
        <w:ind w:left="357" w:hanging="357"/>
      </w:pPr>
      <w:r>
        <w:t>Return to work arrangements if applicable</w:t>
      </w:r>
    </w:p>
    <w:p w14:paraId="72DD1DF9" w14:textId="5D00BCEE" w:rsidR="00601A87" w:rsidRPr="00601A87" w:rsidRDefault="00601A87" w:rsidP="00601A87">
      <w:pPr>
        <w:pStyle w:val="HRM-Para-1"/>
        <w:rPr>
          <w:b/>
          <w:bCs/>
          <w:i/>
          <w:iCs/>
        </w:rPr>
      </w:pPr>
      <w:r w:rsidRPr="00601A87">
        <w:rPr>
          <w:b/>
          <w:bCs/>
          <w:i/>
          <w:iCs/>
        </w:rPr>
        <w:t># Important note: if you do not have all documentation, please submit the Workers Injury Claim form within the specified timeframe and send any other documentation as it is completed or received by the injured worker.</w:t>
      </w:r>
    </w:p>
    <w:p w14:paraId="02835A7A" w14:textId="74841E68" w:rsidR="00601A87" w:rsidRDefault="00601A87" w:rsidP="00601A87">
      <w:pPr>
        <w:pStyle w:val="HRM-Para-1"/>
      </w:pPr>
      <w:r>
        <w:t xml:space="preserve">Please see below contact details for Gallagher Bassett: </w:t>
      </w:r>
    </w:p>
    <w:p w14:paraId="0432AEC6" w14:textId="77777777" w:rsidR="00601A87" w:rsidRPr="00E82D76" w:rsidRDefault="00601A87" w:rsidP="00601A87">
      <w:pPr>
        <w:pStyle w:val="HRM-Dots"/>
        <w:rPr>
          <w:b/>
          <w:bCs/>
        </w:rPr>
      </w:pPr>
      <w:r w:rsidRPr="00E82D76">
        <w:rPr>
          <w:b/>
          <w:bCs/>
        </w:rPr>
        <w:t xml:space="preserve">For new claims: </w:t>
      </w:r>
      <w:hyperlink r:id="rId11" w:history="1">
        <w:r w:rsidRPr="00601A87">
          <w:rPr>
            <w:rStyle w:val="Hyperlink"/>
          </w:rPr>
          <w:t>educlaims@gbtpa.com.au</w:t>
        </w:r>
      </w:hyperlink>
      <w:r w:rsidRPr="00601A87">
        <w:t xml:space="preserve"> </w:t>
      </w:r>
    </w:p>
    <w:p w14:paraId="27679B1B" w14:textId="77777777" w:rsidR="00601A87" w:rsidRDefault="00601A87" w:rsidP="00601A87">
      <w:pPr>
        <w:pStyle w:val="HRM-Dots"/>
        <w:spacing w:after="120"/>
        <w:ind w:left="357" w:hanging="357"/>
      </w:pPr>
      <w:r>
        <w:t xml:space="preserve">For phone Enquiries: </w:t>
      </w:r>
      <w:r w:rsidRPr="00EC7A8D">
        <w:rPr>
          <w:b/>
          <w:bCs/>
        </w:rPr>
        <w:t>1300 975 609</w:t>
      </w:r>
      <w:r>
        <w:t xml:space="preserve"> or </w:t>
      </w:r>
      <w:r w:rsidRPr="00EC7A8D">
        <w:rPr>
          <w:b/>
          <w:bCs/>
        </w:rPr>
        <w:t>03 9297 9100</w:t>
      </w:r>
    </w:p>
    <w:p w14:paraId="00682F8C" w14:textId="77777777" w:rsidR="00601A87" w:rsidRDefault="00601A87" w:rsidP="00601A87">
      <w:pPr>
        <w:pStyle w:val="HRM-Para-1"/>
        <w:spacing w:after="0"/>
      </w:pPr>
      <w:r>
        <w:t>To assist in completing the employer claim form please note:</w:t>
      </w:r>
    </w:p>
    <w:p w14:paraId="37F4C143" w14:textId="77777777" w:rsidR="00601A87" w:rsidRDefault="00601A87" w:rsidP="00601A87">
      <w:pPr>
        <w:pStyle w:val="HRM-Dots"/>
      </w:pPr>
      <w:r>
        <w:t xml:space="preserve">Workplace number: </w:t>
      </w:r>
      <w:r w:rsidRPr="00EC7A8D">
        <w:rPr>
          <w:b/>
          <w:bCs/>
        </w:rPr>
        <w:t>school number</w:t>
      </w:r>
    </w:p>
    <w:p w14:paraId="43A6F20B" w14:textId="586E89FC" w:rsidR="00601A87" w:rsidRDefault="00601A87" w:rsidP="00601A87">
      <w:pPr>
        <w:pStyle w:val="HRM-Dots"/>
      </w:pPr>
      <w:r>
        <w:t xml:space="preserve">Scheme registration number: </w:t>
      </w:r>
      <w:r w:rsidRPr="00EC7A8D">
        <w:rPr>
          <w:b/>
          <w:bCs/>
        </w:rPr>
        <w:t>1624618</w:t>
      </w:r>
    </w:p>
    <w:p w14:paraId="2AE7B494" w14:textId="29ED80A3" w:rsidR="00153C36" w:rsidRDefault="00153C36" w:rsidP="00153C36">
      <w:pPr>
        <w:pStyle w:val="Heading1"/>
      </w:pPr>
      <w:r>
        <w:t>2022 PDP template is now available on eduPay</w:t>
      </w:r>
    </w:p>
    <w:p w14:paraId="1607556E" w14:textId="722EA7E3" w:rsidR="00153C36" w:rsidRDefault="00153C36" w:rsidP="00153C36">
      <w:pPr>
        <w:rPr>
          <w:lang w:eastAsia="en-AU"/>
        </w:rPr>
      </w:pPr>
      <w:r>
        <w:rPr>
          <w:lang w:eastAsia="en-AU"/>
        </w:rPr>
        <w:t>The 202</w:t>
      </w:r>
      <w:r w:rsidR="0039746C">
        <w:rPr>
          <w:lang w:eastAsia="en-AU"/>
        </w:rPr>
        <w:t>2</w:t>
      </w:r>
      <w:r>
        <w:rPr>
          <w:lang w:eastAsia="en-AU"/>
        </w:rPr>
        <w:t xml:space="preserve"> template for the PDP is now available on eduPay for employees in the Teaching Service who elect to complete the standard PDP process.  Employees may now commence the process for creating and recording their 202</w:t>
      </w:r>
      <w:r w:rsidR="0039746C">
        <w:rPr>
          <w:lang w:eastAsia="en-AU"/>
        </w:rPr>
        <w:t>2</w:t>
      </w:r>
      <w:r>
        <w:rPr>
          <w:lang w:eastAsia="en-AU"/>
        </w:rPr>
        <w:t xml:space="preserve"> PDP.</w:t>
      </w:r>
    </w:p>
    <w:p w14:paraId="32651143" w14:textId="77777777" w:rsidR="00153C36" w:rsidRDefault="00153C36" w:rsidP="00153C36">
      <w:pPr>
        <w:rPr>
          <w:lang w:eastAsia="en-AU"/>
        </w:rPr>
      </w:pPr>
      <w:r>
        <w:rPr>
          <w:lang w:eastAsia="en-AU"/>
        </w:rPr>
        <w:t xml:space="preserve">Access </w:t>
      </w:r>
      <w:r w:rsidRPr="00BE7AE1">
        <w:rPr>
          <w:i/>
          <w:iCs/>
          <w:lang w:eastAsia="en-AU"/>
        </w:rPr>
        <w:t>My PDP &gt; Create PDP</w:t>
      </w:r>
      <w:r>
        <w:rPr>
          <w:lang w:eastAsia="en-AU"/>
        </w:rPr>
        <w:t>.  Ensure the dates read as 1/1/2022 – 31/12/2022</w:t>
      </w:r>
    </w:p>
    <w:p w14:paraId="6A5408EF" w14:textId="77777777" w:rsidR="00153C36" w:rsidRDefault="00153C36" w:rsidP="00153C36">
      <w:pPr>
        <w:rPr>
          <w:lang w:eastAsia="en-AU"/>
        </w:rPr>
      </w:pPr>
      <w:r>
        <w:rPr>
          <w:lang w:eastAsia="en-AU"/>
        </w:rPr>
        <w:t>Select the correct template depending on your employment classification.  Add the reviewer and create the PDP.</w:t>
      </w:r>
    </w:p>
    <w:p w14:paraId="09EAD764" w14:textId="70471F4F" w:rsidR="003137F7" w:rsidRDefault="003137F7" w:rsidP="003137F7">
      <w:pPr>
        <w:pStyle w:val="Heading1"/>
      </w:pPr>
      <w:r>
        <w:t>The WWC Check number is already in use error – what does this mean?</w:t>
      </w:r>
    </w:p>
    <w:p w14:paraId="7F39648A" w14:textId="77777777" w:rsidR="00EC7A8D" w:rsidRDefault="00EC7A8D" w:rsidP="003137F7">
      <w:r>
        <w:rPr>
          <w:noProof/>
        </w:rPr>
        <w:drawing>
          <wp:inline distT="0" distB="0" distL="0" distR="0" wp14:anchorId="56B38449" wp14:editId="67046734">
            <wp:extent cx="5342021" cy="640229"/>
            <wp:effectExtent l="0" t="0" r="0" b="7620"/>
            <wp:docPr id="1" name="Picture 1" descr="eduPay error message - WWCC already in u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uPay error message - WWCC already in use&#10;"/>
                    <pic:cNvPicPr/>
                  </pic:nvPicPr>
                  <pic:blipFill>
                    <a:blip r:embed="rId12"/>
                    <a:stretch>
                      <a:fillRect/>
                    </a:stretch>
                  </pic:blipFill>
                  <pic:spPr>
                    <a:xfrm>
                      <a:off x="0" y="0"/>
                      <a:ext cx="5377249" cy="644451"/>
                    </a:xfrm>
                    <a:prstGeom prst="rect">
                      <a:avLst/>
                    </a:prstGeom>
                  </pic:spPr>
                </pic:pic>
              </a:graphicData>
            </a:graphic>
          </wp:inline>
        </w:drawing>
      </w:r>
    </w:p>
    <w:p w14:paraId="1155C75C" w14:textId="5A0F1FD6" w:rsidR="003137F7" w:rsidRDefault="003137F7" w:rsidP="003137F7">
      <w:r>
        <w:t xml:space="preserve">If you receive </w:t>
      </w:r>
      <w:r w:rsidR="00EC7A8D">
        <w:t>the above</w:t>
      </w:r>
      <w:r>
        <w:t xml:space="preserve"> error message while completing the manage appointments process you have in all probability created a duplicate employee ID.  The number for the WWC Check is already recorded against another employee record.  </w:t>
      </w:r>
    </w:p>
    <w:p w14:paraId="22CDD875" w14:textId="76B367F1" w:rsidR="003137F7" w:rsidRDefault="003137F7" w:rsidP="003137F7">
      <w:r>
        <w:t>The error message received advises you to contact People Systems and Services (PSS) for advice.  In order to confirm the duplicate employee ID and what that employee ID is, provide the WWCC card number or provide a copy of the WWC Check card in your email.</w:t>
      </w:r>
    </w:p>
    <w:p w14:paraId="171946DD" w14:textId="58FB9482" w:rsidR="00EC7A8D" w:rsidRDefault="003137F7" w:rsidP="003137F7">
      <w:r>
        <w:t xml:space="preserve">PSS will provide the details of the ‘other’ record.  Where a duplicate is identified, action will be required to reverse the appointment for the duplicate </w:t>
      </w:r>
      <w:r w:rsidR="00EC7A8D">
        <w:t>record</w:t>
      </w:r>
      <w:r>
        <w:t xml:space="preserve"> from your vacancy and start the </w:t>
      </w:r>
      <w:r w:rsidR="00CF4DB8">
        <w:t xml:space="preserve">appointment </w:t>
      </w:r>
      <w:r>
        <w:t>process by searching for the employee again</w:t>
      </w:r>
      <w:r w:rsidR="00EC7A8D">
        <w:t xml:space="preserve"> and selecting the original employee ID</w:t>
      </w:r>
      <w:r>
        <w:t xml:space="preserve">.  </w:t>
      </w:r>
    </w:p>
    <w:p w14:paraId="4DF5D7A5" w14:textId="1EABC926" w:rsidR="003137F7" w:rsidRPr="004C2985" w:rsidRDefault="003137F7" w:rsidP="003137F7">
      <w:r>
        <w:t xml:space="preserve">If you require assistance with this process, contact the </w:t>
      </w:r>
      <w:hyperlink r:id="rId13" w:history="1">
        <w:r w:rsidRPr="0071115F">
          <w:rPr>
            <w:rStyle w:val="Hyperlink"/>
          </w:rPr>
          <w:t>Schools Recruitment Unit</w:t>
        </w:r>
      </w:hyperlink>
      <w:r>
        <w:t xml:space="preserve"> or call 1800 641 943 and the options for SRU.  Additionally, refer to the Hire/Rehire - </w:t>
      </w:r>
      <w:r w:rsidRPr="0071115F">
        <w:rPr>
          <w:i/>
          <w:iCs/>
        </w:rPr>
        <w:t xml:space="preserve">Avoid </w:t>
      </w:r>
      <w:r>
        <w:rPr>
          <w:i/>
          <w:iCs/>
        </w:rPr>
        <w:t xml:space="preserve">creating a </w:t>
      </w:r>
      <w:r w:rsidRPr="0071115F">
        <w:rPr>
          <w:i/>
          <w:iCs/>
        </w:rPr>
        <w:t xml:space="preserve">duplicate employee ID </w:t>
      </w:r>
      <w:r>
        <w:t>article in this edition of HRM Online</w:t>
      </w:r>
      <w:r w:rsidR="00EC7A8D">
        <w:t xml:space="preserve"> to help avoid a duplicate record</w:t>
      </w:r>
      <w:r>
        <w:t>.</w:t>
      </w:r>
    </w:p>
    <w:bookmarkEnd w:id="0"/>
    <w:bookmarkEnd w:id="1"/>
    <w:p w14:paraId="70D6E657" w14:textId="204F253E" w:rsidR="000C2AD5" w:rsidRDefault="00EB2CFE" w:rsidP="00EB2CFE">
      <w:pPr>
        <w:pStyle w:val="Title"/>
        <w:rPr>
          <w:lang w:eastAsia="en-AU"/>
        </w:rPr>
      </w:pPr>
      <w:r>
        <w:rPr>
          <w:lang w:eastAsia="en-AU"/>
        </w:rPr>
        <w:lastRenderedPageBreak/>
        <w:t>Recruitment Hints &amp; Tips</w:t>
      </w:r>
    </w:p>
    <w:p w14:paraId="707A6610" w14:textId="77777777" w:rsidR="00270F01" w:rsidRDefault="00270F01" w:rsidP="00270F01">
      <w:pPr>
        <w:rPr>
          <w:rFonts w:cs="Calibri"/>
        </w:rPr>
      </w:pPr>
      <w:bookmarkStart w:id="2" w:name="_Hlk99366759"/>
      <w:r>
        <w:rPr>
          <w:rFonts w:ascii="Calibri Light" w:hAnsi="Calibri Light" w:cs="Calibri Light"/>
          <w:b/>
          <w:bCs/>
          <w:color w:val="004EA8"/>
          <w:sz w:val="28"/>
          <w:szCs w:val="28"/>
          <w:lang w:eastAsia="en-AU"/>
        </w:rPr>
        <w:t>Upcoming ROL Upgrade/Outage</w:t>
      </w:r>
    </w:p>
    <w:p w14:paraId="0F2AD614" w14:textId="77777777" w:rsidR="00A54C48" w:rsidRDefault="00270F01" w:rsidP="00270F01">
      <w:pPr>
        <w:rPr>
          <w:lang w:eastAsia="en-AU"/>
        </w:rPr>
      </w:pPr>
      <w:r>
        <w:rPr>
          <w:lang w:eastAsia="en-AU"/>
        </w:rPr>
        <w:t>There will be a scheduled Recruitment Online (ROL) upgrade during the weekend</w:t>
      </w:r>
      <w:r w:rsidR="00A54C48">
        <w:rPr>
          <w:lang w:eastAsia="en-AU"/>
        </w:rPr>
        <w:t xml:space="preserve"> of 2-3 </w:t>
      </w:r>
      <w:r>
        <w:rPr>
          <w:lang w:eastAsia="en-AU"/>
        </w:rPr>
        <w:t>April 2022, please note both recruiters and applicants will not be able to access ROL during this period.</w:t>
      </w:r>
    </w:p>
    <w:p w14:paraId="0C01A077" w14:textId="457EF61A" w:rsidR="00A54C48" w:rsidRDefault="00270F01" w:rsidP="00270F01">
      <w:pPr>
        <w:rPr>
          <w:lang w:eastAsia="en-AU"/>
        </w:rPr>
      </w:pPr>
      <w:r>
        <w:rPr>
          <w:lang w:eastAsia="en-AU"/>
        </w:rPr>
        <w:t xml:space="preserve">Applicants may opt to submit an application directly to the school if a </w:t>
      </w:r>
      <w:r w:rsidR="008501B0">
        <w:rPr>
          <w:lang w:eastAsia="en-AU"/>
        </w:rPr>
        <w:t>vacancy</w:t>
      </w:r>
      <w:r>
        <w:rPr>
          <w:lang w:eastAsia="en-AU"/>
        </w:rPr>
        <w:t xml:space="preserve"> close date coincides with the </w:t>
      </w:r>
      <w:r w:rsidR="00A54C48">
        <w:rPr>
          <w:lang w:eastAsia="en-AU"/>
        </w:rPr>
        <w:t>upgrade</w:t>
      </w:r>
      <w:r>
        <w:rPr>
          <w:lang w:eastAsia="en-AU"/>
        </w:rPr>
        <w:t xml:space="preserve">. Schools are </w:t>
      </w:r>
      <w:r w:rsidR="00A54C48">
        <w:rPr>
          <w:lang w:eastAsia="en-AU"/>
        </w:rPr>
        <w:t>required</w:t>
      </w:r>
      <w:r>
        <w:rPr>
          <w:lang w:eastAsia="en-AU"/>
        </w:rPr>
        <w:t xml:space="preserve"> to accept applications from individuals who were unable to submit an application during the </w:t>
      </w:r>
      <w:r w:rsidR="00A54C48">
        <w:rPr>
          <w:lang w:eastAsia="en-AU"/>
        </w:rPr>
        <w:t>upgrade period.</w:t>
      </w:r>
    </w:p>
    <w:p w14:paraId="22AA7225" w14:textId="557A1893" w:rsidR="00270F01" w:rsidRDefault="008501B0" w:rsidP="00270F01">
      <w:pPr>
        <w:rPr>
          <w:lang w:eastAsia="en-AU"/>
        </w:rPr>
      </w:pPr>
      <w:r>
        <w:rPr>
          <w:lang w:eastAsia="en-AU"/>
        </w:rPr>
        <w:t>W</w:t>
      </w:r>
      <w:r w:rsidR="00270F01">
        <w:rPr>
          <w:lang w:eastAsia="en-AU"/>
        </w:rPr>
        <w:t xml:space="preserve">hen advertising positions </w:t>
      </w:r>
      <w:r w:rsidR="00A54C48">
        <w:rPr>
          <w:lang w:eastAsia="en-AU"/>
        </w:rPr>
        <w:t xml:space="preserve">that are to close during this </w:t>
      </w:r>
      <w:r w:rsidR="00292375">
        <w:rPr>
          <w:lang w:eastAsia="en-AU"/>
        </w:rPr>
        <w:t>period,</w:t>
      </w:r>
      <w:r>
        <w:rPr>
          <w:lang w:eastAsia="en-AU"/>
        </w:rPr>
        <w:t xml:space="preserve"> we recommend you</w:t>
      </w:r>
      <w:r w:rsidR="00A54C48">
        <w:rPr>
          <w:lang w:eastAsia="en-AU"/>
        </w:rPr>
        <w:t xml:space="preserve"> consider </w:t>
      </w:r>
      <w:r w:rsidR="00270F01">
        <w:rPr>
          <w:lang w:eastAsia="en-AU"/>
        </w:rPr>
        <w:t xml:space="preserve">extending </w:t>
      </w:r>
      <w:r>
        <w:rPr>
          <w:lang w:eastAsia="en-AU"/>
        </w:rPr>
        <w:t>the advertised closing</w:t>
      </w:r>
      <w:r w:rsidR="00270F01">
        <w:rPr>
          <w:lang w:eastAsia="en-AU"/>
        </w:rPr>
        <w:t xml:space="preserve"> date beyond the </w:t>
      </w:r>
      <w:r>
        <w:rPr>
          <w:lang w:eastAsia="en-AU"/>
        </w:rPr>
        <w:t>upgrade period.</w:t>
      </w:r>
    </w:p>
    <w:bookmarkEnd w:id="2"/>
    <w:p w14:paraId="4372007D" w14:textId="77777777" w:rsidR="00270F01" w:rsidRDefault="00270F01" w:rsidP="00270F01">
      <w:pPr>
        <w:pStyle w:val="Heading1"/>
        <w:rPr>
          <w:rFonts w:eastAsia="Times New Roman"/>
        </w:rPr>
      </w:pPr>
      <w:r>
        <w:rPr>
          <w:rFonts w:eastAsia="Times New Roman"/>
        </w:rPr>
        <w:t>Annual Ongoing Translation employment offers</w:t>
      </w:r>
    </w:p>
    <w:p w14:paraId="07899E8B" w14:textId="7BEF0E77" w:rsidR="00270F01" w:rsidRDefault="00270F01" w:rsidP="00270F01">
      <w:pPr>
        <w:pStyle w:val="hrm-para-10"/>
      </w:pPr>
      <w:r>
        <w:t>Communication regarding the central annual translation process of fixed term employees to ongoing was emailed to Principals on Wednesday, 23 March 2022.</w:t>
      </w:r>
      <w:r w:rsidR="008501B0">
        <w:t xml:space="preserve">  </w:t>
      </w:r>
      <w:r>
        <w:t xml:space="preserve">Principals are requested to provide a response to this communication before 30 April 2022 </w:t>
      </w:r>
      <w:r w:rsidR="008501B0">
        <w:t>to</w:t>
      </w:r>
      <w:r>
        <w:t xml:space="preserve"> </w:t>
      </w:r>
      <w:hyperlink r:id="rId14" w:history="1">
        <w:r>
          <w:rPr>
            <w:rStyle w:val="Hyperlink"/>
          </w:rPr>
          <w:t>SR.Annual.Translation@education.vic.gov.au</w:t>
        </w:r>
      </w:hyperlink>
      <w:r>
        <w:t>.</w:t>
      </w:r>
      <w:r w:rsidR="008501B0">
        <w:t xml:space="preserve"> </w:t>
      </w:r>
      <w:r>
        <w:t xml:space="preserve"> Where a response is not received by this date, action will be taken centrally to offer ongoing employment to the eligible employees.</w:t>
      </w:r>
    </w:p>
    <w:p w14:paraId="4593F9E3" w14:textId="7BA1629B" w:rsidR="00270F01" w:rsidRDefault="00270F01" w:rsidP="00270F01">
      <w:pPr>
        <w:pStyle w:val="hrm-para-10"/>
      </w:pPr>
      <w:r>
        <w:t xml:space="preserve">Further information or questions regarding the process should be forwarded to Anthony Baranyay, A/Manager, Schools Recruitment Unit by email to </w:t>
      </w:r>
      <w:hyperlink r:id="rId15" w:history="1">
        <w:r>
          <w:rPr>
            <w:rStyle w:val="Hyperlink"/>
          </w:rPr>
          <w:t>SR.Annual.Translation@education.vic.gov.au</w:t>
        </w:r>
      </w:hyperlink>
      <w:r>
        <w:t>.</w:t>
      </w:r>
    </w:p>
    <w:p w14:paraId="5C419967" w14:textId="77777777" w:rsidR="0000491C" w:rsidRDefault="0000491C" w:rsidP="0000491C">
      <w:pPr>
        <w:pStyle w:val="Heading1"/>
        <w:rPr>
          <w:rFonts w:ascii="Calibri" w:hAnsi="Calibri" w:cs="Calibri"/>
        </w:rPr>
      </w:pPr>
      <w:bookmarkStart w:id="3" w:name="_Hlk99371981"/>
      <w:r>
        <w:t>Provisional Appointments</w:t>
      </w:r>
    </w:p>
    <w:p w14:paraId="32E3BD89" w14:textId="6CD2010C" w:rsidR="00496E8F" w:rsidRPr="00496E8F" w:rsidRDefault="00496E8F" w:rsidP="00496E8F">
      <w:pPr>
        <w:pStyle w:val="HRM-Dots"/>
        <w:numPr>
          <w:ilvl w:val="0"/>
          <w:numId w:val="38"/>
        </w:numPr>
        <w:rPr>
          <w:rFonts w:eastAsia="Times New Roman"/>
          <w:sz w:val="22"/>
          <w:szCs w:val="22"/>
        </w:rPr>
      </w:pPr>
      <w:r w:rsidRPr="00496E8F">
        <w:rPr>
          <w:sz w:val="22"/>
          <w:szCs w:val="22"/>
        </w:rPr>
        <w:t>A provisional appointment occurs where a current ongoing teaching service employee is the successful applicant for another ongoing teaching service position, or, for a fixed term teaching service position greater than 12 months (except for special schools and region/central locations)</w:t>
      </w:r>
      <w:r>
        <w:rPr>
          <w:sz w:val="22"/>
          <w:szCs w:val="22"/>
        </w:rPr>
        <w:t>.</w:t>
      </w:r>
    </w:p>
    <w:p w14:paraId="7043F10C" w14:textId="77777777" w:rsidR="00955600" w:rsidRPr="00496E8F" w:rsidRDefault="00955600" w:rsidP="00955600">
      <w:pPr>
        <w:pStyle w:val="HRM-Dots"/>
        <w:numPr>
          <w:ilvl w:val="0"/>
          <w:numId w:val="38"/>
        </w:numPr>
        <w:rPr>
          <w:rFonts w:cs="Calibri"/>
          <w:sz w:val="22"/>
          <w:szCs w:val="22"/>
        </w:rPr>
      </w:pPr>
      <w:r w:rsidRPr="00496E8F">
        <w:rPr>
          <w:sz w:val="22"/>
          <w:szCs w:val="22"/>
        </w:rPr>
        <w:t>A transfer or promotion of an ongoing employee is provisional and is subject to review which commences when the applicant accepts the offer.  Appointment to the position is pending the outcome of that review.</w:t>
      </w:r>
    </w:p>
    <w:p w14:paraId="6BC7E065" w14:textId="77777777" w:rsidR="00496E8F" w:rsidRPr="00496E8F" w:rsidRDefault="00496E8F" w:rsidP="00496E8F">
      <w:pPr>
        <w:pStyle w:val="HRM-Dots"/>
        <w:spacing w:after="120"/>
        <w:ind w:left="357" w:hanging="357"/>
        <w:rPr>
          <w:sz w:val="22"/>
          <w:szCs w:val="22"/>
        </w:rPr>
      </w:pPr>
      <w:r w:rsidRPr="00496E8F">
        <w:rPr>
          <w:sz w:val="22"/>
          <w:szCs w:val="22"/>
        </w:rPr>
        <w:t xml:space="preserve">Appointment of external applicants, current fixed term employees, or where an ongoing employee is the successful applicant to a fixed term position of </w:t>
      </w:r>
      <w:r w:rsidRPr="00496E8F">
        <w:rPr>
          <w:sz w:val="22"/>
          <w:szCs w:val="22"/>
          <w:u w:val="single"/>
        </w:rPr>
        <w:t>less than</w:t>
      </w:r>
      <w:r w:rsidRPr="00496E8F">
        <w:rPr>
          <w:sz w:val="22"/>
          <w:szCs w:val="22"/>
        </w:rPr>
        <w:t xml:space="preserve"> 12 months – a provisional appointment period </w:t>
      </w:r>
      <w:r w:rsidRPr="00496E8F">
        <w:rPr>
          <w:sz w:val="22"/>
          <w:szCs w:val="22"/>
          <w:u w:val="single"/>
        </w:rPr>
        <w:t>does not apply</w:t>
      </w:r>
      <w:r w:rsidRPr="00496E8F">
        <w:rPr>
          <w:sz w:val="22"/>
          <w:szCs w:val="22"/>
        </w:rPr>
        <w:t>.  In these instances, the appointment can be confirmed immediately when the successful applicant accepts the offer</w:t>
      </w:r>
    </w:p>
    <w:bookmarkEnd w:id="3"/>
    <w:p w14:paraId="15327DAB" w14:textId="625ED96C" w:rsidR="003C657E" w:rsidRDefault="00B01BFE" w:rsidP="00705932">
      <w:pPr>
        <w:pStyle w:val="Title"/>
      </w:pPr>
      <w:r>
        <w:t>School Local Payroll Hints &amp; Tips</w:t>
      </w:r>
    </w:p>
    <w:p w14:paraId="222B78BA" w14:textId="38CB22AB" w:rsidR="009167E0" w:rsidRDefault="009167E0" w:rsidP="009167E0">
      <w:pPr>
        <w:pStyle w:val="Heading1"/>
      </w:pPr>
      <w:r>
        <w:t>VECTEA Global Salary Increase</w:t>
      </w:r>
    </w:p>
    <w:p w14:paraId="0DF7BF69" w14:textId="6A70B4BD" w:rsidR="00D66339" w:rsidRDefault="008D01D6" w:rsidP="00E154D4">
      <w:pPr>
        <w:pStyle w:val="HRM-Para-1"/>
      </w:pPr>
      <w:r>
        <w:t>The Global Salary Increase</w:t>
      </w:r>
      <w:r w:rsidR="002C0A8E">
        <w:t xml:space="preserve"> (GSC)</w:t>
      </w:r>
      <w:r>
        <w:t xml:space="preserve"> for employees paid under the </w:t>
      </w:r>
      <w:hyperlink r:id="rId16" w:history="1">
        <w:r w:rsidRPr="00D66339">
          <w:rPr>
            <w:rStyle w:val="Hyperlink"/>
            <w:i/>
            <w:iCs/>
          </w:rPr>
          <w:t>Victorian Early Childhood Teachers and Educators Agreement 2020</w:t>
        </w:r>
      </w:hyperlink>
      <w:r>
        <w:t xml:space="preserve"> (VECTEA) will be </w:t>
      </w:r>
      <w:r w:rsidR="00D66339">
        <w:t>recorded</w:t>
      </w:r>
      <w:r>
        <w:t xml:space="preserve"> </w:t>
      </w:r>
      <w:r w:rsidR="00D66339">
        <w:t xml:space="preserve">through a central process </w:t>
      </w:r>
      <w:r>
        <w:t>to increase all eligible employee’s pay rates on the School Local Payroll</w:t>
      </w:r>
      <w:r w:rsidR="00445627">
        <w:t xml:space="preserve"> through a central process</w:t>
      </w:r>
      <w:r>
        <w:t xml:space="preserve">  </w:t>
      </w:r>
    </w:p>
    <w:p w14:paraId="20B7FD82" w14:textId="747968CB" w:rsidR="00445627" w:rsidRDefault="00D66339" w:rsidP="00445627">
      <w:pPr>
        <w:pStyle w:val="HRM-Para-1"/>
        <w:spacing w:after="0"/>
      </w:pPr>
      <w:r>
        <w:t xml:space="preserve">The central process will insert </w:t>
      </w:r>
      <w:r w:rsidR="002C0A8E">
        <w:t>a</w:t>
      </w:r>
      <w:r>
        <w:t xml:space="preserve"> GSC row </w:t>
      </w:r>
      <w:r w:rsidR="008269A3">
        <w:t xml:space="preserve">effective </w:t>
      </w:r>
      <w:r>
        <w:t>from 10 April 2022</w:t>
      </w:r>
      <w:r w:rsidR="008269A3">
        <w:t xml:space="preserve"> (first full pay on/after 1 April 2022)</w:t>
      </w:r>
      <w:r>
        <w:t xml:space="preserve"> and increase the rate to the new minimum </w:t>
      </w:r>
      <w:r w:rsidR="00445627">
        <w:t>set out</w:t>
      </w:r>
      <w:r>
        <w:t xml:space="preserve"> in the Agreement </w:t>
      </w:r>
      <w:r w:rsidR="00445627">
        <w:t>as follows:</w:t>
      </w:r>
    </w:p>
    <w:p w14:paraId="3F2C2F01" w14:textId="77777777" w:rsidR="00445627" w:rsidRDefault="00D66339" w:rsidP="00445627">
      <w:pPr>
        <w:pStyle w:val="HRM-Dots"/>
      </w:pPr>
      <w:r>
        <w:t xml:space="preserve">where the </w:t>
      </w:r>
      <w:r w:rsidR="00445627">
        <w:t xml:space="preserve">current </w:t>
      </w:r>
      <w:r>
        <w:t>rate is below the new minimum</w:t>
      </w:r>
      <w:r w:rsidR="00445627">
        <w:t xml:space="preserve"> – insert new GSC row and increase the rate to the new minimum OR</w:t>
      </w:r>
    </w:p>
    <w:p w14:paraId="0B6A073C" w14:textId="41267602" w:rsidR="00D66339" w:rsidRDefault="00445627" w:rsidP="00445627">
      <w:pPr>
        <w:pStyle w:val="HRM-Dots"/>
        <w:spacing w:after="120"/>
        <w:ind w:left="357" w:hanging="357"/>
      </w:pPr>
      <w:r>
        <w:t>where the current rate is above the new minimum – insert new GSC row and not change the current rate.</w:t>
      </w:r>
    </w:p>
    <w:p w14:paraId="1A5018BB" w14:textId="13991EB4" w:rsidR="00E154D4" w:rsidRDefault="008269A3" w:rsidP="00E154D4">
      <w:pPr>
        <w:pStyle w:val="HRM-Para-1"/>
      </w:pPr>
      <w:r>
        <w:t xml:space="preserve">The update is planned for the weekend of 2-3 April 2022.  </w:t>
      </w:r>
      <w:r w:rsidR="00C64320">
        <w:t>Apart from checking employees have been updated correctly, n</w:t>
      </w:r>
      <w:r w:rsidR="008D01D6">
        <w:t>o action by schools in relation to this pay increase is required.</w:t>
      </w:r>
    </w:p>
    <w:p w14:paraId="54A8F580" w14:textId="441AFD73" w:rsidR="004C2985" w:rsidRDefault="004C2985" w:rsidP="00135E01">
      <w:pPr>
        <w:pStyle w:val="Title"/>
      </w:pPr>
      <w:r>
        <w:t>eduPay Hints &amp; Tips</w:t>
      </w:r>
    </w:p>
    <w:p w14:paraId="44A1B464" w14:textId="0F94E8DB" w:rsidR="003137F7" w:rsidRDefault="003137F7" w:rsidP="00221F43">
      <w:pPr>
        <w:pStyle w:val="Heading1"/>
        <w:spacing w:before="0"/>
      </w:pPr>
      <w:r>
        <w:t>Superannuation</w:t>
      </w:r>
    </w:p>
    <w:p w14:paraId="1E907247" w14:textId="612118B5" w:rsidR="003137F7" w:rsidRDefault="003137F7" w:rsidP="003137F7">
      <w:pPr>
        <w:rPr>
          <w:lang w:eastAsia="en-AU"/>
        </w:rPr>
      </w:pPr>
      <w:r>
        <w:rPr>
          <w:lang w:eastAsia="en-AU"/>
        </w:rPr>
        <w:t>A reminder that all employees are required to record</w:t>
      </w:r>
      <w:r w:rsidR="00E012A0">
        <w:rPr>
          <w:lang w:eastAsia="en-AU"/>
        </w:rPr>
        <w:t>,</w:t>
      </w:r>
      <w:r>
        <w:rPr>
          <w:lang w:eastAsia="en-AU"/>
        </w:rPr>
        <w:t xml:space="preserve"> or at minimum, check their superannuation directly on eduPay using</w:t>
      </w:r>
      <w:r w:rsidR="00E012A0">
        <w:rPr>
          <w:lang w:eastAsia="en-AU"/>
        </w:rPr>
        <w:t xml:space="preserve"> the Onboarding process or directly through</w:t>
      </w:r>
      <w:r>
        <w:rPr>
          <w:lang w:eastAsia="en-AU"/>
        </w:rPr>
        <w:t xml:space="preserve"> Employee Self Service.  A certification message is also provided as a reminder </w:t>
      </w:r>
      <w:r w:rsidR="00E012A0">
        <w:rPr>
          <w:lang w:eastAsia="en-AU"/>
        </w:rPr>
        <w:t xml:space="preserve">to Business Managers/HR Administrators </w:t>
      </w:r>
      <w:r>
        <w:rPr>
          <w:lang w:eastAsia="en-AU"/>
        </w:rPr>
        <w:t>that an employee has not yet recorded their superannuation.</w:t>
      </w:r>
    </w:p>
    <w:p w14:paraId="1CD3D9FE" w14:textId="2377FD67" w:rsidR="00B61E1D" w:rsidRDefault="003137F7" w:rsidP="003137F7">
      <w:pPr>
        <w:rPr>
          <w:lang w:eastAsia="en-AU"/>
        </w:rPr>
      </w:pPr>
      <w:r>
        <w:rPr>
          <w:lang w:eastAsia="en-AU"/>
        </w:rPr>
        <w:t xml:space="preserve">An update to eduPay was released last November where on hire/rehire the system attempts to identify a current open superannuation entry or the most recent superannuation entry across all DOE and SLP employers and </w:t>
      </w:r>
      <w:r w:rsidR="00E012A0">
        <w:rPr>
          <w:lang w:eastAsia="en-AU"/>
        </w:rPr>
        <w:t>replicates</w:t>
      </w:r>
      <w:r>
        <w:rPr>
          <w:lang w:eastAsia="en-AU"/>
        </w:rPr>
        <w:t xml:space="preserve"> the </w:t>
      </w:r>
      <w:r w:rsidR="00E012A0">
        <w:rPr>
          <w:lang w:eastAsia="en-AU"/>
        </w:rPr>
        <w:t xml:space="preserve">fund and enrols the </w:t>
      </w:r>
      <w:r>
        <w:rPr>
          <w:lang w:eastAsia="en-AU"/>
        </w:rPr>
        <w:t>employee</w:t>
      </w:r>
      <w:r w:rsidR="00E012A0">
        <w:rPr>
          <w:lang w:eastAsia="en-AU"/>
        </w:rPr>
        <w:t xml:space="preserve"> into this fund from the Hire/Rehire date.</w:t>
      </w:r>
      <w:r>
        <w:rPr>
          <w:lang w:eastAsia="en-AU"/>
        </w:rPr>
        <w:t xml:space="preserve">  </w:t>
      </w:r>
    </w:p>
    <w:p w14:paraId="5EB5D75F" w14:textId="2CEB7958" w:rsidR="003137F7" w:rsidRDefault="003137F7" w:rsidP="003137F7">
      <w:pPr>
        <w:rPr>
          <w:lang w:eastAsia="en-AU"/>
        </w:rPr>
      </w:pPr>
      <w:r>
        <w:rPr>
          <w:lang w:eastAsia="en-AU"/>
        </w:rPr>
        <w:t xml:space="preserve">Although the system has done this automatically, it is important </w:t>
      </w:r>
      <w:r w:rsidR="00B61E1D">
        <w:rPr>
          <w:lang w:eastAsia="en-AU"/>
        </w:rPr>
        <w:t xml:space="preserve">that correct super details are indicated therefore, </w:t>
      </w:r>
      <w:r w:rsidR="00AB6DF1">
        <w:rPr>
          <w:lang w:eastAsia="en-AU"/>
        </w:rPr>
        <w:t xml:space="preserve">please </w:t>
      </w:r>
      <w:r w:rsidR="00B61E1D">
        <w:rPr>
          <w:lang w:eastAsia="en-AU"/>
        </w:rPr>
        <w:t>ensure</w:t>
      </w:r>
      <w:r>
        <w:rPr>
          <w:lang w:eastAsia="en-AU"/>
        </w:rPr>
        <w:t xml:space="preserve"> the employee </w:t>
      </w:r>
      <w:r w:rsidR="00B61E1D">
        <w:rPr>
          <w:lang w:eastAsia="en-AU"/>
        </w:rPr>
        <w:t xml:space="preserve">checks </w:t>
      </w:r>
      <w:r>
        <w:rPr>
          <w:lang w:eastAsia="en-AU"/>
        </w:rPr>
        <w:t>their superannuat</w:t>
      </w:r>
      <w:r w:rsidR="00B61E1D">
        <w:rPr>
          <w:lang w:eastAsia="en-AU"/>
        </w:rPr>
        <w:t>i</w:t>
      </w:r>
      <w:r>
        <w:rPr>
          <w:lang w:eastAsia="en-AU"/>
        </w:rPr>
        <w:t>on to make sure the</w:t>
      </w:r>
      <w:r w:rsidR="00B61E1D">
        <w:rPr>
          <w:lang w:eastAsia="en-AU"/>
        </w:rPr>
        <w:t>ir records are</w:t>
      </w:r>
      <w:r>
        <w:rPr>
          <w:lang w:eastAsia="en-AU"/>
        </w:rPr>
        <w:t xml:space="preserve"> correct</w:t>
      </w:r>
      <w:r w:rsidR="00B61E1D">
        <w:rPr>
          <w:lang w:eastAsia="en-AU"/>
        </w:rPr>
        <w:t>.  I</w:t>
      </w:r>
      <w:r>
        <w:rPr>
          <w:lang w:eastAsia="en-AU"/>
        </w:rPr>
        <w:t>f not take corrective action</w:t>
      </w:r>
      <w:r w:rsidR="00B61E1D">
        <w:rPr>
          <w:lang w:eastAsia="en-AU"/>
        </w:rPr>
        <w:t xml:space="preserve"> immediately (preferably before their first pay finalisation).  A help document is available from the link on the Super page in eduPay or directly from the </w:t>
      </w:r>
      <w:hyperlink r:id="rId17" w:history="1">
        <w:r w:rsidR="00B61E1D" w:rsidRPr="00B61E1D">
          <w:rPr>
            <w:rStyle w:val="Hyperlink"/>
            <w:lang w:eastAsia="en-AU"/>
          </w:rPr>
          <w:t>eduPay help page on eduGate</w:t>
        </w:r>
      </w:hyperlink>
      <w:r w:rsidR="00B61E1D">
        <w:rPr>
          <w:lang w:eastAsia="en-AU"/>
        </w:rPr>
        <w:t xml:space="preserve"> (Enter or Update Superannuation Details guide).</w:t>
      </w:r>
    </w:p>
    <w:p w14:paraId="5854899B" w14:textId="10C9A995" w:rsidR="00E012A0" w:rsidRDefault="00E012A0" w:rsidP="003137F7">
      <w:pPr>
        <w:rPr>
          <w:lang w:eastAsia="en-AU"/>
        </w:rPr>
      </w:pPr>
      <w:r>
        <w:rPr>
          <w:lang w:eastAsia="en-AU"/>
        </w:rPr>
        <w:t xml:space="preserve">Where the system cannot identify a fund to replicate, the certification message </w:t>
      </w:r>
      <w:r w:rsidR="00E4274D">
        <w:rPr>
          <w:lang w:eastAsia="en-AU"/>
        </w:rPr>
        <w:t>will be included in the payroll certification pages.  Contact the employee and have them record their choice of superannuation.</w:t>
      </w:r>
    </w:p>
    <w:p w14:paraId="70852B3D" w14:textId="05E30A20" w:rsidR="00BC41BD" w:rsidRDefault="00BC41BD" w:rsidP="00223B40">
      <w:pPr>
        <w:pStyle w:val="HRM-H2"/>
        <w:rPr>
          <w:lang w:eastAsia="en-AU"/>
        </w:rPr>
      </w:pPr>
      <w:r>
        <w:rPr>
          <w:lang w:eastAsia="en-AU"/>
        </w:rPr>
        <w:lastRenderedPageBreak/>
        <w:t>Superannuation Stapling</w:t>
      </w:r>
    </w:p>
    <w:p w14:paraId="72082F1C" w14:textId="32E169B7" w:rsidR="00BC41BD" w:rsidRDefault="00BC41BD" w:rsidP="003137F7">
      <w:pPr>
        <w:rPr>
          <w:lang w:eastAsia="en-AU"/>
        </w:rPr>
      </w:pPr>
      <w:r>
        <w:rPr>
          <w:lang w:eastAsia="en-AU"/>
        </w:rPr>
        <w:t xml:space="preserve">The certification message and revised automatic replication of super entries described above is designed to </w:t>
      </w:r>
      <w:r w:rsidR="00E4274D">
        <w:rPr>
          <w:lang w:eastAsia="en-AU"/>
        </w:rPr>
        <w:t>remove</w:t>
      </w:r>
      <w:r>
        <w:rPr>
          <w:lang w:eastAsia="en-AU"/>
        </w:rPr>
        <w:t xml:space="preserve"> the requirement to staple an employee’s superannuation fund.  The stapling process requires access to the </w:t>
      </w:r>
      <w:r w:rsidR="00E4274D">
        <w:rPr>
          <w:lang w:eastAsia="en-AU"/>
        </w:rPr>
        <w:t>department or school council’s</w:t>
      </w:r>
      <w:r>
        <w:rPr>
          <w:lang w:eastAsia="en-AU"/>
        </w:rPr>
        <w:t xml:space="preserve"> Australian Taxation Office portal to request superannuation details for </w:t>
      </w:r>
      <w:r w:rsidR="00E4274D">
        <w:rPr>
          <w:lang w:eastAsia="en-AU"/>
        </w:rPr>
        <w:t>the</w:t>
      </w:r>
      <w:r>
        <w:rPr>
          <w:lang w:eastAsia="en-AU"/>
        </w:rPr>
        <w:t xml:space="preserve"> employee.  Th</w:t>
      </w:r>
      <w:r w:rsidR="00AB6DF1">
        <w:rPr>
          <w:lang w:eastAsia="en-AU"/>
        </w:rPr>
        <w:t xml:space="preserve">e stapling </w:t>
      </w:r>
      <w:r>
        <w:rPr>
          <w:lang w:eastAsia="en-AU"/>
        </w:rPr>
        <w:t xml:space="preserve">process is time consuming and unnecessary where the employee </w:t>
      </w:r>
      <w:r w:rsidR="00223B40">
        <w:rPr>
          <w:lang w:eastAsia="en-AU"/>
        </w:rPr>
        <w:t>has recorded</w:t>
      </w:r>
      <w:r>
        <w:rPr>
          <w:lang w:eastAsia="en-AU"/>
        </w:rPr>
        <w:t xml:space="preserve"> their superannuation directly on eduPay.</w:t>
      </w:r>
    </w:p>
    <w:p w14:paraId="0C7D2211" w14:textId="308D9589" w:rsidR="00E147B2" w:rsidRDefault="00E4274D" w:rsidP="003137F7">
      <w:pPr>
        <w:rPr>
          <w:lang w:eastAsia="en-AU"/>
        </w:rPr>
      </w:pPr>
      <w:r>
        <w:rPr>
          <w:lang w:eastAsia="en-AU"/>
        </w:rPr>
        <w:t>In order to meet superannuation requirements, t</w:t>
      </w:r>
      <w:r w:rsidR="00E147B2">
        <w:rPr>
          <w:lang w:eastAsia="en-AU"/>
        </w:rPr>
        <w:t>owards the end of each quarter, t</w:t>
      </w:r>
      <w:r w:rsidR="005E079A">
        <w:rPr>
          <w:lang w:eastAsia="en-AU"/>
        </w:rPr>
        <w:t xml:space="preserve">he department </w:t>
      </w:r>
      <w:r>
        <w:rPr>
          <w:lang w:eastAsia="en-AU"/>
        </w:rPr>
        <w:t>will complete</w:t>
      </w:r>
      <w:r w:rsidR="00C039B2">
        <w:rPr>
          <w:lang w:eastAsia="en-AU"/>
        </w:rPr>
        <w:t xml:space="preserve"> a</w:t>
      </w:r>
      <w:r w:rsidR="005E079A">
        <w:rPr>
          <w:lang w:eastAsia="en-AU"/>
        </w:rPr>
        <w:t xml:space="preserve"> manual check of </w:t>
      </w:r>
      <w:r w:rsidR="00E147B2">
        <w:rPr>
          <w:lang w:eastAsia="en-AU"/>
        </w:rPr>
        <w:t>any</w:t>
      </w:r>
      <w:r w:rsidR="005E079A">
        <w:rPr>
          <w:lang w:eastAsia="en-AU"/>
        </w:rPr>
        <w:t xml:space="preserve"> missing superannuation</w:t>
      </w:r>
      <w:r w:rsidR="00C039B2">
        <w:rPr>
          <w:lang w:eastAsia="en-AU"/>
        </w:rPr>
        <w:t xml:space="preserve"> entries</w:t>
      </w:r>
      <w:r w:rsidR="005E079A">
        <w:rPr>
          <w:lang w:eastAsia="en-AU"/>
        </w:rPr>
        <w:t xml:space="preserve"> for </w:t>
      </w:r>
      <w:r w:rsidR="00E147B2">
        <w:rPr>
          <w:lang w:eastAsia="en-AU"/>
        </w:rPr>
        <w:t>the</w:t>
      </w:r>
      <w:r w:rsidR="005E079A">
        <w:rPr>
          <w:lang w:eastAsia="en-AU"/>
        </w:rPr>
        <w:t xml:space="preserve"> quarter and will record</w:t>
      </w:r>
      <w:r w:rsidR="00C039B2">
        <w:rPr>
          <w:lang w:eastAsia="en-AU"/>
        </w:rPr>
        <w:t xml:space="preserve"> </w:t>
      </w:r>
      <w:r w:rsidR="005E079A">
        <w:rPr>
          <w:lang w:eastAsia="en-AU"/>
        </w:rPr>
        <w:t>the identified superannuation</w:t>
      </w:r>
      <w:r w:rsidR="00223B40">
        <w:rPr>
          <w:lang w:eastAsia="en-AU"/>
        </w:rPr>
        <w:t xml:space="preserve"> fund</w:t>
      </w:r>
      <w:r w:rsidR="005E079A">
        <w:rPr>
          <w:lang w:eastAsia="en-AU"/>
        </w:rPr>
        <w:t xml:space="preserve">.  </w:t>
      </w:r>
      <w:r w:rsidR="00E147B2">
        <w:rPr>
          <w:lang w:eastAsia="en-AU"/>
        </w:rPr>
        <w:t xml:space="preserve">If no fund is identified, the default VicSuper Future Saver will be used.  </w:t>
      </w:r>
    </w:p>
    <w:p w14:paraId="117A49D5" w14:textId="48E72FD3" w:rsidR="005E079A" w:rsidRDefault="00E147B2" w:rsidP="003137F7">
      <w:pPr>
        <w:rPr>
          <w:lang w:eastAsia="en-AU"/>
        </w:rPr>
      </w:pPr>
      <w:r>
        <w:rPr>
          <w:lang w:eastAsia="en-AU"/>
        </w:rPr>
        <w:t>Employees on th</w:t>
      </w:r>
      <w:r w:rsidR="005E079A">
        <w:rPr>
          <w:lang w:eastAsia="en-AU"/>
        </w:rPr>
        <w:t xml:space="preserve">e School Local Payroll </w:t>
      </w:r>
      <w:r>
        <w:rPr>
          <w:lang w:eastAsia="en-AU"/>
        </w:rPr>
        <w:t xml:space="preserve">for </w:t>
      </w:r>
      <w:r w:rsidR="005E079A">
        <w:rPr>
          <w:lang w:eastAsia="en-AU"/>
        </w:rPr>
        <w:t>this quarter</w:t>
      </w:r>
      <w:r w:rsidR="00E4274D">
        <w:rPr>
          <w:lang w:eastAsia="en-AU"/>
        </w:rPr>
        <w:t xml:space="preserve"> (ending 31/3/2022)</w:t>
      </w:r>
      <w:r w:rsidR="005E079A">
        <w:rPr>
          <w:lang w:eastAsia="en-AU"/>
        </w:rPr>
        <w:t xml:space="preserve"> </w:t>
      </w:r>
      <w:r>
        <w:rPr>
          <w:lang w:eastAsia="en-AU"/>
        </w:rPr>
        <w:t xml:space="preserve">will </w:t>
      </w:r>
      <w:r w:rsidR="005E079A">
        <w:rPr>
          <w:lang w:eastAsia="en-AU"/>
        </w:rPr>
        <w:t xml:space="preserve">be included in this manual process, however </w:t>
      </w:r>
      <w:r w:rsidR="00AB6DF1">
        <w:rPr>
          <w:lang w:eastAsia="en-AU"/>
        </w:rPr>
        <w:t xml:space="preserve">for </w:t>
      </w:r>
      <w:r w:rsidR="005E079A">
        <w:rPr>
          <w:lang w:eastAsia="en-AU"/>
        </w:rPr>
        <w:t>future entries</w:t>
      </w:r>
      <w:r w:rsidR="00C039B2">
        <w:rPr>
          <w:lang w:eastAsia="en-AU"/>
        </w:rPr>
        <w:t xml:space="preserve"> where stapling is required</w:t>
      </w:r>
      <w:r w:rsidR="00AB6DF1">
        <w:rPr>
          <w:lang w:eastAsia="en-AU"/>
        </w:rPr>
        <w:t xml:space="preserve"> for SLP employees this</w:t>
      </w:r>
      <w:r w:rsidR="005E079A">
        <w:rPr>
          <w:lang w:eastAsia="en-AU"/>
        </w:rPr>
        <w:t xml:space="preserve"> </w:t>
      </w:r>
      <w:r>
        <w:rPr>
          <w:lang w:eastAsia="en-AU"/>
        </w:rPr>
        <w:t>will need to</w:t>
      </w:r>
      <w:r w:rsidR="005E079A">
        <w:rPr>
          <w:lang w:eastAsia="en-AU"/>
        </w:rPr>
        <w:t xml:space="preserve"> be </w:t>
      </w:r>
      <w:r w:rsidR="00C039B2">
        <w:rPr>
          <w:lang w:eastAsia="en-AU"/>
        </w:rPr>
        <w:t>completed</w:t>
      </w:r>
      <w:r w:rsidR="005E079A">
        <w:rPr>
          <w:lang w:eastAsia="en-AU"/>
        </w:rPr>
        <w:t xml:space="preserve"> by the Business Manager/HR Administrator o</w:t>
      </w:r>
      <w:r w:rsidR="00223B40">
        <w:rPr>
          <w:lang w:eastAsia="en-AU"/>
        </w:rPr>
        <w:t>n</w:t>
      </w:r>
      <w:r w:rsidR="005E079A">
        <w:rPr>
          <w:lang w:eastAsia="en-AU"/>
        </w:rPr>
        <w:t xml:space="preserve"> the school</w:t>
      </w:r>
      <w:r w:rsidR="00C039B2">
        <w:rPr>
          <w:lang w:eastAsia="en-AU"/>
        </w:rPr>
        <w:t>’s</w:t>
      </w:r>
      <w:r w:rsidR="005E079A">
        <w:rPr>
          <w:lang w:eastAsia="en-AU"/>
        </w:rPr>
        <w:t xml:space="preserve"> ATO </w:t>
      </w:r>
      <w:r w:rsidR="00C039B2">
        <w:rPr>
          <w:lang w:eastAsia="en-AU"/>
        </w:rPr>
        <w:t>portal,</w:t>
      </w:r>
      <w:r w:rsidR="005E079A">
        <w:rPr>
          <w:lang w:eastAsia="en-AU"/>
        </w:rPr>
        <w:t xml:space="preserve"> and the results sen</w:t>
      </w:r>
      <w:r w:rsidR="00223B40">
        <w:rPr>
          <w:lang w:eastAsia="en-AU"/>
        </w:rPr>
        <w:t>t</w:t>
      </w:r>
      <w:r w:rsidR="005E079A">
        <w:rPr>
          <w:lang w:eastAsia="en-AU"/>
        </w:rPr>
        <w:t xml:space="preserve"> to PSS for </w:t>
      </w:r>
      <w:r w:rsidR="00AB6DF1">
        <w:rPr>
          <w:lang w:eastAsia="en-AU"/>
        </w:rPr>
        <w:t>eduPay update (screenshot of the ATO results)</w:t>
      </w:r>
      <w:r w:rsidR="005E079A">
        <w:rPr>
          <w:lang w:eastAsia="en-AU"/>
        </w:rPr>
        <w:t>.</w:t>
      </w:r>
    </w:p>
    <w:p w14:paraId="42539C35" w14:textId="7151E410" w:rsidR="005E079A" w:rsidRDefault="005E079A" w:rsidP="003137F7">
      <w:pPr>
        <w:rPr>
          <w:lang w:eastAsia="en-AU"/>
        </w:rPr>
      </w:pPr>
      <w:r>
        <w:rPr>
          <w:lang w:eastAsia="en-AU"/>
        </w:rPr>
        <w:t xml:space="preserve">You can avoid this process and </w:t>
      </w:r>
      <w:r w:rsidR="00AB6DF1">
        <w:rPr>
          <w:lang w:eastAsia="en-AU"/>
        </w:rPr>
        <w:t xml:space="preserve">the </w:t>
      </w:r>
      <w:r>
        <w:rPr>
          <w:lang w:eastAsia="en-AU"/>
        </w:rPr>
        <w:t>additional workload</w:t>
      </w:r>
      <w:r w:rsidR="00E012A0">
        <w:rPr>
          <w:lang w:eastAsia="en-AU"/>
        </w:rPr>
        <w:t xml:space="preserve"> </w:t>
      </w:r>
      <w:r>
        <w:rPr>
          <w:lang w:eastAsia="en-AU"/>
        </w:rPr>
        <w:t>if you make sure the employee has recorded their superannuation directly on eduPay</w:t>
      </w:r>
      <w:r w:rsidR="00C039B2">
        <w:rPr>
          <w:lang w:eastAsia="en-AU"/>
        </w:rPr>
        <w:t xml:space="preserve"> without delay.  This includes an employee who may only be engaged for the one day</w:t>
      </w:r>
      <w:r>
        <w:rPr>
          <w:lang w:eastAsia="en-AU"/>
        </w:rPr>
        <w:t>.</w:t>
      </w:r>
    </w:p>
    <w:p w14:paraId="2F0DA107" w14:textId="3D4C3779" w:rsidR="00223B40" w:rsidRDefault="00223B40" w:rsidP="003137F7">
      <w:pPr>
        <w:rPr>
          <w:lang w:eastAsia="en-AU"/>
        </w:rPr>
      </w:pPr>
      <w:r>
        <w:rPr>
          <w:lang w:eastAsia="en-AU"/>
        </w:rPr>
        <w:t>To complete the stapling process a minimum of one payroll run is required to connect the employee with the Department o</w:t>
      </w:r>
      <w:r w:rsidR="00C039B2">
        <w:rPr>
          <w:lang w:eastAsia="en-AU"/>
        </w:rPr>
        <w:t>r</w:t>
      </w:r>
      <w:r>
        <w:rPr>
          <w:lang w:eastAsia="en-AU"/>
        </w:rPr>
        <w:t xml:space="preserve"> School Council. The entry on the ATO portal requires the employee’s full name, date of birth, tax file number and in some instances their address details.</w:t>
      </w:r>
    </w:p>
    <w:p w14:paraId="17D8C62A" w14:textId="5147A56A" w:rsidR="004C2985" w:rsidRPr="000E68A6" w:rsidRDefault="004C2985" w:rsidP="004C2985">
      <w:pPr>
        <w:pStyle w:val="Heading1"/>
      </w:pPr>
      <w:r>
        <w:t xml:space="preserve">Hire/Rehire – Avoid creating a duplicate employee ID </w:t>
      </w:r>
    </w:p>
    <w:p w14:paraId="7236F8CB" w14:textId="77777777" w:rsidR="004C2985" w:rsidRPr="00186E81" w:rsidRDefault="004C2985" w:rsidP="004C2985">
      <w:pPr>
        <w:pStyle w:val="HRM-Para-1"/>
      </w:pPr>
      <w:r>
        <w:t>All staff are issued with an employee ID when they first commence employment on eduPay.  This employee ID remains the same throughout all subsequent employment periods for both DOE and every SLP employer.  One employee ID record ensures payroll integrity, the service history and entitlements are carried forward to each period of employment and only one eduMail email account is created.</w:t>
      </w:r>
    </w:p>
    <w:p w14:paraId="41F38526" w14:textId="77777777" w:rsidR="004C2985" w:rsidRDefault="004C2985" w:rsidP="004C2985">
      <w:pPr>
        <w:pStyle w:val="HRM-Para-1"/>
      </w:pPr>
      <w:r w:rsidRPr="0073393D">
        <w:rPr>
          <w:bCs/>
          <w:iCs/>
        </w:rPr>
        <w:t xml:space="preserve">A large number of duplicate employee ID’s </w:t>
      </w:r>
      <w:r>
        <w:rPr>
          <w:bCs/>
          <w:iCs/>
        </w:rPr>
        <w:t>continue to be</w:t>
      </w:r>
      <w:r w:rsidRPr="0073393D">
        <w:rPr>
          <w:bCs/>
          <w:iCs/>
        </w:rPr>
        <w:t xml:space="preserve"> created</w:t>
      </w:r>
      <w:r>
        <w:rPr>
          <w:bCs/>
          <w:iCs/>
        </w:rPr>
        <w:t xml:space="preserve"> by operators</w:t>
      </w:r>
      <w:r w:rsidRPr="0073393D">
        <w:rPr>
          <w:bCs/>
          <w:iCs/>
        </w:rPr>
        <w:t xml:space="preserve">. </w:t>
      </w:r>
      <w:r w:rsidRPr="008957BA">
        <w:rPr>
          <w:b/>
          <w:i/>
        </w:rPr>
        <w:t>It is imperative that duplicate records are NOT created.</w:t>
      </w:r>
      <w:r>
        <w:t xml:space="preserve">  To help stop the creation of duplicate employee records and a new employee ID, eduPay and ROL have a number of system checks, protections and warnings built in to avoid duplication of employee records.  Read these warnings carefully and take appropriate action to avoid duplication.</w:t>
      </w:r>
    </w:p>
    <w:p w14:paraId="3647D0F5" w14:textId="77777777" w:rsidR="004C2985" w:rsidRDefault="004C2985" w:rsidP="004C2985">
      <w:pPr>
        <w:pStyle w:val="HRM-Para-1"/>
        <w:numPr>
          <w:ilvl w:val="0"/>
          <w:numId w:val="22"/>
        </w:numPr>
        <w:spacing w:after="80"/>
        <w:ind w:left="357" w:hanging="357"/>
      </w:pPr>
      <w:r w:rsidRPr="004C2985">
        <w:rPr>
          <w:b/>
          <w:bCs/>
        </w:rPr>
        <w:t>A</w:t>
      </w:r>
      <w:r w:rsidRPr="00C45ED0">
        <w:rPr>
          <w:b/>
          <w:bCs/>
          <w:i/>
          <w:iCs/>
        </w:rPr>
        <w:t>sk prospective employees whether they have been previously employed by the Department or by another school on the local payroll</w:t>
      </w:r>
      <w:r>
        <w:t xml:space="preserve">.  Ensure you have their date of birth and full name, including any variations of their name they may have worked under previously available – this includes whether any middle names have been included previously.  Ensure your internet browser is displaying dates in the standard </w:t>
      </w:r>
      <w:r w:rsidRPr="00455F1A">
        <w:rPr>
          <w:u w:val="single"/>
        </w:rPr>
        <w:t>Australian date format</w:t>
      </w:r>
      <w:r>
        <w:t xml:space="preserve"> (dd/mm/yyyy).  A number of duplicate records occur because the date is recorded in the American date format (mm/dd/yyyy).</w:t>
      </w:r>
    </w:p>
    <w:p w14:paraId="7C280BC9" w14:textId="77777777" w:rsidR="004C2985" w:rsidRDefault="004C2985" w:rsidP="004C2985">
      <w:pPr>
        <w:pStyle w:val="HRM-Para-1"/>
        <w:numPr>
          <w:ilvl w:val="0"/>
          <w:numId w:val="22"/>
        </w:numPr>
        <w:spacing w:after="80"/>
        <w:ind w:left="357" w:hanging="357"/>
      </w:pPr>
      <w:r>
        <w:t>Verify the Employee ID of the successful applicant in ROL.  This step undertakes a search of previous records to identify any possible match.</w:t>
      </w:r>
      <w:r w:rsidRPr="00186E81">
        <w:t xml:space="preserve"> </w:t>
      </w:r>
      <w:r>
        <w:t>The search must be completed for all successful applicants to vacancies, including School Local Payroll employees.</w:t>
      </w:r>
      <w:r w:rsidRPr="00186E81">
        <w:t xml:space="preserve"> </w:t>
      </w:r>
    </w:p>
    <w:p w14:paraId="2759147C" w14:textId="77777777" w:rsidR="004C2985" w:rsidRDefault="004C2985" w:rsidP="004C2985">
      <w:pPr>
        <w:pStyle w:val="HRM-Para-1"/>
        <w:numPr>
          <w:ilvl w:val="0"/>
          <w:numId w:val="22"/>
        </w:numPr>
        <w:spacing w:after="80"/>
        <w:ind w:left="357" w:hanging="357"/>
      </w:pPr>
      <w:r>
        <w:t>Compare the results against the details provided by the prospective employee and attach the hire to the correct person from available search results.  Only where details do not match should a new employee ID be created</w:t>
      </w:r>
      <w:r w:rsidRPr="00186E81">
        <w:t>.</w:t>
      </w:r>
    </w:p>
    <w:p w14:paraId="1F739345" w14:textId="77777777" w:rsidR="004C2985" w:rsidRDefault="004C2985" w:rsidP="004C2985">
      <w:pPr>
        <w:pStyle w:val="HRM-Para-1"/>
      </w:pPr>
      <w:r>
        <w:t>Deliberate alteration to prospective employee data to avoid built in system protections when hiring a person thereby creating a duplicate record is against Department policy and may be subject to further investigation.</w:t>
      </w:r>
    </w:p>
    <w:p w14:paraId="2FE576B7" w14:textId="77777777" w:rsidR="004C2985" w:rsidRDefault="004C2985" w:rsidP="004C2985">
      <w:pPr>
        <w:spacing w:after="0"/>
      </w:pPr>
      <w:r>
        <w:t>For further assistance, Business Managers and HR Administrators are to refer of the following resources:</w:t>
      </w:r>
    </w:p>
    <w:p w14:paraId="11080A3F" w14:textId="77777777" w:rsidR="004C2985" w:rsidRDefault="004C2985" w:rsidP="004C2985">
      <w:pPr>
        <w:pStyle w:val="HRM-Dots"/>
        <w:ind w:left="720"/>
        <w:rPr>
          <w:lang w:eastAsia="en-AU"/>
        </w:rPr>
      </w:pPr>
      <w:r>
        <w:t xml:space="preserve">ROL Recruiter Guide </w:t>
      </w:r>
      <w:hyperlink r:id="rId18" w:history="1">
        <w:r>
          <w:rPr>
            <w:rStyle w:val="Hyperlink"/>
          </w:rPr>
          <w:t>Recruiter User Guide</w:t>
        </w:r>
      </w:hyperlink>
      <w:r w:rsidRPr="00186E81">
        <w:t>.</w:t>
      </w:r>
      <w:r>
        <w:rPr>
          <w:lang w:eastAsia="en-AU"/>
        </w:rPr>
        <w:t xml:space="preserve"> </w:t>
      </w:r>
    </w:p>
    <w:p w14:paraId="7C7DDC77" w14:textId="77777777" w:rsidR="004C2985" w:rsidRPr="00471ACC" w:rsidRDefault="004C2985" w:rsidP="004C2985">
      <w:pPr>
        <w:pStyle w:val="HRM-Dots"/>
        <w:ind w:left="714" w:hanging="357"/>
        <w:rPr>
          <w:rStyle w:val="Hyperlink"/>
          <w:color w:val="auto"/>
          <w:u w:val="none"/>
          <w:lang w:eastAsia="en-AU"/>
        </w:rPr>
      </w:pPr>
      <w:r>
        <w:rPr>
          <w:lang w:eastAsia="en-AU"/>
        </w:rPr>
        <w:t xml:space="preserve">eduPay </w:t>
      </w:r>
      <w:hyperlink r:id="rId19" w:history="1">
        <w:r w:rsidRPr="009C338E">
          <w:rPr>
            <w:rStyle w:val="Hyperlink"/>
            <w:lang w:eastAsia="en-AU"/>
          </w:rPr>
          <w:t>School Appointments User Guide</w:t>
        </w:r>
      </w:hyperlink>
    </w:p>
    <w:p w14:paraId="037FA94F" w14:textId="6954116E" w:rsidR="004C2985" w:rsidRPr="00471ACC" w:rsidRDefault="004C2985" w:rsidP="004C2985">
      <w:pPr>
        <w:pStyle w:val="HRM-Dots"/>
        <w:spacing w:after="160"/>
        <w:ind w:left="714" w:hanging="357"/>
        <w:rPr>
          <w:lang w:eastAsia="en-AU"/>
        </w:rPr>
      </w:pPr>
      <w:r w:rsidRPr="00471ACC">
        <w:rPr>
          <w:rStyle w:val="Hyperlink"/>
          <w:color w:val="auto"/>
          <w:u w:val="none"/>
          <w:lang w:eastAsia="en-AU"/>
        </w:rPr>
        <w:t>Schools Recruitment Unit – 1800 641 943</w:t>
      </w:r>
      <w:r>
        <w:rPr>
          <w:rStyle w:val="Hyperlink"/>
          <w:color w:val="auto"/>
          <w:u w:val="none"/>
          <w:lang w:eastAsia="en-AU"/>
        </w:rPr>
        <w:t>, select option for Schools’ Recruitment Unit.</w:t>
      </w:r>
    </w:p>
    <w:p w14:paraId="531F374D" w14:textId="7E02CFEB" w:rsidR="001D493A" w:rsidRDefault="00A87882" w:rsidP="00665C3A">
      <w:pPr>
        <w:pStyle w:val="Heading1"/>
      </w:pPr>
      <w:r>
        <w:t xml:space="preserve">Need help? - </w:t>
      </w:r>
      <w:r w:rsidR="001D493A">
        <w:t>Contacting the Department</w:t>
      </w:r>
    </w:p>
    <w:p w14:paraId="2F56E186" w14:textId="66B6753A" w:rsidR="001D493A" w:rsidRDefault="001D493A" w:rsidP="00A87882">
      <w:r>
        <w:t xml:space="preserve">Please use the table provided in </w:t>
      </w:r>
      <w:hyperlink r:id="rId20" w:history="1">
        <w:r w:rsidRPr="001D493A">
          <w:rPr>
            <w:rStyle w:val="Hyperlink"/>
          </w:rPr>
          <w:t>HRM Online 3-2022</w:t>
        </w:r>
      </w:hyperlink>
      <w:r>
        <w:t xml:space="preserve"> </w:t>
      </w:r>
      <w:r w:rsidR="00D6076F">
        <w:t xml:space="preserve">(page 5) </w:t>
      </w:r>
      <w:r>
        <w:t xml:space="preserve">as your guide to contact the correct area in </w:t>
      </w:r>
      <w:r w:rsidR="00D6076F">
        <w:t>People Services</w:t>
      </w:r>
      <w:r>
        <w:t xml:space="preserve">.  </w:t>
      </w:r>
    </w:p>
    <w:p w14:paraId="1F0DDA89" w14:textId="184FA0B5" w:rsidR="001D493A" w:rsidRDefault="001D493A" w:rsidP="00A87882">
      <w:r>
        <w:t xml:space="preserve">This is especially important when using the </w:t>
      </w:r>
      <w:hyperlink r:id="rId21" w:history="1">
        <w:r w:rsidRPr="00A87882">
          <w:rPr>
            <w:rStyle w:val="Hyperlink"/>
          </w:rPr>
          <w:t>Services Portal</w:t>
        </w:r>
      </w:hyperlink>
      <w:r>
        <w:t xml:space="preserve"> – ensure you click the correct team </w:t>
      </w:r>
      <w:r w:rsidR="00A87882">
        <w:t>for</w:t>
      </w:r>
      <w:r>
        <w:t xml:space="preserve"> your enquiry.  Selecting the incorrect </w:t>
      </w:r>
      <w:r w:rsidR="00A87882">
        <w:t>team can</w:t>
      </w:r>
      <w:r>
        <w:t xml:space="preserve"> delay</w:t>
      </w:r>
      <w:r w:rsidR="00A87882">
        <w:t xml:space="preserve"> the</w:t>
      </w:r>
      <w:r>
        <w:t xml:space="preserve"> review of your enquiry and it may not always be possible to redirect the enquiry to the correct area.</w:t>
      </w:r>
    </w:p>
    <w:p w14:paraId="41D4F840" w14:textId="6DD6E83C" w:rsidR="00221F43" w:rsidRDefault="00221F43" w:rsidP="00A87882">
      <w:r>
        <w:t>Services Portal available options:</w:t>
      </w:r>
    </w:p>
    <w:p w14:paraId="2C6F856F" w14:textId="22144EDB" w:rsidR="001D493A" w:rsidRDefault="001D493A" w:rsidP="00665C3A">
      <w:pPr>
        <w:pStyle w:val="HRM-Dots"/>
      </w:pPr>
      <w:r w:rsidRPr="00665C3A">
        <w:rPr>
          <w:b/>
          <w:bCs/>
          <w:i/>
          <w:iCs/>
        </w:rPr>
        <w:t>Corporate People Services</w:t>
      </w:r>
      <w:r>
        <w:t xml:space="preserve"> – </w:t>
      </w:r>
      <w:r w:rsidRPr="00A87882">
        <w:rPr>
          <w:i/>
          <w:iCs/>
        </w:rPr>
        <w:t>not applicable to schools</w:t>
      </w:r>
      <w:r>
        <w:t>.  This is for central/regional VPS employees</w:t>
      </w:r>
      <w:r w:rsidR="00A87882">
        <w:t xml:space="preserve"> not employed in schools</w:t>
      </w:r>
      <w:r>
        <w:t>.</w:t>
      </w:r>
    </w:p>
    <w:p w14:paraId="316A304E" w14:textId="4FD2CAFA" w:rsidR="00665C3A" w:rsidRDefault="001D493A" w:rsidP="00665C3A">
      <w:pPr>
        <w:pStyle w:val="HRM-Dots"/>
      </w:pPr>
      <w:r w:rsidRPr="00665C3A">
        <w:rPr>
          <w:b/>
          <w:bCs/>
          <w:i/>
          <w:iCs/>
        </w:rPr>
        <w:t>People Systems and Services</w:t>
      </w:r>
      <w:r>
        <w:t xml:space="preserve"> </w:t>
      </w:r>
      <w:r w:rsidR="00665C3A">
        <w:t>–</w:t>
      </w:r>
      <w:r>
        <w:t xml:space="preserve"> </w:t>
      </w:r>
      <w:r w:rsidR="00665C3A">
        <w:t>Overpayment repayments</w:t>
      </w:r>
      <w:r w:rsidR="00D45492">
        <w:t xml:space="preserve"> (only)</w:t>
      </w:r>
      <w:r w:rsidR="00665C3A">
        <w:t xml:space="preserve">, taxation (including VISA taxation), Under 18 WWC Check override, Paid Parental Leave, superannuation and recalling </w:t>
      </w:r>
      <w:r w:rsidR="00A87882">
        <w:t>pays.</w:t>
      </w:r>
    </w:p>
    <w:p w14:paraId="13D477AE" w14:textId="73106594" w:rsidR="00665C3A" w:rsidRDefault="00665C3A" w:rsidP="00665C3A">
      <w:pPr>
        <w:pStyle w:val="HRM-Dots"/>
      </w:pPr>
      <w:r w:rsidRPr="00665C3A">
        <w:rPr>
          <w:b/>
          <w:bCs/>
          <w:i/>
          <w:iCs/>
        </w:rPr>
        <w:t xml:space="preserve">Schools People Services </w:t>
      </w:r>
      <w:r>
        <w:t xml:space="preserve">– your </w:t>
      </w:r>
      <w:r w:rsidR="00AF525F">
        <w:t>initial</w:t>
      </w:r>
      <w:r>
        <w:t xml:space="preserve"> point of contact for </w:t>
      </w:r>
      <w:r w:rsidR="00221F43">
        <w:t>all enquiries</w:t>
      </w:r>
      <w:r>
        <w:t xml:space="preserve"> relating to current employees (other than recruitment).</w:t>
      </w:r>
    </w:p>
    <w:p w14:paraId="43AA1AAC" w14:textId="707DDF49" w:rsidR="00C6305F" w:rsidRPr="00665C3A" w:rsidRDefault="00665C3A" w:rsidP="00665C3A">
      <w:pPr>
        <w:pStyle w:val="HRM-Dots"/>
      </w:pPr>
      <w:r w:rsidRPr="00665C3A">
        <w:rPr>
          <w:b/>
          <w:bCs/>
          <w:i/>
          <w:iCs/>
        </w:rPr>
        <w:t xml:space="preserve">Schools Recruitment Unit </w:t>
      </w:r>
      <w:r w:rsidRPr="00665C3A">
        <w:t>– support for Recruitment Online and other recruitment-based enquiries.</w:t>
      </w:r>
      <w:r w:rsidR="00C6305F" w:rsidRPr="00665C3A">
        <w:br w:type="page"/>
      </w:r>
    </w:p>
    <w:p w14:paraId="2E1F25FA" w14:textId="7A8E7D15" w:rsidR="00E154D4" w:rsidRDefault="00CF67F0" w:rsidP="00E417A6">
      <w:pPr>
        <w:pStyle w:val="Title"/>
      </w:pPr>
      <w:r>
        <w:rPr>
          <w:noProof/>
          <w:lang w:eastAsia="en-AU"/>
        </w:rPr>
        <w:lastRenderedPageBreak/>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sidR="00221F43">
        <w:rPr>
          <w:noProof/>
          <w:lang w:eastAsia="en-AU"/>
        </w:rPr>
        <w:fldChar w:fldCharType="begin"/>
      </w:r>
      <w:r w:rsidR="00221F43">
        <w:rPr>
          <w:noProof/>
          <w:lang w:eastAsia="en-AU"/>
        </w:rPr>
        <w:instrText xml:space="preserve"> </w:instrText>
      </w:r>
      <w:r w:rsidR="00221F43">
        <w:rPr>
          <w:noProof/>
          <w:lang w:eastAsia="en-AU"/>
        </w:rPr>
        <w:instrText>INCLUDEPICTURE  "cid:image001.png@01D84031.2D173360" \* MERGEFORMATINET</w:instrText>
      </w:r>
      <w:r w:rsidR="00221F43">
        <w:rPr>
          <w:noProof/>
          <w:lang w:eastAsia="en-AU"/>
        </w:rPr>
        <w:instrText xml:space="preserve"> </w:instrText>
      </w:r>
      <w:r w:rsidR="00221F43">
        <w:rPr>
          <w:noProof/>
          <w:lang w:eastAsia="en-AU"/>
        </w:rPr>
        <w:fldChar w:fldCharType="separate"/>
      </w:r>
      <w:r w:rsidR="00CF4DB8">
        <w:rPr>
          <w:noProof/>
          <w:lang w:eastAsia="en-AU"/>
        </w:rPr>
        <w:pict w14:anchorId="1D9BB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1.15pt;height:23.55pt;visibility:visible">
            <v:imagedata r:id="rId22" r:href="rId23"/>
          </v:shape>
        </w:pict>
      </w:r>
      <w:r w:rsidR="00221F43">
        <w:rPr>
          <w:noProof/>
          <w:lang w:eastAsia="en-AU"/>
        </w:rPr>
        <w:fldChar w:fldCharType="end"/>
      </w:r>
      <w:r>
        <w:rPr>
          <w:noProof/>
          <w:lang w:eastAsia="en-AU"/>
        </w:rPr>
        <w:fldChar w:fldCharType="end"/>
      </w:r>
      <w:r>
        <w:rPr>
          <w:noProof/>
          <w:lang w:eastAsia="en-AU"/>
        </w:rPr>
        <w:fldChar w:fldCharType="end"/>
      </w:r>
      <w:r w:rsidR="00E417A6">
        <w:t xml:space="preserve">The eduPay way </w:t>
      </w:r>
    </w:p>
    <w:p w14:paraId="72FF6A39" w14:textId="77777777" w:rsidR="00E417A6" w:rsidRDefault="00E417A6" w:rsidP="00C6305F">
      <w:pPr>
        <w:pStyle w:val="HRM-Para-1"/>
        <w:rPr>
          <w:rFonts w:cs="Calibri"/>
        </w:rPr>
      </w:pPr>
      <w:r>
        <w:t>Working Groups, BM Networking events and our first big launch for the year with a design refresh and ROL moving in with eduPay – it’s all happening back at eduPay HQ (oh and a new logo – look up!)</w:t>
      </w:r>
    </w:p>
    <w:p w14:paraId="125A25B6" w14:textId="77777777" w:rsidR="00E417A6" w:rsidRDefault="00E417A6" w:rsidP="00C6305F">
      <w:pPr>
        <w:pStyle w:val="HRM-Para-1"/>
      </w:pPr>
      <w:r>
        <w:t xml:space="preserve">Many of you are keen participants in our </w:t>
      </w:r>
      <w:r>
        <w:rPr>
          <w:b/>
          <w:bCs/>
        </w:rPr>
        <w:t>feature working groups</w:t>
      </w:r>
      <w:r>
        <w:t xml:space="preserve"> – you know the ones… Those virtual meet ups where you tell us what’s not working for you with a particular feature, we listen and then we mock up some designs for your feedback and approval, and then you get to have-a-play before everyone else does… Just a little teaser, if you want to join us – you know what to do (email the </w:t>
      </w:r>
      <w:hyperlink r:id="rId24" w:history="1">
        <w:r>
          <w:rPr>
            <w:rStyle w:val="Hyperlink"/>
          </w:rPr>
          <w:t>eduPay</w:t>
        </w:r>
      </w:hyperlink>
      <w:r>
        <w:t xml:space="preserve"> team) </w:t>
      </w:r>
      <w:r>
        <w:rPr>
          <w:rFonts w:ascii="Segoe UI Emoji" w:hAnsi="Segoe UI Emoji" w:cs="Segoe UI Emoji"/>
        </w:rPr>
        <w:t>😊</w:t>
      </w:r>
      <w:r>
        <w:t xml:space="preserve"> Upcoming sessions include:</w:t>
      </w:r>
    </w:p>
    <w:p w14:paraId="7CB38CFA" w14:textId="77777777" w:rsidR="00E417A6" w:rsidRDefault="00E417A6" w:rsidP="00C6305F">
      <w:pPr>
        <w:pStyle w:val="HRM-Dots"/>
      </w:pPr>
      <w:r>
        <w:t>GL Overrides – Friday 1</w:t>
      </w:r>
      <w:r>
        <w:rPr>
          <w:vertAlign w:val="superscript"/>
        </w:rPr>
        <w:t>st</w:t>
      </w:r>
      <w:r>
        <w:t xml:space="preserve"> April</w:t>
      </w:r>
    </w:p>
    <w:p w14:paraId="648A488D" w14:textId="531A4A85" w:rsidR="00E417A6" w:rsidRDefault="00E417A6" w:rsidP="00C6305F">
      <w:pPr>
        <w:pStyle w:val="HRM-Dots"/>
        <w:spacing w:after="120"/>
        <w:ind w:left="357" w:hanging="357"/>
      </w:pPr>
      <w:r>
        <w:t>Change of Hours – early term 2</w:t>
      </w:r>
    </w:p>
    <w:p w14:paraId="280E24C9" w14:textId="00E79D3A" w:rsidR="00E417A6" w:rsidRPr="00C6305F" w:rsidRDefault="00E417A6" w:rsidP="00C6305F">
      <w:pPr>
        <w:pStyle w:val="HRM-Para-1"/>
      </w:pPr>
      <w:r w:rsidRPr="00C6305F">
        <w:t xml:space="preserve">Our big launch is HAPPENING. Both eduPay and ROL will be unavailable over the weekend of 2/3 April. So from Monday 4 April, ROL will be available via eduPay. </w:t>
      </w:r>
      <w:r w:rsidR="00C6305F" w:rsidRPr="00C6305F">
        <w:t>Yes,</w:t>
      </w:r>
      <w:r w:rsidRPr="00C6305F">
        <w:t xml:space="preserve"> you read that right – no more logging into two systems – just as you requested. All you need is eduPay. You’ll find a ‘recruiting’ tile available on your HR Admin homepage and a new ‘recruiting’ homepage in your drop down list of homepages. Here’s a sneak peek of one we prepared earlier </w:t>
      </w:r>
      <w:r w:rsidRPr="00C6305F">
        <w:rPr>
          <w:rFonts w:ascii="Segoe UI Emoji" w:hAnsi="Segoe UI Emoji" w:cs="Segoe UI Emoji"/>
        </w:rPr>
        <w:t>😉</w:t>
      </w:r>
      <w:r w:rsidRPr="00C6305F">
        <w:t xml:space="preserve"> </w:t>
      </w:r>
    </w:p>
    <w:p w14:paraId="1A1467ED" w14:textId="05D27A7C" w:rsidR="00E417A6" w:rsidRDefault="00E417A6" w:rsidP="00C6305F">
      <w:pPr>
        <w:pStyle w:val="HRM-Para-1"/>
      </w:pPr>
      <w:r>
        <w:rPr>
          <w:noProof/>
        </w:rPr>
        <w:drawing>
          <wp:inline distT="0" distB="0" distL="0" distR="0" wp14:anchorId="6F135814" wp14:editId="3BC367F7">
            <wp:extent cx="6663501" cy="6439655"/>
            <wp:effectExtent l="0" t="0" r="4445" b="0"/>
            <wp:docPr id="4" name="Picture 4" descr="eduPay screenshots showing recruiting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duPay screenshots showing recruiting tiles."/>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695636" cy="6470711"/>
                    </a:xfrm>
                    <a:prstGeom prst="rect">
                      <a:avLst/>
                    </a:prstGeom>
                    <a:noFill/>
                    <a:ln>
                      <a:noFill/>
                    </a:ln>
                  </pic:spPr>
                </pic:pic>
              </a:graphicData>
            </a:graphic>
          </wp:inline>
        </w:drawing>
      </w:r>
    </w:p>
    <w:p w14:paraId="056805EF" w14:textId="77777777" w:rsidR="00C6305F" w:rsidRDefault="00C6305F">
      <w:pPr>
        <w:spacing w:after="160" w:line="259" w:lineRule="auto"/>
        <w:rPr>
          <w:rFonts w:cstheme="minorBidi"/>
          <w:szCs w:val="22"/>
        </w:rPr>
      </w:pPr>
      <w:r>
        <w:br w:type="page"/>
      </w:r>
    </w:p>
    <w:p w14:paraId="066DB840" w14:textId="0D33559C" w:rsidR="00E417A6" w:rsidRDefault="00E417A6" w:rsidP="00C6305F">
      <w:pPr>
        <w:pStyle w:val="HRM-Para-1"/>
      </w:pPr>
      <w:r>
        <w:lastRenderedPageBreak/>
        <w:t>Oh</w:t>
      </w:r>
      <w:r w:rsidR="00C6305F">
        <w:t>,</w:t>
      </w:r>
      <w:r>
        <w:t xml:space="preserve"> and on Monday 4 April you will notice your homepage looks a little different too – </w:t>
      </w:r>
      <w:r>
        <w:rPr>
          <w:i/>
          <w:iCs/>
        </w:rPr>
        <w:t>good different</w:t>
      </w:r>
      <w:r>
        <w:t>. That’s because we wanted eduPay to look its very best before ROL moved in…</w:t>
      </w:r>
    </w:p>
    <w:p w14:paraId="17DEB85D" w14:textId="7D365CDA" w:rsidR="00E417A6" w:rsidRDefault="00E417A6" w:rsidP="00C6305F">
      <w:pPr>
        <w:pStyle w:val="HRM-Para-1"/>
      </w:pPr>
      <w:r>
        <w:rPr>
          <w:b/>
          <w:bCs/>
        </w:rPr>
        <w:t>You’ll find the following new design features enabled</w:t>
      </w:r>
      <w:r>
        <w:t xml:space="preserve"> to make your homepage transition easier </w:t>
      </w:r>
      <w:r>
        <w:rPr>
          <w:b/>
          <w:bCs/>
          <w:color w:val="7030A0"/>
        </w:rPr>
        <w:t xml:space="preserve">(1), </w:t>
      </w:r>
      <w:r>
        <w:t xml:space="preserve">recalling your favourites (heart icon) and </w:t>
      </w:r>
      <w:r w:rsidR="00AF525F">
        <w:t>recently viewed</w:t>
      </w:r>
      <w:r>
        <w:t xml:space="preserve"> (clock icon) simpler </w:t>
      </w:r>
      <w:r>
        <w:rPr>
          <w:b/>
          <w:bCs/>
          <w:color w:val="7030A0"/>
        </w:rPr>
        <w:t>(2)</w:t>
      </w:r>
      <w:r>
        <w:rPr>
          <w:color w:val="7030A0"/>
        </w:rPr>
        <w:t xml:space="preserve"> </w:t>
      </w:r>
      <w:r>
        <w:t xml:space="preserve">finding functions and people more efficiently with the new Global Search feature </w:t>
      </w:r>
      <w:r>
        <w:rPr>
          <w:b/>
          <w:bCs/>
          <w:color w:val="7030A0"/>
        </w:rPr>
        <w:t>(3),</w:t>
      </w:r>
      <w:r>
        <w:rPr>
          <w:color w:val="7030A0"/>
        </w:rPr>
        <w:t xml:space="preserve"> </w:t>
      </w:r>
      <w:r>
        <w:t xml:space="preserve">moving between homepages a cinch </w:t>
      </w:r>
      <w:r>
        <w:rPr>
          <w:b/>
          <w:bCs/>
          <w:color w:val="7030A0"/>
        </w:rPr>
        <w:t>(4),</w:t>
      </w:r>
      <w:r>
        <w:rPr>
          <w:color w:val="7030A0"/>
        </w:rPr>
        <w:t xml:space="preserve"> </w:t>
      </w:r>
      <w:r>
        <w:t xml:space="preserve">notifications front and centre </w:t>
      </w:r>
      <w:r>
        <w:rPr>
          <w:b/>
          <w:bCs/>
          <w:color w:val="7030A0"/>
        </w:rPr>
        <w:t>(5)</w:t>
      </w:r>
      <w:r>
        <w:rPr>
          <w:color w:val="7030A0"/>
        </w:rPr>
        <w:t xml:space="preserve"> </w:t>
      </w:r>
      <w:r>
        <w:t xml:space="preserve">and the NavBar pane with breadcrumbs reintroduced </w:t>
      </w:r>
      <w:r>
        <w:rPr>
          <w:b/>
          <w:bCs/>
          <w:color w:val="7030A0"/>
        </w:rPr>
        <w:t>(6).</w:t>
      </w:r>
    </w:p>
    <w:p w14:paraId="5D6CF6D6" w14:textId="03C11ED0" w:rsidR="00E417A6" w:rsidRDefault="00E417A6" w:rsidP="00E417A6">
      <w:r>
        <w:rPr>
          <w:noProof/>
        </w:rPr>
        <w:drawing>
          <wp:inline distT="0" distB="0" distL="0" distR="0" wp14:anchorId="5426E3D6" wp14:editId="1A3E6BE4">
            <wp:extent cx="5956230" cy="2907892"/>
            <wp:effectExtent l="0" t="0" r="6985" b="6985"/>
            <wp:docPr id="3" name="Picture 3" descr="Information on eduPay screens and what to find where.  See paragraph text for specif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formation on eduPay screens and what to find where.  See paragraph text for specifics"/>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968543" cy="2913903"/>
                    </a:xfrm>
                    <a:prstGeom prst="rect">
                      <a:avLst/>
                    </a:prstGeom>
                    <a:noFill/>
                    <a:ln>
                      <a:noFill/>
                    </a:ln>
                  </pic:spPr>
                </pic:pic>
              </a:graphicData>
            </a:graphic>
          </wp:inline>
        </w:drawing>
      </w:r>
    </w:p>
    <w:p w14:paraId="7CD4DB89" w14:textId="77777777" w:rsidR="00E417A6" w:rsidRDefault="00E417A6" w:rsidP="00C6305F">
      <w:pPr>
        <w:pStyle w:val="HRM-Para-1"/>
      </w:pPr>
      <w:r>
        <w:t xml:space="preserve">Four training sessions were very well attended over the last week but ICYMI – a recording will be available in the video lounge of the </w:t>
      </w:r>
      <w:hyperlink r:id="rId29" w:history="1">
        <w:r>
          <w:rPr>
            <w:rStyle w:val="Hyperlink"/>
          </w:rPr>
          <w:t>Cases 21 Portal</w:t>
        </w:r>
      </w:hyperlink>
      <w:r>
        <w:t xml:space="preserve"> (eduPay New Features Term 1 2022) and a Quick Reference Guide will be available via the announcements page in eduPay – both in time for launch.</w:t>
      </w:r>
    </w:p>
    <w:p w14:paraId="00050B84" w14:textId="46DA4CE4" w:rsidR="00E417A6" w:rsidRDefault="00E417A6" w:rsidP="00C6305F">
      <w:pPr>
        <w:pStyle w:val="HRM-Para-1"/>
      </w:pPr>
      <w:r>
        <w:t>The eduPay team look forward to seeing you at an upcoming BM Network meeting or online at one of our virtual sessions.</w:t>
      </w:r>
    </w:p>
    <w:p w14:paraId="3FC4A0BE" w14:textId="77777777" w:rsidR="00C6305F" w:rsidRDefault="00C6305F" w:rsidP="00C6305F">
      <w:pPr>
        <w:pStyle w:val="HRM-Para-1"/>
      </w:pPr>
    </w:p>
    <w:sectPr w:rsidR="00C6305F" w:rsidSect="00EB15CB">
      <w:footerReference w:type="default" r:id="rId30"/>
      <w:headerReference w:type="first" r:id="rId31"/>
      <w:footerReference w:type="first" r:id="rId32"/>
      <w:pgSz w:w="11906" w:h="16838"/>
      <w:pgMar w:top="567" w:right="567" w:bottom="426"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A4D4" w14:textId="77777777" w:rsidR="00C30DD5" w:rsidRDefault="00C30DD5" w:rsidP="0065188F">
      <w:r>
        <w:separator/>
      </w:r>
    </w:p>
  </w:endnote>
  <w:endnote w:type="continuationSeparator" w:id="0">
    <w:p w14:paraId="1BB7CE45" w14:textId="77777777" w:rsidR="00C30DD5" w:rsidRDefault="00C30DD5"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051FF5CA"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04019D">
      <w:rPr>
        <w:color w:val="004EA8"/>
        <w:sz w:val="16"/>
        <w:szCs w:val="16"/>
      </w:rPr>
      <w:t>4</w:t>
    </w:r>
    <w:r w:rsidRPr="00873E70">
      <w:rPr>
        <w:color w:val="004EA8"/>
        <w:sz w:val="16"/>
        <w:szCs w:val="16"/>
      </w:rPr>
      <w:t>-</w:t>
    </w:r>
    <w:r w:rsidR="00F013A9">
      <w:rPr>
        <w:color w:val="004EA8"/>
        <w:sz w:val="16"/>
        <w:szCs w:val="16"/>
      </w:rPr>
      <w:t>20</w:t>
    </w:r>
    <w:r w:rsidR="002137F5">
      <w:rPr>
        <w:color w:val="004EA8"/>
        <w:sz w:val="16"/>
        <w:szCs w:val="16"/>
      </w:rPr>
      <w:t>2</w:t>
    </w:r>
    <w:r w:rsidR="00D75D23">
      <w:rPr>
        <w:color w:val="004EA8"/>
        <w:sz w:val="16"/>
        <w:szCs w:val="16"/>
      </w:rPr>
      <w:t>2</w:t>
    </w:r>
    <w:r w:rsidRPr="00873E70">
      <w:rPr>
        <w:color w:val="004EA8"/>
        <w:sz w:val="16"/>
        <w:szCs w:val="16"/>
      </w:rPr>
      <w:t xml:space="preserve">, </w:t>
    </w:r>
    <w:r w:rsidR="0004019D">
      <w:rPr>
        <w:color w:val="004EA8"/>
        <w:sz w:val="16"/>
        <w:szCs w:val="16"/>
      </w:rPr>
      <w:t>3</w:t>
    </w:r>
    <w:r w:rsidR="00CF4DB8">
      <w:rPr>
        <w:color w:val="004EA8"/>
        <w:sz w:val="16"/>
        <w:szCs w:val="16"/>
      </w:rPr>
      <w:t>0</w:t>
    </w:r>
    <w:r w:rsidR="009A364A">
      <w:rPr>
        <w:color w:val="004EA8"/>
        <w:sz w:val="16"/>
        <w:szCs w:val="16"/>
      </w:rPr>
      <w:t xml:space="preserve"> March</w:t>
    </w:r>
    <w:r w:rsidR="00D75D23">
      <w:rPr>
        <w:color w:val="004EA8"/>
        <w:sz w:val="16"/>
        <w:szCs w:val="16"/>
      </w:rPr>
      <w:t xml:space="preserve"> 2022</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2C70A8E7"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CD0E26" w:rsidRPr="0082177D">
        <w:rPr>
          <w:rStyle w:val="Hyperlink"/>
        </w:rPr>
        <w:t>HRWeb</w:t>
      </w:r>
    </w:hyperlink>
    <w:r w:rsidR="00CD0E26" w:rsidRPr="00C6255B">
      <w:tab/>
      <w:t xml:space="preserve">Send feedback to </w:t>
    </w:r>
    <w:hyperlink r:id="rId3" w:history="1">
      <w:r w:rsidR="00B900F5" w:rsidRPr="00CD5656">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8F91" w14:textId="77777777" w:rsidR="00C30DD5" w:rsidRDefault="00C30DD5" w:rsidP="0065188F">
      <w:r>
        <w:separator/>
      </w:r>
    </w:p>
  </w:footnote>
  <w:footnote w:type="continuationSeparator" w:id="0">
    <w:p w14:paraId="520A624C" w14:textId="77777777" w:rsidR="00C30DD5" w:rsidRDefault="00C30DD5"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77777777" w:rsidR="00E54D85" w:rsidRDefault="000F6A81" w:rsidP="000C574A">
    <w:pPr>
      <w:pStyle w:val="FormName"/>
      <w:jc w:val="left"/>
    </w:pPr>
    <w:r w:rsidRPr="000F6A81">
      <w:drawing>
        <wp:inline distT="0" distB="0" distL="0" distR="0" wp14:anchorId="6E03C42C" wp14:editId="77A3A525">
          <wp:extent cx="6840220" cy="871855"/>
          <wp:effectExtent l="0" t="0" r="0" b="4445"/>
          <wp:docPr id="8" name="Picture 8" title="Human Resourc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840220" cy="871855"/>
                  </a:xfrm>
                  <a:prstGeom prst="rect">
                    <a:avLst/>
                  </a:prstGeom>
                </pic:spPr>
              </pic:pic>
            </a:graphicData>
          </a:graphic>
        </wp:inline>
      </w:drawing>
    </w:r>
  </w:p>
  <w:p w14:paraId="78F7BC08" w14:textId="3B9DF8ED" w:rsidR="000F6A81" w:rsidRPr="000F6A81" w:rsidRDefault="00CD0E26" w:rsidP="000C574A">
    <w:pPr>
      <w:pStyle w:val="FormName"/>
      <w:jc w:val="left"/>
    </w:pPr>
    <w:r>
      <w:t>HRM Online –</w:t>
    </w:r>
    <w:r w:rsidR="004C6250">
      <w:t xml:space="preserve"> </w:t>
    </w:r>
    <w:r w:rsidR="00042888">
      <w:t>I</w:t>
    </w:r>
    <w:r w:rsidR="004C6250">
      <w:t>ssue</w:t>
    </w:r>
    <w:r>
      <w:t xml:space="preserve"> </w:t>
    </w:r>
    <w:r w:rsidR="001A078B">
      <w:t>0</w:t>
    </w:r>
    <w:r w:rsidR="0004019D">
      <w:t>4</w:t>
    </w:r>
    <w:r w:rsidR="001A078B">
      <w:t>-2022</w:t>
    </w:r>
    <w:r w:rsidR="00E41741">
      <w:t xml:space="preserve"> – </w:t>
    </w:r>
    <w:r w:rsidR="009A364A">
      <w:t xml:space="preserve"> </w:t>
    </w:r>
    <w:r w:rsidR="0004019D">
      <w:t>3</w:t>
    </w:r>
    <w:r w:rsidR="00CF4DB8">
      <w:t>0</w:t>
    </w:r>
    <w:r w:rsidR="0004019D">
      <w:t xml:space="preserve"> March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8E0"/>
    <w:multiLevelType w:val="hybridMultilevel"/>
    <w:tmpl w:val="2126FB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41A0C74"/>
    <w:multiLevelType w:val="hybridMultilevel"/>
    <w:tmpl w:val="F5A09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9302DF6"/>
    <w:multiLevelType w:val="hybridMultilevel"/>
    <w:tmpl w:val="D326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780BB8"/>
    <w:multiLevelType w:val="hybridMultilevel"/>
    <w:tmpl w:val="93D00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F3754E5"/>
    <w:multiLevelType w:val="hybridMultilevel"/>
    <w:tmpl w:val="4B8EE1C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555DC4"/>
    <w:multiLevelType w:val="hybridMultilevel"/>
    <w:tmpl w:val="E63ADB98"/>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7" w15:restartNumberingAfterBreak="0">
    <w:nsid w:val="0FAC601A"/>
    <w:multiLevelType w:val="hybridMultilevel"/>
    <w:tmpl w:val="FB989F30"/>
    <w:lvl w:ilvl="0" w:tplc="B0401D0A">
      <w:start w:val="1"/>
      <w:numFmt w:val="bullet"/>
      <w:lvlText w:val=""/>
      <w:lvlJc w:val="left"/>
      <w:pPr>
        <w:ind w:left="709" w:hanging="360"/>
      </w:pPr>
      <w:rPr>
        <w:rFonts w:ascii="Wingdings" w:hAnsi="Wingdings"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8" w15:restartNumberingAfterBreak="0">
    <w:nsid w:val="13AB4909"/>
    <w:multiLevelType w:val="hybridMultilevel"/>
    <w:tmpl w:val="AC28FA1A"/>
    <w:lvl w:ilvl="0" w:tplc="F1249CB0">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284445"/>
    <w:multiLevelType w:val="hybridMultilevel"/>
    <w:tmpl w:val="ACACC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6CC448F"/>
    <w:multiLevelType w:val="hybridMultilevel"/>
    <w:tmpl w:val="6FD6F1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300D62"/>
    <w:multiLevelType w:val="hybridMultilevel"/>
    <w:tmpl w:val="207EC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A48020A"/>
    <w:multiLevelType w:val="hybridMultilevel"/>
    <w:tmpl w:val="ADD202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3AF1E9E"/>
    <w:multiLevelType w:val="hybridMultilevel"/>
    <w:tmpl w:val="1148796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4" w15:restartNumberingAfterBreak="0">
    <w:nsid w:val="263873AA"/>
    <w:multiLevelType w:val="hybridMultilevel"/>
    <w:tmpl w:val="1812A9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6B116B0"/>
    <w:multiLevelType w:val="hybridMultilevel"/>
    <w:tmpl w:val="14B824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E97A78"/>
    <w:multiLevelType w:val="hybridMultilevel"/>
    <w:tmpl w:val="33800ED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A356A8"/>
    <w:multiLevelType w:val="hybridMultilevel"/>
    <w:tmpl w:val="EEFAA4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329A0E5B"/>
    <w:multiLevelType w:val="hybridMultilevel"/>
    <w:tmpl w:val="88A2276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5E26EC"/>
    <w:multiLevelType w:val="hybridMultilevel"/>
    <w:tmpl w:val="D6528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9C25B6"/>
    <w:multiLevelType w:val="hybridMultilevel"/>
    <w:tmpl w:val="F9D86E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E3177C"/>
    <w:multiLevelType w:val="hybridMultilevel"/>
    <w:tmpl w:val="2D5A48E0"/>
    <w:lvl w:ilvl="0" w:tplc="506CA368">
      <w:start w:val="1"/>
      <w:numFmt w:val="bullet"/>
      <w:lvlText w:val="•"/>
      <w:lvlJc w:val="left"/>
      <w:pPr>
        <w:tabs>
          <w:tab w:val="num" w:pos="720"/>
        </w:tabs>
        <w:ind w:left="720" w:hanging="360"/>
      </w:pPr>
      <w:rPr>
        <w:rFonts w:ascii="Arial" w:hAnsi="Arial" w:cs="Times New Roman" w:hint="default"/>
      </w:rPr>
    </w:lvl>
    <w:lvl w:ilvl="1" w:tplc="689222B8">
      <w:start w:val="1"/>
      <w:numFmt w:val="bullet"/>
      <w:lvlText w:val="•"/>
      <w:lvlJc w:val="left"/>
      <w:pPr>
        <w:tabs>
          <w:tab w:val="num" w:pos="1440"/>
        </w:tabs>
        <w:ind w:left="1440" w:hanging="360"/>
      </w:pPr>
      <w:rPr>
        <w:rFonts w:ascii="Arial" w:hAnsi="Arial" w:cs="Times New Roman" w:hint="default"/>
      </w:rPr>
    </w:lvl>
    <w:lvl w:ilvl="2" w:tplc="68F4C2CA">
      <w:start w:val="1"/>
      <w:numFmt w:val="bullet"/>
      <w:lvlText w:val="•"/>
      <w:lvlJc w:val="left"/>
      <w:pPr>
        <w:tabs>
          <w:tab w:val="num" w:pos="2160"/>
        </w:tabs>
        <w:ind w:left="2160" w:hanging="360"/>
      </w:pPr>
      <w:rPr>
        <w:rFonts w:ascii="Arial" w:hAnsi="Arial" w:cs="Times New Roman" w:hint="default"/>
      </w:rPr>
    </w:lvl>
    <w:lvl w:ilvl="3" w:tplc="3C4A4DDC">
      <w:start w:val="1"/>
      <w:numFmt w:val="bullet"/>
      <w:lvlText w:val="•"/>
      <w:lvlJc w:val="left"/>
      <w:pPr>
        <w:tabs>
          <w:tab w:val="num" w:pos="2880"/>
        </w:tabs>
        <w:ind w:left="2880" w:hanging="360"/>
      </w:pPr>
      <w:rPr>
        <w:rFonts w:ascii="Arial" w:hAnsi="Arial" w:cs="Times New Roman" w:hint="default"/>
      </w:rPr>
    </w:lvl>
    <w:lvl w:ilvl="4" w:tplc="5544974C">
      <w:start w:val="1"/>
      <w:numFmt w:val="bullet"/>
      <w:lvlText w:val="•"/>
      <w:lvlJc w:val="left"/>
      <w:pPr>
        <w:tabs>
          <w:tab w:val="num" w:pos="3600"/>
        </w:tabs>
        <w:ind w:left="3600" w:hanging="360"/>
      </w:pPr>
      <w:rPr>
        <w:rFonts w:ascii="Arial" w:hAnsi="Arial" w:cs="Times New Roman" w:hint="default"/>
      </w:rPr>
    </w:lvl>
    <w:lvl w:ilvl="5" w:tplc="D728A78A">
      <w:start w:val="1"/>
      <w:numFmt w:val="bullet"/>
      <w:lvlText w:val="•"/>
      <w:lvlJc w:val="left"/>
      <w:pPr>
        <w:tabs>
          <w:tab w:val="num" w:pos="4320"/>
        </w:tabs>
        <w:ind w:left="4320" w:hanging="360"/>
      </w:pPr>
      <w:rPr>
        <w:rFonts w:ascii="Arial" w:hAnsi="Arial" w:cs="Times New Roman" w:hint="default"/>
      </w:rPr>
    </w:lvl>
    <w:lvl w:ilvl="6" w:tplc="C8420980">
      <w:start w:val="1"/>
      <w:numFmt w:val="bullet"/>
      <w:lvlText w:val="•"/>
      <w:lvlJc w:val="left"/>
      <w:pPr>
        <w:tabs>
          <w:tab w:val="num" w:pos="5040"/>
        </w:tabs>
        <w:ind w:left="5040" w:hanging="360"/>
      </w:pPr>
      <w:rPr>
        <w:rFonts w:ascii="Arial" w:hAnsi="Arial" w:cs="Times New Roman" w:hint="default"/>
      </w:rPr>
    </w:lvl>
    <w:lvl w:ilvl="7" w:tplc="F3BAD15C">
      <w:start w:val="1"/>
      <w:numFmt w:val="bullet"/>
      <w:lvlText w:val="•"/>
      <w:lvlJc w:val="left"/>
      <w:pPr>
        <w:tabs>
          <w:tab w:val="num" w:pos="5760"/>
        </w:tabs>
        <w:ind w:left="5760" w:hanging="360"/>
      </w:pPr>
      <w:rPr>
        <w:rFonts w:ascii="Arial" w:hAnsi="Arial" w:cs="Times New Roman" w:hint="default"/>
      </w:rPr>
    </w:lvl>
    <w:lvl w:ilvl="8" w:tplc="5F28FFF8">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4B9735C8"/>
    <w:multiLevelType w:val="hybridMultilevel"/>
    <w:tmpl w:val="7E1A1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5A0B64"/>
    <w:multiLevelType w:val="hybridMultilevel"/>
    <w:tmpl w:val="452AA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9B5358"/>
    <w:multiLevelType w:val="hybridMultilevel"/>
    <w:tmpl w:val="A55EBA08"/>
    <w:lvl w:ilvl="0" w:tplc="7AEC225C">
      <w:start w:val="1"/>
      <w:numFmt w:val="bullet"/>
      <w:pStyle w:val="HRM-Do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A245A54"/>
    <w:multiLevelType w:val="hybridMultilevel"/>
    <w:tmpl w:val="225A3448"/>
    <w:lvl w:ilvl="0" w:tplc="734805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EC03C9D"/>
    <w:multiLevelType w:val="hybridMultilevel"/>
    <w:tmpl w:val="42AC5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1AC4157"/>
    <w:multiLevelType w:val="hybridMultilevel"/>
    <w:tmpl w:val="D9C62450"/>
    <w:lvl w:ilvl="0" w:tplc="98D0CDC4">
      <w:start w:val="1"/>
      <w:numFmt w:val="bullet"/>
      <w:lvlText w:val="o"/>
      <w:lvlJc w:val="left"/>
      <w:pPr>
        <w:tabs>
          <w:tab w:val="num" w:pos="720"/>
        </w:tabs>
        <w:ind w:left="720" w:hanging="360"/>
      </w:pPr>
      <w:rPr>
        <w:rFonts w:ascii="Courier New" w:hAnsi="Courier New" w:hint="default"/>
      </w:rPr>
    </w:lvl>
    <w:lvl w:ilvl="1" w:tplc="5FE8B61A" w:tentative="1">
      <w:start w:val="1"/>
      <w:numFmt w:val="bullet"/>
      <w:lvlText w:val="o"/>
      <w:lvlJc w:val="left"/>
      <w:pPr>
        <w:tabs>
          <w:tab w:val="num" w:pos="1440"/>
        </w:tabs>
        <w:ind w:left="1440" w:hanging="360"/>
      </w:pPr>
      <w:rPr>
        <w:rFonts w:ascii="Courier New" w:hAnsi="Courier New" w:hint="default"/>
      </w:rPr>
    </w:lvl>
    <w:lvl w:ilvl="2" w:tplc="8B4ED292" w:tentative="1">
      <w:start w:val="1"/>
      <w:numFmt w:val="bullet"/>
      <w:lvlText w:val="o"/>
      <w:lvlJc w:val="left"/>
      <w:pPr>
        <w:tabs>
          <w:tab w:val="num" w:pos="2160"/>
        </w:tabs>
        <w:ind w:left="2160" w:hanging="360"/>
      </w:pPr>
      <w:rPr>
        <w:rFonts w:ascii="Courier New" w:hAnsi="Courier New" w:hint="default"/>
      </w:rPr>
    </w:lvl>
    <w:lvl w:ilvl="3" w:tplc="B6D0E9AE" w:tentative="1">
      <w:start w:val="1"/>
      <w:numFmt w:val="bullet"/>
      <w:lvlText w:val="o"/>
      <w:lvlJc w:val="left"/>
      <w:pPr>
        <w:tabs>
          <w:tab w:val="num" w:pos="2880"/>
        </w:tabs>
        <w:ind w:left="2880" w:hanging="360"/>
      </w:pPr>
      <w:rPr>
        <w:rFonts w:ascii="Courier New" w:hAnsi="Courier New" w:hint="default"/>
      </w:rPr>
    </w:lvl>
    <w:lvl w:ilvl="4" w:tplc="4B64A256" w:tentative="1">
      <w:start w:val="1"/>
      <w:numFmt w:val="bullet"/>
      <w:lvlText w:val="o"/>
      <w:lvlJc w:val="left"/>
      <w:pPr>
        <w:tabs>
          <w:tab w:val="num" w:pos="3600"/>
        </w:tabs>
        <w:ind w:left="3600" w:hanging="360"/>
      </w:pPr>
      <w:rPr>
        <w:rFonts w:ascii="Courier New" w:hAnsi="Courier New" w:hint="default"/>
      </w:rPr>
    </w:lvl>
    <w:lvl w:ilvl="5" w:tplc="406CD710" w:tentative="1">
      <w:start w:val="1"/>
      <w:numFmt w:val="bullet"/>
      <w:lvlText w:val="o"/>
      <w:lvlJc w:val="left"/>
      <w:pPr>
        <w:tabs>
          <w:tab w:val="num" w:pos="4320"/>
        </w:tabs>
        <w:ind w:left="4320" w:hanging="360"/>
      </w:pPr>
      <w:rPr>
        <w:rFonts w:ascii="Courier New" w:hAnsi="Courier New" w:hint="default"/>
      </w:rPr>
    </w:lvl>
    <w:lvl w:ilvl="6" w:tplc="FFBEB31C" w:tentative="1">
      <w:start w:val="1"/>
      <w:numFmt w:val="bullet"/>
      <w:lvlText w:val="o"/>
      <w:lvlJc w:val="left"/>
      <w:pPr>
        <w:tabs>
          <w:tab w:val="num" w:pos="5040"/>
        </w:tabs>
        <w:ind w:left="5040" w:hanging="360"/>
      </w:pPr>
      <w:rPr>
        <w:rFonts w:ascii="Courier New" w:hAnsi="Courier New" w:hint="default"/>
      </w:rPr>
    </w:lvl>
    <w:lvl w:ilvl="7" w:tplc="E84E98A8" w:tentative="1">
      <w:start w:val="1"/>
      <w:numFmt w:val="bullet"/>
      <w:lvlText w:val="o"/>
      <w:lvlJc w:val="left"/>
      <w:pPr>
        <w:tabs>
          <w:tab w:val="num" w:pos="5760"/>
        </w:tabs>
        <w:ind w:left="5760" w:hanging="360"/>
      </w:pPr>
      <w:rPr>
        <w:rFonts w:ascii="Courier New" w:hAnsi="Courier New" w:hint="default"/>
      </w:rPr>
    </w:lvl>
    <w:lvl w:ilvl="8" w:tplc="C9763B96"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63423877"/>
    <w:multiLevelType w:val="hybridMultilevel"/>
    <w:tmpl w:val="505EB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7D19ED"/>
    <w:multiLevelType w:val="multilevel"/>
    <w:tmpl w:val="796A3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8A3E2C"/>
    <w:multiLevelType w:val="hybridMultilevel"/>
    <w:tmpl w:val="3EA81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8F23F2"/>
    <w:multiLevelType w:val="hybridMultilevel"/>
    <w:tmpl w:val="73D2B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4254D3"/>
    <w:multiLevelType w:val="hybridMultilevel"/>
    <w:tmpl w:val="F6945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
  </w:num>
  <w:num w:numId="4">
    <w:abstractNumId w:val="25"/>
  </w:num>
  <w:num w:numId="5">
    <w:abstractNumId w:val="30"/>
  </w:num>
  <w:num w:numId="6">
    <w:abstractNumId w:val="8"/>
  </w:num>
  <w:num w:numId="7">
    <w:abstractNumId w:val="32"/>
  </w:num>
  <w:num w:numId="8">
    <w:abstractNumId w:val="11"/>
  </w:num>
  <w:num w:numId="9">
    <w:abstractNumId w:val="2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num>
  <w:num w:numId="13">
    <w:abstractNumId w:val="16"/>
  </w:num>
  <w:num w:numId="14">
    <w:abstractNumId w:val="31"/>
  </w:num>
  <w:num w:numId="15">
    <w:abstractNumId w:val="19"/>
  </w:num>
  <w:num w:numId="16">
    <w:abstractNumId w:val="27"/>
  </w:num>
  <w:num w:numId="17">
    <w:abstractNumId w:val="24"/>
  </w:num>
  <w:num w:numId="18">
    <w:abstractNumId w:val="1"/>
  </w:num>
  <w:num w:numId="19">
    <w:abstractNumId w:val="23"/>
  </w:num>
  <w:num w:numId="20">
    <w:abstractNumId w:val="5"/>
  </w:num>
  <w:num w:numId="21">
    <w:abstractNumId w:val="7"/>
  </w:num>
  <w:num w:numId="22">
    <w:abstractNumId w:val="26"/>
  </w:num>
  <w:num w:numId="23">
    <w:abstractNumId w:val="22"/>
  </w:num>
  <w:num w:numId="24">
    <w:abstractNumId w:val="28"/>
  </w:num>
  <w:num w:numId="25">
    <w:abstractNumId w:val="29"/>
  </w:num>
  <w:num w:numId="26">
    <w:abstractNumId w:val="14"/>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6"/>
  </w:num>
  <w:num w:numId="30">
    <w:abstractNumId w:val="0"/>
  </w:num>
  <w:num w:numId="31">
    <w:abstractNumId w:val="20"/>
  </w:num>
  <w:num w:numId="32">
    <w:abstractNumId w:val="15"/>
  </w:num>
  <w:num w:numId="33">
    <w:abstractNumId w:val="18"/>
  </w:num>
  <w:num w:numId="34">
    <w:abstractNumId w:val="13"/>
  </w:num>
  <w:num w:numId="35">
    <w:abstractNumId w:val="9"/>
  </w:num>
  <w:num w:numId="36">
    <w:abstractNumId w:val="12"/>
  </w:num>
  <w:num w:numId="37">
    <w:abstractNumId w:val="21"/>
  </w:num>
  <w:num w:numId="38">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81"/>
    <w:rsid w:val="00000F70"/>
    <w:rsid w:val="0000491C"/>
    <w:rsid w:val="0001011A"/>
    <w:rsid w:val="0001080F"/>
    <w:rsid w:val="00011015"/>
    <w:rsid w:val="000124BE"/>
    <w:rsid w:val="00012B1A"/>
    <w:rsid w:val="0001301B"/>
    <w:rsid w:val="000138BF"/>
    <w:rsid w:val="00015F13"/>
    <w:rsid w:val="00016916"/>
    <w:rsid w:val="00020729"/>
    <w:rsid w:val="00023D71"/>
    <w:rsid w:val="00026B60"/>
    <w:rsid w:val="00026F78"/>
    <w:rsid w:val="00031D7A"/>
    <w:rsid w:val="0003282D"/>
    <w:rsid w:val="00032B04"/>
    <w:rsid w:val="0003478C"/>
    <w:rsid w:val="00034899"/>
    <w:rsid w:val="00034F15"/>
    <w:rsid w:val="0004019D"/>
    <w:rsid w:val="00040465"/>
    <w:rsid w:val="000414CE"/>
    <w:rsid w:val="00041D68"/>
    <w:rsid w:val="00041E9D"/>
    <w:rsid w:val="00042888"/>
    <w:rsid w:val="00042E19"/>
    <w:rsid w:val="00043FC6"/>
    <w:rsid w:val="000443D8"/>
    <w:rsid w:val="000448A8"/>
    <w:rsid w:val="000452E3"/>
    <w:rsid w:val="00046627"/>
    <w:rsid w:val="00047D9E"/>
    <w:rsid w:val="000524E8"/>
    <w:rsid w:val="000531F5"/>
    <w:rsid w:val="0005374A"/>
    <w:rsid w:val="000559B4"/>
    <w:rsid w:val="00056B58"/>
    <w:rsid w:val="00060685"/>
    <w:rsid w:val="0006094B"/>
    <w:rsid w:val="00060C6D"/>
    <w:rsid w:val="000619A5"/>
    <w:rsid w:val="000623F8"/>
    <w:rsid w:val="00064842"/>
    <w:rsid w:val="00064F52"/>
    <w:rsid w:val="00066430"/>
    <w:rsid w:val="00066770"/>
    <w:rsid w:val="00066784"/>
    <w:rsid w:val="00067412"/>
    <w:rsid w:val="00071C41"/>
    <w:rsid w:val="0007243B"/>
    <w:rsid w:val="000737D1"/>
    <w:rsid w:val="00073992"/>
    <w:rsid w:val="00074488"/>
    <w:rsid w:val="00076E69"/>
    <w:rsid w:val="00080C8C"/>
    <w:rsid w:val="000811E3"/>
    <w:rsid w:val="00081BAE"/>
    <w:rsid w:val="00082061"/>
    <w:rsid w:val="00082263"/>
    <w:rsid w:val="00086537"/>
    <w:rsid w:val="000909B5"/>
    <w:rsid w:val="000909D0"/>
    <w:rsid w:val="00095A02"/>
    <w:rsid w:val="00095AAC"/>
    <w:rsid w:val="00097FC9"/>
    <w:rsid w:val="000A0298"/>
    <w:rsid w:val="000B158F"/>
    <w:rsid w:val="000B6CBA"/>
    <w:rsid w:val="000B7A8B"/>
    <w:rsid w:val="000B7F9F"/>
    <w:rsid w:val="000C10EB"/>
    <w:rsid w:val="000C1DF8"/>
    <w:rsid w:val="000C2AD5"/>
    <w:rsid w:val="000C4869"/>
    <w:rsid w:val="000C5619"/>
    <w:rsid w:val="000C574A"/>
    <w:rsid w:val="000C6B09"/>
    <w:rsid w:val="000C7564"/>
    <w:rsid w:val="000D409A"/>
    <w:rsid w:val="000D4ECF"/>
    <w:rsid w:val="000D5909"/>
    <w:rsid w:val="000E1B32"/>
    <w:rsid w:val="000F3072"/>
    <w:rsid w:val="000F45C2"/>
    <w:rsid w:val="000F6A81"/>
    <w:rsid w:val="000F7246"/>
    <w:rsid w:val="000F749E"/>
    <w:rsid w:val="001023A5"/>
    <w:rsid w:val="00102B91"/>
    <w:rsid w:val="0010396B"/>
    <w:rsid w:val="00104542"/>
    <w:rsid w:val="001060CE"/>
    <w:rsid w:val="00107099"/>
    <w:rsid w:val="001074FE"/>
    <w:rsid w:val="00113F07"/>
    <w:rsid w:val="0011590A"/>
    <w:rsid w:val="001163DA"/>
    <w:rsid w:val="0011744E"/>
    <w:rsid w:val="00117B3B"/>
    <w:rsid w:val="00117EB1"/>
    <w:rsid w:val="0012230C"/>
    <w:rsid w:val="001226B6"/>
    <w:rsid w:val="00123226"/>
    <w:rsid w:val="0012588B"/>
    <w:rsid w:val="001260FC"/>
    <w:rsid w:val="0012652B"/>
    <w:rsid w:val="00127B17"/>
    <w:rsid w:val="00132FEA"/>
    <w:rsid w:val="001333BE"/>
    <w:rsid w:val="00134762"/>
    <w:rsid w:val="00134C5A"/>
    <w:rsid w:val="00135E01"/>
    <w:rsid w:val="001413F5"/>
    <w:rsid w:val="00144207"/>
    <w:rsid w:val="001454B9"/>
    <w:rsid w:val="00145821"/>
    <w:rsid w:val="00146D7B"/>
    <w:rsid w:val="00147EC0"/>
    <w:rsid w:val="00150D95"/>
    <w:rsid w:val="0015140B"/>
    <w:rsid w:val="00153C36"/>
    <w:rsid w:val="00153C84"/>
    <w:rsid w:val="00154A59"/>
    <w:rsid w:val="00155F68"/>
    <w:rsid w:val="00156072"/>
    <w:rsid w:val="00156956"/>
    <w:rsid w:val="00164047"/>
    <w:rsid w:val="00166B4E"/>
    <w:rsid w:val="00166F61"/>
    <w:rsid w:val="00170044"/>
    <w:rsid w:val="0017394E"/>
    <w:rsid w:val="00173AD3"/>
    <w:rsid w:val="0017608E"/>
    <w:rsid w:val="0017638A"/>
    <w:rsid w:val="00176B7C"/>
    <w:rsid w:val="0017705A"/>
    <w:rsid w:val="00180274"/>
    <w:rsid w:val="001808E7"/>
    <w:rsid w:val="0018369C"/>
    <w:rsid w:val="001845BF"/>
    <w:rsid w:val="00185620"/>
    <w:rsid w:val="001867F1"/>
    <w:rsid w:val="00186884"/>
    <w:rsid w:val="00187B08"/>
    <w:rsid w:val="00187F05"/>
    <w:rsid w:val="0019530A"/>
    <w:rsid w:val="00196387"/>
    <w:rsid w:val="0019701C"/>
    <w:rsid w:val="001A078B"/>
    <w:rsid w:val="001A25EA"/>
    <w:rsid w:val="001A272A"/>
    <w:rsid w:val="001A43B2"/>
    <w:rsid w:val="001A55CC"/>
    <w:rsid w:val="001B5A66"/>
    <w:rsid w:val="001C17BD"/>
    <w:rsid w:val="001C1958"/>
    <w:rsid w:val="001C4204"/>
    <w:rsid w:val="001D0158"/>
    <w:rsid w:val="001D08F3"/>
    <w:rsid w:val="001D0F83"/>
    <w:rsid w:val="001D1365"/>
    <w:rsid w:val="001D35C9"/>
    <w:rsid w:val="001D3BAB"/>
    <w:rsid w:val="001D493A"/>
    <w:rsid w:val="001D57D8"/>
    <w:rsid w:val="001D6C2C"/>
    <w:rsid w:val="001D706E"/>
    <w:rsid w:val="001D70FD"/>
    <w:rsid w:val="001D7FB5"/>
    <w:rsid w:val="001E2D5C"/>
    <w:rsid w:val="001E570B"/>
    <w:rsid w:val="001E5923"/>
    <w:rsid w:val="001F1859"/>
    <w:rsid w:val="001F20C8"/>
    <w:rsid w:val="001F2AB4"/>
    <w:rsid w:val="001F527F"/>
    <w:rsid w:val="001F729B"/>
    <w:rsid w:val="001F786A"/>
    <w:rsid w:val="00201A59"/>
    <w:rsid w:val="00201E10"/>
    <w:rsid w:val="00202AD2"/>
    <w:rsid w:val="0021271D"/>
    <w:rsid w:val="0021318A"/>
    <w:rsid w:val="002137F5"/>
    <w:rsid w:val="00215F46"/>
    <w:rsid w:val="002160DC"/>
    <w:rsid w:val="002160F8"/>
    <w:rsid w:val="00220776"/>
    <w:rsid w:val="00220A75"/>
    <w:rsid w:val="00221F43"/>
    <w:rsid w:val="00223B40"/>
    <w:rsid w:val="0022403A"/>
    <w:rsid w:val="002259BE"/>
    <w:rsid w:val="00226C85"/>
    <w:rsid w:val="0023206D"/>
    <w:rsid w:val="002343D0"/>
    <w:rsid w:val="00237353"/>
    <w:rsid w:val="00241609"/>
    <w:rsid w:val="00243423"/>
    <w:rsid w:val="00243A88"/>
    <w:rsid w:val="00243E94"/>
    <w:rsid w:val="0024468C"/>
    <w:rsid w:val="00245D2F"/>
    <w:rsid w:val="00250B34"/>
    <w:rsid w:val="00251EE3"/>
    <w:rsid w:val="00255F88"/>
    <w:rsid w:val="00256B4C"/>
    <w:rsid w:val="00262CE1"/>
    <w:rsid w:val="00262F12"/>
    <w:rsid w:val="00263885"/>
    <w:rsid w:val="00264B4A"/>
    <w:rsid w:val="002668AC"/>
    <w:rsid w:val="00270819"/>
    <w:rsid w:val="00270F01"/>
    <w:rsid w:val="00273B7E"/>
    <w:rsid w:val="00273D13"/>
    <w:rsid w:val="00274470"/>
    <w:rsid w:val="002753C1"/>
    <w:rsid w:val="0027609D"/>
    <w:rsid w:val="0027799A"/>
    <w:rsid w:val="00281426"/>
    <w:rsid w:val="00282ACD"/>
    <w:rsid w:val="002858F6"/>
    <w:rsid w:val="00285A40"/>
    <w:rsid w:val="0028732F"/>
    <w:rsid w:val="00291C64"/>
    <w:rsid w:val="002920B3"/>
    <w:rsid w:val="00292375"/>
    <w:rsid w:val="002934DA"/>
    <w:rsid w:val="00293B71"/>
    <w:rsid w:val="0029488B"/>
    <w:rsid w:val="00294B66"/>
    <w:rsid w:val="00294FCC"/>
    <w:rsid w:val="002967E3"/>
    <w:rsid w:val="002A05CA"/>
    <w:rsid w:val="002A62D6"/>
    <w:rsid w:val="002A67CD"/>
    <w:rsid w:val="002A6F0A"/>
    <w:rsid w:val="002B2DA6"/>
    <w:rsid w:val="002C067C"/>
    <w:rsid w:val="002C0A8E"/>
    <w:rsid w:val="002C0EFF"/>
    <w:rsid w:val="002C40C1"/>
    <w:rsid w:val="002C65D6"/>
    <w:rsid w:val="002D105F"/>
    <w:rsid w:val="002D13A3"/>
    <w:rsid w:val="002D3BFC"/>
    <w:rsid w:val="002D5424"/>
    <w:rsid w:val="002D55D4"/>
    <w:rsid w:val="002D66F1"/>
    <w:rsid w:val="002E0150"/>
    <w:rsid w:val="002E0C22"/>
    <w:rsid w:val="002E2B30"/>
    <w:rsid w:val="002E464E"/>
    <w:rsid w:val="002E5D95"/>
    <w:rsid w:val="002F3602"/>
    <w:rsid w:val="002F4F5A"/>
    <w:rsid w:val="002F60B7"/>
    <w:rsid w:val="002F73CE"/>
    <w:rsid w:val="002F74AF"/>
    <w:rsid w:val="002F7A56"/>
    <w:rsid w:val="003011A1"/>
    <w:rsid w:val="00301CBE"/>
    <w:rsid w:val="00304CE2"/>
    <w:rsid w:val="003058A8"/>
    <w:rsid w:val="0030772A"/>
    <w:rsid w:val="00310346"/>
    <w:rsid w:val="00310C50"/>
    <w:rsid w:val="003115C5"/>
    <w:rsid w:val="00312C5C"/>
    <w:rsid w:val="003137F7"/>
    <w:rsid w:val="00313DA4"/>
    <w:rsid w:val="00315799"/>
    <w:rsid w:val="00316272"/>
    <w:rsid w:val="0031699D"/>
    <w:rsid w:val="00317110"/>
    <w:rsid w:val="00320700"/>
    <w:rsid w:val="00321689"/>
    <w:rsid w:val="003258F8"/>
    <w:rsid w:val="0032713E"/>
    <w:rsid w:val="0032767D"/>
    <w:rsid w:val="003306B1"/>
    <w:rsid w:val="00334491"/>
    <w:rsid w:val="00334F3C"/>
    <w:rsid w:val="00335E24"/>
    <w:rsid w:val="003367E6"/>
    <w:rsid w:val="00340993"/>
    <w:rsid w:val="00342444"/>
    <w:rsid w:val="00343619"/>
    <w:rsid w:val="00345FBD"/>
    <w:rsid w:val="0034621A"/>
    <w:rsid w:val="003466C8"/>
    <w:rsid w:val="0034696C"/>
    <w:rsid w:val="00346B30"/>
    <w:rsid w:val="00347633"/>
    <w:rsid w:val="00347976"/>
    <w:rsid w:val="00350451"/>
    <w:rsid w:val="00351CD1"/>
    <w:rsid w:val="0035466F"/>
    <w:rsid w:val="00354E76"/>
    <w:rsid w:val="003551B9"/>
    <w:rsid w:val="0035528E"/>
    <w:rsid w:val="003602B4"/>
    <w:rsid w:val="00361F5D"/>
    <w:rsid w:val="00363622"/>
    <w:rsid w:val="00363D44"/>
    <w:rsid w:val="0037039E"/>
    <w:rsid w:val="00372475"/>
    <w:rsid w:val="00372D28"/>
    <w:rsid w:val="00373EAF"/>
    <w:rsid w:val="0037547C"/>
    <w:rsid w:val="003774C7"/>
    <w:rsid w:val="003840DB"/>
    <w:rsid w:val="00384211"/>
    <w:rsid w:val="003873C3"/>
    <w:rsid w:val="00387775"/>
    <w:rsid w:val="0039054C"/>
    <w:rsid w:val="00393450"/>
    <w:rsid w:val="0039659C"/>
    <w:rsid w:val="00396887"/>
    <w:rsid w:val="003969FD"/>
    <w:rsid w:val="0039746C"/>
    <w:rsid w:val="003A05EF"/>
    <w:rsid w:val="003A0A13"/>
    <w:rsid w:val="003A0F07"/>
    <w:rsid w:val="003A0F3D"/>
    <w:rsid w:val="003A1ABC"/>
    <w:rsid w:val="003A3200"/>
    <w:rsid w:val="003A351E"/>
    <w:rsid w:val="003A5829"/>
    <w:rsid w:val="003A6B59"/>
    <w:rsid w:val="003A6B95"/>
    <w:rsid w:val="003B0C30"/>
    <w:rsid w:val="003B2969"/>
    <w:rsid w:val="003B5FCB"/>
    <w:rsid w:val="003B68A9"/>
    <w:rsid w:val="003B7266"/>
    <w:rsid w:val="003C0AAB"/>
    <w:rsid w:val="003C1DBD"/>
    <w:rsid w:val="003C40D9"/>
    <w:rsid w:val="003C657E"/>
    <w:rsid w:val="003C6774"/>
    <w:rsid w:val="003C6EFE"/>
    <w:rsid w:val="003D1C4A"/>
    <w:rsid w:val="003D1D3D"/>
    <w:rsid w:val="003D32E7"/>
    <w:rsid w:val="003D3468"/>
    <w:rsid w:val="003D3F64"/>
    <w:rsid w:val="003D7B03"/>
    <w:rsid w:val="003E0E99"/>
    <w:rsid w:val="003E1C81"/>
    <w:rsid w:val="003E3E21"/>
    <w:rsid w:val="003E69A4"/>
    <w:rsid w:val="003F22F8"/>
    <w:rsid w:val="003F3271"/>
    <w:rsid w:val="003F3977"/>
    <w:rsid w:val="003F399F"/>
    <w:rsid w:val="003F7145"/>
    <w:rsid w:val="004009D0"/>
    <w:rsid w:val="00400A4F"/>
    <w:rsid w:val="0040115A"/>
    <w:rsid w:val="004049C1"/>
    <w:rsid w:val="00405C16"/>
    <w:rsid w:val="0040687C"/>
    <w:rsid w:val="00410176"/>
    <w:rsid w:val="00411CA0"/>
    <w:rsid w:val="00413BED"/>
    <w:rsid w:val="00415893"/>
    <w:rsid w:val="0041610F"/>
    <w:rsid w:val="00417D14"/>
    <w:rsid w:val="00422B83"/>
    <w:rsid w:val="004236E0"/>
    <w:rsid w:val="004240E5"/>
    <w:rsid w:val="00424605"/>
    <w:rsid w:val="00424769"/>
    <w:rsid w:val="0042522E"/>
    <w:rsid w:val="004266A7"/>
    <w:rsid w:val="004303E7"/>
    <w:rsid w:val="00431DE1"/>
    <w:rsid w:val="004327D8"/>
    <w:rsid w:val="00433654"/>
    <w:rsid w:val="00435D0D"/>
    <w:rsid w:val="004362C5"/>
    <w:rsid w:val="00436DB2"/>
    <w:rsid w:val="00440274"/>
    <w:rsid w:val="004416C5"/>
    <w:rsid w:val="00444639"/>
    <w:rsid w:val="00445627"/>
    <w:rsid w:val="00445D14"/>
    <w:rsid w:val="0045179E"/>
    <w:rsid w:val="00452BC7"/>
    <w:rsid w:val="0045558C"/>
    <w:rsid w:val="00455F1A"/>
    <w:rsid w:val="00457793"/>
    <w:rsid w:val="0046073B"/>
    <w:rsid w:val="00460DD6"/>
    <w:rsid w:val="00461A24"/>
    <w:rsid w:val="00461E82"/>
    <w:rsid w:val="004625AC"/>
    <w:rsid w:val="00463CDC"/>
    <w:rsid w:val="00465C47"/>
    <w:rsid w:val="00465FC9"/>
    <w:rsid w:val="00467839"/>
    <w:rsid w:val="00467980"/>
    <w:rsid w:val="00471ACC"/>
    <w:rsid w:val="004723F9"/>
    <w:rsid w:val="00472777"/>
    <w:rsid w:val="0047461F"/>
    <w:rsid w:val="00480993"/>
    <w:rsid w:val="004827C0"/>
    <w:rsid w:val="00482F8E"/>
    <w:rsid w:val="00483262"/>
    <w:rsid w:val="00483D52"/>
    <w:rsid w:val="00487CAF"/>
    <w:rsid w:val="00490339"/>
    <w:rsid w:val="00490DFB"/>
    <w:rsid w:val="00492A6B"/>
    <w:rsid w:val="004931E3"/>
    <w:rsid w:val="00495871"/>
    <w:rsid w:val="00496E8F"/>
    <w:rsid w:val="004A0EA5"/>
    <w:rsid w:val="004A1296"/>
    <w:rsid w:val="004A18C8"/>
    <w:rsid w:val="004A3046"/>
    <w:rsid w:val="004A3DD5"/>
    <w:rsid w:val="004A4B8F"/>
    <w:rsid w:val="004A5583"/>
    <w:rsid w:val="004B22B8"/>
    <w:rsid w:val="004B3846"/>
    <w:rsid w:val="004B3F99"/>
    <w:rsid w:val="004B4782"/>
    <w:rsid w:val="004B60CC"/>
    <w:rsid w:val="004B6D60"/>
    <w:rsid w:val="004C1A7D"/>
    <w:rsid w:val="004C1D82"/>
    <w:rsid w:val="004C292E"/>
    <w:rsid w:val="004C2985"/>
    <w:rsid w:val="004C6250"/>
    <w:rsid w:val="004C62EB"/>
    <w:rsid w:val="004D0744"/>
    <w:rsid w:val="004D2CD7"/>
    <w:rsid w:val="004D3AC4"/>
    <w:rsid w:val="004D79ED"/>
    <w:rsid w:val="004E027F"/>
    <w:rsid w:val="004E167B"/>
    <w:rsid w:val="004E3104"/>
    <w:rsid w:val="004E7646"/>
    <w:rsid w:val="004E76BB"/>
    <w:rsid w:val="004F119C"/>
    <w:rsid w:val="004F1FC7"/>
    <w:rsid w:val="004F45D7"/>
    <w:rsid w:val="004F5667"/>
    <w:rsid w:val="004F62BC"/>
    <w:rsid w:val="004F730D"/>
    <w:rsid w:val="004F7322"/>
    <w:rsid w:val="005029DF"/>
    <w:rsid w:val="005030FA"/>
    <w:rsid w:val="005033FF"/>
    <w:rsid w:val="005071EB"/>
    <w:rsid w:val="0051064A"/>
    <w:rsid w:val="00510AD1"/>
    <w:rsid w:val="00512DF2"/>
    <w:rsid w:val="00513A57"/>
    <w:rsid w:val="0051598C"/>
    <w:rsid w:val="005175AB"/>
    <w:rsid w:val="0052336B"/>
    <w:rsid w:val="00524A47"/>
    <w:rsid w:val="0052624B"/>
    <w:rsid w:val="00526E6A"/>
    <w:rsid w:val="00527137"/>
    <w:rsid w:val="00530243"/>
    <w:rsid w:val="00530EEC"/>
    <w:rsid w:val="00531C77"/>
    <w:rsid w:val="00537C5D"/>
    <w:rsid w:val="005410DA"/>
    <w:rsid w:val="00544EB0"/>
    <w:rsid w:val="00545569"/>
    <w:rsid w:val="00551A1E"/>
    <w:rsid w:val="005524F8"/>
    <w:rsid w:val="00553E21"/>
    <w:rsid w:val="00556413"/>
    <w:rsid w:val="005565AE"/>
    <w:rsid w:val="00557A77"/>
    <w:rsid w:val="00557EC3"/>
    <w:rsid w:val="00564165"/>
    <w:rsid w:val="00566165"/>
    <w:rsid w:val="005674E2"/>
    <w:rsid w:val="0057217E"/>
    <w:rsid w:val="00572EA4"/>
    <w:rsid w:val="0057465F"/>
    <w:rsid w:val="00574699"/>
    <w:rsid w:val="005767D4"/>
    <w:rsid w:val="00577863"/>
    <w:rsid w:val="0058018B"/>
    <w:rsid w:val="00580A65"/>
    <w:rsid w:val="005820A9"/>
    <w:rsid w:val="00584DDE"/>
    <w:rsid w:val="00586076"/>
    <w:rsid w:val="00590118"/>
    <w:rsid w:val="00590367"/>
    <w:rsid w:val="0059123C"/>
    <w:rsid w:val="00592DA5"/>
    <w:rsid w:val="00595295"/>
    <w:rsid w:val="00596E53"/>
    <w:rsid w:val="005A0BFF"/>
    <w:rsid w:val="005A1C2A"/>
    <w:rsid w:val="005A2120"/>
    <w:rsid w:val="005A30CB"/>
    <w:rsid w:val="005A708A"/>
    <w:rsid w:val="005B08CC"/>
    <w:rsid w:val="005B1BB4"/>
    <w:rsid w:val="005B2D38"/>
    <w:rsid w:val="005B3FE4"/>
    <w:rsid w:val="005B4C13"/>
    <w:rsid w:val="005C0183"/>
    <w:rsid w:val="005C0B8C"/>
    <w:rsid w:val="005C1AB1"/>
    <w:rsid w:val="005C3205"/>
    <w:rsid w:val="005D37A2"/>
    <w:rsid w:val="005D7464"/>
    <w:rsid w:val="005E05C0"/>
    <w:rsid w:val="005E079A"/>
    <w:rsid w:val="005E2834"/>
    <w:rsid w:val="005E39A5"/>
    <w:rsid w:val="005E3FDB"/>
    <w:rsid w:val="005E414F"/>
    <w:rsid w:val="005E44A8"/>
    <w:rsid w:val="005E6A40"/>
    <w:rsid w:val="005F160E"/>
    <w:rsid w:val="005F172D"/>
    <w:rsid w:val="005F1E5E"/>
    <w:rsid w:val="005F2A63"/>
    <w:rsid w:val="005F49D1"/>
    <w:rsid w:val="005F5F25"/>
    <w:rsid w:val="005F65C5"/>
    <w:rsid w:val="005F71FE"/>
    <w:rsid w:val="00600606"/>
    <w:rsid w:val="00601A87"/>
    <w:rsid w:val="006025E5"/>
    <w:rsid w:val="00602EBF"/>
    <w:rsid w:val="00604161"/>
    <w:rsid w:val="00605385"/>
    <w:rsid w:val="006054C8"/>
    <w:rsid w:val="00605D02"/>
    <w:rsid w:val="006109C6"/>
    <w:rsid w:val="006114D4"/>
    <w:rsid w:val="00611E59"/>
    <w:rsid w:val="00611F68"/>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745D"/>
    <w:rsid w:val="006415A9"/>
    <w:rsid w:val="006427B3"/>
    <w:rsid w:val="006436E3"/>
    <w:rsid w:val="0064577A"/>
    <w:rsid w:val="006462D7"/>
    <w:rsid w:val="006465CE"/>
    <w:rsid w:val="006469F6"/>
    <w:rsid w:val="00646A63"/>
    <w:rsid w:val="0065188F"/>
    <w:rsid w:val="00651E76"/>
    <w:rsid w:val="00652523"/>
    <w:rsid w:val="0065492E"/>
    <w:rsid w:val="00654B68"/>
    <w:rsid w:val="006570DA"/>
    <w:rsid w:val="0066418D"/>
    <w:rsid w:val="0066539E"/>
    <w:rsid w:val="00665C3A"/>
    <w:rsid w:val="0066778E"/>
    <w:rsid w:val="0066798B"/>
    <w:rsid w:val="006702A4"/>
    <w:rsid w:val="00672A59"/>
    <w:rsid w:val="006740A3"/>
    <w:rsid w:val="00674522"/>
    <w:rsid w:val="006770F7"/>
    <w:rsid w:val="00677A5C"/>
    <w:rsid w:val="00677C38"/>
    <w:rsid w:val="00682550"/>
    <w:rsid w:val="006857C6"/>
    <w:rsid w:val="00685C8A"/>
    <w:rsid w:val="00686D7A"/>
    <w:rsid w:val="00691557"/>
    <w:rsid w:val="00692E6C"/>
    <w:rsid w:val="006947EB"/>
    <w:rsid w:val="00696453"/>
    <w:rsid w:val="0069683E"/>
    <w:rsid w:val="00696F7E"/>
    <w:rsid w:val="0069778A"/>
    <w:rsid w:val="006A1112"/>
    <w:rsid w:val="006A3F32"/>
    <w:rsid w:val="006A7AFD"/>
    <w:rsid w:val="006B5140"/>
    <w:rsid w:val="006B5BAC"/>
    <w:rsid w:val="006B6510"/>
    <w:rsid w:val="006C0441"/>
    <w:rsid w:val="006C4A80"/>
    <w:rsid w:val="006C53C0"/>
    <w:rsid w:val="006C53D0"/>
    <w:rsid w:val="006C5CD1"/>
    <w:rsid w:val="006C7A8C"/>
    <w:rsid w:val="006D0C3C"/>
    <w:rsid w:val="006D4B5C"/>
    <w:rsid w:val="006D5C81"/>
    <w:rsid w:val="006E0B11"/>
    <w:rsid w:val="006E0B44"/>
    <w:rsid w:val="006E235F"/>
    <w:rsid w:val="006E3469"/>
    <w:rsid w:val="006E49D3"/>
    <w:rsid w:val="006E5371"/>
    <w:rsid w:val="006F0354"/>
    <w:rsid w:val="006F0958"/>
    <w:rsid w:val="006F492F"/>
    <w:rsid w:val="006F5A33"/>
    <w:rsid w:val="00700BAD"/>
    <w:rsid w:val="007019B8"/>
    <w:rsid w:val="0070281C"/>
    <w:rsid w:val="00704AC7"/>
    <w:rsid w:val="00704DAA"/>
    <w:rsid w:val="00705932"/>
    <w:rsid w:val="0070627A"/>
    <w:rsid w:val="007064DE"/>
    <w:rsid w:val="00706A88"/>
    <w:rsid w:val="00706ACA"/>
    <w:rsid w:val="00707AA2"/>
    <w:rsid w:val="0071115F"/>
    <w:rsid w:val="00711682"/>
    <w:rsid w:val="007137E8"/>
    <w:rsid w:val="00715F98"/>
    <w:rsid w:val="007166DE"/>
    <w:rsid w:val="007217D0"/>
    <w:rsid w:val="00721ED5"/>
    <w:rsid w:val="00722475"/>
    <w:rsid w:val="00722688"/>
    <w:rsid w:val="00722AB8"/>
    <w:rsid w:val="00723C49"/>
    <w:rsid w:val="00723D8A"/>
    <w:rsid w:val="007252AB"/>
    <w:rsid w:val="00725B29"/>
    <w:rsid w:val="0072665F"/>
    <w:rsid w:val="00730398"/>
    <w:rsid w:val="007306DC"/>
    <w:rsid w:val="0073072F"/>
    <w:rsid w:val="00732748"/>
    <w:rsid w:val="0073393D"/>
    <w:rsid w:val="00733A5D"/>
    <w:rsid w:val="00735231"/>
    <w:rsid w:val="00735951"/>
    <w:rsid w:val="0073678A"/>
    <w:rsid w:val="00736C3F"/>
    <w:rsid w:val="007371A7"/>
    <w:rsid w:val="007379CC"/>
    <w:rsid w:val="007402AB"/>
    <w:rsid w:val="007473FA"/>
    <w:rsid w:val="00750AC8"/>
    <w:rsid w:val="00752275"/>
    <w:rsid w:val="0075640B"/>
    <w:rsid w:val="00760B02"/>
    <w:rsid w:val="007627AA"/>
    <w:rsid w:val="0076522C"/>
    <w:rsid w:val="007660E8"/>
    <w:rsid w:val="0077342F"/>
    <w:rsid w:val="00775CEF"/>
    <w:rsid w:val="00776BF7"/>
    <w:rsid w:val="00780D5C"/>
    <w:rsid w:val="00782991"/>
    <w:rsid w:val="00786B52"/>
    <w:rsid w:val="00786FCD"/>
    <w:rsid w:val="007870AB"/>
    <w:rsid w:val="00787904"/>
    <w:rsid w:val="0079420B"/>
    <w:rsid w:val="0079668F"/>
    <w:rsid w:val="00797A3F"/>
    <w:rsid w:val="007A2B7F"/>
    <w:rsid w:val="007A3012"/>
    <w:rsid w:val="007A398F"/>
    <w:rsid w:val="007A3C93"/>
    <w:rsid w:val="007A4B49"/>
    <w:rsid w:val="007A5A0D"/>
    <w:rsid w:val="007A5CF5"/>
    <w:rsid w:val="007B1BA5"/>
    <w:rsid w:val="007B1ED7"/>
    <w:rsid w:val="007B2ABB"/>
    <w:rsid w:val="007B4270"/>
    <w:rsid w:val="007B5A80"/>
    <w:rsid w:val="007B7B02"/>
    <w:rsid w:val="007C026F"/>
    <w:rsid w:val="007C080C"/>
    <w:rsid w:val="007C0867"/>
    <w:rsid w:val="007C1D17"/>
    <w:rsid w:val="007C2008"/>
    <w:rsid w:val="007C361C"/>
    <w:rsid w:val="007C4EEB"/>
    <w:rsid w:val="007C52BC"/>
    <w:rsid w:val="007C5FEE"/>
    <w:rsid w:val="007C665A"/>
    <w:rsid w:val="007D00E1"/>
    <w:rsid w:val="007D1F2E"/>
    <w:rsid w:val="007D349B"/>
    <w:rsid w:val="007D3A18"/>
    <w:rsid w:val="007D3C8D"/>
    <w:rsid w:val="007D5C77"/>
    <w:rsid w:val="007D6673"/>
    <w:rsid w:val="007D7D25"/>
    <w:rsid w:val="007E026A"/>
    <w:rsid w:val="007E3576"/>
    <w:rsid w:val="007E4F4D"/>
    <w:rsid w:val="007E5A40"/>
    <w:rsid w:val="007E6AB7"/>
    <w:rsid w:val="007E6F69"/>
    <w:rsid w:val="007E7CF6"/>
    <w:rsid w:val="007F01A3"/>
    <w:rsid w:val="007F1E2F"/>
    <w:rsid w:val="007F2919"/>
    <w:rsid w:val="007F297E"/>
    <w:rsid w:val="007F45E9"/>
    <w:rsid w:val="00803745"/>
    <w:rsid w:val="00805D93"/>
    <w:rsid w:val="00810796"/>
    <w:rsid w:val="00810FB1"/>
    <w:rsid w:val="00812083"/>
    <w:rsid w:val="0082177D"/>
    <w:rsid w:val="00825017"/>
    <w:rsid w:val="008269A3"/>
    <w:rsid w:val="0083043C"/>
    <w:rsid w:val="00830CCE"/>
    <w:rsid w:val="00836363"/>
    <w:rsid w:val="00837111"/>
    <w:rsid w:val="008402C1"/>
    <w:rsid w:val="00842146"/>
    <w:rsid w:val="00842E7A"/>
    <w:rsid w:val="00844333"/>
    <w:rsid w:val="008501B0"/>
    <w:rsid w:val="008511D4"/>
    <w:rsid w:val="0085123C"/>
    <w:rsid w:val="0085235B"/>
    <w:rsid w:val="008537C4"/>
    <w:rsid w:val="00853A21"/>
    <w:rsid w:val="00854201"/>
    <w:rsid w:val="00856126"/>
    <w:rsid w:val="00857D42"/>
    <w:rsid w:val="00863276"/>
    <w:rsid w:val="00864CCC"/>
    <w:rsid w:val="00867301"/>
    <w:rsid w:val="00871F9F"/>
    <w:rsid w:val="00873E70"/>
    <w:rsid w:val="00874D87"/>
    <w:rsid w:val="00874DF0"/>
    <w:rsid w:val="00875E45"/>
    <w:rsid w:val="00876C9D"/>
    <w:rsid w:val="00877558"/>
    <w:rsid w:val="00881F2B"/>
    <w:rsid w:val="00883488"/>
    <w:rsid w:val="00883AB1"/>
    <w:rsid w:val="00885D66"/>
    <w:rsid w:val="00885F2F"/>
    <w:rsid w:val="00886875"/>
    <w:rsid w:val="00886AD4"/>
    <w:rsid w:val="0088705D"/>
    <w:rsid w:val="00887C00"/>
    <w:rsid w:val="0089229B"/>
    <w:rsid w:val="00893571"/>
    <w:rsid w:val="00893F51"/>
    <w:rsid w:val="00894325"/>
    <w:rsid w:val="00895194"/>
    <w:rsid w:val="008957BA"/>
    <w:rsid w:val="00895DDB"/>
    <w:rsid w:val="00896DEE"/>
    <w:rsid w:val="008A13CC"/>
    <w:rsid w:val="008A2546"/>
    <w:rsid w:val="008A300F"/>
    <w:rsid w:val="008A5C72"/>
    <w:rsid w:val="008B2209"/>
    <w:rsid w:val="008B2420"/>
    <w:rsid w:val="008B30E2"/>
    <w:rsid w:val="008B63BE"/>
    <w:rsid w:val="008B66A4"/>
    <w:rsid w:val="008C00B3"/>
    <w:rsid w:val="008C0175"/>
    <w:rsid w:val="008C0CCC"/>
    <w:rsid w:val="008C1B09"/>
    <w:rsid w:val="008C3B97"/>
    <w:rsid w:val="008C4CF1"/>
    <w:rsid w:val="008C74E1"/>
    <w:rsid w:val="008C75D4"/>
    <w:rsid w:val="008C79B6"/>
    <w:rsid w:val="008C7F13"/>
    <w:rsid w:val="008D01D6"/>
    <w:rsid w:val="008D0D14"/>
    <w:rsid w:val="008D6531"/>
    <w:rsid w:val="008D69FE"/>
    <w:rsid w:val="008E029A"/>
    <w:rsid w:val="008E0DA2"/>
    <w:rsid w:val="008E25FF"/>
    <w:rsid w:val="008E42CA"/>
    <w:rsid w:val="008E4C46"/>
    <w:rsid w:val="008E6253"/>
    <w:rsid w:val="008E6520"/>
    <w:rsid w:val="008E7CC9"/>
    <w:rsid w:val="008F0660"/>
    <w:rsid w:val="008F25BA"/>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67E0"/>
    <w:rsid w:val="00917690"/>
    <w:rsid w:val="00920798"/>
    <w:rsid w:val="00922223"/>
    <w:rsid w:val="009225FF"/>
    <w:rsid w:val="00922E6E"/>
    <w:rsid w:val="009235BC"/>
    <w:rsid w:val="0092425B"/>
    <w:rsid w:val="00924700"/>
    <w:rsid w:val="009249F1"/>
    <w:rsid w:val="00927D2C"/>
    <w:rsid w:val="009305E0"/>
    <w:rsid w:val="0093110C"/>
    <w:rsid w:val="0093137A"/>
    <w:rsid w:val="009315CC"/>
    <w:rsid w:val="00931929"/>
    <w:rsid w:val="00932F31"/>
    <w:rsid w:val="00933D39"/>
    <w:rsid w:val="00933DC8"/>
    <w:rsid w:val="009342F1"/>
    <w:rsid w:val="00937E55"/>
    <w:rsid w:val="009409E9"/>
    <w:rsid w:val="00942893"/>
    <w:rsid w:val="009438CD"/>
    <w:rsid w:val="009455EA"/>
    <w:rsid w:val="00945A8F"/>
    <w:rsid w:val="00950156"/>
    <w:rsid w:val="00954A17"/>
    <w:rsid w:val="00954A67"/>
    <w:rsid w:val="00955600"/>
    <w:rsid w:val="00955B3E"/>
    <w:rsid w:val="009563DC"/>
    <w:rsid w:val="0095673B"/>
    <w:rsid w:val="00956B00"/>
    <w:rsid w:val="00965292"/>
    <w:rsid w:val="00966DC2"/>
    <w:rsid w:val="009704AC"/>
    <w:rsid w:val="00971477"/>
    <w:rsid w:val="00975DBF"/>
    <w:rsid w:val="00980F17"/>
    <w:rsid w:val="00983B2F"/>
    <w:rsid w:val="00986CCB"/>
    <w:rsid w:val="0099281B"/>
    <w:rsid w:val="00994E3B"/>
    <w:rsid w:val="009959A1"/>
    <w:rsid w:val="00995E89"/>
    <w:rsid w:val="009A364A"/>
    <w:rsid w:val="009A408F"/>
    <w:rsid w:val="009A4349"/>
    <w:rsid w:val="009A5772"/>
    <w:rsid w:val="009A63D1"/>
    <w:rsid w:val="009A6995"/>
    <w:rsid w:val="009B004E"/>
    <w:rsid w:val="009B0561"/>
    <w:rsid w:val="009B0CB7"/>
    <w:rsid w:val="009B1EF8"/>
    <w:rsid w:val="009B33FB"/>
    <w:rsid w:val="009B7234"/>
    <w:rsid w:val="009B7952"/>
    <w:rsid w:val="009C03A3"/>
    <w:rsid w:val="009C2CC2"/>
    <w:rsid w:val="009C338E"/>
    <w:rsid w:val="009C3876"/>
    <w:rsid w:val="009C7B0C"/>
    <w:rsid w:val="009C7D5B"/>
    <w:rsid w:val="009C7DD4"/>
    <w:rsid w:val="009D5D48"/>
    <w:rsid w:val="009E6042"/>
    <w:rsid w:val="009F0718"/>
    <w:rsid w:val="009F50E6"/>
    <w:rsid w:val="00A01FFA"/>
    <w:rsid w:val="00A0226F"/>
    <w:rsid w:val="00A0238E"/>
    <w:rsid w:val="00A029FD"/>
    <w:rsid w:val="00A02FAB"/>
    <w:rsid w:val="00A03448"/>
    <w:rsid w:val="00A03D0D"/>
    <w:rsid w:val="00A06C3A"/>
    <w:rsid w:val="00A1068B"/>
    <w:rsid w:val="00A13D61"/>
    <w:rsid w:val="00A147DB"/>
    <w:rsid w:val="00A16644"/>
    <w:rsid w:val="00A17012"/>
    <w:rsid w:val="00A20411"/>
    <w:rsid w:val="00A2075A"/>
    <w:rsid w:val="00A214DC"/>
    <w:rsid w:val="00A21D78"/>
    <w:rsid w:val="00A24879"/>
    <w:rsid w:val="00A25A56"/>
    <w:rsid w:val="00A26E65"/>
    <w:rsid w:val="00A27AA0"/>
    <w:rsid w:val="00A30C46"/>
    <w:rsid w:val="00A331DD"/>
    <w:rsid w:val="00A337F3"/>
    <w:rsid w:val="00A351D3"/>
    <w:rsid w:val="00A353EA"/>
    <w:rsid w:val="00A40672"/>
    <w:rsid w:val="00A40A4D"/>
    <w:rsid w:val="00A40E4B"/>
    <w:rsid w:val="00A41A8E"/>
    <w:rsid w:val="00A42691"/>
    <w:rsid w:val="00A478CF"/>
    <w:rsid w:val="00A526CF"/>
    <w:rsid w:val="00A5287F"/>
    <w:rsid w:val="00A54C48"/>
    <w:rsid w:val="00A56670"/>
    <w:rsid w:val="00A57C8E"/>
    <w:rsid w:val="00A61A07"/>
    <w:rsid w:val="00A61DCA"/>
    <w:rsid w:val="00A64661"/>
    <w:rsid w:val="00A6538A"/>
    <w:rsid w:val="00A65ED0"/>
    <w:rsid w:val="00A66FE3"/>
    <w:rsid w:val="00A767B0"/>
    <w:rsid w:val="00A80865"/>
    <w:rsid w:val="00A8089B"/>
    <w:rsid w:val="00A80C0A"/>
    <w:rsid w:val="00A8161F"/>
    <w:rsid w:val="00A8398F"/>
    <w:rsid w:val="00A83E46"/>
    <w:rsid w:val="00A86331"/>
    <w:rsid w:val="00A86FDB"/>
    <w:rsid w:val="00A87882"/>
    <w:rsid w:val="00A94172"/>
    <w:rsid w:val="00A94E21"/>
    <w:rsid w:val="00A95598"/>
    <w:rsid w:val="00A97018"/>
    <w:rsid w:val="00AA1402"/>
    <w:rsid w:val="00AA2BC3"/>
    <w:rsid w:val="00AA4825"/>
    <w:rsid w:val="00AA61E5"/>
    <w:rsid w:val="00AB1300"/>
    <w:rsid w:val="00AB4432"/>
    <w:rsid w:val="00AB4576"/>
    <w:rsid w:val="00AB4DB7"/>
    <w:rsid w:val="00AB6DF1"/>
    <w:rsid w:val="00AC2CCF"/>
    <w:rsid w:val="00AC493B"/>
    <w:rsid w:val="00AC49E6"/>
    <w:rsid w:val="00AC4A18"/>
    <w:rsid w:val="00AC7152"/>
    <w:rsid w:val="00AC75B6"/>
    <w:rsid w:val="00AC7C71"/>
    <w:rsid w:val="00AD0BEF"/>
    <w:rsid w:val="00AD2AE6"/>
    <w:rsid w:val="00AD341A"/>
    <w:rsid w:val="00AD4905"/>
    <w:rsid w:val="00AD7CB3"/>
    <w:rsid w:val="00AE0C8E"/>
    <w:rsid w:val="00AE21A5"/>
    <w:rsid w:val="00AE3B6B"/>
    <w:rsid w:val="00AE4B21"/>
    <w:rsid w:val="00AE686A"/>
    <w:rsid w:val="00AE6E02"/>
    <w:rsid w:val="00AF03E3"/>
    <w:rsid w:val="00AF0A26"/>
    <w:rsid w:val="00AF125B"/>
    <w:rsid w:val="00AF2E6A"/>
    <w:rsid w:val="00AF35C6"/>
    <w:rsid w:val="00AF525F"/>
    <w:rsid w:val="00AF68B1"/>
    <w:rsid w:val="00B01BFE"/>
    <w:rsid w:val="00B03EAE"/>
    <w:rsid w:val="00B0494F"/>
    <w:rsid w:val="00B04A57"/>
    <w:rsid w:val="00B050FC"/>
    <w:rsid w:val="00B06CC9"/>
    <w:rsid w:val="00B1028A"/>
    <w:rsid w:val="00B10348"/>
    <w:rsid w:val="00B10A04"/>
    <w:rsid w:val="00B1182E"/>
    <w:rsid w:val="00B12DB3"/>
    <w:rsid w:val="00B12E97"/>
    <w:rsid w:val="00B13352"/>
    <w:rsid w:val="00B1437C"/>
    <w:rsid w:val="00B1492D"/>
    <w:rsid w:val="00B1585C"/>
    <w:rsid w:val="00B16271"/>
    <w:rsid w:val="00B1728E"/>
    <w:rsid w:val="00B2157D"/>
    <w:rsid w:val="00B21C91"/>
    <w:rsid w:val="00B223DA"/>
    <w:rsid w:val="00B26B23"/>
    <w:rsid w:val="00B30859"/>
    <w:rsid w:val="00B30F33"/>
    <w:rsid w:val="00B313C6"/>
    <w:rsid w:val="00B31756"/>
    <w:rsid w:val="00B33887"/>
    <w:rsid w:val="00B35ABF"/>
    <w:rsid w:val="00B37EE0"/>
    <w:rsid w:val="00B41860"/>
    <w:rsid w:val="00B422F2"/>
    <w:rsid w:val="00B4262A"/>
    <w:rsid w:val="00B42B3C"/>
    <w:rsid w:val="00B431CD"/>
    <w:rsid w:val="00B464CA"/>
    <w:rsid w:val="00B51A07"/>
    <w:rsid w:val="00B5245B"/>
    <w:rsid w:val="00B52F57"/>
    <w:rsid w:val="00B54BC1"/>
    <w:rsid w:val="00B557A0"/>
    <w:rsid w:val="00B55AFB"/>
    <w:rsid w:val="00B5612F"/>
    <w:rsid w:val="00B56F4D"/>
    <w:rsid w:val="00B571CD"/>
    <w:rsid w:val="00B61E1D"/>
    <w:rsid w:val="00B6249F"/>
    <w:rsid w:val="00B627F2"/>
    <w:rsid w:val="00B63E17"/>
    <w:rsid w:val="00B659D5"/>
    <w:rsid w:val="00B6602D"/>
    <w:rsid w:val="00B70ABC"/>
    <w:rsid w:val="00B70B42"/>
    <w:rsid w:val="00B72220"/>
    <w:rsid w:val="00B73858"/>
    <w:rsid w:val="00B900F5"/>
    <w:rsid w:val="00B9065D"/>
    <w:rsid w:val="00B91AB1"/>
    <w:rsid w:val="00B93F26"/>
    <w:rsid w:val="00B95A04"/>
    <w:rsid w:val="00B95E22"/>
    <w:rsid w:val="00B95E92"/>
    <w:rsid w:val="00B96DDF"/>
    <w:rsid w:val="00BA03CD"/>
    <w:rsid w:val="00BA07C0"/>
    <w:rsid w:val="00BA15BD"/>
    <w:rsid w:val="00BA20FC"/>
    <w:rsid w:val="00BA2565"/>
    <w:rsid w:val="00BA4704"/>
    <w:rsid w:val="00BA4ACD"/>
    <w:rsid w:val="00BA4C1D"/>
    <w:rsid w:val="00BA4D9C"/>
    <w:rsid w:val="00BA62A7"/>
    <w:rsid w:val="00BA6948"/>
    <w:rsid w:val="00BA73EE"/>
    <w:rsid w:val="00BA787F"/>
    <w:rsid w:val="00BB0186"/>
    <w:rsid w:val="00BB177E"/>
    <w:rsid w:val="00BB24D7"/>
    <w:rsid w:val="00BB2EE3"/>
    <w:rsid w:val="00BB351E"/>
    <w:rsid w:val="00BB4809"/>
    <w:rsid w:val="00BB659D"/>
    <w:rsid w:val="00BB6FD2"/>
    <w:rsid w:val="00BC2809"/>
    <w:rsid w:val="00BC368C"/>
    <w:rsid w:val="00BC3AEB"/>
    <w:rsid w:val="00BC41BD"/>
    <w:rsid w:val="00BC6D39"/>
    <w:rsid w:val="00BD0440"/>
    <w:rsid w:val="00BD117A"/>
    <w:rsid w:val="00BD2920"/>
    <w:rsid w:val="00BD40A1"/>
    <w:rsid w:val="00BD5326"/>
    <w:rsid w:val="00BD68E6"/>
    <w:rsid w:val="00BD78BA"/>
    <w:rsid w:val="00BE1C2D"/>
    <w:rsid w:val="00BE3ED7"/>
    <w:rsid w:val="00BE5366"/>
    <w:rsid w:val="00BE56C6"/>
    <w:rsid w:val="00BE7040"/>
    <w:rsid w:val="00BE7AE1"/>
    <w:rsid w:val="00BF2CD7"/>
    <w:rsid w:val="00BF4128"/>
    <w:rsid w:val="00BF4267"/>
    <w:rsid w:val="00BF4F3E"/>
    <w:rsid w:val="00BF53BA"/>
    <w:rsid w:val="00BF624D"/>
    <w:rsid w:val="00BF6593"/>
    <w:rsid w:val="00BF6F9A"/>
    <w:rsid w:val="00C005F5"/>
    <w:rsid w:val="00C039B2"/>
    <w:rsid w:val="00C059BC"/>
    <w:rsid w:val="00C062B9"/>
    <w:rsid w:val="00C10661"/>
    <w:rsid w:val="00C10C54"/>
    <w:rsid w:val="00C11BC5"/>
    <w:rsid w:val="00C11E62"/>
    <w:rsid w:val="00C12C4A"/>
    <w:rsid w:val="00C15092"/>
    <w:rsid w:val="00C15ED1"/>
    <w:rsid w:val="00C2140E"/>
    <w:rsid w:val="00C21B2B"/>
    <w:rsid w:val="00C24B04"/>
    <w:rsid w:val="00C25D9C"/>
    <w:rsid w:val="00C30DD5"/>
    <w:rsid w:val="00C317F2"/>
    <w:rsid w:val="00C31822"/>
    <w:rsid w:val="00C31844"/>
    <w:rsid w:val="00C325D8"/>
    <w:rsid w:val="00C35100"/>
    <w:rsid w:val="00C373C1"/>
    <w:rsid w:val="00C412D7"/>
    <w:rsid w:val="00C456FC"/>
    <w:rsid w:val="00C45E7C"/>
    <w:rsid w:val="00C45ED0"/>
    <w:rsid w:val="00C46567"/>
    <w:rsid w:val="00C46591"/>
    <w:rsid w:val="00C50FF8"/>
    <w:rsid w:val="00C5171C"/>
    <w:rsid w:val="00C51B13"/>
    <w:rsid w:val="00C5237C"/>
    <w:rsid w:val="00C61331"/>
    <w:rsid w:val="00C61F26"/>
    <w:rsid w:val="00C6255B"/>
    <w:rsid w:val="00C62737"/>
    <w:rsid w:val="00C62DB8"/>
    <w:rsid w:val="00C6305F"/>
    <w:rsid w:val="00C63222"/>
    <w:rsid w:val="00C63835"/>
    <w:rsid w:val="00C6395D"/>
    <w:rsid w:val="00C63E88"/>
    <w:rsid w:val="00C64320"/>
    <w:rsid w:val="00C64562"/>
    <w:rsid w:val="00C6752E"/>
    <w:rsid w:val="00C72147"/>
    <w:rsid w:val="00C7256F"/>
    <w:rsid w:val="00C7374D"/>
    <w:rsid w:val="00C7384F"/>
    <w:rsid w:val="00C73ED9"/>
    <w:rsid w:val="00C7427B"/>
    <w:rsid w:val="00C742ED"/>
    <w:rsid w:val="00C761A1"/>
    <w:rsid w:val="00C806BF"/>
    <w:rsid w:val="00C83877"/>
    <w:rsid w:val="00C83AB8"/>
    <w:rsid w:val="00C84400"/>
    <w:rsid w:val="00C84CE0"/>
    <w:rsid w:val="00C85B96"/>
    <w:rsid w:val="00C904DA"/>
    <w:rsid w:val="00C9093B"/>
    <w:rsid w:val="00C925B2"/>
    <w:rsid w:val="00C941DB"/>
    <w:rsid w:val="00C947C6"/>
    <w:rsid w:val="00C95AF1"/>
    <w:rsid w:val="00C9760B"/>
    <w:rsid w:val="00CA0997"/>
    <w:rsid w:val="00CA0A8D"/>
    <w:rsid w:val="00CA2ED6"/>
    <w:rsid w:val="00CA33CA"/>
    <w:rsid w:val="00CA3ED6"/>
    <w:rsid w:val="00CA6A68"/>
    <w:rsid w:val="00CA72D9"/>
    <w:rsid w:val="00CA75D2"/>
    <w:rsid w:val="00CA7BA4"/>
    <w:rsid w:val="00CB0E14"/>
    <w:rsid w:val="00CB1136"/>
    <w:rsid w:val="00CB411F"/>
    <w:rsid w:val="00CB4EC0"/>
    <w:rsid w:val="00CB51A6"/>
    <w:rsid w:val="00CB796B"/>
    <w:rsid w:val="00CB7B93"/>
    <w:rsid w:val="00CC083D"/>
    <w:rsid w:val="00CC2135"/>
    <w:rsid w:val="00CC3206"/>
    <w:rsid w:val="00CC3543"/>
    <w:rsid w:val="00CC497F"/>
    <w:rsid w:val="00CC5D93"/>
    <w:rsid w:val="00CC5FD4"/>
    <w:rsid w:val="00CC69B3"/>
    <w:rsid w:val="00CC7788"/>
    <w:rsid w:val="00CD0865"/>
    <w:rsid w:val="00CD0E26"/>
    <w:rsid w:val="00CD2FB6"/>
    <w:rsid w:val="00CD363A"/>
    <w:rsid w:val="00CE1EA5"/>
    <w:rsid w:val="00CE22D5"/>
    <w:rsid w:val="00CE2413"/>
    <w:rsid w:val="00CE6233"/>
    <w:rsid w:val="00CE7693"/>
    <w:rsid w:val="00CE76B8"/>
    <w:rsid w:val="00CF1656"/>
    <w:rsid w:val="00CF1A7B"/>
    <w:rsid w:val="00CF2991"/>
    <w:rsid w:val="00CF2C33"/>
    <w:rsid w:val="00CF2FF8"/>
    <w:rsid w:val="00CF3D07"/>
    <w:rsid w:val="00CF4DB8"/>
    <w:rsid w:val="00CF64EB"/>
    <w:rsid w:val="00CF67F0"/>
    <w:rsid w:val="00D02161"/>
    <w:rsid w:val="00D0421B"/>
    <w:rsid w:val="00D04E0F"/>
    <w:rsid w:val="00D119DA"/>
    <w:rsid w:val="00D11C1B"/>
    <w:rsid w:val="00D1353C"/>
    <w:rsid w:val="00D17BA9"/>
    <w:rsid w:val="00D2078C"/>
    <w:rsid w:val="00D20F81"/>
    <w:rsid w:val="00D21554"/>
    <w:rsid w:val="00D219A8"/>
    <w:rsid w:val="00D21D8E"/>
    <w:rsid w:val="00D27345"/>
    <w:rsid w:val="00D27B0A"/>
    <w:rsid w:val="00D35BEA"/>
    <w:rsid w:val="00D3602E"/>
    <w:rsid w:val="00D3791F"/>
    <w:rsid w:val="00D40346"/>
    <w:rsid w:val="00D40A3B"/>
    <w:rsid w:val="00D426C8"/>
    <w:rsid w:val="00D42CB9"/>
    <w:rsid w:val="00D45492"/>
    <w:rsid w:val="00D45E05"/>
    <w:rsid w:val="00D503D8"/>
    <w:rsid w:val="00D5089B"/>
    <w:rsid w:val="00D51E28"/>
    <w:rsid w:val="00D5379F"/>
    <w:rsid w:val="00D545FE"/>
    <w:rsid w:val="00D57FB4"/>
    <w:rsid w:val="00D6076F"/>
    <w:rsid w:val="00D61C85"/>
    <w:rsid w:val="00D63DB2"/>
    <w:rsid w:val="00D645E9"/>
    <w:rsid w:val="00D65720"/>
    <w:rsid w:val="00D6627F"/>
    <w:rsid w:val="00D66339"/>
    <w:rsid w:val="00D6775E"/>
    <w:rsid w:val="00D726AF"/>
    <w:rsid w:val="00D72DF8"/>
    <w:rsid w:val="00D75D23"/>
    <w:rsid w:val="00D76CAF"/>
    <w:rsid w:val="00D76DEB"/>
    <w:rsid w:val="00D776E1"/>
    <w:rsid w:val="00D77873"/>
    <w:rsid w:val="00D829D4"/>
    <w:rsid w:val="00D83F37"/>
    <w:rsid w:val="00D84FE5"/>
    <w:rsid w:val="00D8667F"/>
    <w:rsid w:val="00D87B18"/>
    <w:rsid w:val="00D9256D"/>
    <w:rsid w:val="00D962CD"/>
    <w:rsid w:val="00D9720F"/>
    <w:rsid w:val="00D97F86"/>
    <w:rsid w:val="00DA258D"/>
    <w:rsid w:val="00DA2A21"/>
    <w:rsid w:val="00DA3018"/>
    <w:rsid w:val="00DA329D"/>
    <w:rsid w:val="00DA6F1C"/>
    <w:rsid w:val="00DA77D2"/>
    <w:rsid w:val="00DB17D8"/>
    <w:rsid w:val="00DB308C"/>
    <w:rsid w:val="00DB6ACB"/>
    <w:rsid w:val="00DC2FD5"/>
    <w:rsid w:val="00DC3872"/>
    <w:rsid w:val="00DC3C79"/>
    <w:rsid w:val="00DD1212"/>
    <w:rsid w:val="00DD135E"/>
    <w:rsid w:val="00DD396D"/>
    <w:rsid w:val="00DD3D8A"/>
    <w:rsid w:val="00DD40B0"/>
    <w:rsid w:val="00DD43B3"/>
    <w:rsid w:val="00DD60F3"/>
    <w:rsid w:val="00DD635F"/>
    <w:rsid w:val="00DE0435"/>
    <w:rsid w:val="00DE14D0"/>
    <w:rsid w:val="00DE1F72"/>
    <w:rsid w:val="00DE2F54"/>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2A0"/>
    <w:rsid w:val="00E01F1E"/>
    <w:rsid w:val="00E02353"/>
    <w:rsid w:val="00E03021"/>
    <w:rsid w:val="00E041FB"/>
    <w:rsid w:val="00E04F10"/>
    <w:rsid w:val="00E0645C"/>
    <w:rsid w:val="00E10CDE"/>
    <w:rsid w:val="00E11672"/>
    <w:rsid w:val="00E11D92"/>
    <w:rsid w:val="00E12075"/>
    <w:rsid w:val="00E1210B"/>
    <w:rsid w:val="00E12967"/>
    <w:rsid w:val="00E13610"/>
    <w:rsid w:val="00E147B2"/>
    <w:rsid w:val="00E154D4"/>
    <w:rsid w:val="00E15678"/>
    <w:rsid w:val="00E15B40"/>
    <w:rsid w:val="00E17F13"/>
    <w:rsid w:val="00E21E8E"/>
    <w:rsid w:val="00E24598"/>
    <w:rsid w:val="00E2676F"/>
    <w:rsid w:val="00E337B1"/>
    <w:rsid w:val="00E337FE"/>
    <w:rsid w:val="00E33D80"/>
    <w:rsid w:val="00E3681C"/>
    <w:rsid w:val="00E41412"/>
    <w:rsid w:val="00E41741"/>
    <w:rsid w:val="00E417A6"/>
    <w:rsid w:val="00E4274D"/>
    <w:rsid w:val="00E43F7A"/>
    <w:rsid w:val="00E44041"/>
    <w:rsid w:val="00E45C9A"/>
    <w:rsid w:val="00E507C8"/>
    <w:rsid w:val="00E528EC"/>
    <w:rsid w:val="00E52AFD"/>
    <w:rsid w:val="00E53E09"/>
    <w:rsid w:val="00E545B5"/>
    <w:rsid w:val="00E54D85"/>
    <w:rsid w:val="00E56544"/>
    <w:rsid w:val="00E57339"/>
    <w:rsid w:val="00E60BF4"/>
    <w:rsid w:val="00E60F3F"/>
    <w:rsid w:val="00E614D3"/>
    <w:rsid w:val="00E61BBF"/>
    <w:rsid w:val="00E6262E"/>
    <w:rsid w:val="00E63F0C"/>
    <w:rsid w:val="00E70319"/>
    <w:rsid w:val="00E709E0"/>
    <w:rsid w:val="00E71276"/>
    <w:rsid w:val="00E71281"/>
    <w:rsid w:val="00E727F4"/>
    <w:rsid w:val="00E72DDE"/>
    <w:rsid w:val="00E744BF"/>
    <w:rsid w:val="00E75595"/>
    <w:rsid w:val="00E77239"/>
    <w:rsid w:val="00E81047"/>
    <w:rsid w:val="00E83314"/>
    <w:rsid w:val="00E84B8E"/>
    <w:rsid w:val="00E86412"/>
    <w:rsid w:val="00E91CE2"/>
    <w:rsid w:val="00E942B4"/>
    <w:rsid w:val="00E96748"/>
    <w:rsid w:val="00EA26E2"/>
    <w:rsid w:val="00EB15CB"/>
    <w:rsid w:val="00EB1F90"/>
    <w:rsid w:val="00EB290A"/>
    <w:rsid w:val="00EB2A47"/>
    <w:rsid w:val="00EB2CFE"/>
    <w:rsid w:val="00EB381D"/>
    <w:rsid w:val="00EB45C0"/>
    <w:rsid w:val="00EB5C75"/>
    <w:rsid w:val="00EB799A"/>
    <w:rsid w:val="00EC0C8B"/>
    <w:rsid w:val="00EC3169"/>
    <w:rsid w:val="00EC7A8D"/>
    <w:rsid w:val="00ED1C84"/>
    <w:rsid w:val="00ED3249"/>
    <w:rsid w:val="00ED3B31"/>
    <w:rsid w:val="00ED57FE"/>
    <w:rsid w:val="00EE33E6"/>
    <w:rsid w:val="00EE6833"/>
    <w:rsid w:val="00EE70A7"/>
    <w:rsid w:val="00EF1165"/>
    <w:rsid w:val="00EF1420"/>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10FA7"/>
    <w:rsid w:val="00F11E3F"/>
    <w:rsid w:val="00F13C48"/>
    <w:rsid w:val="00F166B2"/>
    <w:rsid w:val="00F169E5"/>
    <w:rsid w:val="00F17F13"/>
    <w:rsid w:val="00F2193D"/>
    <w:rsid w:val="00F21F7D"/>
    <w:rsid w:val="00F23CDA"/>
    <w:rsid w:val="00F24358"/>
    <w:rsid w:val="00F25389"/>
    <w:rsid w:val="00F25D7A"/>
    <w:rsid w:val="00F2705F"/>
    <w:rsid w:val="00F30356"/>
    <w:rsid w:val="00F306B4"/>
    <w:rsid w:val="00F30813"/>
    <w:rsid w:val="00F30E63"/>
    <w:rsid w:val="00F31FCE"/>
    <w:rsid w:val="00F328CA"/>
    <w:rsid w:val="00F32C48"/>
    <w:rsid w:val="00F341DE"/>
    <w:rsid w:val="00F341F0"/>
    <w:rsid w:val="00F35FB5"/>
    <w:rsid w:val="00F36B5D"/>
    <w:rsid w:val="00F372F4"/>
    <w:rsid w:val="00F4248A"/>
    <w:rsid w:val="00F43080"/>
    <w:rsid w:val="00F4507C"/>
    <w:rsid w:val="00F4774A"/>
    <w:rsid w:val="00F50816"/>
    <w:rsid w:val="00F53A2E"/>
    <w:rsid w:val="00F5463B"/>
    <w:rsid w:val="00F55CF7"/>
    <w:rsid w:val="00F56E92"/>
    <w:rsid w:val="00F573B3"/>
    <w:rsid w:val="00F620E9"/>
    <w:rsid w:val="00F62FB0"/>
    <w:rsid w:val="00F660BD"/>
    <w:rsid w:val="00F66562"/>
    <w:rsid w:val="00F6664A"/>
    <w:rsid w:val="00F718A9"/>
    <w:rsid w:val="00F724B1"/>
    <w:rsid w:val="00F74B2C"/>
    <w:rsid w:val="00F75676"/>
    <w:rsid w:val="00F76A62"/>
    <w:rsid w:val="00F76D80"/>
    <w:rsid w:val="00F77A78"/>
    <w:rsid w:val="00F80698"/>
    <w:rsid w:val="00F80710"/>
    <w:rsid w:val="00F8196B"/>
    <w:rsid w:val="00F82305"/>
    <w:rsid w:val="00F829BB"/>
    <w:rsid w:val="00F82AA7"/>
    <w:rsid w:val="00F82F98"/>
    <w:rsid w:val="00F86FE0"/>
    <w:rsid w:val="00F90A13"/>
    <w:rsid w:val="00F928C6"/>
    <w:rsid w:val="00F95E6F"/>
    <w:rsid w:val="00F97F0B"/>
    <w:rsid w:val="00FA0B8D"/>
    <w:rsid w:val="00FA11FB"/>
    <w:rsid w:val="00FA6458"/>
    <w:rsid w:val="00FA6B3A"/>
    <w:rsid w:val="00FA7776"/>
    <w:rsid w:val="00FB7332"/>
    <w:rsid w:val="00FC1C62"/>
    <w:rsid w:val="00FC7740"/>
    <w:rsid w:val="00FC7D0E"/>
    <w:rsid w:val="00FD0025"/>
    <w:rsid w:val="00FD0386"/>
    <w:rsid w:val="00FD1297"/>
    <w:rsid w:val="00FD2037"/>
    <w:rsid w:val="00FD2DB5"/>
    <w:rsid w:val="00FD389E"/>
    <w:rsid w:val="00FD47CF"/>
    <w:rsid w:val="00FD62A0"/>
    <w:rsid w:val="00FD6F8C"/>
    <w:rsid w:val="00FD7283"/>
    <w:rsid w:val="00FD776B"/>
    <w:rsid w:val="00FE1095"/>
    <w:rsid w:val="00FE1AB3"/>
    <w:rsid w:val="00FE2051"/>
    <w:rsid w:val="00FE4477"/>
    <w:rsid w:val="00FE6939"/>
    <w:rsid w:val="00FF6759"/>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1D9F1390"/>
  <w15:chartTrackingRefBased/>
  <w15:docId w15:val="{CE37C83E-1B9F-4ADC-81FC-EBD0D71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3D3F64"/>
    <w:pPr>
      <w:keepNext/>
      <w:spacing w:before="60" w:after="0"/>
      <w:ind w:right="108"/>
      <w:outlineLvl w:val="2"/>
    </w:pPr>
    <w:rPr>
      <w:rFonts w:eastAsia="Times New Roman"/>
      <w:b/>
      <w:u w:val="single"/>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rsid w:val="007D7D25"/>
    <w:rPr>
      <w:rFonts w:eastAsia="Times New Roman" w:cs="Calibri"/>
      <w:bCs/>
      <w:i/>
      <w:color w:val="0070C0"/>
      <w:sz w:val="24"/>
      <w:szCs w:val="24"/>
    </w:rPr>
  </w:style>
  <w:style w:type="character" w:customStyle="1" w:styleId="Heading3Char">
    <w:name w:val="Heading 3 Char"/>
    <w:basedOn w:val="DefaultParagraphFont"/>
    <w:link w:val="Heading3"/>
    <w:rsid w:val="003D3F64"/>
    <w:rPr>
      <w:rFonts w:ascii="Calibri" w:eastAsia="Times New Roman" w:hAnsi="Calibri" w:cs="Arial"/>
      <w:b/>
      <w:sz w:val="20"/>
      <w:szCs w:val="20"/>
      <w:u w:val="single"/>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1D0F83"/>
    <w:pPr>
      <w:numPr>
        <w:numId w:val="1"/>
      </w:numPr>
      <w:spacing w:after="0"/>
    </w:p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1D0F83"/>
    <w:rPr>
      <w:rFonts w:ascii="Calibri" w:hAnsi="Calibri" w:cs="Arial"/>
      <w:sz w:val="20"/>
      <w:szCs w:val="20"/>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8B2420"/>
    <w:pPr>
      <w:tabs>
        <w:tab w:val="left" w:pos="851"/>
      </w:tabs>
      <w:ind w:left="851" w:hanging="851"/>
    </w:pPr>
    <w:rPr>
      <w:rFonts w:eastAsia="Times New Roman" w:cs="Calibri"/>
      <w:i/>
      <w:color w:val="004EA8"/>
      <w:szCs w:val="20"/>
      <w:lang w:val="en-US"/>
    </w:rPr>
  </w:style>
  <w:style w:type="character" w:customStyle="1" w:styleId="HRM-ActChar">
    <w:name w:val="HRM-Act Char"/>
    <w:link w:val="HRM-Act"/>
    <w:rsid w:val="008B2420"/>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semiHidden/>
    <w:unhideWhenUsed/>
    <w:rsid w:val="00B42B3C"/>
  </w:style>
  <w:style w:type="character" w:customStyle="1" w:styleId="CommentTextChar">
    <w:name w:val="Comment Text Char"/>
    <w:basedOn w:val="DefaultParagraphFont"/>
    <w:link w:val="CommentText"/>
    <w:uiPriority w:val="99"/>
    <w:semiHidden/>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3"/>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uiPriority w:val="99"/>
    <w:semiHidden/>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hrm-act">
    <w:name w:val="x_hrm-act"/>
    <w:basedOn w:val="Normal"/>
    <w:rsid w:val="00E154D4"/>
    <w:pPr>
      <w:spacing w:after="160"/>
      <w:ind w:left="851" w:hanging="851"/>
    </w:pPr>
    <w:rPr>
      <w:rFonts w:cs="Calibri"/>
      <w:i/>
      <w:iCs/>
      <w:color w:val="004EA8"/>
      <w:lang w:eastAsia="en-AU"/>
    </w:rPr>
  </w:style>
  <w:style w:type="paragraph" w:styleId="PlainText">
    <w:name w:val="Plain Text"/>
    <w:basedOn w:val="Normal"/>
    <w:link w:val="PlainTextChar"/>
    <w:uiPriority w:val="99"/>
    <w:semiHidden/>
    <w:unhideWhenUsed/>
    <w:rsid w:val="00601A87"/>
    <w:pPr>
      <w:spacing w:after="0"/>
    </w:pPr>
    <w:rPr>
      <w:rFonts w:cs="Calibri"/>
      <w:sz w:val="22"/>
      <w:szCs w:val="22"/>
    </w:rPr>
  </w:style>
  <w:style w:type="character" w:customStyle="1" w:styleId="PlainTextChar">
    <w:name w:val="Plain Text Char"/>
    <w:basedOn w:val="DefaultParagraphFont"/>
    <w:link w:val="PlainText"/>
    <w:uiPriority w:val="99"/>
    <w:semiHidden/>
    <w:rsid w:val="00601A8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264846493">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56931448">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2045866684">
          <w:marLeft w:val="360"/>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11021722">
          <w:marLeft w:val="360"/>
          <w:marRight w:val="0"/>
          <w:marTop w:val="120"/>
          <w:marBottom w:val="120"/>
          <w:divBdr>
            <w:top w:val="none" w:sz="0" w:space="0" w:color="auto"/>
            <w:left w:val="none" w:sz="0" w:space="0" w:color="auto"/>
            <w:bottom w:val="none" w:sz="0" w:space="0" w:color="auto"/>
            <w:right w:val="none" w:sz="0" w:space="0" w:color="auto"/>
          </w:divBdr>
        </w:div>
      </w:divsChild>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5656806">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695499607">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5626178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79194687">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0306000">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hools.recruitment@education.vic.gov.au" TargetMode="External"/><Relationship Id="rId18" Type="http://schemas.openxmlformats.org/officeDocument/2006/relationships/hyperlink" Target="https://edugate.eduweb.vic.gov.au/Services/HR/Pages/ROL-Help-Recruiter.aspx" TargetMode="External"/><Relationship Id="rId26" Type="http://schemas.openxmlformats.org/officeDocument/2006/relationships/image" Target="cid:image002.png@01D8403C.714DF720" TargetMode="External"/><Relationship Id="rId3" Type="http://schemas.openxmlformats.org/officeDocument/2006/relationships/customXml" Target="../customXml/item3.xml"/><Relationship Id="rId21" Type="http://schemas.openxmlformats.org/officeDocument/2006/relationships/hyperlink" Target="https://services.educationapps.vic.gov.au/dp?id=sc_category&amp;sys_id=4e8eb0dadb279890e8ad456a3a961962&amp;catalog_id=-1&amp;spa=1"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edugate.eduweb.vic.gov.au/Services/HR/Pages/eduPay-ESShelp.aspx"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wc.gov.au/documents/documents/agreements/fwa/ae511947.pdf" TargetMode="External"/><Relationship Id="rId20" Type="http://schemas.openxmlformats.org/officeDocument/2006/relationships/hyperlink" Target="https://www.education.vic.gov.au/hrweb/Documents/HRM-Online-03-2022.docx" TargetMode="External"/><Relationship Id="rId29" Type="http://schemas.openxmlformats.org/officeDocument/2006/relationships/hyperlink" Target="https://edugate.eduweb.vic.gov.au/Services/bussys/cases21/CASES21%20Support%20Videos/Forms/AllItems.aspx?RootFolder=%2fServices%2fbussys%2fcases21%2fCASES21%20Support%20Videos%2fTraining%20and%20Support%20Videos%2feduPay&amp;FolderCTID=0x0120006399E25BF18E6543AE5AEEA429D4647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laims@gbtpa.com.au" TargetMode="External"/><Relationship Id="rId24" Type="http://schemas.openxmlformats.org/officeDocument/2006/relationships/hyperlink" Target="mailto:tania.rann@education.vic.gov.au"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R.Annual.Translation@education.vic.gov.au" TargetMode="External"/><Relationship Id="rId23" Type="http://schemas.openxmlformats.org/officeDocument/2006/relationships/image" Target="cid:image001.png@01D84031.2D173360" TargetMode="External"/><Relationship Id="rId28" Type="http://schemas.openxmlformats.org/officeDocument/2006/relationships/image" Target="cid:image003.png@01D8403F.35114070" TargetMode="External"/><Relationship Id="rId10" Type="http://schemas.openxmlformats.org/officeDocument/2006/relationships/endnotes" Target="endnotes.xml"/><Relationship Id="rId19" Type="http://schemas.openxmlformats.org/officeDocument/2006/relationships/hyperlink" Target="https://edugate.eduweb.vic.gov.au/Services/HR/Documents/UGS-School-Appts.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R.Annual.Translation@education.vic.gov.au" TargetMode="External"/><Relationship Id="rId22" Type="http://schemas.openxmlformats.org/officeDocument/2006/relationships/image" Target="media/image2.png"/><Relationship Id="rId27" Type="http://schemas.openxmlformats.org/officeDocument/2006/relationships/image" Target="media/image4.png"/><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education.vic.gov.au/hrweb/Pages/default.aspx" TargetMode="External"/><Relationship Id="rId1" Type="http://schemas.openxmlformats.org/officeDocument/2006/relationships/hyperlink" Target="https://www.education.vic.gov.au/hrweb/aztopic/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customXml/itemProps2.xml><?xml version="1.0" encoding="utf-8"?>
<ds:datastoreItem xmlns:ds="http://schemas.openxmlformats.org/officeDocument/2006/customXml" ds:itemID="{67552ED5-68EE-49B8-B482-26162AAB9FCE}">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84571637-c7f9-44a1-95b1-d459eb7afb4e"/>
    <ds:schemaRef ds:uri="cb9114c1-daad-44dd-acad-30f4246641f2"/>
    <ds:schemaRef ds:uri="http://schemas.microsoft.com/sharepoint/v3"/>
  </ds:schemaRefs>
</ds:datastoreItem>
</file>

<file path=customXml/itemProps3.xml><?xml version="1.0" encoding="utf-8"?>
<ds:datastoreItem xmlns:ds="http://schemas.openxmlformats.org/officeDocument/2006/customXml" ds:itemID="{0D6DEDDE-E431-4BF4-B765-AC011BEE3889}"/>
</file>

<file path=customXml/itemProps4.xml><?xml version="1.0" encoding="utf-8"?>
<ds:datastoreItem xmlns:ds="http://schemas.openxmlformats.org/officeDocument/2006/customXml" ds:itemID="{8928DAE4-B21F-43CF-A3A5-E4482D448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Rob Parfrey</cp:lastModifiedBy>
  <cp:revision>25</cp:revision>
  <cp:lastPrinted>2022-03-28T04:07:00Z</cp:lastPrinted>
  <dcterms:created xsi:type="dcterms:W3CDTF">2022-03-27T23:57:00Z</dcterms:created>
  <dcterms:modified xsi:type="dcterms:W3CDTF">2022-03-30T00:06:00Z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