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02AA" w14:textId="4F790AC7" w:rsidR="00273831" w:rsidRPr="00275ACC" w:rsidRDefault="00537885" w:rsidP="006476B9">
      <w:pPr>
        <w:pStyle w:val="Title"/>
      </w:pPr>
      <w:r w:rsidRPr="00C43BBC">
        <w:rPr>
          <w:rStyle w:val="Heading1Char"/>
          <w:rFonts w:asciiTheme="minorHAnsi" w:hAnsiTheme="minorHAnsi" w:cstheme="minorHAnsi"/>
          <w:bCs/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B2DB37" wp14:editId="1718BA07">
                <wp:simplePos x="0" y="0"/>
                <wp:positionH relativeFrom="margin">
                  <wp:align>left</wp:align>
                </wp:positionH>
                <wp:positionV relativeFrom="margin">
                  <wp:posOffset>-41910</wp:posOffset>
                </wp:positionV>
                <wp:extent cx="3396615" cy="2476500"/>
                <wp:effectExtent l="0" t="0" r="0" b="0"/>
                <wp:wrapTopAndBottom/>
                <wp:docPr id="74921420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6615" cy="2476500"/>
                        </a:xfrm>
                        <a:custGeom>
                          <a:avLst/>
                          <a:gdLst>
                            <a:gd name="connsiteX0" fmla="*/ 0 w 3297555"/>
                            <a:gd name="connsiteY0" fmla="*/ 0 h 3437890"/>
                            <a:gd name="connsiteX1" fmla="*/ 3297555 w 3297555"/>
                            <a:gd name="connsiteY1" fmla="*/ 0 h 3437890"/>
                            <a:gd name="connsiteX2" fmla="*/ 3297555 w 3297555"/>
                            <a:gd name="connsiteY2" fmla="*/ 3437890 h 3437890"/>
                            <a:gd name="connsiteX3" fmla="*/ 0 w 3297555"/>
                            <a:gd name="connsiteY3" fmla="*/ 3437890 h 3437890"/>
                            <a:gd name="connsiteX4" fmla="*/ 0 w 3297555"/>
                            <a:gd name="connsiteY4" fmla="*/ 0 h 3437890"/>
                            <a:gd name="connsiteX0" fmla="*/ 0 w 3297555"/>
                            <a:gd name="connsiteY0" fmla="*/ 7952 h 3445842"/>
                            <a:gd name="connsiteX1" fmla="*/ 2295691 w 3297555"/>
                            <a:gd name="connsiteY1" fmla="*/ 0 h 3445842"/>
                            <a:gd name="connsiteX2" fmla="*/ 3297555 w 3297555"/>
                            <a:gd name="connsiteY2" fmla="*/ 3445842 h 3445842"/>
                            <a:gd name="connsiteX3" fmla="*/ 0 w 3297555"/>
                            <a:gd name="connsiteY3" fmla="*/ 3445842 h 3445842"/>
                            <a:gd name="connsiteX4" fmla="*/ 0 w 3297555"/>
                            <a:gd name="connsiteY4" fmla="*/ 7952 h 3445842"/>
                            <a:gd name="connsiteX0" fmla="*/ 0 w 3297555"/>
                            <a:gd name="connsiteY0" fmla="*/ 23857 h 3461747"/>
                            <a:gd name="connsiteX1" fmla="*/ 1927136 w 3297555"/>
                            <a:gd name="connsiteY1" fmla="*/ 0 h 3461747"/>
                            <a:gd name="connsiteX2" fmla="*/ 3297555 w 3297555"/>
                            <a:gd name="connsiteY2" fmla="*/ 3461747 h 3461747"/>
                            <a:gd name="connsiteX3" fmla="*/ 0 w 3297555"/>
                            <a:gd name="connsiteY3" fmla="*/ 3461747 h 3461747"/>
                            <a:gd name="connsiteX4" fmla="*/ 0 w 3297555"/>
                            <a:gd name="connsiteY4" fmla="*/ 23857 h 3461747"/>
                            <a:gd name="connsiteX0" fmla="*/ 0 w 3297555"/>
                            <a:gd name="connsiteY0" fmla="*/ 2389 h 3440279"/>
                            <a:gd name="connsiteX1" fmla="*/ 1936519 w 3297555"/>
                            <a:gd name="connsiteY1" fmla="*/ 0 h 3440279"/>
                            <a:gd name="connsiteX2" fmla="*/ 3297555 w 3297555"/>
                            <a:gd name="connsiteY2" fmla="*/ 3440279 h 3440279"/>
                            <a:gd name="connsiteX3" fmla="*/ 0 w 3297555"/>
                            <a:gd name="connsiteY3" fmla="*/ 3440279 h 3440279"/>
                            <a:gd name="connsiteX4" fmla="*/ 0 w 3297555"/>
                            <a:gd name="connsiteY4" fmla="*/ 2389 h 3440279"/>
                            <a:gd name="connsiteX0" fmla="*/ 0 w 3297555"/>
                            <a:gd name="connsiteY0" fmla="*/ 0 h 3446544"/>
                            <a:gd name="connsiteX1" fmla="*/ 1936519 w 3297555"/>
                            <a:gd name="connsiteY1" fmla="*/ 6265 h 3446544"/>
                            <a:gd name="connsiteX2" fmla="*/ 3297555 w 3297555"/>
                            <a:gd name="connsiteY2" fmla="*/ 3446544 h 3446544"/>
                            <a:gd name="connsiteX3" fmla="*/ 0 w 3297555"/>
                            <a:gd name="connsiteY3" fmla="*/ 3446544 h 3446544"/>
                            <a:gd name="connsiteX4" fmla="*/ 0 w 3297555"/>
                            <a:gd name="connsiteY4" fmla="*/ 0 h 34465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297555" h="3446544">
                              <a:moveTo>
                                <a:pt x="0" y="0"/>
                              </a:moveTo>
                              <a:lnTo>
                                <a:pt x="1936519" y="6265"/>
                              </a:lnTo>
                              <a:lnTo>
                                <a:pt x="3297555" y="3446544"/>
                              </a:lnTo>
                              <a:lnTo>
                                <a:pt x="0" y="3446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C97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DC938" w14:textId="77777777" w:rsidR="007010B2" w:rsidRPr="00A24733" w:rsidRDefault="007010B2" w:rsidP="007010B2">
                            <w:pPr>
                              <w:pStyle w:val="HRM-H2White"/>
                            </w:pPr>
                            <w:r w:rsidRPr="00A24733">
                              <w:t>This Issue contains…</w:t>
                            </w:r>
                          </w:p>
                          <w:p w14:paraId="3881A625" w14:textId="4B1BB36C" w:rsidR="00273831" w:rsidRDefault="00273831" w:rsidP="001777F2">
                            <w:pPr>
                              <w:pStyle w:val="Bullet1"/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  <w:t>Annual Translation to Ongoin</w:t>
                            </w:r>
                            <w:r w:rsidR="00537885"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  <w:t xml:space="preserve">g </w:t>
                            </w:r>
                            <w:r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  <w:t>process</w:t>
                            </w:r>
                          </w:p>
                          <w:p w14:paraId="23A5563C" w14:textId="1127A214" w:rsidR="008263DF" w:rsidRDefault="00A14A1C" w:rsidP="001777F2">
                            <w:pPr>
                              <w:pStyle w:val="Bullet1"/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  <w:t xml:space="preserve">School Jobs Vic: </w:t>
                            </w:r>
                            <w:r w:rsidR="004C08A4"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  <w:t>direct vacancies expanded to include</w:t>
                            </w:r>
                            <w:r w:rsidR="00042DC1"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  <w:t xml:space="preserve"> education support </w:t>
                            </w:r>
                            <w:r w:rsidR="004C08A4"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  <w:t xml:space="preserve">level 1 range 2 (ES1.2) </w:t>
                            </w:r>
                            <w:r w:rsidR="00042DC1"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  <w:t>roles</w:t>
                            </w:r>
                          </w:p>
                          <w:p w14:paraId="549F1816" w14:textId="77F49AD9" w:rsidR="00EA5F2C" w:rsidRPr="00EA5F2C" w:rsidRDefault="00EA5F2C" w:rsidP="00EA5F2C">
                            <w:pPr>
                              <w:pStyle w:val="Bullet1"/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  <w:t xml:space="preserve">Teacher Re-Engagement Initiative (TREI) </w:t>
                            </w:r>
                            <w:r w:rsidR="002879A5"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  <w:t xml:space="preserve">- </w:t>
                            </w:r>
                            <w:r w:rsidR="00F623D2"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  <w:t>e-engaging teachers to support schools</w:t>
                            </w:r>
                          </w:p>
                          <w:p w14:paraId="2A937CEC" w14:textId="3DB2B6D0" w:rsidR="00EA5F2C" w:rsidRDefault="00947798" w:rsidP="007010B2">
                            <w:pPr>
                              <w:pStyle w:val="Bullet1"/>
                              <w:spacing w:after="120"/>
                              <w:ind w:left="357" w:hanging="357"/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  <w:t>Graduate Teacher Recruitment Initiative (GTRI) changes</w:t>
                            </w:r>
                          </w:p>
                          <w:p w14:paraId="38FD849D" w14:textId="32D7FCFD" w:rsidR="007010B2" w:rsidRPr="006B6CE9" w:rsidRDefault="007010B2" w:rsidP="00425558">
                            <w:pPr>
                              <w:pStyle w:val="HRM-H2White"/>
                              <w:spacing w:before="240"/>
                            </w:pPr>
                            <w:r w:rsidRPr="006B6CE9">
                              <w:t xml:space="preserve">The eduPay </w:t>
                            </w:r>
                            <w:r w:rsidR="00EE713F">
                              <w:t>W</w:t>
                            </w:r>
                            <w:r w:rsidRPr="006B6CE9">
                              <w:t>ay</w:t>
                            </w:r>
                          </w:p>
                          <w:p w14:paraId="735938F5" w14:textId="63A161E0" w:rsidR="004C08A4" w:rsidRPr="001F4CE7" w:rsidRDefault="00D72ACE" w:rsidP="004C08A4">
                            <w:pPr>
                              <w:pStyle w:val="Bullet1"/>
                              <w:spacing w:after="120"/>
                              <w:ind w:left="357" w:hanging="357"/>
                              <w:rPr>
                                <w:i/>
                                <w:iCs/>
                                <w:color w:val="FFFFFF" w:themeColor="background1"/>
                                <w:sz w:val="17"/>
                                <w:szCs w:val="17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7"/>
                                <w:szCs w:val="17"/>
                                <w:lang w:val="en-GB"/>
                              </w:rPr>
                              <w:t>Upcoming eduPay features and enhancements</w:t>
                            </w:r>
                          </w:p>
                        </w:txbxContent>
                      </wps:txbx>
                      <wps:bodyPr rot="0" vert="horz" wrap="square" lIns="91440" tIns="72000" rIns="1080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2DB37" id="Text Box 2" o:spid="_x0000_s1026" alt="&quot;&quot;" style="position:absolute;margin-left:0;margin-top:-3.3pt;width:267.45pt;height:19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coordsize="3297555,34465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" adj="-11796480,,5400" path="m,l1936519,6265,3297555,3446544,,3446544,,xe" fillcolor="#004c97" stroked="f" strokeweight="1.5pt">
                <v:stroke joinstyle="miter"/>
                <v:formulas/>
                <v:path arrowok="t" o:connecttype="custom" o:connectlocs="0,0;1994693,4502;3396615,2476500;0,2476500;0,0" o:connectangles="0,0,0,0,0" textboxrect="0,0,3297555,3446544"/>
                <v:textbox inset=",2mm,30mm,2mm">
                  <w:txbxContent>
                    <w:p w14:paraId="3F1DC938" w14:textId="77777777" w:rsidR="007010B2" w:rsidRPr="00A24733" w:rsidRDefault="007010B2" w:rsidP="007010B2">
                      <w:pPr>
                        <w:pStyle w:val="HRM-H2White"/>
                      </w:pPr>
                      <w:r w:rsidRPr="00A24733">
                        <w:t>This Issue contains…</w:t>
                      </w:r>
                    </w:p>
                    <w:p w14:paraId="3881A625" w14:textId="4B1BB36C" w:rsidR="00273831" w:rsidRDefault="00273831" w:rsidP="001777F2">
                      <w:pPr>
                        <w:pStyle w:val="Bullet1"/>
                        <w:spacing w:after="120"/>
                        <w:ind w:left="357" w:hanging="357"/>
                        <w:rPr>
                          <w:color w:val="FFFFFF" w:themeColor="background1"/>
                          <w:sz w:val="17"/>
                          <w:szCs w:val="17"/>
                        </w:rPr>
                      </w:pPr>
                      <w:r>
                        <w:rPr>
                          <w:color w:val="FFFFFF" w:themeColor="background1"/>
                          <w:sz w:val="17"/>
                          <w:szCs w:val="17"/>
                        </w:rPr>
                        <w:t>Annual Translation to Ongoin</w:t>
                      </w:r>
                      <w:r w:rsidR="00537885">
                        <w:rPr>
                          <w:color w:val="FFFFFF" w:themeColor="background1"/>
                          <w:sz w:val="17"/>
                          <w:szCs w:val="17"/>
                        </w:rPr>
                        <w:t xml:space="preserve">g </w:t>
                      </w:r>
                      <w:r>
                        <w:rPr>
                          <w:color w:val="FFFFFF" w:themeColor="background1"/>
                          <w:sz w:val="17"/>
                          <w:szCs w:val="17"/>
                        </w:rPr>
                        <w:t>process</w:t>
                      </w:r>
                    </w:p>
                    <w:p w14:paraId="23A5563C" w14:textId="1127A214" w:rsidR="008263DF" w:rsidRDefault="00A14A1C" w:rsidP="001777F2">
                      <w:pPr>
                        <w:pStyle w:val="Bullet1"/>
                        <w:spacing w:after="120"/>
                        <w:ind w:left="357" w:hanging="357"/>
                        <w:rPr>
                          <w:color w:val="FFFFFF" w:themeColor="background1"/>
                          <w:sz w:val="17"/>
                          <w:szCs w:val="17"/>
                        </w:rPr>
                      </w:pPr>
                      <w:r>
                        <w:rPr>
                          <w:color w:val="FFFFFF" w:themeColor="background1"/>
                          <w:sz w:val="17"/>
                          <w:szCs w:val="17"/>
                        </w:rPr>
                        <w:t xml:space="preserve">School Jobs Vic: </w:t>
                      </w:r>
                      <w:r w:rsidR="004C08A4">
                        <w:rPr>
                          <w:color w:val="FFFFFF" w:themeColor="background1"/>
                          <w:sz w:val="17"/>
                          <w:szCs w:val="17"/>
                        </w:rPr>
                        <w:t>direct vacancies expanded to include</w:t>
                      </w:r>
                      <w:r w:rsidR="00042DC1">
                        <w:rPr>
                          <w:color w:val="FFFFFF" w:themeColor="background1"/>
                          <w:sz w:val="17"/>
                          <w:szCs w:val="17"/>
                        </w:rPr>
                        <w:t xml:space="preserve"> education support </w:t>
                      </w:r>
                      <w:r w:rsidR="004C08A4">
                        <w:rPr>
                          <w:color w:val="FFFFFF" w:themeColor="background1"/>
                          <w:sz w:val="17"/>
                          <w:szCs w:val="17"/>
                        </w:rPr>
                        <w:t xml:space="preserve">level 1 range 2 (ES1.2) </w:t>
                      </w:r>
                      <w:r w:rsidR="00042DC1">
                        <w:rPr>
                          <w:color w:val="FFFFFF" w:themeColor="background1"/>
                          <w:sz w:val="17"/>
                          <w:szCs w:val="17"/>
                        </w:rPr>
                        <w:t>roles</w:t>
                      </w:r>
                    </w:p>
                    <w:p w14:paraId="549F1816" w14:textId="77F49AD9" w:rsidR="00EA5F2C" w:rsidRPr="00EA5F2C" w:rsidRDefault="00EA5F2C" w:rsidP="00EA5F2C">
                      <w:pPr>
                        <w:pStyle w:val="Bullet1"/>
                        <w:spacing w:after="120"/>
                        <w:ind w:left="357" w:hanging="357"/>
                        <w:rPr>
                          <w:color w:val="FFFFFF" w:themeColor="background1"/>
                          <w:sz w:val="17"/>
                          <w:szCs w:val="17"/>
                        </w:rPr>
                      </w:pPr>
                      <w:r>
                        <w:rPr>
                          <w:color w:val="FFFFFF" w:themeColor="background1"/>
                          <w:sz w:val="17"/>
                          <w:szCs w:val="17"/>
                        </w:rPr>
                        <w:t xml:space="preserve">Teacher Re-Engagement Initiative (TREI) </w:t>
                      </w:r>
                      <w:r w:rsidR="002879A5">
                        <w:rPr>
                          <w:color w:val="FFFFFF" w:themeColor="background1"/>
                          <w:sz w:val="17"/>
                          <w:szCs w:val="17"/>
                        </w:rPr>
                        <w:t xml:space="preserve">- </w:t>
                      </w:r>
                      <w:r w:rsidR="00F623D2">
                        <w:rPr>
                          <w:color w:val="FFFFFF" w:themeColor="background1"/>
                          <w:sz w:val="17"/>
                          <w:szCs w:val="17"/>
                        </w:rPr>
                        <w:t>r</w:t>
                      </w:r>
                      <w:r>
                        <w:rPr>
                          <w:color w:val="FFFFFF" w:themeColor="background1"/>
                          <w:sz w:val="17"/>
                          <w:szCs w:val="17"/>
                        </w:rPr>
                        <w:t>e-engaging teachers to support schools</w:t>
                      </w:r>
                    </w:p>
                    <w:p w14:paraId="2A937CEC" w14:textId="3DB2B6D0" w:rsidR="00EA5F2C" w:rsidRDefault="00947798" w:rsidP="007010B2">
                      <w:pPr>
                        <w:pStyle w:val="Bullet1"/>
                        <w:spacing w:after="120"/>
                        <w:ind w:left="357" w:hanging="357"/>
                        <w:rPr>
                          <w:color w:val="FFFFFF" w:themeColor="background1"/>
                          <w:sz w:val="17"/>
                          <w:szCs w:val="17"/>
                        </w:rPr>
                      </w:pPr>
                      <w:r>
                        <w:rPr>
                          <w:color w:val="FFFFFF" w:themeColor="background1"/>
                          <w:sz w:val="17"/>
                          <w:szCs w:val="17"/>
                        </w:rPr>
                        <w:t>Graduate Teacher Recruitment Initiative (GTRI) changes</w:t>
                      </w:r>
                    </w:p>
                    <w:p w14:paraId="38FD849D" w14:textId="32D7FCFD" w:rsidR="007010B2" w:rsidRPr="006B6CE9" w:rsidRDefault="007010B2" w:rsidP="00425558">
                      <w:pPr>
                        <w:pStyle w:val="HRM-H2White"/>
                        <w:spacing w:before="240"/>
                      </w:pPr>
                      <w:r w:rsidRPr="006B6CE9">
                        <w:t xml:space="preserve">The eduPay </w:t>
                      </w:r>
                      <w:r w:rsidR="00EE713F">
                        <w:t>W</w:t>
                      </w:r>
                      <w:r w:rsidRPr="006B6CE9">
                        <w:t>ay</w:t>
                      </w:r>
                    </w:p>
                    <w:p w14:paraId="735938F5" w14:textId="63A161E0" w:rsidR="004C08A4" w:rsidRPr="001F4CE7" w:rsidRDefault="00D72ACE" w:rsidP="004C08A4">
                      <w:pPr>
                        <w:pStyle w:val="Bullet1"/>
                        <w:spacing w:after="120"/>
                        <w:ind w:left="357" w:hanging="357"/>
                        <w:rPr>
                          <w:i/>
                          <w:iCs/>
                          <w:color w:val="FFFFFF" w:themeColor="background1"/>
                          <w:sz w:val="17"/>
                          <w:szCs w:val="17"/>
                          <w:lang w:val="en-GB"/>
                        </w:rPr>
                      </w:pPr>
                      <w:r>
                        <w:rPr>
                          <w:color w:val="FFFFFF" w:themeColor="background1"/>
                          <w:sz w:val="17"/>
                          <w:szCs w:val="17"/>
                          <w:lang w:val="en-GB"/>
                        </w:rPr>
                        <w:t>Upcoming eduPay features and enhancements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273831" w:rsidRPr="00275ACC">
        <w:t>Annual Translation to Ongoing process</w:t>
      </w:r>
    </w:p>
    <w:p w14:paraId="2BEFCE5E" w14:textId="77777777" w:rsidR="008C1646" w:rsidRPr="00715256" w:rsidRDefault="00273831" w:rsidP="006476B9">
      <w:pPr>
        <w:pStyle w:val="HRM-Para-1"/>
        <w:spacing w:after="120"/>
        <w:rPr>
          <w:color w:val="auto"/>
        </w:rPr>
      </w:pPr>
      <w:r w:rsidRPr="00715256">
        <w:rPr>
          <w:color w:val="auto"/>
        </w:rPr>
        <w:t>Communication regarding the central annual translation to ongoing process were emailed to principals in the week commencing 9 March 2026. </w:t>
      </w:r>
    </w:p>
    <w:p w14:paraId="3D09E237" w14:textId="433D90FB" w:rsidR="00273831" w:rsidRPr="00715256" w:rsidRDefault="00273831" w:rsidP="006476B9">
      <w:pPr>
        <w:pStyle w:val="HRM-Para-1"/>
        <w:spacing w:after="120"/>
        <w:rPr>
          <w:color w:val="auto"/>
        </w:rPr>
      </w:pPr>
      <w:r w:rsidRPr="00715256">
        <w:rPr>
          <w:color w:val="auto"/>
        </w:rPr>
        <w:t xml:space="preserve">Principals are requested to provide a response to this communication by 29 April 2026 via </w:t>
      </w:r>
      <w:hyperlink r:id="rId11" w:history="1">
        <w:r w:rsidRPr="00275ACC">
          <w:rPr>
            <w:rStyle w:val="Hyperlink"/>
          </w:rPr>
          <w:t>SR.Annual.Translation@education.vic.gov.au</w:t>
        </w:r>
      </w:hyperlink>
      <w:r w:rsidRPr="00275ACC">
        <w:t>.</w:t>
      </w:r>
      <w:r>
        <w:t xml:space="preserve"> </w:t>
      </w:r>
      <w:r w:rsidRPr="00715256">
        <w:rPr>
          <w:color w:val="auto"/>
        </w:rPr>
        <w:t>Where a response is not received by this date, action will be taken centrally to offer ongoing employment to the eligible employees.</w:t>
      </w:r>
    </w:p>
    <w:p w14:paraId="1D3F4F38" w14:textId="77777777" w:rsidR="00F21FC8" w:rsidRPr="00715256" w:rsidRDefault="00273831" w:rsidP="006476B9">
      <w:pPr>
        <w:pStyle w:val="HRM-Para-1"/>
        <w:spacing w:after="120"/>
        <w:rPr>
          <w:color w:val="auto"/>
        </w:rPr>
      </w:pPr>
      <w:r w:rsidRPr="00715256">
        <w:rPr>
          <w:color w:val="auto"/>
        </w:rPr>
        <w:t xml:space="preserve">In circumstances where the number of eligible fixed term employees exceeds the number of suitable positions, the principal should inform employees of their eligibility and conduct an internal merit-based process, including the establishment of a panel, to determine which eligible fixed term employee(s) is to be offered ongoing employment. </w:t>
      </w:r>
    </w:p>
    <w:p w14:paraId="3F382323" w14:textId="605E5066" w:rsidR="00273831" w:rsidRPr="00715256" w:rsidRDefault="00273831" w:rsidP="006476B9">
      <w:pPr>
        <w:pStyle w:val="HRM-Para-1"/>
        <w:spacing w:after="120"/>
        <w:rPr>
          <w:color w:val="auto"/>
        </w:rPr>
      </w:pPr>
      <w:r w:rsidRPr="00715256">
        <w:rPr>
          <w:color w:val="auto"/>
        </w:rPr>
        <w:t xml:space="preserve">Ongoing offers may be made by the principal to eligible employees outside of this process and subsequently translated to ongoing in eduPay by the school. </w:t>
      </w:r>
      <w:r w:rsidRPr="00715256">
        <w:rPr>
          <w:color w:val="auto"/>
          <w:u w:val="single"/>
        </w:rPr>
        <w:t>In these circumstances, principals are strongly encouraged to commence their internal merit-based processes as soon as possible</w:t>
      </w:r>
      <w:r w:rsidRPr="00715256">
        <w:rPr>
          <w:color w:val="auto"/>
        </w:rPr>
        <w:t>.</w:t>
      </w:r>
    </w:p>
    <w:p w14:paraId="1C6BD5F6" w14:textId="65F30F48" w:rsidR="00D4170C" w:rsidRPr="00275ACC" w:rsidRDefault="005828C0" w:rsidP="00D4170C">
      <w:pPr>
        <w:pStyle w:val="Title"/>
      </w:pPr>
      <w:r>
        <w:t xml:space="preserve">School Jobs Vic: </w:t>
      </w:r>
      <w:r w:rsidR="004C08A4">
        <w:t xml:space="preserve">direct vacancies </w:t>
      </w:r>
      <w:r w:rsidR="00B968A0" w:rsidRPr="00275ACC">
        <w:t>expanded to include education support level 1 range 2 (ES1.2) roles</w:t>
      </w:r>
    </w:p>
    <w:p w14:paraId="6961A723" w14:textId="77777777" w:rsidR="00D4170C" w:rsidRPr="00715256" w:rsidRDefault="00D4170C" w:rsidP="007758EE">
      <w:pPr>
        <w:pStyle w:val="HRM-Para-1"/>
        <w:spacing w:after="120"/>
        <w:rPr>
          <w:color w:val="auto"/>
          <w:lang w:val="en-US"/>
        </w:rPr>
      </w:pPr>
      <w:r w:rsidRPr="00715256">
        <w:rPr>
          <w:color w:val="auto"/>
        </w:rPr>
        <w:t xml:space="preserve">Direct vacancies posted on School Jobs Vic has now expanded to include education support level 1 range 2 (ES1.2) roles. </w:t>
      </w:r>
    </w:p>
    <w:p w14:paraId="151E2C7E" w14:textId="7501E1DB" w:rsidR="00D4170C" w:rsidRPr="00715256" w:rsidRDefault="00D4170C" w:rsidP="007758EE">
      <w:pPr>
        <w:pStyle w:val="HRM-Para-1"/>
        <w:spacing w:after="120"/>
        <w:rPr>
          <w:color w:val="auto"/>
        </w:rPr>
      </w:pPr>
      <w:r w:rsidRPr="00715256">
        <w:rPr>
          <w:color w:val="auto"/>
        </w:rPr>
        <w:t>From Monday</w:t>
      </w:r>
      <w:r w:rsidR="00224FE6">
        <w:rPr>
          <w:color w:val="auto"/>
        </w:rPr>
        <w:t xml:space="preserve"> </w:t>
      </w:r>
      <w:r w:rsidRPr="00715256">
        <w:rPr>
          <w:color w:val="auto"/>
        </w:rPr>
        <w:t xml:space="preserve">9 February 2026, schools recruiting to education support </w:t>
      </w:r>
      <w:r w:rsidR="00BC50E6" w:rsidRPr="00715256">
        <w:rPr>
          <w:color w:val="auto"/>
        </w:rPr>
        <w:t>ES1.2</w:t>
      </w:r>
      <w:r w:rsidRPr="00715256">
        <w:rPr>
          <w:color w:val="auto"/>
        </w:rPr>
        <w:t xml:space="preserve"> roles benefit from the same auto-matching process available to classroom teachers. </w:t>
      </w:r>
    </w:p>
    <w:p w14:paraId="46C1AB7F" w14:textId="77777777" w:rsidR="00101D5F" w:rsidRPr="00715256" w:rsidRDefault="00D4170C" w:rsidP="007758EE">
      <w:pPr>
        <w:pStyle w:val="HRM-Para-1"/>
        <w:spacing w:after="120"/>
        <w:rPr>
          <w:color w:val="auto"/>
          <w:lang w:val="en-US"/>
        </w:rPr>
      </w:pPr>
      <w:r w:rsidRPr="00715256">
        <w:rPr>
          <w:color w:val="auto"/>
          <w:lang w:val="en-US"/>
        </w:rPr>
        <w:t xml:space="preserve">School recruiters can post a 3-day direct vacancy where ES1.2 applicants in the Applicant Pool will be auto matched based on their preferences. </w:t>
      </w:r>
    </w:p>
    <w:p w14:paraId="58DF279F" w14:textId="2F07512B" w:rsidR="00D4170C" w:rsidRPr="00715256" w:rsidRDefault="00D4170C" w:rsidP="007758EE">
      <w:pPr>
        <w:pStyle w:val="HRM-Para-1"/>
        <w:spacing w:after="120"/>
        <w:rPr>
          <w:color w:val="auto"/>
          <w:lang w:val="en-US"/>
        </w:rPr>
      </w:pPr>
      <w:r w:rsidRPr="00715256">
        <w:rPr>
          <w:color w:val="auto"/>
          <w:lang w:val="en-US"/>
        </w:rPr>
        <w:t xml:space="preserve">The Applicant Pool is a streamlined and efficient way for applicants to connect with school recruiters. Applicants can create a profile, add their CV/Resume, list preferences such </w:t>
      </w:r>
      <w:r w:rsidRPr="00715256">
        <w:rPr>
          <w:color w:val="auto"/>
          <w:lang w:val="en-US"/>
        </w:rPr>
        <w:t>as location and role types, and are auto matched to direct vacancies. School recruiters can also access applicants’ profiles and consider them for positions in their school.</w:t>
      </w:r>
    </w:p>
    <w:p w14:paraId="4D683BD8" w14:textId="17F70F70" w:rsidR="00400922" w:rsidRPr="00715256" w:rsidRDefault="00400922" w:rsidP="004341A0">
      <w:pPr>
        <w:pStyle w:val="HRM-Para-1"/>
        <w:spacing w:after="0"/>
        <w:rPr>
          <w:color w:val="auto"/>
          <w:lang w:val="en-US"/>
        </w:rPr>
      </w:pPr>
      <w:r w:rsidRPr="00715256">
        <w:rPr>
          <w:color w:val="auto"/>
          <w:lang w:val="en-US"/>
        </w:rPr>
        <w:t xml:space="preserve">The selection process and pre-employment checks following the auto-matching through the applicant pool </w:t>
      </w:r>
      <w:r w:rsidR="00BC50E6" w:rsidRPr="00715256">
        <w:rPr>
          <w:color w:val="auto"/>
          <w:lang w:val="en-US"/>
        </w:rPr>
        <w:t>are</w:t>
      </w:r>
      <w:r w:rsidRPr="00715256">
        <w:rPr>
          <w:color w:val="auto"/>
          <w:lang w:val="en-US"/>
        </w:rPr>
        <w:t xml:space="preserve"> required to be completed in accordance with the Recruitment in Schools guide.</w:t>
      </w:r>
    </w:p>
    <w:p w14:paraId="0C333A72" w14:textId="77777777" w:rsidR="00D4170C" w:rsidRPr="00D4170C" w:rsidRDefault="00D4170C" w:rsidP="00B64E8C">
      <w:pPr>
        <w:pStyle w:val="Heading3"/>
        <w:rPr>
          <w:i/>
          <w:iCs/>
        </w:rPr>
      </w:pPr>
      <w:r w:rsidRPr="00D4170C">
        <w:rPr>
          <w:lang w:val="en-US"/>
        </w:rPr>
        <w:t>Policy, guidance and resources  </w:t>
      </w:r>
    </w:p>
    <w:p w14:paraId="45AB55E8" w14:textId="04DC1D1B" w:rsidR="00CC2582" w:rsidRPr="00715256" w:rsidRDefault="005803B6" w:rsidP="007758EE">
      <w:pPr>
        <w:pStyle w:val="HRM-Para-1"/>
        <w:spacing w:after="120"/>
        <w:rPr>
          <w:color w:val="auto"/>
          <w:lang w:val="en-US"/>
        </w:rPr>
      </w:pPr>
      <w:r w:rsidRPr="00715256">
        <w:rPr>
          <w:color w:val="auto"/>
          <w:lang w:val="en-US"/>
        </w:rPr>
        <w:t>The</w:t>
      </w:r>
      <w:r w:rsidR="00D4170C" w:rsidRPr="00275ACC">
        <w:rPr>
          <w:lang w:val="en-US"/>
        </w:rPr>
        <w:t xml:space="preserve"> </w:t>
      </w:r>
      <w:hyperlink r:id="rId12" w:history="1">
        <w:r w:rsidR="00D4170C" w:rsidRPr="00275ACC">
          <w:rPr>
            <w:rStyle w:val="Hyperlink"/>
            <w:lang w:val="en-US"/>
          </w:rPr>
          <w:t>Policy and Advisory Library</w:t>
        </w:r>
      </w:hyperlink>
      <w:r w:rsidR="00D4170C" w:rsidRPr="00275ACC">
        <w:rPr>
          <w:lang w:val="en-US"/>
        </w:rPr>
        <w:t xml:space="preserve"> </w:t>
      </w:r>
      <w:r w:rsidR="00D4170C" w:rsidRPr="00715256">
        <w:rPr>
          <w:color w:val="auto"/>
          <w:lang w:val="en-US"/>
        </w:rPr>
        <w:t>includes all related policy information, guidance and resources under the relevant menu tab</w:t>
      </w:r>
      <w:r w:rsidR="00CC2582" w:rsidRPr="00715256">
        <w:rPr>
          <w:color w:val="auto"/>
          <w:lang w:val="en-US"/>
        </w:rPr>
        <w:t>.</w:t>
      </w:r>
    </w:p>
    <w:p w14:paraId="11CCBC7B" w14:textId="38A2B111" w:rsidR="00CC2582" w:rsidRDefault="00CC2582" w:rsidP="007758EE">
      <w:pPr>
        <w:pStyle w:val="HRM-Para-1"/>
        <w:spacing w:after="120"/>
        <w:rPr>
          <w:lang w:val="en-US"/>
        </w:rPr>
      </w:pPr>
      <w:r w:rsidRPr="00715256">
        <w:rPr>
          <w:color w:val="auto"/>
          <w:lang w:val="en-US"/>
        </w:rPr>
        <w:t>For HR policies:</w:t>
      </w:r>
      <w:r>
        <w:rPr>
          <w:lang w:val="en-US"/>
        </w:rPr>
        <w:t xml:space="preserve"> </w:t>
      </w:r>
      <w:hyperlink r:id="rId13" w:history="1">
        <w:r w:rsidRPr="00CC2582">
          <w:rPr>
            <w:rStyle w:val="Hyperlink"/>
            <w:lang w:val="en-US"/>
          </w:rPr>
          <w:t>Policy and Advisor</w:t>
        </w:r>
        <w:r>
          <w:rPr>
            <w:rStyle w:val="Hyperlink"/>
            <w:lang w:val="en-US"/>
          </w:rPr>
          <w:t>y</w:t>
        </w:r>
        <w:r w:rsidRPr="00CC2582">
          <w:rPr>
            <w:rStyle w:val="Hyperlink"/>
            <w:lang w:val="en-US"/>
          </w:rPr>
          <w:t xml:space="preserve"> Library A-Z</w:t>
        </w:r>
      </w:hyperlink>
      <w:r w:rsidR="0003149D">
        <w:rPr>
          <w:lang w:val="en-US"/>
        </w:rPr>
        <w:t>.</w:t>
      </w:r>
    </w:p>
    <w:p w14:paraId="2455D20D" w14:textId="31F0FE3C" w:rsidR="00D4170C" w:rsidRPr="00275ACC" w:rsidRDefault="00CC2582" w:rsidP="007758EE">
      <w:pPr>
        <w:pStyle w:val="HRM-Para-1"/>
        <w:spacing w:after="120"/>
      </w:pPr>
      <w:r w:rsidRPr="00715256">
        <w:rPr>
          <w:color w:val="auto"/>
          <w:lang w:val="en-US"/>
        </w:rPr>
        <w:t>For:</w:t>
      </w:r>
      <w:r w:rsidR="00D4170C" w:rsidRPr="00275ACC">
        <w:rPr>
          <w:lang w:val="en-US"/>
        </w:rPr>
        <w:t xml:space="preserve"> </w:t>
      </w:r>
      <w:hyperlink r:id="rId14" w:anchor="international-teacher-recruitment-supports-reducing-administrative-and-financial-burdens-and-helping-schools-recruit-international-teachers" w:history="1">
        <w:r w:rsidR="00D4170C" w:rsidRPr="00275ACC">
          <w:rPr>
            <w:rStyle w:val="Hyperlink"/>
            <w:lang w:val="en-US"/>
          </w:rPr>
          <w:t>Workforce Support and Initiatives for Schools: Recruitment</w:t>
        </w:r>
      </w:hyperlink>
      <w:r w:rsidR="00BB5E14">
        <w:t>.</w:t>
      </w:r>
    </w:p>
    <w:p w14:paraId="0922443B" w14:textId="148BBA5C" w:rsidR="00BB5E14" w:rsidRPr="00BB5E14" w:rsidRDefault="00D4170C" w:rsidP="007758EE">
      <w:pPr>
        <w:pStyle w:val="HRM-Para-1"/>
        <w:spacing w:after="120"/>
        <w:rPr>
          <w:rStyle w:val="Hyperlink"/>
        </w:rPr>
      </w:pPr>
      <w:r w:rsidRPr="00715256">
        <w:rPr>
          <w:color w:val="auto"/>
        </w:rPr>
        <w:t>For recruiter User Guides and Fact Sheets, please refer to</w:t>
      </w:r>
      <w:r w:rsidR="005803B6" w:rsidRPr="00715256">
        <w:rPr>
          <w:color w:val="auto"/>
        </w:rPr>
        <w:t xml:space="preserve"> the</w:t>
      </w:r>
      <w:r w:rsidR="00BB5E14" w:rsidRPr="00715256">
        <w:rPr>
          <w:color w:val="auto"/>
        </w:rPr>
        <w:t xml:space="preserve">: </w:t>
      </w:r>
      <w:r w:rsidR="00BB5E14">
        <w:fldChar w:fldCharType="begin"/>
      </w:r>
      <w:r w:rsidR="00BB5E14">
        <w:instrText>HYPERLINK "https://edugate.eduweb.vic.gov.au/Services/HR/Pages/School-Jobs-Vic-Help-Recruiter.aspx"</w:instrText>
      </w:r>
      <w:r w:rsidR="00BB5E14">
        <w:fldChar w:fldCharType="separate"/>
      </w:r>
      <w:r w:rsidR="00BB5E14" w:rsidRPr="00577D9D">
        <w:rPr>
          <w:rStyle w:val="Hyperlink"/>
        </w:rPr>
        <w:t>School Jobs Vic Help for Recruiters</w:t>
      </w:r>
      <w:r w:rsidR="005803B6" w:rsidRPr="005803B6">
        <w:t xml:space="preserve"> </w:t>
      </w:r>
      <w:r w:rsidR="005803B6" w:rsidRPr="00715256">
        <w:rPr>
          <w:color w:val="auto"/>
        </w:rPr>
        <w:t>intranet page.</w:t>
      </w:r>
    </w:p>
    <w:p w14:paraId="13D84434" w14:textId="71DA155C" w:rsidR="00D4170C" w:rsidRDefault="00BB5E14" w:rsidP="007758EE">
      <w:pPr>
        <w:pStyle w:val="HRM-Para-1"/>
        <w:spacing w:after="120"/>
        <w:rPr>
          <w:color w:val="auto"/>
        </w:rPr>
      </w:pPr>
      <w:r>
        <w:fldChar w:fldCharType="end"/>
      </w:r>
      <w:r w:rsidR="00D4170C" w:rsidRPr="00715256">
        <w:rPr>
          <w:color w:val="auto"/>
        </w:rPr>
        <w:t xml:space="preserve">For further information, please visit </w:t>
      </w:r>
      <w:hyperlink r:id="rId15" w:history="1">
        <w:r w:rsidR="00D4170C" w:rsidRPr="00275ACC">
          <w:rPr>
            <w:rStyle w:val="Hyperlink"/>
          </w:rPr>
          <w:t>School Jobs Vic</w:t>
        </w:r>
      </w:hyperlink>
      <w:r w:rsidR="00D4170C" w:rsidRPr="00275ACC">
        <w:t xml:space="preserve"> </w:t>
      </w:r>
      <w:r w:rsidR="00D4170C" w:rsidRPr="00715256">
        <w:rPr>
          <w:color w:val="auto"/>
        </w:rPr>
        <w:t xml:space="preserve">or contact the Schools Workforce Initiatives and Support by phone on </w:t>
      </w:r>
      <w:r w:rsidR="00D4170C" w:rsidRPr="00715256">
        <w:rPr>
          <w:b/>
          <w:bCs/>
          <w:color w:val="auto"/>
        </w:rPr>
        <w:t>03 7022 5555</w:t>
      </w:r>
      <w:r w:rsidR="00D4170C" w:rsidRPr="00715256">
        <w:rPr>
          <w:color w:val="auto"/>
        </w:rPr>
        <w:t xml:space="preserve"> or email at </w:t>
      </w:r>
      <w:hyperlink r:id="rId16" w:history="1">
        <w:r w:rsidR="00D4170C" w:rsidRPr="00275ACC">
          <w:rPr>
            <w:rStyle w:val="Hyperlink"/>
          </w:rPr>
          <w:t>schools.initiatives@education.vic.gov.au</w:t>
        </w:r>
      </w:hyperlink>
      <w:r w:rsidR="00A4555E">
        <w:t>.</w:t>
      </w:r>
    </w:p>
    <w:p w14:paraId="70840253" w14:textId="3E42F0D6" w:rsidR="00D4170C" w:rsidRPr="00275ACC" w:rsidRDefault="00D4170C" w:rsidP="006476B9">
      <w:pPr>
        <w:pStyle w:val="Title"/>
      </w:pPr>
      <w:r w:rsidRPr="00275ACC">
        <w:t xml:space="preserve">Teacher Re-Engagement Initiative </w:t>
      </w:r>
      <w:r w:rsidR="00EA5F2C">
        <w:t xml:space="preserve">(TREI) </w:t>
      </w:r>
      <w:r w:rsidRPr="00275ACC">
        <w:t xml:space="preserve">- </w:t>
      </w:r>
      <w:r w:rsidR="007B52AA">
        <w:t>r</w:t>
      </w:r>
      <w:r w:rsidRPr="00275ACC">
        <w:t>e-engaging teachers to support schools</w:t>
      </w:r>
    </w:p>
    <w:p w14:paraId="23222594" w14:textId="77777777" w:rsidR="001B73D1" w:rsidRPr="00715256" w:rsidRDefault="001B73D1" w:rsidP="006476B9">
      <w:pPr>
        <w:pStyle w:val="HRM-Para-1"/>
        <w:spacing w:after="120"/>
        <w:rPr>
          <w:color w:val="auto"/>
        </w:rPr>
      </w:pPr>
      <w:r w:rsidRPr="00715256">
        <w:rPr>
          <w:color w:val="auto"/>
        </w:rPr>
        <w:t xml:space="preserve">The department remains committed to strengthening Victoria’s teacher workforce by supporting educators to return to the classroom following a career break, retirement, or extended parental leave. </w:t>
      </w:r>
    </w:p>
    <w:p w14:paraId="700871DC" w14:textId="77777777" w:rsidR="001B73D1" w:rsidRPr="00715256" w:rsidRDefault="001B73D1" w:rsidP="006476B9">
      <w:pPr>
        <w:pStyle w:val="HRM-Para-1"/>
        <w:spacing w:after="120"/>
        <w:rPr>
          <w:color w:val="auto"/>
        </w:rPr>
      </w:pPr>
      <w:r w:rsidRPr="00715256">
        <w:rPr>
          <w:color w:val="auto"/>
        </w:rPr>
        <w:t xml:space="preserve">Through the Teacher Re-Engagement Initiative (TREI), returning teachers can rebuild their confidence and refresh their professional skills with up to 40 days of paid school placements in Victorian government schools. </w:t>
      </w:r>
    </w:p>
    <w:p w14:paraId="0F04EFA0" w14:textId="77777777" w:rsidR="001B73D1" w:rsidRPr="00715256" w:rsidRDefault="001B73D1" w:rsidP="006476B9">
      <w:pPr>
        <w:pStyle w:val="HRM-Para-1"/>
        <w:spacing w:after="120"/>
        <w:rPr>
          <w:color w:val="auto"/>
        </w:rPr>
      </w:pPr>
      <w:r w:rsidRPr="00715256">
        <w:rPr>
          <w:color w:val="auto"/>
        </w:rPr>
        <w:t xml:space="preserve">To continue the success of the TREI program, participating schools can now host a returning teacher for $330 per day. This covers the paid placement and associated administrative costs. </w:t>
      </w:r>
    </w:p>
    <w:p w14:paraId="4B69736A" w14:textId="77777777" w:rsidR="001B73D1" w:rsidRPr="00715256" w:rsidRDefault="001B73D1" w:rsidP="006476B9">
      <w:pPr>
        <w:pStyle w:val="HRM-Para-1"/>
        <w:spacing w:after="120"/>
        <w:rPr>
          <w:color w:val="auto"/>
        </w:rPr>
      </w:pPr>
      <w:r w:rsidRPr="00715256">
        <w:rPr>
          <w:color w:val="auto"/>
        </w:rPr>
        <w:t>Throughout the process, the TREI team will provide comprehensive support from participant matching and administrative management to tailored advice and structured guidance assisting schools re-engage experienced teachers.</w:t>
      </w:r>
    </w:p>
    <w:p w14:paraId="6EA785B1" w14:textId="77777777" w:rsidR="00D51209" w:rsidRPr="00715256" w:rsidRDefault="001B73D1" w:rsidP="006476B9">
      <w:pPr>
        <w:pStyle w:val="HRM-Para-1"/>
        <w:spacing w:after="120"/>
        <w:rPr>
          <w:color w:val="auto"/>
        </w:rPr>
      </w:pPr>
      <w:r w:rsidRPr="00715256">
        <w:rPr>
          <w:color w:val="auto"/>
        </w:rPr>
        <w:t xml:space="preserve">These placements provide valuable opportunities to re-engage with the school environment, participate in classroom observations, and receive tailored mentoring from experienced teachers. </w:t>
      </w:r>
    </w:p>
    <w:p w14:paraId="277D7C61" w14:textId="13102D53" w:rsidR="001B73D1" w:rsidRDefault="001B73D1" w:rsidP="006476B9">
      <w:pPr>
        <w:pStyle w:val="HRM-Para-1"/>
        <w:spacing w:after="120"/>
      </w:pPr>
      <w:r w:rsidRPr="00715256">
        <w:rPr>
          <w:color w:val="auto"/>
        </w:rPr>
        <w:t xml:space="preserve">For further information, please visit the TREI </w:t>
      </w:r>
      <w:hyperlink r:id="rId17" w:history="1">
        <w:r w:rsidRPr="00BC50E6">
          <w:rPr>
            <w:rStyle w:val="Hyperlink"/>
            <w:rFonts w:eastAsia="Aptos" w:cstheme="minorHAnsi"/>
          </w:rPr>
          <w:t>website</w:t>
        </w:r>
      </w:hyperlink>
      <w:r w:rsidRPr="00577D9D">
        <w:t xml:space="preserve"> </w:t>
      </w:r>
      <w:r w:rsidRPr="00715256">
        <w:rPr>
          <w:color w:val="auto"/>
        </w:rPr>
        <w:t xml:space="preserve">or contact the TREI team on 03 7022 5555 or at </w:t>
      </w:r>
      <w:hyperlink r:id="rId18" w:history="1">
        <w:r w:rsidRPr="00BC50E6">
          <w:rPr>
            <w:rStyle w:val="Hyperlink"/>
            <w:rFonts w:eastAsia="Aptos" w:cstheme="minorHAnsi"/>
          </w:rPr>
          <w:t>returningteachers@education.vic.gov.au</w:t>
        </w:r>
      </w:hyperlink>
      <w:r w:rsidRPr="00577D9D">
        <w:t>.</w:t>
      </w:r>
    </w:p>
    <w:p w14:paraId="300931D0" w14:textId="0C53F197" w:rsidR="00EA5F2C" w:rsidRPr="00275ACC" w:rsidRDefault="00EA5F2C" w:rsidP="006476B9">
      <w:pPr>
        <w:pStyle w:val="Title"/>
      </w:pPr>
      <w:r w:rsidRPr="00275ACC">
        <w:t xml:space="preserve">Graduate Teacher Recruitment Initiative </w:t>
      </w:r>
      <w:r w:rsidR="00947798">
        <w:t xml:space="preserve">(GTRI) </w:t>
      </w:r>
      <w:r w:rsidRPr="00275ACC">
        <w:t>changes</w:t>
      </w:r>
    </w:p>
    <w:p w14:paraId="0D76E20F" w14:textId="44F38BBD" w:rsidR="00EA5F2C" w:rsidRPr="00715256" w:rsidRDefault="00EA5F2C" w:rsidP="006476B9">
      <w:pPr>
        <w:pStyle w:val="HRM-Para-1"/>
        <w:spacing w:after="120"/>
        <w:rPr>
          <w:color w:val="auto"/>
        </w:rPr>
      </w:pPr>
      <w:r w:rsidRPr="00715256">
        <w:rPr>
          <w:color w:val="auto"/>
        </w:rPr>
        <w:t xml:space="preserve">The department has extended the Graduate Teacher Recruitment Initiative (GTRI) for an additional </w:t>
      </w:r>
      <w:r w:rsidR="005D5C54" w:rsidRPr="00715256">
        <w:rPr>
          <w:color w:val="auto"/>
        </w:rPr>
        <w:t>2</w:t>
      </w:r>
      <w:r w:rsidRPr="00715256">
        <w:rPr>
          <w:color w:val="auto"/>
        </w:rPr>
        <w:t xml:space="preserve"> years as an opt-in, school-funded model. This ensures that Victorian government schools will continue to be supported in </w:t>
      </w:r>
      <w:r w:rsidRPr="00715256">
        <w:rPr>
          <w:color w:val="auto"/>
        </w:rPr>
        <w:lastRenderedPageBreak/>
        <w:t>attracting graduate teachers to fill graduate teacher positions.</w:t>
      </w:r>
    </w:p>
    <w:p w14:paraId="39E3C378" w14:textId="695C5E6C" w:rsidR="00EF1AD5" w:rsidRPr="00715256" w:rsidRDefault="00EA5F2C" w:rsidP="006476B9">
      <w:pPr>
        <w:pStyle w:val="HRM-Para-1"/>
        <w:spacing w:after="120"/>
        <w:rPr>
          <w:color w:val="auto"/>
        </w:rPr>
      </w:pPr>
      <w:r w:rsidRPr="00715256">
        <w:rPr>
          <w:color w:val="auto"/>
        </w:rPr>
        <w:t xml:space="preserve">From 1 January 2026, schools can advertise graduate teacher roles with a $5,650 (pre-tax) school-funded incentive, to help boost attraction. </w:t>
      </w:r>
    </w:p>
    <w:p w14:paraId="1B539F54" w14:textId="1AB70861" w:rsidR="00EA5F2C" w:rsidRPr="00275ACC" w:rsidRDefault="00EA5F2C" w:rsidP="006476B9">
      <w:pPr>
        <w:pStyle w:val="HRM-Para-1"/>
        <w:spacing w:after="120"/>
      </w:pPr>
      <w:r w:rsidRPr="00715256">
        <w:rPr>
          <w:color w:val="auto"/>
        </w:rPr>
        <w:t>Eligible schools need to have</w:t>
      </w:r>
      <w:r w:rsidR="004A5707" w:rsidRPr="00715256">
        <w:rPr>
          <w:color w:val="auto"/>
        </w:rPr>
        <w:t xml:space="preserve"> a</w:t>
      </w:r>
      <w:r w:rsidRPr="00715256">
        <w:rPr>
          <w:color w:val="auto"/>
        </w:rPr>
        <w:t xml:space="preserve"> remaining graduate teacher vacancy entitlement for the year. Participation includes a 10% administrative fee per candidate, which enables the GTRI team to draft your vacancy and manage the end-to-end process, reducing administrative workload while ensuring alignment with departmental policy and workforce priorities. </w:t>
      </w:r>
      <w:r w:rsidRPr="00715256">
        <w:rPr>
          <w:color w:val="auto"/>
        </w:rPr>
        <w:t>For details on benefits to schools and eligibility criteria, please refer to these</w:t>
      </w:r>
      <w:r w:rsidRPr="00275ACC">
        <w:t xml:space="preserve"> </w:t>
      </w:r>
      <w:hyperlink r:id="rId19" w:history="1">
        <w:r w:rsidRPr="00275ACC">
          <w:rPr>
            <w:rStyle w:val="Hyperlink"/>
          </w:rPr>
          <w:t>details</w:t>
        </w:r>
      </w:hyperlink>
      <w:r w:rsidRPr="00275ACC">
        <w:t xml:space="preserve">. </w:t>
      </w:r>
    </w:p>
    <w:p w14:paraId="26A65ABA" w14:textId="445C3239" w:rsidR="0071350A" w:rsidRDefault="0093716B" w:rsidP="0071350A">
      <w:pPr>
        <w:pStyle w:val="HRM-Para-1"/>
        <w:rPr>
          <w:color w:val="auto"/>
        </w:rPr>
      </w:pPr>
      <w:r w:rsidRPr="00715256">
        <w:rPr>
          <w:color w:val="auto"/>
        </w:rPr>
        <w:t>To get started</w:t>
      </w:r>
      <w:r w:rsidR="00DD1311">
        <w:rPr>
          <w:color w:val="auto"/>
        </w:rPr>
        <w:t>,</w:t>
      </w:r>
      <w:r w:rsidRPr="00715256">
        <w:rPr>
          <w:color w:val="auto"/>
        </w:rPr>
        <w:t xml:space="preserve"> please submit an </w:t>
      </w:r>
      <w:hyperlink r:id="rId20" w:history="1">
        <w:r w:rsidRPr="00DF53FA">
          <w:rPr>
            <w:rStyle w:val="Hyperlink"/>
            <w:color w:val="404040" w:themeColor="text1" w:themeTint="BF"/>
            <w:u w:val="none"/>
          </w:rPr>
          <w:t>expression of interest form</w:t>
        </w:r>
      </w:hyperlink>
      <w:r w:rsidRPr="00DF53FA">
        <w:t xml:space="preserve"> </w:t>
      </w:r>
      <w:r w:rsidRPr="0071350A">
        <w:rPr>
          <w:color w:val="auto"/>
        </w:rPr>
        <w:t>and</w:t>
      </w:r>
      <w:r w:rsidR="00DF53FA" w:rsidRPr="0071350A">
        <w:rPr>
          <w:color w:val="auto"/>
        </w:rPr>
        <w:t xml:space="preserve"> </w:t>
      </w:r>
      <w:r w:rsidR="00A66E7E" w:rsidRPr="0071350A">
        <w:rPr>
          <w:color w:val="auto"/>
        </w:rPr>
        <w:t xml:space="preserve">the team will </w:t>
      </w:r>
      <w:r w:rsidR="00EA5F2C" w:rsidRPr="0071350A">
        <w:rPr>
          <w:color w:val="auto"/>
        </w:rPr>
        <w:t xml:space="preserve">prepare the draft for </w:t>
      </w:r>
      <w:r w:rsidR="00A66E7E" w:rsidRPr="0071350A">
        <w:rPr>
          <w:color w:val="auto"/>
        </w:rPr>
        <w:t>the school to</w:t>
      </w:r>
      <w:r w:rsidR="00EA5F2C" w:rsidRPr="0071350A">
        <w:rPr>
          <w:color w:val="auto"/>
        </w:rPr>
        <w:t xml:space="preserve"> review.</w:t>
      </w:r>
    </w:p>
    <w:p w14:paraId="352A5DFF" w14:textId="140533F1" w:rsidR="00EA5F2C" w:rsidRPr="0071350A" w:rsidRDefault="00EA5F2C" w:rsidP="0071350A">
      <w:pPr>
        <w:pStyle w:val="HRM-Para-1"/>
        <w:rPr>
          <w:color w:val="auto"/>
        </w:rPr>
      </w:pPr>
      <w:r w:rsidRPr="0071350A">
        <w:rPr>
          <w:color w:val="auto"/>
        </w:rPr>
        <w:t>For further information please refer to the GTRI process guide</w:t>
      </w:r>
      <w:r w:rsidRPr="00275ACC">
        <w:t xml:space="preserve"> </w:t>
      </w:r>
      <w:hyperlink r:id="rId21" w:history="1">
        <w:r w:rsidRPr="00275ACC">
          <w:rPr>
            <w:rStyle w:val="Hyperlink"/>
          </w:rPr>
          <w:t>here</w:t>
        </w:r>
      </w:hyperlink>
      <w:r w:rsidRPr="00275ACC">
        <w:t xml:space="preserve"> </w:t>
      </w:r>
      <w:r w:rsidRPr="0071350A">
        <w:rPr>
          <w:color w:val="auto"/>
        </w:rPr>
        <w:t>or contact Schools Workforce Initiatives and Support a</w:t>
      </w:r>
      <w:r w:rsidRPr="00275ACC">
        <w:t xml:space="preserve">t </w:t>
      </w:r>
      <w:hyperlink r:id="rId22" w:history="1">
        <w:r w:rsidRPr="00275ACC">
          <w:rPr>
            <w:rStyle w:val="Hyperlink"/>
          </w:rPr>
          <w:t>schools.initiatives@education.vic.gov.au</w:t>
        </w:r>
      </w:hyperlink>
      <w:r w:rsidRPr="00275ACC">
        <w:t xml:space="preserve"> </w:t>
      </w:r>
      <w:r w:rsidRPr="0071350A">
        <w:rPr>
          <w:color w:val="auto"/>
        </w:rPr>
        <w:t>or 03 7022 5555.</w:t>
      </w:r>
    </w:p>
    <w:p w14:paraId="1C99C79E" w14:textId="77777777" w:rsidR="006476B9" w:rsidRDefault="006476B9" w:rsidP="0039151E">
      <w:pPr>
        <w:pStyle w:val="HRM-Para-1"/>
        <w:spacing w:after="120"/>
        <w:rPr>
          <w:rFonts w:cstheme="minorHAnsi"/>
        </w:rPr>
      </w:pPr>
    </w:p>
    <w:p w14:paraId="4D11903B" w14:textId="2F400264" w:rsidR="009B6987" w:rsidRPr="003F576A" w:rsidRDefault="009B6987" w:rsidP="0039151E">
      <w:pPr>
        <w:pStyle w:val="HRM-Para-1"/>
        <w:spacing w:after="120"/>
        <w:rPr>
          <w:rFonts w:cstheme="minorHAnsi"/>
        </w:rPr>
        <w:sectPr w:rsidR="009B6987" w:rsidRPr="003F576A" w:rsidSect="009842B2">
          <w:headerReference w:type="default" r:id="rId23"/>
          <w:footerReference w:type="even" r:id="rId24"/>
          <w:footerReference w:type="default" r:id="rId25"/>
          <w:type w:val="continuous"/>
          <w:pgSz w:w="11900" w:h="16840"/>
          <w:pgMar w:top="851" w:right="720" w:bottom="720" w:left="720" w:header="709" w:footer="709" w:gutter="0"/>
          <w:cols w:num="2" w:space="708"/>
          <w:docGrid w:linePitch="360"/>
        </w:sectPr>
      </w:pPr>
    </w:p>
    <w:p w14:paraId="35D6FC67" w14:textId="77777777" w:rsidR="0039151E" w:rsidRDefault="0039151E" w:rsidP="00806B2D">
      <w:pPr>
        <w:pStyle w:val="HRM-H2"/>
        <w:spacing w:before="120"/>
        <w:sectPr w:rsidR="0039151E" w:rsidSect="007666AC">
          <w:type w:val="continuous"/>
          <w:pgSz w:w="11900" w:h="16840"/>
          <w:pgMar w:top="1985" w:right="720" w:bottom="720" w:left="720" w:header="709" w:footer="709" w:gutter="0"/>
          <w:cols w:space="708"/>
          <w:docGrid w:linePitch="360"/>
        </w:sectPr>
      </w:pPr>
      <w:bookmarkStart w:id="0" w:name="_Hlk174444185"/>
    </w:p>
    <w:bookmarkEnd w:id="0"/>
    <w:p w14:paraId="14244D6D" w14:textId="79A59A46" w:rsidR="00E103EA" w:rsidRDefault="00E103EA" w:rsidP="00E103EA">
      <w:pPr>
        <w:pStyle w:val="HRM-H2"/>
        <w:spacing w:before="120"/>
        <w:rPr>
          <w:rStyle w:val="Heading1Char"/>
          <w:b/>
          <w:bCs w:val="0"/>
        </w:rPr>
      </w:pPr>
      <w:r w:rsidRPr="005F4399">
        <w:rPr>
          <w:rStyle w:val="Heading1Char"/>
          <w:b/>
          <w:bCs w:val="0"/>
        </w:rPr>
        <w:t xml:space="preserve">The eduPay </w:t>
      </w:r>
      <w:r>
        <w:rPr>
          <w:rStyle w:val="Heading1Char"/>
          <w:b/>
          <w:bCs w:val="0"/>
        </w:rPr>
        <w:t>W</w:t>
      </w:r>
      <w:r w:rsidRPr="005F4399">
        <w:rPr>
          <w:rStyle w:val="Heading1Char"/>
          <w:b/>
          <w:bCs w:val="0"/>
        </w:rPr>
        <w:t>ay</w:t>
      </w:r>
    </w:p>
    <w:p w14:paraId="623BACF5" w14:textId="2728450B" w:rsidR="004C1E80" w:rsidRDefault="005E13C4" w:rsidP="00054BD3">
      <w:pPr>
        <w:pStyle w:val="HRM-Para-1"/>
        <w:spacing w:before="120"/>
        <w:rPr>
          <w:color w:val="auto"/>
        </w:rPr>
      </w:pPr>
      <w:r w:rsidRPr="00054BD3">
        <w:rPr>
          <w:color w:val="auto"/>
        </w:rPr>
        <w:t>This section contains</w:t>
      </w:r>
      <w:r w:rsidR="00D72ACE" w:rsidRPr="00054BD3">
        <w:rPr>
          <w:color w:val="auto"/>
        </w:rPr>
        <w:t xml:space="preserve"> information on upcoming </w:t>
      </w:r>
      <w:r w:rsidR="004C1E80">
        <w:rPr>
          <w:color w:val="auto"/>
        </w:rPr>
        <w:t xml:space="preserve">features and </w:t>
      </w:r>
      <w:r w:rsidR="00363B26" w:rsidRPr="00054BD3">
        <w:rPr>
          <w:color w:val="auto"/>
        </w:rPr>
        <w:t xml:space="preserve">enhancements to </w:t>
      </w:r>
      <w:r w:rsidR="00D72ACE" w:rsidRPr="00054BD3">
        <w:rPr>
          <w:color w:val="auto"/>
        </w:rPr>
        <w:t>eduPay</w:t>
      </w:r>
      <w:r w:rsidR="004C1E80">
        <w:rPr>
          <w:color w:val="auto"/>
        </w:rPr>
        <w:t xml:space="preserve"> including </w:t>
      </w:r>
      <w:r w:rsidR="00771BB6">
        <w:rPr>
          <w:color w:val="auto"/>
        </w:rPr>
        <w:t xml:space="preserve">general ledger data insights, digitisation of manual forms, overpayments phase 3 </w:t>
      </w:r>
      <w:r w:rsidR="004B7E34">
        <w:rPr>
          <w:color w:val="auto"/>
        </w:rPr>
        <w:t>and dual jobs.</w:t>
      </w:r>
    </w:p>
    <w:p w14:paraId="4C1C619B" w14:textId="4C1BD15D" w:rsidR="00054BD3" w:rsidRPr="00054BD3" w:rsidRDefault="00054BD3" w:rsidP="00054BD3">
      <w:pPr>
        <w:pStyle w:val="HRM-Para-1"/>
        <w:spacing w:before="120"/>
        <w:rPr>
          <w:color w:val="auto"/>
        </w:rPr>
      </w:pPr>
      <w:r w:rsidRPr="00054BD3">
        <w:rPr>
          <w:color w:val="auto"/>
        </w:rPr>
        <w:t>As always keep an eye out for real time eduPay updates on the announcement tile in eduPay.</w:t>
      </w:r>
    </w:p>
    <w:p w14:paraId="0C8F720C" w14:textId="3AE097FF" w:rsidR="004E4DF9" w:rsidRDefault="00E836BA" w:rsidP="004C1E80">
      <w:pPr>
        <w:pStyle w:val="Heading3"/>
        <w:pBdr>
          <w:bottom w:val="single" w:sz="4" w:space="1" w:color="auto"/>
        </w:pBdr>
        <w:spacing w:before="240"/>
      </w:pPr>
      <w:r>
        <w:t>Upcoming</w:t>
      </w:r>
      <w:r w:rsidR="00F50285">
        <w:t xml:space="preserve"> eduPay </w:t>
      </w:r>
      <w:r w:rsidR="00D72ACE">
        <w:t xml:space="preserve">features and </w:t>
      </w:r>
      <w:r w:rsidR="00F50285">
        <w:t>enhancements</w:t>
      </w:r>
    </w:p>
    <w:p w14:paraId="25598312" w14:textId="2CF0C5C1" w:rsidR="00D72ACE" w:rsidRPr="00C04907" w:rsidRDefault="00B94988" w:rsidP="001F4CE7">
      <w:pPr>
        <w:pStyle w:val="Heading5"/>
        <w:spacing w:before="240" w:after="120"/>
        <w:rPr>
          <w:b/>
          <w:bCs/>
          <w:sz w:val="20"/>
          <w:szCs w:val="22"/>
        </w:rPr>
      </w:pPr>
      <w:r w:rsidRPr="00C04907">
        <w:rPr>
          <w:b/>
          <w:bCs/>
          <w:sz w:val="20"/>
          <w:szCs w:val="22"/>
        </w:rPr>
        <w:t>Data Insights – General Ledger (GL) Reporting</w:t>
      </w:r>
    </w:p>
    <w:p w14:paraId="79DA61C5" w14:textId="0B7873DF" w:rsidR="0071350A" w:rsidRPr="00280453" w:rsidRDefault="00313DF9" w:rsidP="00CD3BCC">
      <w:pPr>
        <w:pStyle w:val="HRM-Para-1"/>
        <w:spacing w:before="60"/>
        <w:rPr>
          <w:color w:val="auto"/>
        </w:rPr>
      </w:pPr>
      <w:r w:rsidRPr="00280453">
        <w:rPr>
          <w:color w:val="auto"/>
        </w:rPr>
        <w:t>A program of work is underway to enhance payroll data insights for GL reporting</w:t>
      </w:r>
      <w:r w:rsidR="00CD3BCC" w:rsidRPr="00280453">
        <w:rPr>
          <w:color w:val="auto"/>
        </w:rPr>
        <w:t xml:space="preserve">. </w:t>
      </w:r>
      <w:r w:rsidR="00B9795F" w:rsidRPr="00280453">
        <w:rPr>
          <w:color w:val="auto"/>
        </w:rPr>
        <w:t xml:space="preserve">Benefits of this enhancement include: </w:t>
      </w:r>
      <w:r w:rsidR="00C30C4C" w:rsidRPr="00280453">
        <w:rPr>
          <w:color w:val="auto"/>
        </w:rPr>
        <w:t xml:space="preserve"> </w:t>
      </w:r>
    </w:p>
    <w:p w14:paraId="415C5BA6" w14:textId="30D3F7C8" w:rsidR="00715256" w:rsidRPr="00280453" w:rsidRDefault="00C30C4C" w:rsidP="00715256">
      <w:pPr>
        <w:pStyle w:val="HRM-Para-1"/>
        <w:numPr>
          <w:ilvl w:val="0"/>
          <w:numId w:val="9"/>
        </w:numPr>
        <w:rPr>
          <w:color w:val="auto"/>
        </w:rPr>
      </w:pPr>
      <w:r w:rsidRPr="00280453">
        <w:rPr>
          <w:color w:val="auto"/>
        </w:rPr>
        <w:t>reduce</w:t>
      </w:r>
      <w:r w:rsidR="00715256" w:rsidRPr="00280453">
        <w:rPr>
          <w:color w:val="auto"/>
        </w:rPr>
        <w:t xml:space="preserve"> time searching individual records</w:t>
      </w:r>
    </w:p>
    <w:p w14:paraId="0F34C52D" w14:textId="2D0317FE" w:rsidR="00715256" w:rsidRPr="00280453" w:rsidRDefault="00C30C4C" w:rsidP="00715256">
      <w:pPr>
        <w:pStyle w:val="HRM-Para-1"/>
        <w:numPr>
          <w:ilvl w:val="0"/>
          <w:numId w:val="9"/>
        </w:numPr>
        <w:rPr>
          <w:color w:val="auto"/>
        </w:rPr>
      </w:pPr>
      <w:r w:rsidRPr="00280453">
        <w:rPr>
          <w:color w:val="auto"/>
        </w:rPr>
        <w:t xml:space="preserve">provide a </w:t>
      </w:r>
      <w:r w:rsidR="00A91BB9" w:rsidRPr="00280453">
        <w:rPr>
          <w:color w:val="auto"/>
        </w:rPr>
        <w:t>s</w:t>
      </w:r>
      <w:r w:rsidR="00715256" w:rsidRPr="00280453">
        <w:rPr>
          <w:color w:val="auto"/>
        </w:rPr>
        <w:t>napshot view for tracking</w:t>
      </w:r>
    </w:p>
    <w:p w14:paraId="767D08F7" w14:textId="537A11E2" w:rsidR="00715256" w:rsidRPr="00280453" w:rsidRDefault="00C30C4C" w:rsidP="00715256">
      <w:pPr>
        <w:pStyle w:val="HRM-Para-1"/>
        <w:numPr>
          <w:ilvl w:val="0"/>
          <w:numId w:val="9"/>
        </w:numPr>
        <w:rPr>
          <w:color w:val="auto"/>
        </w:rPr>
      </w:pPr>
      <w:r w:rsidRPr="00280453">
        <w:rPr>
          <w:color w:val="auto"/>
        </w:rPr>
        <w:t xml:space="preserve">assist </w:t>
      </w:r>
      <w:r w:rsidR="00715256" w:rsidRPr="00280453">
        <w:rPr>
          <w:color w:val="auto"/>
        </w:rPr>
        <w:t>with checks</w:t>
      </w:r>
      <w:r w:rsidR="00CF3E9E" w:rsidRPr="00280453">
        <w:rPr>
          <w:color w:val="auto"/>
        </w:rPr>
        <w:t xml:space="preserve"> and </w:t>
      </w:r>
      <w:r w:rsidR="00715256" w:rsidRPr="00280453">
        <w:rPr>
          <w:color w:val="auto"/>
        </w:rPr>
        <w:t>matching</w:t>
      </w:r>
      <w:r w:rsidR="00CF3E9E" w:rsidRPr="00280453">
        <w:rPr>
          <w:color w:val="auto"/>
        </w:rPr>
        <w:t xml:space="preserve"> data</w:t>
      </w:r>
    </w:p>
    <w:p w14:paraId="35CDDFB8" w14:textId="729476C0" w:rsidR="00715256" w:rsidRPr="00280453" w:rsidRDefault="00A91BB9" w:rsidP="00715256">
      <w:pPr>
        <w:pStyle w:val="HRM-Para-1"/>
        <w:numPr>
          <w:ilvl w:val="0"/>
          <w:numId w:val="9"/>
        </w:numPr>
        <w:rPr>
          <w:color w:val="auto"/>
        </w:rPr>
      </w:pPr>
      <w:r w:rsidRPr="00280453">
        <w:rPr>
          <w:color w:val="auto"/>
        </w:rPr>
        <w:t>i</w:t>
      </w:r>
      <w:r w:rsidR="00715256" w:rsidRPr="00280453">
        <w:rPr>
          <w:color w:val="auto"/>
        </w:rPr>
        <w:t>mprove response time to errors</w:t>
      </w:r>
    </w:p>
    <w:p w14:paraId="5EDD0004" w14:textId="7DD0D353" w:rsidR="00D903B1" w:rsidRPr="00280453" w:rsidRDefault="00A91BB9" w:rsidP="001F4CE7">
      <w:pPr>
        <w:pStyle w:val="HRM-Para-1"/>
        <w:numPr>
          <w:ilvl w:val="0"/>
          <w:numId w:val="9"/>
        </w:numPr>
        <w:rPr>
          <w:color w:val="auto"/>
        </w:rPr>
      </w:pPr>
      <w:r w:rsidRPr="00280453">
        <w:rPr>
          <w:color w:val="auto"/>
        </w:rPr>
        <w:t>h</w:t>
      </w:r>
      <w:r w:rsidR="00715256" w:rsidRPr="00280453">
        <w:rPr>
          <w:color w:val="auto"/>
        </w:rPr>
        <w:t>elp to acquit funding</w:t>
      </w:r>
      <w:r w:rsidR="00CF3E9E" w:rsidRPr="00280453">
        <w:rPr>
          <w:color w:val="auto"/>
        </w:rPr>
        <w:t>.</w:t>
      </w:r>
    </w:p>
    <w:p w14:paraId="2D1918D6" w14:textId="78DF3F73" w:rsidR="00715256" w:rsidRPr="00C04907" w:rsidRDefault="000B0EE6" w:rsidP="001F4CE7">
      <w:pPr>
        <w:pStyle w:val="Heading5"/>
        <w:spacing w:before="240" w:after="120"/>
        <w:rPr>
          <w:b/>
          <w:bCs/>
          <w:sz w:val="20"/>
          <w:szCs w:val="22"/>
        </w:rPr>
      </w:pPr>
      <w:r w:rsidRPr="00C04907">
        <w:rPr>
          <w:b/>
          <w:bCs/>
          <w:sz w:val="20"/>
          <w:szCs w:val="22"/>
        </w:rPr>
        <w:t>Digitisation of Forms – Program of Work</w:t>
      </w:r>
    </w:p>
    <w:p w14:paraId="5E6C9D8B" w14:textId="2CDFFAC3" w:rsidR="00446394" w:rsidRDefault="00811E85" w:rsidP="001742CC">
      <w:pPr>
        <w:pStyle w:val="HRM-Para-1"/>
        <w:spacing w:before="120"/>
        <w:rPr>
          <w:color w:val="auto"/>
        </w:rPr>
      </w:pPr>
      <w:r>
        <w:rPr>
          <w:color w:val="auto"/>
        </w:rPr>
        <w:t xml:space="preserve">To reduce the </w:t>
      </w:r>
      <w:r w:rsidRPr="00280453">
        <w:rPr>
          <w:color w:val="auto"/>
        </w:rPr>
        <w:t>administration</w:t>
      </w:r>
      <w:r>
        <w:rPr>
          <w:color w:val="auto"/>
        </w:rPr>
        <w:t xml:space="preserve"> </w:t>
      </w:r>
      <w:r w:rsidR="008E7613">
        <w:rPr>
          <w:color w:val="auto"/>
        </w:rPr>
        <w:t xml:space="preserve">workload, a </w:t>
      </w:r>
      <w:r w:rsidR="0017674E" w:rsidRPr="001742CC">
        <w:rPr>
          <w:color w:val="auto"/>
        </w:rPr>
        <w:t>new program of work</w:t>
      </w:r>
      <w:r w:rsidR="008E7613">
        <w:rPr>
          <w:color w:val="auto"/>
        </w:rPr>
        <w:t xml:space="preserve"> is in place to digitise</w:t>
      </w:r>
      <w:r w:rsidR="005E6CA4">
        <w:rPr>
          <w:color w:val="auto"/>
        </w:rPr>
        <w:t xml:space="preserve"> manual forms</w:t>
      </w:r>
      <w:r w:rsidR="00AB4C40">
        <w:rPr>
          <w:color w:val="auto"/>
        </w:rPr>
        <w:t xml:space="preserve"> with w</w:t>
      </w:r>
      <w:r w:rsidR="005E6CA4">
        <w:rPr>
          <w:color w:val="auto"/>
        </w:rPr>
        <w:t xml:space="preserve">ork </w:t>
      </w:r>
      <w:r w:rsidR="008F36EB">
        <w:rPr>
          <w:color w:val="auto"/>
        </w:rPr>
        <w:t>already</w:t>
      </w:r>
      <w:r w:rsidR="005E6CA4">
        <w:rPr>
          <w:color w:val="auto"/>
        </w:rPr>
        <w:t xml:space="preserve"> commenced </w:t>
      </w:r>
      <w:r w:rsidR="00446394">
        <w:rPr>
          <w:color w:val="auto"/>
        </w:rPr>
        <w:t xml:space="preserve">on the following forms: </w:t>
      </w:r>
    </w:p>
    <w:p w14:paraId="350D557E" w14:textId="46C24CAD" w:rsidR="00AB4C40" w:rsidRPr="00280453" w:rsidRDefault="006A41C0" w:rsidP="00C71B22">
      <w:pPr>
        <w:pStyle w:val="HRM-Para-1"/>
        <w:spacing w:before="120" w:after="120"/>
        <w:rPr>
          <w:color w:val="auto"/>
          <w:u w:val="single"/>
          <w:lang w:val="en-AU"/>
        </w:rPr>
      </w:pPr>
      <w:r w:rsidRPr="00280453">
        <w:rPr>
          <w:color w:val="auto"/>
          <w:u w:val="single"/>
          <w:lang w:val="en-AU"/>
        </w:rPr>
        <w:t xml:space="preserve">Form 1: </w:t>
      </w:r>
      <w:r w:rsidR="0017674E" w:rsidRPr="00280453">
        <w:rPr>
          <w:color w:val="auto"/>
          <w:u w:val="single"/>
          <w:lang w:val="en-AU"/>
        </w:rPr>
        <w:t xml:space="preserve">Car Mileage Form </w:t>
      </w:r>
    </w:p>
    <w:p w14:paraId="421A465E" w14:textId="16B1F8DC" w:rsidR="0017674E" w:rsidRPr="001742CC" w:rsidRDefault="00885602" w:rsidP="001742CC">
      <w:pPr>
        <w:pStyle w:val="HRM-Para-1"/>
        <w:spacing w:before="120"/>
        <w:rPr>
          <w:color w:val="auto"/>
        </w:rPr>
      </w:pPr>
      <w:r>
        <w:rPr>
          <w:color w:val="auto"/>
        </w:rPr>
        <w:t>Features</w:t>
      </w:r>
      <w:r w:rsidR="003A7645">
        <w:rPr>
          <w:color w:val="auto"/>
        </w:rPr>
        <w:t xml:space="preserve"> and benefits</w:t>
      </w:r>
      <w:r>
        <w:rPr>
          <w:color w:val="auto"/>
        </w:rPr>
        <w:t xml:space="preserve"> </w:t>
      </w:r>
      <w:r w:rsidR="003A7645">
        <w:rPr>
          <w:color w:val="auto"/>
        </w:rPr>
        <w:t xml:space="preserve">of </w:t>
      </w:r>
      <w:r w:rsidR="00F953B9">
        <w:rPr>
          <w:color w:val="auto"/>
        </w:rPr>
        <w:t>an</w:t>
      </w:r>
      <w:r w:rsidR="003A7645">
        <w:rPr>
          <w:color w:val="auto"/>
        </w:rPr>
        <w:t xml:space="preserve"> </w:t>
      </w:r>
      <w:r w:rsidR="0017674E" w:rsidRPr="001742CC">
        <w:rPr>
          <w:color w:val="auto"/>
        </w:rPr>
        <w:t>automat</w:t>
      </w:r>
      <w:r w:rsidR="003A7645">
        <w:rPr>
          <w:color w:val="auto"/>
        </w:rPr>
        <w:t xml:space="preserve">ed </w:t>
      </w:r>
      <w:r w:rsidR="009812F7">
        <w:rPr>
          <w:color w:val="auto"/>
        </w:rPr>
        <w:t xml:space="preserve">car mileage </w:t>
      </w:r>
      <w:r w:rsidR="0017674E" w:rsidRPr="001742CC">
        <w:rPr>
          <w:color w:val="auto"/>
        </w:rPr>
        <w:t>form in eduPay include:</w:t>
      </w:r>
    </w:p>
    <w:p w14:paraId="78269734" w14:textId="59225B59" w:rsidR="0017674E" w:rsidRPr="001742CC" w:rsidRDefault="00617857" w:rsidP="009E37E6">
      <w:pPr>
        <w:pStyle w:val="HRM-Para-1"/>
        <w:numPr>
          <w:ilvl w:val="0"/>
          <w:numId w:val="15"/>
        </w:numPr>
        <w:rPr>
          <w:color w:val="auto"/>
        </w:rPr>
      </w:pPr>
      <w:r>
        <w:rPr>
          <w:color w:val="auto"/>
        </w:rPr>
        <w:t xml:space="preserve">a </w:t>
      </w:r>
      <w:r w:rsidR="00340467">
        <w:rPr>
          <w:color w:val="auto"/>
        </w:rPr>
        <w:t>d</w:t>
      </w:r>
      <w:r w:rsidR="0017674E" w:rsidRPr="001742CC">
        <w:rPr>
          <w:color w:val="auto"/>
        </w:rPr>
        <w:t>igiti</w:t>
      </w:r>
      <w:r w:rsidR="00340467">
        <w:rPr>
          <w:color w:val="auto"/>
        </w:rPr>
        <w:t>s</w:t>
      </w:r>
      <w:r w:rsidR="0017674E" w:rsidRPr="001742CC">
        <w:rPr>
          <w:color w:val="auto"/>
        </w:rPr>
        <w:t>e</w:t>
      </w:r>
      <w:r>
        <w:rPr>
          <w:color w:val="auto"/>
        </w:rPr>
        <w:t>d</w:t>
      </w:r>
      <w:r w:rsidR="0017674E" w:rsidRPr="001742CC">
        <w:rPr>
          <w:color w:val="auto"/>
        </w:rPr>
        <w:t xml:space="preserve"> form </w:t>
      </w:r>
      <w:r>
        <w:rPr>
          <w:color w:val="auto"/>
        </w:rPr>
        <w:t xml:space="preserve">with </w:t>
      </w:r>
      <w:r w:rsidR="0017674E" w:rsidRPr="001742CC">
        <w:rPr>
          <w:color w:val="auto"/>
        </w:rPr>
        <w:t xml:space="preserve">an eduPay self-service workflow </w:t>
      </w:r>
      <w:r w:rsidR="00340467">
        <w:rPr>
          <w:color w:val="auto"/>
        </w:rPr>
        <w:t xml:space="preserve">that </w:t>
      </w:r>
      <w:r w:rsidR="0017674E" w:rsidRPr="001742CC">
        <w:rPr>
          <w:color w:val="auto"/>
        </w:rPr>
        <w:t>pre-populate</w:t>
      </w:r>
      <w:r w:rsidR="00340467">
        <w:rPr>
          <w:color w:val="auto"/>
        </w:rPr>
        <w:t>s</w:t>
      </w:r>
      <w:r w:rsidR="0017674E" w:rsidRPr="001742CC">
        <w:rPr>
          <w:color w:val="auto"/>
        </w:rPr>
        <w:t xml:space="preserve"> employee details </w:t>
      </w:r>
      <w:r w:rsidR="00340467">
        <w:rPr>
          <w:color w:val="auto"/>
        </w:rPr>
        <w:t>and</w:t>
      </w:r>
      <w:r w:rsidR="0017674E" w:rsidRPr="001742CC">
        <w:rPr>
          <w:color w:val="auto"/>
        </w:rPr>
        <w:t xml:space="preserve"> fleet type</w:t>
      </w:r>
    </w:p>
    <w:p w14:paraId="7B839142" w14:textId="5AD3D5E4" w:rsidR="0017674E" w:rsidRPr="001742CC" w:rsidRDefault="0017674E" w:rsidP="009E37E6">
      <w:pPr>
        <w:pStyle w:val="HRM-Para-1"/>
        <w:numPr>
          <w:ilvl w:val="0"/>
          <w:numId w:val="15"/>
        </w:numPr>
        <w:rPr>
          <w:color w:val="auto"/>
        </w:rPr>
      </w:pPr>
      <w:r w:rsidRPr="001742CC">
        <w:rPr>
          <w:color w:val="auto"/>
        </w:rPr>
        <w:t xml:space="preserve">automatic reimbursement calculation </w:t>
      </w:r>
      <w:r w:rsidR="00903094">
        <w:rPr>
          <w:color w:val="auto"/>
        </w:rPr>
        <w:t xml:space="preserve">to </w:t>
      </w:r>
      <w:r w:rsidRPr="001742CC">
        <w:rPr>
          <w:color w:val="auto"/>
        </w:rPr>
        <w:t>improve accuracy</w:t>
      </w:r>
    </w:p>
    <w:p w14:paraId="01689C6C" w14:textId="1A625D5F" w:rsidR="0017674E" w:rsidRPr="001742CC" w:rsidRDefault="00FE2151" w:rsidP="009E37E6">
      <w:pPr>
        <w:pStyle w:val="HRM-Para-1"/>
        <w:numPr>
          <w:ilvl w:val="0"/>
          <w:numId w:val="15"/>
        </w:numPr>
        <w:rPr>
          <w:color w:val="auto"/>
        </w:rPr>
      </w:pPr>
      <w:r>
        <w:rPr>
          <w:color w:val="auto"/>
        </w:rPr>
        <w:t xml:space="preserve">ability to </w:t>
      </w:r>
      <w:r w:rsidR="00903094">
        <w:rPr>
          <w:color w:val="auto"/>
        </w:rPr>
        <w:t>a</w:t>
      </w:r>
      <w:r w:rsidR="0017674E" w:rsidRPr="001742CC">
        <w:rPr>
          <w:color w:val="auto"/>
        </w:rPr>
        <w:t xml:space="preserve">dd </w:t>
      </w:r>
      <w:r w:rsidR="000E08BD">
        <w:rPr>
          <w:color w:val="auto"/>
        </w:rPr>
        <w:t>attachments</w:t>
      </w:r>
      <w:r>
        <w:rPr>
          <w:color w:val="auto"/>
        </w:rPr>
        <w:t>, for example</w:t>
      </w:r>
      <w:r w:rsidR="000E08BD">
        <w:rPr>
          <w:color w:val="auto"/>
        </w:rPr>
        <w:t>,</w:t>
      </w:r>
      <w:r w:rsidR="0017674E" w:rsidRPr="001742CC">
        <w:rPr>
          <w:color w:val="auto"/>
        </w:rPr>
        <w:t xml:space="preserve"> photo upload </w:t>
      </w:r>
      <w:r>
        <w:rPr>
          <w:color w:val="auto"/>
        </w:rPr>
        <w:t xml:space="preserve">for </w:t>
      </w:r>
      <w:r w:rsidR="0017674E" w:rsidRPr="001742CC">
        <w:rPr>
          <w:color w:val="auto"/>
        </w:rPr>
        <w:t xml:space="preserve">receipts </w:t>
      </w:r>
      <w:r>
        <w:rPr>
          <w:color w:val="auto"/>
        </w:rPr>
        <w:t xml:space="preserve">or </w:t>
      </w:r>
      <w:r w:rsidR="0017674E" w:rsidRPr="001742CC">
        <w:rPr>
          <w:color w:val="auto"/>
        </w:rPr>
        <w:t xml:space="preserve">odometer </w:t>
      </w:r>
      <w:r>
        <w:rPr>
          <w:color w:val="auto"/>
        </w:rPr>
        <w:t>readings</w:t>
      </w:r>
    </w:p>
    <w:p w14:paraId="25459010" w14:textId="0ECC4AB9" w:rsidR="0017674E" w:rsidRPr="001742CC" w:rsidRDefault="00F36FCD" w:rsidP="009E37E6">
      <w:pPr>
        <w:pStyle w:val="HRM-Para-1"/>
        <w:numPr>
          <w:ilvl w:val="0"/>
          <w:numId w:val="15"/>
        </w:numPr>
        <w:rPr>
          <w:color w:val="auto"/>
        </w:rPr>
      </w:pPr>
      <w:r>
        <w:rPr>
          <w:color w:val="auto"/>
        </w:rPr>
        <w:t>an a</w:t>
      </w:r>
      <w:r w:rsidR="0017674E" w:rsidRPr="001742CC">
        <w:rPr>
          <w:color w:val="auto"/>
        </w:rPr>
        <w:t xml:space="preserve">utomated approval workflow </w:t>
      </w:r>
      <w:r>
        <w:rPr>
          <w:color w:val="auto"/>
        </w:rPr>
        <w:t>where a</w:t>
      </w:r>
      <w:r w:rsidR="0017674E" w:rsidRPr="001742CC">
        <w:rPr>
          <w:color w:val="auto"/>
        </w:rPr>
        <w:t xml:space="preserve"> submi</w:t>
      </w:r>
      <w:r>
        <w:rPr>
          <w:color w:val="auto"/>
        </w:rPr>
        <w:t xml:space="preserve">t request will </w:t>
      </w:r>
      <w:r w:rsidR="0017674E" w:rsidRPr="001742CC">
        <w:rPr>
          <w:color w:val="auto"/>
        </w:rPr>
        <w:t xml:space="preserve">trigger </w:t>
      </w:r>
      <w:r>
        <w:rPr>
          <w:color w:val="auto"/>
        </w:rPr>
        <w:t xml:space="preserve">an </w:t>
      </w:r>
      <w:r w:rsidR="0017674E" w:rsidRPr="001742CC">
        <w:rPr>
          <w:color w:val="auto"/>
        </w:rPr>
        <w:t xml:space="preserve">email to </w:t>
      </w:r>
      <w:r>
        <w:rPr>
          <w:color w:val="auto"/>
        </w:rPr>
        <w:t xml:space="preserve">the </w:t>
      </w:r>
      <w:r w:rsidR="0017674E" w:rsidRPr="001742CC">
        <w:rPr>
          <w:color w:val="auto"/>
        </w:rPr>
        <w:t xml:space="preserve">principal </w:t>
      </w:r>
      <w:r>
        <w:rPr>
          <w:color w:val="auto"/>
        </w:rPr>
        <w:t>or</w:t>
      </w:r>
      <w:r w:rsidR="0017674E" w:rsidRPr="001742CC">
        <w:rPr>
          <w:color w:val="auto"/>
        </w:rPr>
        <w:t xml:space="preserve"> delegate</w:t>
      </w:r>
    </w:p>
    <w:p w14:paraId="78B46B76" w14:textId="037857F3" w:rsidR="0017674E" w:rsidRPr="001742CC" w:rsidRDefault="009812F7" w:rsidP="009E37E6">
      <w:pPr>
        <w:pStyle w:val="HRM-Para-1"/>
        <w:numPr>
          <w:ilvl w:val="0"/>
          <w:numId w:val="15"/>
        </w:numPr>
        <w:rPr>
          <w:color w:val="auto"/>
        </w:rPr>
      </w:pPr>
      <w:r>
        <w:rPr>
          <w:color w:val="auto"/>
        </w:rPr>
        <w:t xml:space="preserve">auto </w:t>
      </w:r>
      <w:r w:rsidR="0017674E" w:rsidRPr="001742CC">
        <w:rPr>
          <w:color w:val="auto"/>
        </w:rPr>
        <w:t>generat</w:t>
      </w:r>
      <w:r w:rsidR="0099723C">
        <w:rPr>
          <w:color w:val="auto"/>
        </w:rPr>
        <w:t>ion of p</w:t>
      </w:r>
      <w:r w:rsidR="0017674E" w:rsidRPr="001742CC">
        <w:rPr>
          <w:color w:val="auto"/>
        </w:rPr>
        <w:t>ositive input for payroll within pay-cycle from approval date</w:t>
      </w:r>
    </w:p>
    <w:p w14:paraId="3C8B754E" w14:textId="4AA4BB63" w:rsidR="0017674E" w:rsidRPr="001742CC" w:rsidRDefault="00787B20" w:rsidP="009E37E6">
      <w:pPr>
        <w:pStyle w:val="HRM-Para-1"/>
        <w:numPr>
          <w:ilvl w:val="0"/>
          <w:numId w:val="15"/>
        </w:numPr>
        <w:rPr>
          <w:color w:val="auto"/>
        </w:rPr>
      </w:pPr>
      <w:r>
        <w:rPr>
          <w:color w:val="auto"/>
        </w:rPr>
        <w:t xml:space="preserve">department </w:t>
      </w:r>
      <w:r w:rsidR="0017674E" w:rsidRPr="001742CC">
        <w:rPr>
          <w:color w:val="auto"/>
        </w:rPr>
        <w:t xml:space="preserve">policy compliance </w:t>
      </w:r>
      <w:r w:rsidR="00314454">
        <w:rPr>
          <w:color w:val="auto"/>
        </w:rPr>
        <w:t>for example</w:t>
      </w:r>
      <w:r w:rsidR="000E08BD">
        <w:rPr>
          <w:color w:val="auto"/>
        </w:rPr>
        <w:t>,</w:t>
      </w:r>
      <w:r w:rsidR="00314454">
        <w:rPr>
          <w:color w:val="auto"/>
        </w:rPr>
        <w:t xml:space="preserve"> </w:t>
      </w:r>
      <w:r w:rsidR="0017674E" w:rsidRPr="001742CC">
        <w:rPr>
          <w:color w:val="auto"/>
        </w:rPr>
        <w:t>time stamps</w:t>
      </w:r>
      <w:r w:rsidR="00314454">
        <w:rPr>
          <w:color w:val="auto"/>
        </w:rPr>
        <w:t xml:space="preserve"> and a</w:t>
      </w:r>
      <w:r w:rsidR="0017674E" w:rsidRPr="001742CC">
        <w:rPr>
          <w:color w:val="auto"/>
        </w:rPr>
        <w:t xml:space="preserve">pproval history </w:t>
      </w:r>
      <w:r w:rsidR="00314454">
        <w:rPr>
          <w:color w:val="auto"/>
        </w:rPr>
        <w:t xml:space="preserve">to </w:t>
      </w:r>
      <w:r w:rsidR="0017674E" w:rsidRPr="001742CC">
        <w:rPr>
          <w:color w:val="auto"/>
        </w:rPr>
        <w:t>help</w:t>
      </w:r>
      <w:r w:rsidR="00314454">
        <w:rPr>
          <w:color w:val="auto"/>
        </w:rPr>
        <w:t xml:space="preserve"> with</w:t>
      </w:r>
      <w:r w:rsidR="0017674E" w:rsidRPr="001742CC">
        <w:rPr>
          <w:color w:val="auto"/>
        </w:rPr>
        <w:t xml:space="preserve"> internal audit</w:t>
      </w:r>
      <w:r w:rsidR="00314454">
        <w:rPr>
          <w:color w:val="auto"/>
        </w:rPr>
        <w:t>s</w:t>
      </w:r>
    </w:p>
    <w:p w14:paraId="4D201511" w14:textId="74C62562" w:rsidR="0017674E" w:rsidRPr="001742CC" w:rsidRDefault="00314454" w:rsidP="009E37E6">
      <w:pPr>
        <w:pStyle w:val="HRM-Para-1"/>
        <w:numPr>
          <w:ilvl w:val="0"/>
          <w:numId w:val="15"/>
        </w:numPr>
        <w:rPr>
          <w:color w:val="auto"/>
        </w:rPr>
      </w:pPr>
      <w:r>
        <w:rPr>
          <w:color w:val="auto"/>
        </w:rPr>
        <w:t xml:space="preserve">improved </w:t>
      </w:r>
      <w:r w:rsidR="0017674E" w:rsidRPr="001742CC">
        <w:rPr>
          <w:color w:val="auto"/>
        </w:rPr>
        <w:t xml:space="preserve">reporting </w:t>
      </w:r>
      <w:r>
        <w:rPr>
          <w:color w:val="auto"/>
        </w:rPr>
        <w:t xml:space="preserve">to include </w:t>
      </w:r>
      <w:r w:rsidR="0017674E" w:rsidRPr="001742CC">
        <w:rPr>
          <w:color w:val="auto"/>
        </w:rPr>
        <w:t xml:space="preserve">cost by </w:t>
      </w:r>
      <w:r>
        <w:rPr>
          <w:color w:val="auto"/>
        </w:rPr>
        <w:t>e</w:t>
      </w:r>
      <w:r w:rsidR="0017674E" w:rsidRPr="001742CC">
        <w:rPr>
          <w:color w:val="auto"/>
        </w:rPr>
        <w:t xml:space="preserve">mployee </w:t>
      </w:r>
      <w:r>
        <w:rPr>
          <w:color w:val="auto"/>
        </w:rPr>
        <w:t>and</w:t>
      </w:r>
      <w:r w:rsidR="0017674E" w:rsidRPr="001742CC">
        <w:rPr>
          <w:color w:val="auto"/>
        </w:rPr>
        <w:t xml:space="preserve"> cost by school</w:t>
      </w:r>
    </w:p>
    <w:p w14:paraId="62D4FDF2" w14:textId="1B51FF5D" w:rsidR="0017674E" w:rsidRPr="001742CC" w:rsidRDefault="0017674E" w:rsidP="009E37E6">
      <w:pPr>
        <w:pStyle w:val="HRM-Para-1"/>
        <w:numPr>
          <w:ilvl w:val="0"/>
          <w:numId w:val="15"/>
        </w:numPr>
        <w:rPr>
          <w:color w:val="auto"/>
        </w:rPr>
      </w:pPr>
      <w:r w:rsidRPr="001742CC">
        <w:rPr>
          <w:color w:val="auto"/>
        </w:rPr>
        <w:t>claim can be submitted by accessing eduPay from mobile devices</w:t>
      </w:r>
      <w:r w:rsidR="001549F1">
        <w:rPr>
          <w:color w:val="auto"/>
        </w:rPr>
        <w:t>.</w:t>
      </w:r>
    </w:p>
    <w:p w14:paraId="717C92CE" w14:textId="2DDD665E" w:rsidR="006A41C0" w:rsidRPr="00280453" w:rsidRDefault="00816EE6" w:rsidP="001549F1">
      <w:pPr>
        <w:pStyle w:val="HRM-Para-1"/>
        <w:spacing w:before="120" w:after="120"/>
        <w:rPr>
          <w:color w:val="auto"/>
        </w:rPr>
      </w:pPr>
      <w:r w:rsidRPr="00280453">
        <w:rPr>
          <w:color w:val="auto"/>
        </w:rPr>
        <w:t xml:space="preserve">Opportunities to automate the </w:t>
      </w:r>
      <w:r w:rsidR="001549F1" w:rsidRPr="00280453">
        <w:rPr>
          <w:color w:val="auto"/>
        </w:rPr>
        <w:t>p</w:t>
      </w:r>
      <w:r w:rsidR="006A41C0" w:rsidRPr="00280453">
        <w:rPr>
          <w:color w:val="auto"/>
        </w:rPr>
        <w:t xml:space="preserve">rivate </w:t>
      </w:r>
      <w:r w:rsidR="001549F1" w:rsidRPr="00280453">
        <w:rPr>
          <w:color w:val="auto"/>
        </w:rPr>
        <w:t>v</w:t>
      </w:r>
      <w:r w:rsidR="006A41C0" w:rsidRPr="00280453">
        <w:rPr>
          <w:color w:val="auto"/>
        </w:rPr>
        <w:t xml:space="preserve">ehicle form </w:t>
      </w:r>
      <w:r w:rsidRPr="00280453">
        <w:rPr>
          <w:color w:val="auto"/>
        </w:rPr>
        <w:t xml:space="preserve">are also being investigated. </w:t>
      </w:r>
    </w:p>
    <w:p w14:paraId="268BD951" w14:textId="308A061B" w:rsidR="0017674E" w:rsidRPr="00280453" w:rsidRDefault="006A41C0" w:rsidP="00C71B22">
      <w:pPr>
        <w:pStyle w:val="HRM-Para-1"/>
        <w:spacing w:before="120" w:after="120"/>
        <w:rPr>
          <w:color w:val="auto"/>
          <w:u w:val="single"/>
          <w:lang w:val="en-AU"/>
        </w:rPr>
      </w:pPr>
      <w:r w:rsidRPr="00280453">
        <w:rPr>
          <w:color w:val="auto"/>
          <w:u w:val="single"/>
          <w:lang w:val="en-AU"/>
        </w:rPr>
        <w:t xml:space="preserve">Form 2: </w:t>
      </w:r>
      <w:r w:rsidR="0017674E" w:rsidRPr="00280453">
        <w:rPr>
          <w:color w:val="auto"/>
          <w:u w:val="single"/>
          <w:lang w:val="en-AU"/>
        </w:rPr>
        <w:t xml:space="preserve">Health Declaration Form </w:t>
      </w:r>
    </w:p>
    <w:p w14:paraId="5E2B4109" w14:textId="41BCB9A5" w:rsidR="0017674E" w:rsidRPr="009B3A59" w:rsidRDefault="009812F7" w:rsidP="00C71B22">
      <w:pPr>
        <w:pStyle w:val="HRM-Para-1"/>
        <w:spacing w:before="120"/>
        <w:rPr>
          <w:color w:val="auto"/>
        </w:rPr>
      </w:pPr>
      <w:r>
        <w:rPr>
          <w:color w:val="auto"/>
        </w:rPr>
        <w:t xml:space="preserve">Features and benefits of an </w:t>
      </w:r>
      <w:r w:rsidR="00C71B22">
        <w:rPr>
          <w:color w:val="auto"/>
        </w:rPr>
        <w:t>automated health declaration form i</w:t>
      </w:r>
      <w:r w:rsidR="0017674E" w:rsidRPr="009B3A59">
        <w:rPr>
          <w:color w:val="auto"/>
        </w:rPr>
        <w:t>n eduPay include</w:t>
      </w:r>
      <w:r w:rsidR="00E90592">
        <w:rPr>
          <w:color w:val="auto"/>
        </w:rPr>
        <w:t xml:space="preserve">: </w:t>
      </w:r>
    </w:p>
    <w:p w14:paraId="3C6AF067" w14:textId="128FD620" w:rsidR="0017674E" w:rsidRPr="009B3A59" w:rsidRDefault="00C71B22" w:rsidP="009B3A59">
      <w:pPr>
        <w:pStyle w:val="HRM-Para-1"/>
        <w:numPr>
          <w:ilvl w:val="0"/>
          <w:numId w:val="16"/>
        </w:numPr>
        <w:rPr>
          <w:color w:val="auto"/>
        </w:rPr>
      </w:pPr>
      <w:r>
        <w:rPr>
          <w:color w:val="auto"/>
        </w:rPr>
        <w:t>a d</w:t>
      </w:r>
      <w:r w:rsidR="0017674E" w:rsidRPr="009B3A59">
        <w:rPr>
          <w:color w:val="auto"/>
        </w:rPr>
        <w:t>igiti</w:t>
      </w:r>
      <w:r>
        <w:rPr>
          <w:color w:val="auto"/>
        </w:rPr>
        <w:t>s</w:t>
      </w:r>
      <w:r w:rsidR="0017674E" w:rsidRPr="009B3A59">
        <w:rPr>
          <w:color w:val="auto"/>
        </w:rPr>
        <w:t>e</w:t>
      </w:r>
      <w:r>
        <w:rPr>
          <w:color w:val="auto"/>
        </w:rPr>
        <w:t>d</w:t>
      </w:r>
      <w:r w:rsidR="0017674E" w:rsidRPr="009B3A59">
        <w:rPr>
          <w:color w:val="auto"/>
        </w:rPr>
        <w:t xml:space="preserve"> form into eduPay helps in quick turnaround regarding the details for </w:t>
      </w:r>
      <w:r w:rsidR="00084014">
        <w:rPr>
          <w:color w:val="auto"/>
        </w:rPr>
        <w:t>occupation health and safety</w:t>
      </w:r>
      <w:r w:rsidR="0017674E" w:rsidRPr="009B3A59">
        <w:rPr>
          <w:color w:val="auto"/>
        </w:rPr>
        <w:t xml:space="preserve"> and risk assessment</w:t>
      </w:r>
      <w:r w:rsidR="00084014">
        <w:rPr>
          <w:color w:val="auto"/>
        </w:rPr>
        <w:t>s</w:t>
      </w:r>
    </w:p>
    <w:p w14:paraId="6D957C1A" w14:textId="39FB8708" w:rsidR="0017674E" w:rsidRPr="009B3A59" w:rsidRDefault="000E08BD" w:rsidP="009B3A59">
      <w:pPr>
        <w:pStyle w:val="HRM-Para-1"/>
        <w:numPr>
          <w:ilvl w:val="0"/>
          <w:numId w:val="16"/>
        </w:numPr>
        <w:rPr>
          <w:color w:val="auto"/>
        </w:rPr>
      </w:pPr>
      <w:r>
        <w:rPr>
          <w:color w:val="auto"/>
        </w:rPr>
        <w:t xml:space="preserve">ability to add attachments, for example, </w:t>
      </w:r>
      <w:r w:rsidR="0017674E" w:rsidRPr="009B3A59">
        <w:rPr>
          <w:color w:val="auto"/>
        </w:rPr>
        <w:t>medical history, letter to health assessments</w:t>
      </w:r>
      <w:r>
        <w:rPr>
          <w:color w:val="auto"/>
        </w:rPr>
        <w:t>,</w:t>
      </w:r>
      <w:r w:rsidR="0017674E" w:rsidRPr="009B3A59">
        <w:rPr>
          <w:color w:val="auto"/>
        </w:rPr>
        <w:t xml:space="preserve"> etc</w:t>
      </w:r>
      <w:r>
        <w:rPr>
          <w:color w:val="auto"/>
        </w:rPr>
        <w:t>.,</w:t>
      </w:r>
      <w:r w:rsidR="0017674E" w:rsidRPr="009B3A59">
        <w:rPr>
          <w:color w:val="auto"/>
        </w:rPr>
        <w:t xml:space="preserve"> for future reference and effective decision making</w:t>
      </w:r>
    </w:p>
    <w:p w14:paraId="1AC6E5BD" w14:textId="1687E67B" w:rsidR="0017674E" w:rsidRPr="009B3A59" w:rsidRDefault="000E08BD" w:rsidP="009B3A59">
      <w:pPr>
        <w:pStyle w:val="HRM-Para-1"/>
        <w:numPr>
          <w:ilvl w:val="0"/>
          <w:numId w:val="16"/>
        </w:numPr>
        <w:rPr>
          <w:color w:val="auto"/>
        </w:rPr>
      </w:pPr>
      <w:r>
        <w:rPr>
          <w:color w:val="auto"/>
        </w:rPr>
        <w:t>r</w:t>
      </w:r>
      <w:r w:rsidR="0017674E" w:rsidRPr="009B3A59">
        <w:rPr>
          <w:color w:val="auto"/>
        </w:rPr>
        <w:t xml:space="preserve">educed administrative </w:t>
      </w:r>
      <w:r>
        <w:rPr>
          <w:color w:val="auto"/>
        </w:rPr>
        <w:t>workload as the</w:t>
      </w:r>
      <w:r w:rsidR="0017674E" w:rsidRPr="009B3A59">
        <w:rPr>
          <w:color w:val="auto"/>
        </w:rPr>
        <w:t xml:space="preserve"> digital form help</w:t>
      </w:r>
      <w:r>
        <w:rPr>
          <w:color w:val="auto"/>
        </w:rPr>
        <w:t>s</w:t>
      </w:r>
      <w:r w:rsidR="0017674E" w:rsidRPr="009B3A59">
        <w:rPr>
          <w:color w:val="auto"/>
        </w:rPr>
        <w:t xml:space="preserve"> employee</w:t>
      </w:r>
      <w:r>
        <w:rPr>
          <w:color w:val="auto"/>
        </w:rPr>
        <w:t>s</w:t>
      </w:r>
      <w:r w:rsidR="0017674E" w:rsidRPr="009B3A59">
        <w:rPr>
          <w:color w:val="auto"/>
        </w:rPr>
        <w:t xml:space="preserve"> enter mandatory fields </w:t>
      </w:r>
      <w:r w:rsidR="00BF7923">
        <w:rPr>
          <w:color w:val="auto"/>
        </w:rPr>
        <w:t>with</w:t>
      </w:r>
      <w:r w:rsidR="0017674E" w:rsidRPr="009B3A59">
        <w:rPr>
          <w:color w:val="auto"/>
        </w:rPr>
        <w:t xml:space="preserve"> effective validation in place </w:t>
      </w:r>
      <w:r w:rsidR="00BF7923">
        <w:rPr>
          <w:color w:val="auto"/>
        </w:rPr>
        <w:t>to</w:t>
      </w:r>
      <w:r w:rsidR="0017674E" w:rsidRPr="009B3A59">
        <w:rPr>
          <w:color w:val="auto"/>
        </w:rPr>
        <w:t xml:space="preserve"> capture correct data required for assessment</w:t>
      </w:r>
    </w:p>
    <w:p w14:paraId="5B68338A" w14:textId="09A59377" w:rsidR="0017674E" w:rsidRPr="009B3A59" w:rsidRDefault="004C3BAC" w:rsidP="009B3A59">
      <w:pPr>
        <w:pStyle w:val="HRM-Para-1"/>
        <w:numPr>
          <w:ilvl w:val="0"/>
          <w:numId w:val="16"/>
        </w:numPr>
        <w:rPr>
          <w:color w:val="auto"/>
        </w:rPr>
      </w:pPr>
      <w:r>
        <w:rPr>
          <w:color w:val="auto"/>
        </w:rPr>
        <w:t xml:space="preserve">ability for employees to </w:t>
      </w:r>
      <w:r w:rsidR="0017674E" w:rsidRPr="009B3A59">
        <w:rPr>
          <w:color w:val="auto"/>
        </w:rPr>
        <w:t>fill the form online in eduPay</w:t>
      </w:r>
    </w:p>
    <w:p w14:paraId="478E1198" w14:textId="109868FD" w:rsidR="0017674E" w:rsidRPr="009B3A59" w:rsidRDefault="004C3BAC" w:rsidP="009B3A59">
      <w:pPr>
        <w:pStyle w:val="HRM-Para-1"/>
        <w:numPr>
          <w:ilvl w:val="0"/>
          <w:numId w:val="16"/>
        </w:numPr>
        <w:rPr>
          <w:color w:val="auto"/>
        </w:rPr>
      </w:pPr>
      <w:r>
        <w:rPr>
          <w:color w:val="auto"/>
        </w:rPr>
        <w:t>e</w:t>
      </w:r>
      <w:r w:rsidR="0017674E" w:rsidRPr="009B3A59">
        <w:rPr>
          <w:color w:val="auto"/>
        </w:rPr>
        <w:t xml:space="preserve">ffective reporting, data </w:t>
      </w:r>
      <w:r w:rsidR="006D771A" w:rsidRPr="009B3A59">
        <w:rPr>
          <w:color w:val="auto"/>
        </w:rPr>
        <w:t>reporting,</w:t>
      </w:r>
      <w:r w:rsidR="0017674E" w:rsidRPr="009B3A59">
        <w:rPr>
          <w:color w:val="auto"/>
        </w:rPr>
        <w:t xml:space="preserve"> and </w:t>
      </w:r>
      <w:r>
        <w:rPr>
          <w:color w:val="auto"/>
        </w:rPr>
        <w:t>au</w:t>
      </w:r>
      <w:r w:rsidR="0017674E" w:rsidRPr="009B3A59">
        <w:rPr>
          <w:color w:val="auto"/>
        </w:rPr>
        <w:t xml:space="preserve">dit compliance </w:t>
      </w:r>
      <w:r>
        <w:rPr>
          <w:color w:val="auto"/>
        </w:rPr>
        <w:t>as the</w:t>
      </w:r>
      <w:r w:rsidR="0017674E" w:rsidRPr="009B3A59">
        <w:rPr>
          <w:color w:val="auto"/>
        </w:rPr>
        <w:t xml:space="preserve"> online form includes time stamp and audit data </w:t>
      </w:r>
      <w:r w:rsidR="00E362F7">
        <w:rPr>
          <w:color w:val="auto"/>
        </w:rPr>
        <w:t>such as</w:t>
      </w:r>
      <w:r w:rsidR="0017674E" w:rsidRPr="009B3A59">
        <w:rPr>
          <w:color w:val="auto"/>
        </w:rPr>
        <w:t xml:space="preserve"> who filled in the form and who approved it</w:t>
      </w:r>
      <w:r w:rsidR="00280453">
        <w:rPr>
          <w:color w:val="auto"/>
        </w:rPr>
        <w:t>.</w:t>
      </w:r>
    </w:p>
    <w:p w14:paraId="01D39D8E" w14:textId="6CE1515D" w:rsidR="0017674E" w:rsidRPr="009B3A59" w:rsidRDefault="00E362F7" w:rsidP="00E362F7">
      <w:pPr>
        <w:pStyle w:val="HRM-Para-1"/>
        <w:spacing w:before="120" w:after="120"/>
        <w:rPr>
          <w:color w:val="auto"/>
        </w:rPr>
      </w:pPr>
      <w:r>
        <w:rPr>
          <w:color w:val="auto"/>
        </w:rPr>
        <w:lastRenderedPageBreak/>
        <w:t xml:space="preserve">Opportunities are being explored </w:t>
      </w:r>
      <w:r w:rsidR="003C0F7F">
        <w:rPr>
          <w:color w:val="auto"/>
        </w:rPr>
        <w:t xml:space="preserve">on </w:t>
      </w:r>
      <w:r w:rsidR="0017674E" w:rsidRPr="009B3A59">
        <w:rPr>
          <w:color w:val="auto"/>
        </w:rPr>
        <w:t>whether</w:t>
      </w:r>
      <w:r w:rsidR="003C0F7F">
        <w:rPr>
          <w:color w:val="auto"/>
        </w:rPr>
        <w:t xml:space="preserve"> the form can be sent before other a</w:t>
      </w:r>
      <w:r w:rsidR="0017674E" w:rsidRPr="009B3A59">
        <w:rPr>
          <w:color w:val="auto"/>
        </w:rPr>
        <w:t xml:space="preserve">ctivities to allow time </w:t>
      </w:r>
      <w:r w:rsidR="003E5F53">
        <w:rPr>
          <w:color w:val="auto"/>
        </w:rPr>
        <w:t xml:space="preserve">to action any requests </w:t>
      </w:r>
      <w:r w:rsidR="0017674E" w:rsidRPr="009B3A59">
        <w:rPr>
          <w:color w:val="auto"/>
        </w:rPr>
        <w:t>prior to the employee commencing work onsite</w:t>
      </w:r>
      <w:r w:rsidR="003E5F53">
        <w:rPr>
          <w:color w:val="auto"/>
        </w:rPr>
        <w:t xml:space="preserve">. </w:t>
      </w:r>
    </w:p>
    <w:p w14:paraId="1C977349" w14:textId="77777777" w:rsidR="0017674E" w:rsidRPr="0017674E" w:rsidRDefault="0017674E" w:rsidP="001F4CE7">
      <w:pPr>
        <w:pStyle w:val="Heading5"/>
        <w:spacing w:before="240" w:after="120"/>
        <w:rPr>
          <w:b/>
          <w:bCs/>
          <w:sz w:val="20"/>
          <w:szCs w:val="22"/>
        </w:rPr>
      </w:pPr>
      <w:r w:rsidRPr="0017674E">
        <w:rPr>
          <w:b/>
          <w:bCs/>
          <w:sz w:val="20"/>
          <w:szCs w:val="22"/>
        </w:rPr>
        <w:t>Dual Jobs (DJs)</w:t>
      </w:r>
    </w:p>
    <w:p w14:paraId="7FD4C6D6" w14:textId="0C0A96AC" w:rsidR="00B86759" w:rsidRDefault="00B86759" w:rsidP="00E70717">
      <w:pPr>
        <w:pStyle w:val="HRM-Para-1"/>
        <w:rPr>
          <w:color w:val="auto"/>
        </w:rPr>
      </w:pPr>
      <w:r>
        <w:rPr>
          <w:color w:val="auto"/>
        </w:rPr>
        <w:t xml:space="preserve">Enhancements to dual jobs functionality </w:t>
      </w:r>
      <w:r w:rsidR="00217C43">
        <w:rPr>
          <w:color w:val="auto"/>
        </w:rPr>
        <w:t xml:space="preserve">in eduPay </w:t>
      </w:r>
      <w:r>
        <w:rPr>
          <w:color w:val="auto"/>
        </w:rPr>
        <w:t>will be launched in a phased approach</w:t>
      </w:r>
      <w:r w:rsidR="00217C43">
        <w:rPr>
          <w:color w:val="auto"/>
        </w:rPr>
        <w:t xml:space="preserve"> with Phase 1 being the foundation stage. </w:t>
      </w:r>
    </w:p>
    <w:p w14:paraId="4B4C1CFA" w14:textId="77777777" w:rsidR="0017674E" w:rsidRPr="00DA5EE7" w:rsidRDefault="0017674E" w:rsidP="00DA5EE7">
      <w:pPr>
        <w:pStyle w:val="HRM-Para-1"/>
        <w:spacing w:before="120"/>
        <w:rPr>
          <w:b/>
          <w:bCs/>
          <w:color w:val="auto"/>
        </w:rPr>
      </w:pPr>
      <w:r w:rsidRPr="00DA5EE7">
        <w:rPr>
          <w:b/>
          <w:bCs/>
          <w:color w:val="auto"/>
        </w:rPr>
        <w:t>Phase 1 – The Foundation</w:t>
      </w:r>
    </w:p>
    <w:p w14:paraId="42007B9C" w14:textId="44D83F5A" w:rsidR="0017674E" w:rsidRPr="00E70717" w:rsidRDefault="0017674E" w:rsidP="00E70717">
      <w:pPr>
        <w:pStyle w:val="HRM-Para-1"/>
        <w:rPr>
          <w:color w:val="auto"/>
        </w:rPr>
      </w:pPr>
      <w:r w:rsidRPr="00E70717">
        <w:rPr>
          <w:color w:val="auto"/>
        </w:rPr>
        <w:t xml:space="preserve">Enabling </w:t>
      </w:r>
      <w:r w:rsidR="00DA5EE7">
        <w:rPr>
          <w:color w:val="auto"/>
        </w:rPr>
        <w:t>the department</w:t>
      </w:r>
      <w:r w:rsidRPr="00E70717">
        <w:rPr>
          <w:color w:val="auto"/>
        </w:rPr>
        <w:t xml:space="preserve"> to deliver on an audit requirement, this important first </w:t>
      </w:r>
      <w:r w:rsidR="00043390">
        <w:rPr>
          <w:color w:val="auto"/>
        </w:rPr>
        <w:t>phase</w:t>
      </w:r>
      <w:r w:rsidRPr="00E70717">
        <w:rPr>
          <w:color w:val="auto"/>
        </w:rPr>
        <w:t xml:space="preserve"> will </w:t>
      </w:r>
      <w:r w:rsidR="007C0CB0">
        <w:rPr>
          <w:color w:val="auto"/>
        </w:rPr>
        <w:t xml:space="preserve">lead the way </w:t>
      </w:r>
      <w:r w:rsidRPr="00E70717">
        <w:rPr>
          <w:color w:val="auto"/>
        </w:rPr>
        <w:t>to embark on other areas of concern</w:t>
      </w:r>
      <w:r w:rsidR="00E519CA">
        <w:rPr>
          <w:color w:val="auto"/>
        </w:rPr>
        <w:t xml:space="preserve"> and </w:t>
      </w:r>
      <w:r w:rsidRPr="00E70717">
        <w:rPr>
          <w:color w:val="auto"/>
        </w:rPr>
        <w:t>priority</w:t>
      </w:r>
      <w:r w:rsidR="0002250C">
        <w:rPr>
          <w:color w:val="auto"/>
        </w:rPr>
        <w:t>. Key focus areas</w:t>
      </w:r>
      <w:r w:rsidR="00103D93">
        <w:rPr>
          <w:color w:val="auto"/>
        </w:rPr>
        <w:t xml:space="preserve"> and requirements</w:t>
      </w:r>
      <w:r w:rsidR="0002250C">
        <w:rPr>
          <w:color w:val="auto"/>
        </w:rPr>
        <w:t xml:space="preserve"> </w:t>
      </w:r>
      <w:r w:rsidR="00E519CA">
        <w:rPr>
          <w:color w:val="auto"/>
        </w:rPr>
        <w:t>include</w:t>
      </w:r>
      <w:r w:rsidR="0002250C">
        <w:rPr>
          <w:color w:val="auto"/>
        </w:rPr>
        <w:t>:</w:t>
      </w:r>
    </w:p>
    <w:p w14:paraId="4B7C6818" w14:textId="06B66353" w:rsidR="0017674E" w:rsidRPr="00E70717" w:rsidRDefault="00E519CA" w:rsidP="007C0CB0">
      <w:pPr>
        <w:pStyle w:val="HRM-Para-1"/>
        <w:numPr>
          <w:ilvl w:val="0"/>
          <w:numId w:val="22"/>
        </w:numPr>
        <w:rPr>
          <w:color w:val="auto"/>
        </w:rPr>
      </w:pPr>
      <w:r>
        <w:rPr>
          <w:color w:val="auto"/>
        </w:rPr>
        <w:t xml:space="preserve">the need to </w:t>
      </w:r>
      <w:r w:rsidR="0017674E" w:rsidRPr="00E70717">
        <w:rPr>
          <w:color w:val="auto"/>
        </w:rPr>
        <w:t xml:space="preserve">record data on </w:t>
      </w:r>
      <w:r w:rsidR="0002250C">
        <w:rPr>
          <w:color w:val="auto"/>
        </w:rPr>
        <w:t>w</w:t>
      </w:r>
      <w:r w:rsidR="0017674E" w:rsidRPr="00E70717">
        <w:rPr>
          <w:color w:val="auto"/>
        </w:rPr>
        <w:t xml:space="preserve">here, </w:t>
      </w:r>
      <w:r w:rsidR="0002250C">
        <w:rPr>
          <w:color w:val="auto"/>
        </w:rPr>
        <w:t>w</w:t>
      </w:r>
      <w:r w:rsidR="0017674E" w:rsidRPr="00E70717">
        <w:rPr>
          <w:color w:val="auto"/>
        </w:rPr>
        <w:t xml:space="preserve">hat, </w:t>
      </w:r>
      <w:r w:rsidR="0002250C">
        <w:rPr>
          <w:color w:val="auto"/>
        </w:rPr>
        <w:t>h</w:t>
      </w:r>
      <w:r w:rsidR="0017674E" w:rsidRPr="00E70717">
        <w:rPr>
          <w:color w:val="auto"/>
        </w:rPr>
        <w:t>ow much</w:t>
      </w:r>
    </w:p>
    <w:p w14:paraId="7EB2500F" w14:textId="313B4A6D" w:rsidR="0017674E" w:rsidRPr="00E70717" w:rsidRDefault="0002250C" w:rsidP="007C0CB0">
      <w:pPr>
        <w:pStyle w:val="HRM-Para-1"/>
        <w:numPr>
          <w:ilvl w:val="0"/>
          <w:numId w:val="22"/>
        </w:numPr>
        <w:rPr>
          <w:color w:val="auto"/>
        </w:rPr>
      </w:pPr>
      <w:r>
        <w:rPr>
          <w:color w:val="auto"/>
        </w:rPr>
        <w:t>o</w:t>
      </w:r>
      <w:r w:rsidR="0017674E" w:rsidRPr="00E70717">
        <w:rPr>
          <w:color w:val="auto"/>
        </w:rPr>
        <w:t>nce recorded, each of the p</w:t>
      </w:r>
      <w:r w:rsidR="00225B5D">
        <w:rPr>
          <w:color w:val="auto"/>
        </w:rPr>
        <w:t>riority</w:t>
      </w:r>
      <w:r w:rsidR="0017674E" w:rsidRPr="00E70717">
        <w:rPr>
          <w:color w:val="auto"/>
        </w:rPr>
        <w:t xml:space="preserve"> areas can be assessed </w:t>
      </w:r>
      <w:r w:rsidR="00087E27">
        <w:rPr>
          <w:color w:val="auto"/>
        </w:rPr>
        <w:t>to determine</w:t>
      </w:r>
      <w:r w:rsidR="0017674E" w:rsidRPr="00E70717">
        <w:rPr>
          <w:color w:val="auto"/>
        </w:rPr>
        <w:t xml:space="preserve"> how </w:t>
      </w:r>
      <w:r w:rsidR="00225B5D">
        <w:rPr>
          <w:color w:val="auto"/>
        </w:rPr>
        <w:t xml:space="preserve">to </w:t>
      </w:r>
      <w:r w:rsidR="0017674E" w:rsidRPr="00E70717">
        <w:rPr>
          <w:color w:val="auto"/>
        </w:rPr>
        <w:t xml:space="preserve">best </w:t>
      </w:r>
      <w:r w:rsidR="006D771A" w:rsidRPr="00E70717">
        <w:rPr>
          <w:color w:val="auto"/>
        </w:rPr>
        <w:t>use</w:t>
      </w:r>
      <w:r w:rsidR="0017674E" w:rsidRPr="00E70717">
        <w:rPr>
          <w:color w:val="auto"/>
        </w:rPr>
        <w:t xml:space="preserve"> the information to </w:t>
      </w:r>
      <w:r w:rsidR="00940E88" w:rsidRPr="00E70717">
        <w:rPr>
          <w:color w:val="auto"/>
        </w:rPr>
        <w:t>produce the correct outcomes more accurately and automatically</w:t>
      </w:r>
      <w:r w:rsidR="0017674E" w:rsidRPr="00E70717">
        <w:rPr>
          <w:color w:val="auto"/>
        </w:rPr>
        <w:t xml:space="preserve"> </w:t>
      </w:r>
    </w:p>
    <w:p w14:paraId="19B64C82" w14:textId="29F9A4F7" w:rsidR="0017674E" w:rsidRPr="00E70717" w:rsidRDefault="00BF3B80" w:rsidP="007C0CB0">
      <w:pPr>
        <w:pStyle w:val="HRM-Para-1"/>
        <w:numPr>
          <w:ilvl w:val="0"/>
          <w:numId w:val="22"/>
        </w:numPr>
        <w:rPr>
          <w:color w:val="auto"/>
        </w:rPr>
      </w:pPr>
      <w:r>
        <w:rPr>
          <w:color w:val="auto"/>
        </w:rPr>
        <w:t xml:space="preserve">opportunities to </w:t>
      </w:r>
      <w:r w:rsidR="0017674E" w:rsidRPr="00E70717">
        <w:rPr>
          <w:color w:val="auto"/>
        </w:rPr>
        <w:t>leverag</w:t>
      </w:r>
      <w:r>
        <w:rPr>
          <w:color w:val="auto"/>
        </w:rPr>
        <w:t xml:space="preserve">e </w:t>
      </w:r>
      <w:r w:rsidR="0017674E" w:rsidRPr="00E70717">
        <w:rPr>
          <w:color w:val="auto"/>
        </w:rPr>
        <w:t xml:space="preserve">the ‘Work Schedule’ and </w:t>
      </w:r>
      <w:r w:rsidR="00790602">
        <w:rPr>
          <w:color w:val="auto"/>
        </w:rPr>
        <w:t xml:space="preserve">potentially </w:t>
      </w:r>
      <w:r w:rsidR="00790602" w:rsidRPr="00E70717">
        <w:rPr>
          <w:color w:val="auto"/>
        </w:rPr>
        <w:t>tables</w:t>
      </w:r>
      <w:r w:rsidR="0017674E" w:rsidRPr="00E70717">
        <w:rPr>
          <w:color w:val="auto"/>
        </w:rPr>
        <w:t xml:space="preserve"> not currently visible to users</w:t>
      </w:r>
    </w:p>
    <w:p w14:paraId="186625F1" w14:textId="77777777" w:rsidR="00794828" w:rsidRDefault="003C34B1" w:rsidP="00794828">
      <w:pPr>
        <w:pStyle w:val="HRM-Para-1"/>
        <w:numPr>
          <w:ilvl w:val="0"/>
          <w:numId w:val="22"/>
        </w:numPr>
        <w:rPr>
          <w:color w:val="auto"/>
        </w:rPr>
      </w:pPr>
      <w:r>
        <w:rPr>
          <w:color w:val="auto"/>
        </w:rPr>
        <w:t xml:space="preserve">features to </w:t>
      </w:r>
      <w:r w:rsidR="0017674E" w:rsidRPr="00E70717">
        <w:rPr>
          <w:color w:val="auto"/>
        </w:rPr>
        <w:t xml:space="preserve">ensure that data is entered correctly for these </w:t>
      </w:r>
      <w:r w:rsidR="008E79B7">
        <w:rPr>
          <w:color w:val="auto"/>
        </w:rPr>
        <w:t xml:space="preserve">dual job employees </w:t>
      </w:r>
      <w:r w:rsidR="0017674E" w:rsidRPr="00E70717">
        <w:rPr>
          <w:color w:val="auto"/>
        </w:rPr>
        <w:t xml:space="preserve">and to feed </w:t>
      </w:r>
      <w:r w:rsidR="008E79B7">
        <w:rPr>
          <w:color w:val="auto"/>
        </w:rPr>
        <w:t xml:space="preserve">this information </w:t>
      </w:r>
      <w:r w:rsidR="0017674E" w:rsidRPr="00E70717">
        <w:rPr>
          <w:color w:val="auto"/>
        </w:rPr>
        <w:t>into the appropriate background tables</w:t>
      </w:r>
    </w:p>
    <w:p w14:paraId="37D5E275" w14:textId="1C5A2B17" w:rsidR="0017674E" w:rsidRPr="00794828" w:rsidRDefault="00794828" w:rsidP="00794828">
      <w:pPr>
        <w:pStyle w:val="HRM-Para-1"/>
        <w:numPr>
          <w:ilvl w:val="0"/>
          <w:numId w:val="22"/>
        </w:numPr>
        <w:rPr>
          <w:color w:val="auto"/>
        </w:rPr>
      </w:pPr>
      <w:r>
        <w:rPr>
          <w:color w:val="auto"/>
        </w:rPr>
        <w:t>u</w:t>
      </w:r>
      <w:r w:rsidR="0017674E" w:rsidRPr="00794828">
        <w:rPr>
          <w:color w:val="auto"/>
        </w:rPr>
        <w:t xml:space="preserve">sing Work Schedule </w:t>
      </w:r>
      <w:r>
        <w:rPr>
          <w:color w:val="auto"/>
        </w:rPr>
        <w:t xml:space="preserve">to </w:t>
      </w:r>
      <w:r w:rsidR="0017674E" w:rsidRPr="00794828">
        <w:rPr>
          <w:color w:val="auto"/>
        </w:rPr>
        <w:t xml:space="preserve">simplify </w:t>
      </w:r>
      <w:r w:rsidR="00474D94">
        <w:rPr>
          <w:color w:val="auto"/>
        </w:rPr>
        <w:t>g</w:t>
      </w:r>
      <w:r w:rsidR="0017674E" w:rsidRPr="00794828">
        <w:rPr>
          <w:color w:val="auto"/>
        </w:rPr>
        <w:t xml:space="preserve">lobal </w:t>
      </w:r>
      <w:r w:rsidR="00474D94">
        <w:rPr>
          <w:color w:val="auto"/>
        </w:rPr>
        <w:t>p</w:t>
      </w:r>
      <w:r w:rsidR="0017674E" w:rsidRPr="00794828">
        <w:rPr>
          <w:color w:val="auto"/>
        </w:rPr>
        <w:t>ayroll being able to refer to the different jobs a</w:t>
      </w:r>
      <w:r w:rsidR="00474D94">
        <w:rPr>
          <w:color w:val="auto"/>
        </w:rPr>
        <w:t xml:space="preserve">n employee </w:t>
      </w:r>
      <w:r w:rsidR="0017674E" w:rsidRPr="00794828">
        <w:rPr>
          <w:color w:val="auto"/>
        </w:rPr>
        <w:t>is doing and when they are doing them.</w:t>
      </w:r>
    </w:p>
    <w:p w14:paraId="235D833D" w14:textId="77777777" w:rsidR="0017674E" w:rsidRPr="0017674E" w:rsidRDefault="0017674E" w:rsidP="0017674E">
      <w:pPr>
        <w:pStyle w:val="HRM-Para-1"/>
        <w:spacing w:before="120" w:after="120"/>
        <w:rPr>
          <w:b/>
          <w:bCs/>
          <w:lang w:val="en-AU"/>
        </w:rPr>
      </w:pPr>
    </w:p>
    <w:sectPr w:rsidR="0017674E" w:rsidRPr="0017674E" w:rsidSect="007666AC">
      <w:type w:val="continuous"/>
      <w:pgSz w:w="11900" w:h="16840"/>
      <w:pgMar w:top="198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89C4E" w14:textId="77777777" w:rsidR="00390712" w:rsidRDefault="00390712" w:rsidP="003967DD">
      <w:pPr>
        <w:spacing w:after="0"/>
      </w:pPr>
      <w:r>
        <w:separator/>
      </w:r>
    </w:p>
  </w:endnote>
  <w:endnote w:type="continuationSeparator" w:id="0">
    <w:p w14:paraId="3BFA3017" w14:textId="77777777" w:rsidR="00390712" w:rsidRDefault="00390712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IC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  <w:p w14:paraId="4E8713F1" w14:textId="77777777" w:rsidR="00452891" w:rsidRDefault="004528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DEB7" w14:textId="7FDB8867" w:rsidR="00A31926" w:rsidRPr="00FF5528" w:rsidRDefault="00AB0FEE" w:rsidP="00FF5528">
    <w:pPr>
      <w:pStyle w:val="Footer"/>
      <w:pBdr>
        <w:top w:val="single" w:sz="8" w:space="1" w:color="004EA8"/>
      </w:pBdr>
      <w:tabs>
        <w:tab w:val="clear" w:pos="4513"/>
        <w:tab w:val="clear" w:pos="9026"/>
        <w:tab w:val="right" w:pos="10772"/>
      </w:tabs>
      <w:spacing w:before="120" w:after="0"/>
      <w:rPr>
        <w:color w:val="004EA8"/>
        <w:sz w:val="16"/>
        <w:szCs w:val="16"/>
      </w:rPr>
    </w:pPr>
    <w:r w:rsidRPr="00AB0FEE">
      <w:rPr>
        <w:sz w:val="16"/>
        <w:szCs w:val="16"/>
      </w:rPr>
      <w:t xml:space="preserve">Find what you want quickly by using the </w:t>
    </w:r>
    <w:hyperlink r:id="rId1" w:history="1">
      <w:r w:rsidRPr="00AB0FEE">
        <w:rPr>
          <w:rStyle w:val="Hyperlink"/>
          <w:sz w:val="16"/>
          <w:szCs w:val="16"/>
        </w:rPr>
        <w:t>A-Z Topic Index</w:t>
      </w:r>
    </w:hyperlink>
    <w:r w:rsidRPr="00AB0FEE">
      <w:rPr>
        <w:sz w:val="16"/>
        <w:szCs w:val="16"/>
      </w:rPr>
      <w:t xml:space="preserve"> on </w:t>
    </w:r>
    <w:hyperlink r:id="rId2" w:history="1">
      <w:r w:rsidRPr="00AB0FEE">
        <w:rPr>
          <w:rStyle w:val="Hyperlink"/>
          <w:sz w:val="16"/>
          <w:szCs w:val="16"/>
        </w:rPr>
        <w:t>PAL</w:t>
      </w:r>
    </w:hyperlink>
    <w:r w:rsidR="007F029E" w:rsidRPr="007F029E">
      <w:t xml:space="preserve"> </w:t>
    </w:r>
    <w:r w:rsidR="000E1ADD">
      <w:t xml:space="preserve">                         </w:t>
    </w:r>
    <w:r w:rsidR="007F029E" w:rsidRPr="007F029E">
      <w:rPr>
        <w:sz w:val="16"/>
        <w:szCs w:val="16"/>
      </w:rPr>
      <w:t xml:space="preserve">Send feedback to </w:t>
    </w:r>
    <w:hyperlink r:id="rId3" w:history="1">
      <w:r w:rsidR="007F029E" w:rsidRPr="007F029E">
        <w:rPr>
          <w:rStyle w:val="Hyperlink"/>
          <w:sz w:val="16"/>
          <w:szCs w:val="16"/>
        </w:rPr>
        <w:t>hrweb@education.vic.gov.au</w:t>
      </w:r>
    </w:hyperlink>
    <w:r w:rsidR="00FF5528" w:rsidRPr="00873E70">
      <w:rPr>
        <w:color w:val="004EA8"/>
        <w:sz w:val="16"/>
        <w:szCs w:val="16"/>
      </w:rPr>
      <w:tab/>
      <w:t xml:space="preserve">Page | </w:t>
    </w:r>
    <w:r w:rsidR="00FF5528" w:rsidRPr="00873E70">
      <w:rPr>
        <w:color w:val="004EA8"/>
        <w:sz w:val="16"/>
        <w:szCs w:val="16"/>
      </w:rPr>
      <w:fldChar w:fldCharType="begin"/>
    </w:r>
    <w:r w:rsidR="00FF5528" w:rsidRPr="00873E70">
      <w:rPr>
        <w:color w:val="004EA8"/>
        <w:sz w:val="16"/>
        <w:szCs w:val="16"/>
      </w:rPr>
      <w:instrText xml:space="preserve"> PAGE   \* MERGEFORMAT </w:instrText>
    </w:r>
    <w:r w:rsidR="00FF5528" w:rsidRPr="00873E70">
      <w:rPr>
        <w:color w:val="004EA8"/>
        <w:sz w:val="16"/>
        <w:szCs w:val="16"/>
      </w:rPr>
      <w:fldChar w:fldCharType="separate"/>
    </w:r>
    <w:r w:rsidR="00FF5528">
      <w:rPr>
        <w:color w:val="004EA8"/>
        <w:sz w:val="16"/>
        <w:szCs w:val="16"/>
      </w:rPr>
      <w:t>2</w:t>
    </w:r>
    <w:r w:rsidR="00FF5528" w:rsidRPr="00873E70">
      <w:rPr>
        <w:noProof/>
        <w:color w:val="004EA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FF92" w14:textId="77777777" w:rsidR="00390712" w:rsidRDefault="00390712" w:rsidP="003967DD">
      <w:pPr>
        <w:spacing w:after="0"/>
      </w:pPr>
      <w:r>
        <w:separator/>
      </w:r>
    </w:p>
  </w:footnote>
  <w:footnote w:type="continuationSeparator" w:id="0">
    <w:p w14:paraId="24CE8231" w14:textId="77777777" w:rsidR="00390712" w:rsidRDefault="00390712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1E50" w14:textId="18262C8C" w:rsidR="003967DD" w:rsidRDefault="00216CC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A55D48B" wp14:editId="12A1BE59">
              <wp:simplePos x="0" y="0"/>
              <wp:positionH relativeFrom="column">
                <wp:posOffset>2246630</wp:posOffset>
              </wp:positionH>
              <wp:positionV relativeFrom="paragraph">
                <wp:posOffset>-304800</wp:posOffset>
              </wp:positionV>
              <wp:extent cx="3473450" cy="644525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5C2193" w14:textId="77777777" w:rsidR="00216CCB" w:rsidRDefault="00092A74" w:rsidP="00216CCB">
                          <w:pPr>
                            <w:rPr>
                              <w:rFonts w:ascii="VIC Medium" w:hAnsi="VIC Medium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901D39">
                            <w:rPr>
                              <w:rFonts w:ascii="VIC Medium" w:hAnsi="VIC Medium"/>
                              <w:color w:val="FFFFFF" w:themeColor="background1"/>
                              <w:sz w:val="36"/>
                              <w:szCs w:val="36"/>
                            </w:rPr>
                            <w:t>HRM Online</w:t>
                          </w:r>
                        </w:p>
                        <w:p w14:paraId="6C24FC18" w14:textId="10287D67" w:rsidR="00AE7A30" w:rsidRPr="00216CCB" w:rsidRDefault="00566A71" w:rsidP="00216CCB">
                          <w:pPr>
                            <w:rPr>
                              <w:rFonts w:ascii="VIC Medium" w:hAnsi="VIC Medium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DD6E76">
                            <w:rPr>
                              <w:rFonts w:ascii="VIC Medium" w:hAnsi="VIC Medium"/>
                              <w:color w:val="FFFFFF" w:themeColor="background1"/>
                              <w:sz w:val="20"/>
                              <w:szCs w:val="20"/>
                            </w:rPr>
                            <w:t xml:space="preserve">Issue </w:t>
                          </w:r>
                          <w:r w:rsidR="00EB12D7">
                            <w:rPr>
                              <w:rFonts w:ascii="VIC Medium" w:hAnsi="VIC Medium"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DD6E76">
                            <w:rPr>
                              <w:rFonts w:ascii="VIC Medium" w:hAnsi="VIC Medium"/>
                              <w:color w:val="FFFFFF" w:themeColor="background1"/>
                              <w:sz w:val="20"/>
                              <w:szCs w:val="20"/>
                            </w:rPr>
                            <w:t>-202</w:t>
                          </w:r>
                          <w:r w:rsidR="00BD7D52">
                            <w:rPr>
                              <w:rFonts w:ascii="VIC Medium" w:hAnsi="VIC Medium"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  <w:r w:rsidRPr="00DD6E76">
                            <w:rPr>
                              <w:rFonts w:ascii="VIC Medium" w:hAnsi="VIC Medium"/>
                              <w:color w:val="FFFFFF" w:themeColor="background1"/>
                              <w:sz w:val="20"/>
                              <w:szCs w:val="20"/>
                            </w:rPr>
                            <w:t xml:space="preserve">, </w:t>
                          </w:r>
                          <w:r w:rsidR="00D000C5">
                            <w:rPr>
                              <w:rFonts w:ascii="VIC Medium" w:hAnsi="VIC Medium"/>
                              <w:color w:val="FFFFFF" w:themeColor="background1"/>
                              <w:sz w:val="20"/>
                              <w:szCs w:val="20"/>
                            </w:rPr>
                            <w:t>23 March 2026</w:t>
                          </w:r>
                        </w:p>
                        <w:p w14:paraId="659C8903" w14:textId="77777777" w:rsidR="00C911C7" w:rsidRPr="00901D39" w:rsidRDefault="00C911C7">
                          <w:pPr>
                            <w:rPr>
                              <w:rFonts w:ascii="VIC Medium" w:hAnsi="VIC Medium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5D48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6.9pt;margin-top:-24pt;width:273.5pt;height:5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" filled="f" stroked="f">
              <v:textbox>
                <w:txbxContent>
                  <w:p w14:paraId="4B5C2193" w14:textId="77777777" w:rsidR="00216CCB" w:rsidRDefault="00092A74" w:rsidP="00216CCB">
                    <w:pPr>
                      <w:rPr>
                        <w:rFonts w:ascii="VIC Medium" w:hAnsi="VIC Medium"/>
                        <w:color w:val="FFFFFF" w:themeColor="background1"/>
                        <w:sz w:val="36"/>
                        <w:szCs w:val="36"/>
                      </w:rPr>
                    </w:pPr>
                    <w:r w:rsidRPr="00901D39">
                      <w:rPr>
                        <w:rFonts w:ascii="VIC Medium" w:hAnsi="VIC Medium"/>
                        <w:color w:val="FFFFFF" w:themeColor="background1"/>
                        <w:sz w:val="36"/>
                        <w:szCs w:val="36"/>
                      </w:rPr>
                      <w:t>HRM Online</w:t>
                    </w:r>
                  </w:p>
                  <w:p w14:paraId="6C24FC18" w14:textId="10287D67" w:rsidR="00AE7A30" w:rsidRPr="00216CCB" w:rsidRDefault="00566A71" w:rsidP="00216CCB">
                    <w:pPr>
                      <w:rPr>
                        <w:rFonts w:ascii="VIC Medium" w:hAnsi="VIC Medium"/>
                        <w:color w:val="FFFFFF" w:themeColor="background1"/>
                        <w:sz w:val="36"/>
                        <w:szCs w:val="36"/>
                      </w:rPr>
                    </w:pPr>
                    <w:r w:rsidRPr="00DD6E76">
                      <w:rPr>
                        <w:rFonts w:ascii="VIC Medium" w:hAnsi="VIC Medium"/>
                        <w:color w:val="FFFFFF" w:themeColor="background1"/>
                        <w:sz w:val="20"/>
                        <w:szCs w:val="20"/>
                      </w:rPr>
                      <w:t xml:space="preserve">Issue </w:t>
                    </w:r>
                    <w:r w:rsidR="00EB12D7">
                      <w:rPr>
                        <w:rFonts w:ascii="VIC Medium" w:hAnsi="VIC Medium"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DD6E76">
                      <w:rPr>
                        <w:rFonts w:ascii="VIC Medium" w:hAnsi="VIC Medium"/>
                        <w:color w:val="FFFFFF" w:themeColor="background1"/>
                        <w:sz w:val="20"/>
                        <w:szCs w:val="20"/>
                      </w:rPr>
                      <w:t>-202</w:t>
                    </w:r>
                    <w:r w:rsidR="00BD7D52">
                      <w:rPr>
                        <w:rFonts w:ascii="VIC Medium" w:hAnsi="VIC Medium"/>
                        <w:color w:val="FFFFFF" w:themeColor="background1"/>
                        <w:sz w:val="20"/>
                        <w:szCs w:val="20"/>
                      </w:rPr>
                      <w:t>6</w:t>
                    </w:r>
                    <w:r w:rsidRPr="00DD6E76">
                      <w:rPr>
                        <w:rFonts w:ascii="VIC Medium" w:hAnsi="VIC Medium"/>
                        <w:color w:val="FFFFFF" w:themeColor="background1"/>
                        <w:sz w:val="20"/>
                        <w:szCs w:val="20"/>
                      </w:rPr>
                      <w:t xml:space="preserve">, </w:t>
                    </w:r>
                    <w:r w:rsidR="00D000C5">
                      <w:rPr>
                        <w:rFonts w:ascii="VIC Medium" w:hAnsi="VIC Medium"/>
                        <w:color w:val="FFFFFF" w:themeColor="background1"/>
                        <w:sz w:val="20"/>
                        <w:szCs w:val="20"/>
                      </w:rPr>
                      <w:t>23 March 2026</w:t>
                    </w:r>
                  </w:p>
                  <w:p w14:paraId="659C8903" w14:textId="77777777" w:rsidR="00C911C7" w:rsidRPr="00901D39" w:rsidRDefault="00C911C7">
                    <w:pPr>
                      <w:rPr>
                        <w:rFonts w:ascii="VIC Medium" w:hAnsi="VIC Medium"/>
                        <w:color w:val="FFFFFF" w:themeColor="background1"/>
                        <w:sz w:val="36"/>
                        <w:szCs w:val="3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5CC6283D" wp14:editId="154B543F">
          <wp:simplePos x="0" y="0"/>
          <wp:positionH relativeFrom="page">
            <wp:posOffset>-5938</wp:posOffset>
          </wp:positionH>
          <wp:positionV relativeFrom="page">
            <wp:posOffset>-112816</wp:posOffset>
          </wp:positionV>
          <wp:extent cx="7562689" cy="10689397"/>
          <wp:effectExtent l="0" t="0" r="635" b="0"/>
          <wp:wrapNone/>
          <wp:docPr id="518675128" name="Picture 5186751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689" cy="10689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33FB4C" w14:textId="77777777" w:rsidR="00452891" w:rsidRDefault="00452891"/>
  <w:p w14:paraId="72A55CC9" w14:textId="77777777" w:rsidR="00F84118" w:rsidRDefault="00F841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55B"/>
    <w:multiLevelType w:val="hybridMultilevel"/>
    <w:tmpl w:val="D7687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575F"/>
    <w:multiLevelType w:val="hybridMultilevel"/>
    <w:tmpl w:val="49ACD2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337D9"/>
    <w:multiLevelType w:val="hybridMultilevel"/>
    <w:tmpl w:val="80F6E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97625"/>
    <w:multiLevelType w:val="hybridMultilevel"/>
    <w:tmpl w:val="517A2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D69B4"/>
    <w:multiLevelType w:val="hybridMultilevel"/>
    <w:tmpl w:val="D1A099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4492F"/>
    <w:multiLevelType w:val="hybridMultilevel"/>
    <w:tmpl w:val="A822B0D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423D7"/>
    <w:multiLevelType w:val="hybridMultilevel"/>
    <w:tmpl w:val="38C2E048"/>
    <w:lvl w:ilvl="0" w:tplc="AFC8F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38C30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D2269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DA06E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6182A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7CC9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A441D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6C639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E0261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276AA"/>
    <w:multiLevelType w:val="hybridMultilevel"/>
    <w:tmpl w:val="60D4F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A1175"/>
    <w:multiLevelType w:val="hybridMultilevel"/>
    <w:tmpl w:val="D166B8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B36AF8"/>
    <w:multiLevelType w:val="hybridMultilevel"/>
    <w:tmpl w:val="6052933E"/>
    <w:lvl w:ilvl="0" w:tplc="9A0C54C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8D7E6A"/>
    <w:multiLevelType w:val="hybridMultilevel"/>
    <w:tmpl w:val="E1562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83681"/>
    <w:multiLevelType w:val="hybridMultilevel"/>
    <w:tmpl w:val="3E50D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604B1"/>
    <w:multiLevelType w:val="hybridMultilevel"/>
    <w:tmpl w:val="4378C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20D21"/>
    <w:multiLevelType w:val="hybridMultilevel"/>
    <w:tmpl w:val="B2EED4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64C78"/>
    <w:multiLevelType w:val="hybridMultilevel"/>
    <w:tmpl w:val="DC484B44"/>
    <w:lvl w:ilvl="0" w:tplc="BFF48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28A57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602639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38C505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29AAD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0FC4C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55E55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AE637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C7813A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2036929087">
    <w:abstractNumId w:val="9"/>
  </w:num>
  <w:num w:numId="2" w16cid:durableId="1028719018">
    <w:abstractNumId w:val="12"/>
  </w:num>
  <w:num w:numId="3" w16cid:durableId="830563023">
    <w:abstractNumId w:val="6"/>
  </w:num>
  <w:num w:numId="4" w16cid:durableId="1700937582">
    <w:abstractNumId w:val="7"/>
  </w:num>
  <w:num w:numId="5" w16cid:durableId="634877178">
    <w:abstractNumId w:val="15"/>
  </w:num>
  <w:num w:numId="6" w16cid:durableId="248470970">
    <w:abstractNumId w:val="8"/>
  </w:num>
  <w:num w:numId="7" w16cid:durableId="1208109056">
    <w:abstractNumId w:val="16"/>
  </w:num>
  <w:num w:numId="8" w16cid:durableId="1889299007">
    <w:abstractNumId w:val="17"/>
  </w:num>
  <w:num w:numId="9" w16cid:durableId="711420426">
    <w:abstractNumId w:val="11"/>
  </w:num>
  <w:num w:numId="10" w16cid:durableId="1960648879">
    <w:abstractNumId w:val="14"/>
  </w:num>
  <w:num w:numId="11" w16cid:durableId="219245516">
    <w:abstractNumId w:val="3"/>
  </w:num>
  <w:num w:numId="12" w16cid:durableId="1400516457">
    <w:abstractNumId w:val="13"/>
  </w:num>
  <w:num w:numId="13" w16cid:durableId="67462903">
    <w:abstractNumId w:val="2"/>
  </w:num>
  <w:num w:numId="14" w16cid:durableId="1066688591">
    <w:abstractNumId w:val="2"/>
  </w:num>
  <w:num w:numId="15" w16cid:durableId="595137987">
    <w:abstractNumId w:val="4"/>
  </w:num>
  <w:num w:numId="16" w16cid:durableId="171116654">
    <w:abstractNumId w:val="0"/>
  </w:num>
  <w:num w:numId="17" w16cid:durableId="1613396665">
    <w:abstractNumId w:val="12"/>
  </w:num>
  <w:num w:numId="18" w16cid:durableId="636380200">
    <w:abstractNumId w:val="12"/>
  </w:num>
  <w:num w:numId="19" w16cid:durableId="417363015">
    <w:abstractNumId w:val="5"/>
  </w:num>
  <w:num w:numId="20" w16cid:durableId="1847941297">
    <w:abstractNumId w:val="12"/>
  </w:num>
  <w:num w:numId="21" w16cid:durableId="952976129">
    <w:abstractNumId w:val="12"/>
  </w:num>
  <w:num w:numId="22" w16cid:durableId="1310749052">
    <w:abstractNumId w:val="1"/>
  </w:num>
  <w:num w:numId="23" w16cid:durableId="62508981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13DE"/>
    <w:rsid w:val="0000173C"/>
    <w:rsid w:val="00002B18"/>
    <w:rsid w:val="0000364B"/>
    <w:rsid w:val="000044F8"/>
    <w:rsid w:val="00007F1A"/>
    <w:rsid w:val="000104B7"/>
    <w:rsid w:val="00010859"/>
    <w:rsid w:val="00011F31"/>
    <w:rsid w:val="00013339"/>
    <w:rsid w:val="00014A3D"/>
    <w:rsid w:val="00015661"/>
    <w:rsid w:val="00015901"/>
    <w:rsid w:val="00021881"/>
    <w:rsid w:val="000222D6"/>
    <w:rsid w:val="0002250C"/>
    <w:rsid w:val="00022825"/>
    <w:rsid w:val="000256E2"/>
    <w:rsid w:val="00027679"/>
    <w:rsid w:val="00027F6F"/>
    <w:rsid w:val="000304B8"/>
    <w:rsid w:val="00030B99"/>
    <w:rsid w:val="0003149D"/>
    <w:rsid w:val="000323D4"/>
    <w:rsid w:val="00033351"/>
    <w:rsid w:val="00033F81"/>
    <w:rsid w:val="00034064"/>
    <w:rsid w:val="000368E5"/>
    <w:rsid w:val="00036BDA"/>
    <w:rsid w:val="00036EF2"/>
    <w:rsid w:val="000400D5"/>
    <w:rsid w:val="00040343"/>
    <w:rsid w:val="0004076A"/>
    <w:rsid w:val="0004170C"/>
    <w:rsid w:val="0004222C"/>
    <w:rsid w:val="00042DC1"/>
    <w:rsid w:val="00043390"/>
    <w:rsid w:val="000433EE"/>
    <w:rsid w:val="00043586"/>
    <w:rsid w:val="000453D6"/>
    <w:rsid w:val="000466E6"/>
    <w:rsid w:val="00046DE5"/>
    <w:rsid w:val="00047872"/>
    <w:rsid w:val="00050EFA"/>
    <w:rsid w:val="00052BAE"/>
    <w:rsid w:val="0005309A"/>
    <w:rsid w:val="00053F3F"/>
    <w:rsid w:val="00054974"/>
    <w:rsid w:val="00054BD3"/>
    <w:rsid w:val="00055A43"/>
    <w:rsid w:val="0005795D"/>
    <w:rsid w:val="00057983"/>
    <w:rsid w:val="00057E6E"/>
    <w:rsid w:val="0006018A"/>
    <w:rsid w:val="0006041F"/>
    <w:rsid w:val="00061675"/>
    <w:rsid w:val="00062AFC"/>
    <w:rsid w:val="000630E4"/>
    <w:rsid w:val="00064FDF"/>
    <w:rsid w:val="0006546C"/>
    <w:rsid w:val="00067E3F"/>
    <w:rsid w:val="00070CFA"/>
    <w:rsid w:val="000717AD"/>
    <w:rsid w:val="00071AD7"/>
    <w:rsid w:val="00072879"/>
    <w:rsid w:val="0007421A"/>
    <w:rsid w:val="000748D0"/>
    <w:rsid w:val="00074F02"/>
    <w:rsid w:val="00080095"/>
    <w:rsid w:val="0008010D"/>
    <w:rsid w:val="00080DA9"/>
    <w:rsid w:val="00082816"/>
    <w:rsid w:val="00082F09"/>
    <w:rsid w:val="00083239"/>
    <w:rsid w:val="0008333F"/>
    <w:rsid w:val="00084014"/>
    <w:rsid w:val="000850FD"/>
    <w:rsid w:val="000861DD"/>
    <w:rsid w:val="00087E27"/>
    <w:rsid w:val="00091407"/>
    <w:rsid w:val="00092835"/>
    <w:rsid w:val="00092A74"/>
    <w:rsid w:val="00092BAA"/>
    <w:rsid w:val="0009361A"/>
    <w:rsid w:val="00093CE2"/>
    <w:rsid w:val="00093D0F"/>
    <w:rsid w:val="000958C8"/>
    <w:rsid w:val="00095D41"/>
    <w:rsid w:val="00095DD3"/>
    <w:rsid w:val="000964BE"/>
    <w:rsid w:val="000A0E10"/>
    <w:rsid w:val="000A1A86"/>
    <w:rsid w:val="000A2DFC"/>
    <w:rsid w:val="000A32C8"/>
    <w:rsid w:val="000A47D4"/>
    <w:rsid w:val="000A5B97"/>
    <w:rsid w:val="000B0B77"/>
    <w:rsid w:val="000B0EE6"/>
    <w:rsid w:val="000B2A98"/>
    <w:rsid w:val="000B3312"/>
    <w:rsid w:val="000B395F"/>
    <w:rsid w:val="000B3ACE"/>
    <w:rsid w:val="000B4C53"/>
    <w:rsid w:val="000B4E5C"/>
    <w:rsid w:val="000B5634"/>
    <w:rsid w:val="000B568C"/>
    <w:rsid w:val="000B56AB"/>
    <w:rsid w:val="000B63FC"/>
    <w:rsid w:val="000B6756"/>
    <w:rsid w:val="000B6D17"/>
    <w:rsid w:val="000C1242"/>
    <w:rsid w:val="000C1E5F"/>
    <w:rsid w:val="000C2407"/>
    <w:rsid w:val="000C240C"/>
    <w:rsid w:val="000C24CD"/>
    <w:rsid w:val="000C600E"/>
    <w:rsid w:val="000C62F1"/>
    <w:rsid w:val="000C7307"/>
    <w:rsid w:val="000C7E58"/>
    <w:rsid w:val="000D0AD5"/>
    <w:rsid w:val="000D2000"/>
    <w:rsid w:val="000D576C"/>
    <w:rsid w:val="000D6685"/>
    <w:rsid w:val="000D6B3B"/>
    <w:rsid w:val="000D72D9"/>
    <w:rsid w:val="000D7B73"/>
    <w:rsid w:val="000E08BD"/>
    <w:rsid w:val="000E0C77"/>
    <w:rsid w:val="000E1ADD"/>
    <w:rsid w:val="000E3076"/>
    <w:rsid w:val="000E5A63"/>
    <w:rsid w:val="000E60D8"/>
    <w:rsid w:val="000E63F4"/>
    <w:rsid w:val="000E6C59"/>
    <w:rsid w:val="000E7B73"/>
    <w:rsid w:val="000F1599"/>
    <w:rsid w:val="000F1858"/>
    <w:rsid w:val="000F1AF7"/>
    <w:rsid w:val="000F1E48"/>
    <w:rsid w:val="000F26DD"/>
    <w:rsid w:val="000F3003"/>
    <w:rsid w:val="000F32F8"/>
    <w:rsid w:val="000F3952"/>
    <w:rsid w:val="000F3DC6"/>
    <w:rsid w:val="000F469F"/>
    <w:rsid w:val="000F5D70"/>
    <w:rsid w:val="000F6596"/>
    <w:rsid w:val="000F6CBE"/>
    <w:rsid w:val="0010040C"/>
    <w:rsid w:val="00100865"/>
    <w:rsid w:val="00101D5F"/>
    <w:rsid w:val="00101F88"/>
    <w:rsid w:val="00102B87"/>
    <w:rsid w:val="001039F4"/>
    <w:rsid w:val="00103BD3"/>
    <w:rsid w:val="00103D93"/>
    <w:rsid w:val="001040D3"/>
    <w:rsid w:val="00104BF3"/>
    <w:rsid w:val="00104F44"/>
    <w:rsid w:val="001117EC"/>
    <w:rsid w:val="00112194"/>
    <w:rsid w:val="0011288E"/>
    <w:rsid w:val="00112BBA"/>
    <w:rsid w:val="00113D29"/>
    <w:rsid w:val="00116B5E"/>
    <w:rsid w:val="00117695"/>
    <w:rsid w:val="00117C81"/>
    <w:rsid w:val="00120E66"/>
    <w:rsid w:val="001218FB"/>
    <w:rsid w:val="00121B48"/>
    <w:rsid w:val="00122369"/>
    <w:rsid w:val="00123DAC"/>
    <w:rsid w:val="00123DF5"/>
    <w:rsid w:val="001301AE"/>
    <w:rsid w:val="001309F1"/>
    <w:rsid w:val="0013372C"/>
    <w:rsid w:val="001377CB"/>
    <w:rsid w:val="001400B9"/>
    <w:rsid w:val="0014034E"/>
    <w:rsid w:val="00140859"/>
    <w:rsid w:val="00141B77"/>
    <w:rsid w:val="00142AA3"/>
    <w:rsid w:val="001434BB"/>
    <w:rsid w:val="00143D48"/>
    <w:rsid w:val="0014583A"/>
    <w:rsid w:val="00146385"/>
    <w:rsid w:val="001466E3"/>
    <w:rsid w:val="00146B60"/>
    <w:rsid w:val="0014769C"/>
    <w:rsid w:val="00147CFC"/>
    <w:rsid w:val="00150E0F"/>
    <w:rsid w:val="00150EF2"/>
    <w:rsid w:val="00151364"/>
    <w:rsid w:val="001521AE"/>
    <w:rsid w:val="00152419"/>
    <w:rsid w:val="001534A7"/>
    <w:rsid w:val="001534E7"/>
    <w:rsid w:val="001540AE"/>
    <w:rsid w:val="001549F1"/>
    <w:rsid w:val="00154E3A"/>
    <w:rsid w:val="00155CD6"/>
    <w:rsid w:val="00155E46"/>
    <w:rsid w:val="00156161"/>
    <w:rsid w:val="00157212"/>
    <w:rsid w:val="00157594"/>
    <w:rsid w:val="00161247"/>
    <w:rsid w:val="00161A80"/>
    <w:rsid w:val="00162756"/>
    <w:rsid w:val="0016287D"/>
    <w:rsid w:val="00163408"/>
    <w:rsid w:val="00163EE3"/>
    <w:rsid w:val="00163F62"/>
    <w:rsid w:val="00164FC3"/>
    <w:rsid w:val="00165202"/>
    <w:rsid w:val="00166037"/>
    <w:rsid w:val="00166F30"/>
    <w:rsid w:val="0016784F"/>
    <w:rsid w:val="00170533"/>
    <w:rsid w:val="0017071C"/>
    <w:rsid w:val="001714A5"/>
    <w:rsid w:val="0017168D"/>
    <w:rsid w:val="00171A34"/>
    <w:rsid w:val="00171AE0"/>
    <w:rsid w:val="00172CD2"/>
    <w:rsid w:val="00173326"/>
    <w:rsid w:val="00173FD6"/>
    <w:rsid w:val="001742CC"/>
    <w:rsid w:val="00174BC8"/>
    <w:rsid w:val="0017592D"/>
    <w:rsid w:val="00176648"/>
    <w:rsid w:val="0017674E"/>
    <w:rsid w:val="001777F2"/>
    <w:rsid w:val="001805D3"/>
    <w:rsid w:val="00180907"/>
    <w:rsid w:val="00181754"/>
    <w:rsid w:val="00181852"/>
    <w:rsid w:val="001846E0"/>
    <w:rsid w:val="0018697E"/>
    <w:rsid w:val="00186FD1"/>
    <w:rsid w:val="00190226"/>
    <w:rsid w:val="00191C20"/>
    <w:rsid w:val="00191FCC"/>
    <w:rsid w:val="00192C12"/>
    <w:rsid w:val="00193473"/>
    <w:rsid w:val="00193E76"/>
    <w:rsid w:val="001947C7"/>
    <w:rsid w:val="001950AB"/>
    <w:rsid w:val="00195346"/>
    <w:rsid w:val="00196076"/>
    <w:rsid w:val="001965BF"/>
    <w:rsid w:val="00197A77"/>
    <w:rsid w:val="00197B72"/>
    <w:rsid w:val="001A0A8D"/>
    <w:rsid w:val="001A23C6"/>
    <w:rsid w:val="001A26BB"/>
    <w:rsid w:val="001A390F"/>
    <w:rsid w:val="001A480B"/>
    <w:rsid w:val="001A5A42"/>
    <w:rsid w:val="001A5F9A"/>
    <w:rsid w:val="001B2F73"/>
    <w:rsid w:val="001B3441"/>
    <w:rsid w:val="001B357E"/>
    <w:rsid w:val="001B37A4"/>
    <w:rsid w:val="001B6C75"/>
    <w:rsid w:val="001B6F84"/>
    <w:rsid w:val="001B725C"/>
    <w:rsid w:val="001B73D1"/>
    <w:rsid w:val="001B7DE4"/>
    <w:rsid w:val="001C069D"/>
    <w:rsid w:val="001C0A6B"/>
    <w:rsid w:val="001C2A61"/>
    <w:rsid w:val="001C2BBC"/>
    <w:rsid w:val="001C3317"/>
    <w:rsid w:val="001C36C4"/>
    <w:rsid w:val="001C3FE6"/>
    <w:rsid w:val="001C44EE"/>
    <w:rsid w:val="001C4CB7"/>
    <w:rsid w:val="001C4DFA"/>
    <w:rsid w:val="001C76A9"/>
    <w:rsid w:val="001C7F0C"/>
    <w:rsid w:val="001C7FE0"/>
    <w:rsid w:val="001D073E"/>
    <w:rsid w:val="001D0D94"/>
    <w:rsid w:val="001D13F9"/>
    <w:rsid w:val="001D1EED"/>
    <w:rsid w:val="001D2FB0"/>
    <w:rsid w:val="001D53C3"/>
    <w:rsid w:val="001D5E2F"/>
    <w:rsid w:val="001D6713"/>
    <w:rsid w:val="001D6C8B"/>
    <w:rsid w:val="001D7EE9"/>
    <w:rsid w:val="001E13E8"/>
    <w:rsid w:val="001E14CF"/>
    <w:rsid w:val="001E1A97"/>
    <w:rsid w:val="001E26F0"/>
    <w:rsid w:val="001E2D6E"/>
    <w:rsid w:val="001E54D7"/>
    <w:rsid w:val="001E5D2D"/>
    <w:rsid w:val="001E6876"/>
    <w:rsid w:val="001E7293"/>
    <w:rsid w:val="001E79BB"/>
    <w:rsid w:val="001F1FE3"/>
    <w:rsid w:val="001F2EF0"/>
    <w:rsid w:val="001F39DD"/>
    <w:rsid w:val="001F4CE7"/>
    <w:rsid w:val="001F5193"/>
    <w:rsid w:val="001F54C2"/>
    <w:rsid w:val="001F583E"/>
    <w:rsid w:val="001F7415"/>
    <w:rsid w:val="001F7C00"/>
    <w:rsid w:val="0020038E"/>
    <w:rsid w:val="00200F0D"/>
    <w:rsid w:val="00203219"/>
    <w:rsid w:val="002035FA"/>
    <w:rsid w:val="00203694"/>
    <w:rsid w:val="00203A38"/>
    <w:rsid w:val="00203A52"/>
    <w:rsid w:val="00204293"/>
    <w:rsid w:val="00205346"/>
    <w:rsid w:val="002119C3"/>
    <w:rsid w:val="002128B4"/>
    <w:rsid w:val="002137D0"/>
    <w:rsid w:val="00214126"/>
    <w:rsid w:val="002145E9"/>
    <w:rsid w:val="00214EF9"/>
    <w:rsid w:val="00215376"/>
    <w:rsid w:val="002154B0"/>
    <w:rsid w:val="00216CCB"/>
    <w:rsid w:val="0021728E"/>
    <w:rsid w:val="00217C40"/>
    <w:rsid w:val="00217C43"/>
    <w:rsid w:val="00221DC5"/>
    <w:rsid w:val="00221DE4"/>
    <w:rsid w:val="00222580"/>
    <w:rsid w:val="00224FE6"/>
    <w:rsid w:val="0022530D"/>
    <w:rsid w:val="00225B5D"/>
    <w:rsid w:val="00225C44"/>
    <w:rsid w:val="00225E44"/>
    <w:rsid w:val="002265C7"/>
    <w:rsid w:val="00226B99"/>
    <w:rsid w:val="00227E2E"/>
    <w:rsid w:val="00230E8C"/>
    <w:rsid w:val="0023138F"/>
    <w:rsid w:val="00231EC5"/>
    <w:rsid w:val="00233147"/>
    <w:rsid w:val="0023560C"/>
    <w:rsid w:val="00235D8A"/>
    <w:rsid w:val="00236519"/>
    <w:rsid w:val="002366DE"/>
    <w:rsid w:val="00236E10"/>
    <w:rsid w:val="002403FF"/>
    <w:rsid w:val="00240F1C"/>
    <w:rsid w:val="002422BD"/>
    <w:rsid w:val="0024292E"/>
    <w:rsid w:val="002436C5"/>
    <w:rsid w:val="0024456C"/>
    <w:rsid w:val="00244CD0"/>
    <w:rsid w:val="00245261"/>
    <w:rsid w:val="00246B97"/>
    <w:rsid w:val="00247723"/>
    <w:rsid w:val="00247B5A"/>
    <w:rsid w:val="00247C72"/>
    <w:rsid w:val="0025001D"/>
    <w:rsid w:val="0025008A"/>
    <w:rsid w:val="00250146"/>
    <w:rsid w:val="002512BE"/>
    <w:rsid w:val="002527E2"/>
    <w:rsid w:val="002535BF"/>
    <w:rsid w:val="00253919"/>
    <w:rsid w:val="0025487D"/>
    <w:rsid w:val="0025494E"/>
    <w:rsid w:val="00255D98"/>
    <w:rsid w:val="00257149"/>
    <w:rsid w:val="0026043B"/>
    <w:rsid w:val="00260537"/>
    <w:rsid w:val="00260D64"/>
    <w:rsid w:val="00260E8B"/>
    <w:rsid w:val="0026163F"/>
    <w:rsid w:val="00261C94"/>
    <w:rsid w:val="00262CEA"/>
    <w:rsid w:val="0026309B"/>
    <w:rsid w:val="002642D2"/>
    <w:rsid w:val="0026557B"/>
    <w:rsid w:val="0026572C"/>
    <w:rsid w:val="0026575B"/>
    <w:rsid w:val="0026623A"/>
    <w:rsid w:val="00272ECE"/>
    <w:rsid w:val="00273388"/>
    <w:rsid w:val="0027340A"/>
    <w:rsid w:val="00273831"/>
    <w:rsid w:val="0027533D"/>
    <w:rsid w:val="00275FB8"/>
    <w:rsid w:val="00276B3C"/>
    <w:rsid w:val="00276CF5"/>
    <w:rsid w:val="00280438"/>
    <w:rsid w:val="00280453"/>
    <w:rsid w:val="0028073D"/>
    <w:rsid w:val="00283CF9"/>
    <w:rsid w:val="002848CF"/>
    <w:rsid w:val="00284F22"/>
    <w:rsid w:val="00285950"/>
    <w:rsid w:val="00285FA0"/>
    <w:rsid w:val="0028626E"/>
    <w:rsid w:val="002866B1"/>
    <w:rsid w:val="00286FD3"/>
    <w:rsid w:val="00287258"/>
    <w:rsid w:val="0028765C"/>
    <w:rsid w:val="002879A5"/>
    <w:rsid w:val="002879B7"/>
    <w:rsid w:val="00287C9A"/>
    <w:rsid w:val="002900B0"/>
    <w:rsid w:val="002905ED"/>
    <w:rsid w:val="002907CF"/>
    <w:rsid w:val="00291082"/>
    <w:rsid w:val="002920AA"/>
    <w:rsid w:val="0029271C"/>
    <w:rsid w:val="00293D2D"/>
    <w:rsid w:val="00295800"/>
    <w:rsid w:val="002959CC"/>
    <w:rsid w:val="00297E3F"/>
    <w:rsid w:val="002A033F"/>
    <w:rsid w:val="002A0991"/>
    <w:rsid w:val="002A19E9"/>
    <w:rsid w:val="002A1E4F"/>
    <w:rsid w:val="002A243C"/>
    <w:rsid w:val="002A3488"/>
    <w:rsid w:val="002A4166"/>
    <w:rsid w:val="002A48B6"/>
    <w:rsid w:val="002A4A96"/>
    <w:rsid w:val="002A5B6A"/>
    <w:rsid w:val="002A6174"/>
    <w:rsid w:val="002A632D"/>
    <w:rsid w:val="002A6C4D"/>
    <w:rsid w:val="002B19FD"/>
    <w:rsid w:val="002B1A82"/>
    <w:rsid w:val="002B209E"/>
    <w:rsid w:val="002B3C82"/>
    <w:rsid w:val="002B4154"/>
    <w:rsid w:val="002B560A"/>
    <w:rsid w:val="002B62C5"/>
    <w:rsid w:val="002B6F18"/>
    <w:rsid w:val="002C14AA"/>
    <w:rsid w:val="002C2ACE"/>
    <w:rsid w:val="002C2EDC"/>
    <w:rsid w:val="002C2F16"/>
    <w:rsid w:val="002C43BE"/>
    <w:rsid w:val="002C4524"/>
    <w:rsid w:val="002C5228"/>
    <w:rsid w:val="002C5919"/>
    <w:rsid w:val="002C65F2"/>
    <w:rsid w:val="002C6E6E"/>
    <w:rsid w:val="002C747D"/>
    <w:rsid w:val="002D0703"/>
    <w:rsid w:val="002D0CD7"/>
    <w:rsid w:val="002D1B47"/>
    <w:rsid w:val="002D38AD"/>
    <w:rsid w:val="002D399E"/>
    <w:rsid w:val="002D451E"/>
    <w:rsid w:val="002D5731"/>
    <w:rsid w:val="002D5AEE"/>
    <w:rsid w:val="002E1316"/>
    <w:rsid w:val="002E13FD"/>
    <w:rsid w:val="002E1BDE"/>
    <w:rsid w:val="002E27A5"/>
    <w:rsid w:val="002E34E6"/>
    <w:rsid w:val="002E3BED"/>
    <w:rsid w:val="002E497C"/>
    <w:rsid w:val="002E4BDF"/>
    <w:rsid w:val="002E581F"/>
    <w:rsid w:val="002E60D9"/>
    <w:rsid w:val="002E6C6B"/>
    <w:rsid w:val="002E6E96"/>
    <w:rsid w:val="002F4A05"/>
    <w:rsid w:val="002F4E8C"/>
    <w:rsid w:val="002F6115"/>
    <w:rsid w:val="002F616D"/>
    <w:rsid w:val="002F6BE9"/>
    <w:rsid w:val="002F6EB5"/>
    <w:rsid w:val="002F70B0"/>
    <w:rsid w:val="002F7478"/>
    <w:rsid w:val="002F774E"/>
    <w:rsid w:val="0030067F"/>
    <w:rsid w:val="00301454"/>
    <w:rsid w:val="003019D7"/>
    <w:rsid w:val="00302743"/>
    <w:rsid w:val="00302CB9"/>
    <w:rsid w:val="00302F80"/>
    <w:rsid w:val="00303864"/>
    <w:rsid w:val="0030503A"/>
    <w:rsid w:val="00306873"/>
    <w:rsid w:val="0030701D"/>
    <w:rsid w:val="003071A2"/>
    <w:rsid w:val="003072EA"/>
    <w:rsid w:val="00310283"/>
    <w:rsid w:val="00310836"/>
    <w:rsid w:val="00310B40"/>
    <w:rsid w:val="00312720"/>
    <w:rsid w:val="00312DCD"/>
    <w:rsid w:val="00313DF9"/>
    <w:rsid w:val="00314355"/>
    <w:rsid w:val="00314454"/>
    <w:rsid w:val="00314FB8"/>
    <w:rsid w:val="0031518D"/>
    <w:rsid w:val="00315387"/>
    <w:rsid w:val="003154C8"/>
    <w:rsid w:val="003159D1"/>
    <w:rsid w:val="003200D1"/>
    <w:rsid w:val="00321A1B"/>
    <w:rsid w:val="003220E8"/>
    <w:rsid w:val="00322868"/>
    <w:rsid w:val="00322CAC"/>
    <w:rsid w:val="00325FF1"/>
    <w:rsid w:val="00326293"/>
    <w:rsid w:val="0032671B"/>
    <w:rsid w:val="003279EC"/>
    <w:rsid w:val="00327BBA"/>
    <w:rsid w:val="00331714"/>
    <w:rsid w:val="00332537"/>
    <w:rsid w:val="00335532"/>
    <w:rsid w:val="00335CD0"/>
    <w:rsid w:val="0033731F"/>
    <w:rsid w:val="003376C9"/>
    <w:rsid w:val="00340467"/>
    <w:rsid w:val="00341D90"/>
    <w:rsid w:val="00342B3E"/>
    <w:rsid w:val="0034364A"/>
    <w:rsid w:val="00343AFC"/>
    <w:rsid w:val="003440AD"/>
    <w:rsid w:val="003457ED"/>
    <w:rsid w:val="0034672A"/>
    <w:rsid w:val="00346889"/>
    <w:rsid w:val="003468E5"/>
    <w:rsid w:val="0034745C"/>
    <w:rsid w:val="00347FF4"/>
    <w:rsid w:val="00350297"/>
    <w:rsid w:val="00350712"/>
    <w:rsid w:val="00350758"/>
    <w:rsid w:val="00351940"/>
    <w:rsid w:val="003521F9"/>
    <w:rsid w:val="00352B0B"/>
    <w:rsid w:val="00352F0C"/>
    <w:rsid w:val="00361C20"/>
    <w:rsid w:val="00361FCB"/>
    <w:rsid w:val="003623A4"/>
    <w:rsid w:val="003632D0"/>
    <w:rsid w:val="00363593"/>
    <w:rsid w:val="003637BD"/>
    <w:rsid w:val="00363B26"/>
    <w:rsid w:val="00363D14"/>
    <w:rsid w:val="00365429"/>
    <w:rsid w:val="0036598C"/>
    <w:rsid w:val="00365DDA"/>
    <w:rsid w:val="00366AA7"/>
    <w:rsid w:val="0037071C"/>
    <w:rsid w:val="003708B7"/>
    <w:rsid w:val="00372161"/>
    <w:rsid w:val="00372EBA"/>
    <w:rsid w:val="0037358A"/>
    <w:rsid w:val="0037383E"/>
    <w:rsid w:val="00373F0D"/>
    <w:rsid w:val="0037426B"/>
    <w:rsid w:val="003747F6"/>
    <w:rsid w:val="00374A17"/>
    <w:rsid w:val="00374B2C"/>
    <w:rsid w:val="00376891"/>
    <w:rsid w:val="003800A0"/>
    <w:rsid w:val="0038097A"/>
    <w:rsid w:val="00380A4E"/>
    <w:rsid w:val="003859B4"/>
    <w:rsid w:val="00390227"/>
    <w:rsid w:val="00390712"/>
    <w:rsid w:val="00390EBF"/>
    <w:rsid w:val="0039144A"/>
    <w:rsid w:val="0039151E"/>
    <w:rsid w:val="00391796"/>
    <w:rsid w:val="0039253E"/>
    <w:rsid w:val="00392B57"/>
    <w:rsid w:val="00394AED"/>
    <w:rsid w:val="003950E9"/>
    <w:rsid w:val="00395666"/>
    <w:rsid w:val="003961A8"/>
    <w:rsid w:val="003967DD"/>
    <w:rsid w:val="00396CF0"/>
    <w:rsid w:val="00397CD7"/>
    <w:rsid w:val="00397D95"/>
    <w:rsid w:val="00397EC2"/>
    <w:rsid w:val="003A19F6"/>
    <w:rsid w:val="003A2332"/>
    <w:rsid w:val="003A2734"/>
    <w:rsid w:val="003A289B"/>
    <w:rsid w:val="003A2EAD"/>
    <w:rsid w:val="003A30A6"/>
    <w:rsid w:val="003A3819"/>
    <w:rsid w:val="003A3942"/>
    <w:rsid w:val="003A4C39"/>
    <w:rsid w:val="003A51A5"/>
    <w:rsid w:val="003A6E4C"/>
    <w:rsid w:val="003A7208"/>
    <w:rsid w:val="003A7645"/>
    <w:rsid w:val="003A7F6E"/>
    <w:rsid w:val="003B14B8"/>
    <w:rsid w:val="003B20D4"/>
    <w:rsid w:val="003B31AF"/>
    <w:rsid w:val="003B3FDD"/>
    <w:rsid w:val="003B41E5"/>
    <w:rsid w:val="003B42FA"/>
    <w:rsid w:val="003B4A50"/>
    <w:rsid w:val="003B5A4D"/>
    <w:rsid w:val="003C0F7F"/>
    <w:rsid w:val="003C118B"/>
    <w:rsid w:val="003C1A16"/>
    <w:rsid w:val="003C34B1"/>
    <w:rsid w:val="003C4747"/>
    <w:rsid w:val="003C512C"/>
    <w:rsid w:val="003C6C65"/>
    <w:rsid w:val="003C750B"/>
    <w:rsid w:val="003D0F4E"/>
    <w:rsid w:val="003D14FE"/>
    <w:rsid w:val="003D2CA4"/>
    <w:rsid w:val="003D3C74"/>
    <w:rsid w:val="003D41F1"/>
    <w:rsid w:val="003D52E4"/>
    <w:rsid w:val="003D6416"/>
    <w:rsid w:val="003D6CEF"/>
    <w:rsid w:val="003D7268"/>
    <w:rsid w:val="003E0555"/>
    <w:rsid w:val="003E0942"/>
    <w:rsid w:val="003E2129"/>
    <w:rsid w:val="003E24A3"/>
    <w:rsid w:val="003E3AC3"/>
    <w:rsid w:val="003E3E24"/>
    <w:rsid w:val="003E4414"/>
    <w:rsid w:val="003E46FE"/>
    <w:rsid w:val="003E4905"/>
    <w:rsid w:val="003E57A5"/>
    <w:rsid w:val="003E597E"/>
    <w:rsid w:val="003E5F53"/>
    <w:rsid w:val="003F11F9"/>
    <w:rsid w:val="003F1B28"/>
    <w:rsid w:val="003F1FA6"/>
    <w:rsid w:val="003F28CE"/>
    <w:rsid w:val="003F2C17"/>
    <w:rsid w:val="003F3B65"/>
    <w:rsid w:val="003F576A"/>
    <w:rsid w:val="003F6476"/>
    <w:rsid w:val="003F6CE6"/>
    <w:rsid w:val="003F765E"/>
    <w:rsid w:val="00400922"/>
    <w:rsid w:val="00401937"/>
    <w:rsid w:val="00401BF4"/>
    <w:rsid w:val="00402ABA"/>
    <w:rsid w:val="00403E8E"/>
    <w:rsid w:val="00404006"/>
    <w:rsid w:val="0040431A"/>
    <w:rsid w:val="004060A2"/>
    <w:rsid w:val="00407080"/>
    <w:rsid w:val="00407BFB"/>
    <w:rsid w:val="00407D06"/>
    <w:rsid w:val="0041031C"/>
    <w:rsid w:val="004114E8"/>
    <w:rsid w:val="00412400"/>
    <w:rsid w:val="00413C12"/>
    <w:rsid w:val="004157F5"/>
    <w:rsid w:val="0041585F"/>
    <w:rsid w:val="00416047"/>
    <w:rsid w:val="00416066"/>
    <w:rsid w:val="00416307"/>
    <w:rsid w:val="00416B3B"/>
    <w:rsid w:val="00417574"/>
    <w:rsid w:val="00417639"/>
    <w:rsid w:val="00421280"/>
    <w:rsid w:val="00421433"/>
    <w:rsid w:val="00421F7D"/>
    <w:rsid w:val="004225F0"/>
    <w:rsid w:val="00422B5F"/>
    <w:rsid w:val="0042333B"/>
    <w:rsid w:val="004234FD"/>
    <w:rsid w:val="00425558"/>
    <w:rsid w:val="00425605"/>
    <w:rsid w:val="004341A0"/>
    <w:rsid w:val="00435237"/>
    <w:rsid w:val="00435780"/>
    <w:rsid w:val="0043582E"/>
    <w:rsid w:val="00435AD6"/>
    <w:rsid w:val="00436037"/>
    <w:rsid w:val="00437236"/>
    <w:rsid w:val="004373B0"/>
    <w:rsid w:val="00437CC4"/>
    <w:rsid w:val="00441741"/>
    <w:rsid w:val="00441A6F"/>
    <w:rsid w:val="00442053"/>
    <w:rsid w:val="00442066"/>
    <w:rsid w:val="00446394"/>
    <w:rsid w:val="00446B6D"/>
    <w:rsid w:val="00447396"/>
    <w:rsid w:val="00447E47"/>
    <w:rsid w:val="00450D27"/>
    <w:rsid w:val="004522DE"/>
    <w:rsid w:val="00452891"/>
    <w:rsid w:val="00452A04"/>
    <w:rsid w:val="00452E4A"/>
    <w:rsid w:val="00454001"/>
    <w:rsid w:val="004544B7"/>
    <w:rsid w:val="0045574D"/>
    <w:rsid w:val="004557CD"/>
    <w:rsid w:val="00461E05"/>
    <w:rsid w:val="00464629"/>
    <w:rsid w:val="004672D7"/>
    <w:rsid w:val="00467820"/>
    <w:rsid w:val="0047011D"/>
    <w:rsid w:val="004706FF"/>
    <w:rsid w:val="004725CD"/>
    <w:rsid w:val="004734DF"/>
    <w:rsid w:val="00474458"/>
    <w:rsid w:val="00474D94"/>
    <w:rsid w:val="00474F0E"/>
    <w:rsid w:val="00476273"/>
    <w:rsid w:val="00476629"/>
    <w:rsid w:val="00476DFD"/>
    <w:rsid w:val="004772C9"/>
    <w:rsid w:val="00480874"/>
    <w:rsid w:val="00481114"/>
    <w:rsid w:val="00481175"/>
    <w:rsid w:val="00482FC4"/>
    <w:rsid w:val="00483911"/>
    <w:rsid w:val="00483B7C"/>
    <w:rsid w:val="00483BBE"/>
    <w:rsid w:val="00484191"/>
    <w:rsid w:val="00484259"/>
    <w:rsid w:val="004857EF"/>
    <w:rsid w:val="004870AC"/>
    <w:rsid w:val="00487235"/>
    <w:rsid w:val="00490C96"/>
    <w:rsid w:val="00491C57"/>
    <w:rsid w:val="00491DAD"/>
    <w:rsid w:val="00491E84"/>
    <w:rsid w:val="0049205F"/>
    <w:rsid w:val="00492AC4"/>
    <w:rsid w:val="00492ACE"/>
    <w:rsid w:val="00495A64"/>
    <w:rsid w:val="0049799B"/>
    <w:rsid w:val="004A0557"/>
    <w:rsid w:val="004A14E4"/>
    <w:rsid w:val="004A17B1"/>
    <w:rsid w:val="004A1A55"/>
    <w:rsid w:val="004A1BE0"/>
    <w:rsid w:val="004A3B01"/>
    <w:rsid w:val="004A3DCC"/>
    <w:rsid w:val="004A47DC"/>
    <w:rsid w:val="004A4C38"/>
    <w:rsid w:val="004A5707"/>
    <w:rsid w:val="004A5AA5"/>
    <w:rsid w:val="004A6F6D"/>
    <w:rsid w:val="004B0A9F"/>
    <w:rsid w:val="004B0E1E"/>
    <w:rsid w:val="004B0F49"/>
    <w:rsid w:val="004B2250"/>
    <w:rsid w:val="004B2ED6"/>
    <w:rsid w:val="004B32D3"/>
    <w:rsid w:val="004B368D"/>
    <w:rsid w:val="004B39CF"/>
    <w:rsid w:val="004B4C6D"/>
    <w:rsid w:val="004B55D5"/>
    <w:rsid w:val="004B564B"/>
    <w:rsid w:val="004B70F5"/>
    <w:rsid w:val="004B775B"/>
    <w:rsid w:val="004B77A7"/>
    <w:rsid w:val="004B7E34"/>
    <w:rsid w:val="004C08A4"/>
    <w:rsid w:val="004C0C05"/>
    <w:rsid w:val="004C1599"/>
    <w:rsid w:val="004C1837"/>
    <w:rsid w:val="004C18D3"/>
    <w:rsid w:val="004C1E80"/>
    <w:rsid w:val="004C2135"/>
    <w:rsid w:val="004C3596"/>
    <w:rsid w:val="004C3BAC"/>
    <w:rsid w:val="004C3E41"/>
    <w:rsid w:val="004C4431"/>
    <w:rsid w:val="004C490D"/>
    <w:rsid w:val="004C5477"/>
    <w:rsid w:val="004C6027"/>
    <w:rsid w:val="004C64C5"/>
    <w:rsid w:val="004C78C5"/>
    <w:rsid w:val="004C79F1"/>
    <w:rsid w:val="004D082A"/>
    <w:rsid w:val="004D0E5B"/>
    <w:rsid w:val="004D15C5"/>
    <w:rsid w:val="004D34BE"/>
    <w:rsid w:val="004D4B65"/>
    <w:rsid w:val="004D4C39"/>
    <w:rsid w:val="004D5320"/>
    <w:rsid w:val="004D58B7"/>
    <w:rsid w:val="004D6B79"/>
    <w:rsid w:val="004D6D2E"/>
    <w:rsid w:val="004D6DDF"/>
    <w:rsid w:val="004D7347"/>
    <w:rsid w:val="004E0A37"/>
    <w:rsid w:val="004E2351"/>
    <w:rsid w:val="004E45FE"/>
    <w:rsid w:val="004E4DF9"/>
    <w:rsid w:val="004E5A18"/>
    <w:rsid w:val="004E5D9E"/>
    <w:rsid w:val="004E6EFA"/>
    <w:rsid w:val="004E77EC"/>
    <w:rsid w:val="004F231E"/>
    <w:rsid w:val="004F4CC6"/>
    <w:rsid w:val="004F619A"/>
    <w:rsid w:val="004F767F"/>
    <w:rsid w:val="004F77CF"/>
    <w:rsid w:val="00501408"/>
    <w:rsid w:val="005020DC"/>
    <w:rsid w:val="005022E3"/>
    <w:rsid w:val="0050366A"/>
    <w:rsid w:val="00504B04"/>
    <w:rsid w:val="00505C56"/>
    <w:rsid w:val="00506ADE"/>
    <w:rsid w:val="005100B1"/>
    <w:rsid w:val="005100CB"/>
    <w:rsid w:val="0051067A"/>
    <w:rsid w:val="00511023"/>
    <w:rsid w:val="00512121"/>
    <w:rsid w:val="00512172"/>
    <w:rsid w:val="00512AAA"/>
    <w:rsid w:val="00512BBA"/>
    <w:rsid w:val="0051398A"/>
    <w:rsid w:val="0051430C"/>
    <w:rsid w:val="0051488C"/>
    <w:rsid w:val="00514DED"/>
    <w:rsid w:val="0051578A"/>
    <w:rsid w:val="005173AE"/>
    <w:rsid w:val="005221E7"/>
    <w:rsid w:val="005239D3"/>
    <w:rsid w:val="00524FD2"/>
    <w:rsid w:val="00525BF8"/>
    <w:rsid w:val="0053039A"/>
    <w:rsid w:val="005326E2"/>
    <w:rsid w:val="005327F5"/>
    <w:rsid w:val="005330BE"/>
    <w:rsid w:val="00533BCB"/>
    <w:rsid w:val="00533F21"/>
    <w:rsid w:val="00534F91"/>
    <w:rsid w:val="00534FFA"/>
    <w:rsid w:val="005363D0"/>
    <w:rsid w:val="00536955"/>
    <w:rsid w:val="00537350"/>
    <w:rsid w:val="005374E0"/>
    <w:rsid w:val="0053786C"/>
    <w:rsid w:val="00537885"/>
    <w:rsid w:val="00541F13"/>
    <w:rsid w:val="005429B3"/>
    <w:rsid w:val="00543238"/>
    <w:rsid w:val="00547687"/>
    <w:rsid w:val="005478A0"/>
    <w:rsid w:val="005500C7"/>
    <w:rsid w:val="00551158"/>
    <w:rsid w:val="0055123A"/>
    <w:rsid w:val="00551402"/>
    <w:rsid w:val="005524B8"/>
    <w:rsid w:val="00552ACC"/>
    <w:rsid w:val="005536E4"/>
    <w:rsid w:val="005538B9"/>
    <w:rsid w:val="005542BC"/>
    <w:rsid w:val="00554A6F"/>
    <w:rsid w:val="00555277"/>
    <w:rsid w:val="0055580E"/>
    <w:rsid w:val="00555811"/>
    <w:rsid w:val="00556D30"/>
    <w:rsid w:val="00556F62"/>
    <w:rsid w:val="00557651"/>
    <w:rsid w:val="0056000A"/>
    <w:rsid w:val="0056068E"/>
    <w:rsid w:val="005612E9"/>
    <w:rsid w:val="005615EE"/>
    <w:rsid w:val="00561AF0"/>
    <w:rsid w:val="0056238B"/>
    <w:rsid w:val="005624CB"/>
    <w:rsid w:val="005627C3"/>
    <w:rsid w:val="00563882"/>
    <w:rsid w:val="00564547"/>
    <w:rsid w:val="00564B02"/>
    <w:rsid w:val="00564D2B"/>
    <w:rsid w:val="00565ABD"/>
    <w:rsid w:val="005667D5"/>
    <w:rsid w:val="0056688E"/>
    <w:rsid w:val="00566A71"/>
    <w:rsid w:val="00567578"/>
    <w:rsid w:val="00567CF0"/>
    <w:rsid w:val="00570BE4"/>
    <w:rsid w:val="005713E5"/>
    <w:rsid w:val="005734A1"/>
    <w:rsid w:val="005758E8"/>
    <w:rsid w:val="00575D54"/>
    <w:rsid w:val="00577980"/>
    <w:rsid w:val="005803B6"/>
    <w:rsid w:val="005817D4"/>
    <w:rsid w:val="00581EB8"/>
    <w:rsid w:val="005828C0"/>
    <w:rsid w:val="00584366"/>
    <w:rsid w:val="00585BDF"/>
    <w:rsid w:val="00586F5F"/>
    <w:rsid w:val="00587160"/>
    <w:rsid w:val="00587D5C"/>
    <w:rsid w:val="00587D9E"/>
    <w:rsid w:val="0059046A"/>
    <w:rsid w:val="005905EE"/>
    <w:rsid w:val="005912FB"/>
    <w:rsid w:val="00595981"/>
    <w:rsid w:val="00597396"/>
    <w:rsid w:val="005A04F8"/>
    <w:rsid w:val="005A25F3"/>
    <w:rsid w:val="005A2664"/>
    <w:rsid w:val="005A3846"/>
    <w:rsid w:val="005A3939"/>
    <w:rsid w:val="005A400E"/>
    <w:rsid w:val="005A439E"/>
    <w:rsid w:val="005A4F12"/>
    <w:rsid w:val="005A6405"/>
    <w:rsid w:val="005A64A9"/>
    <w:rsid w:val="005B0042"/>
    <w:rsid w:val="005B018D"/>
    <w:rsid w:val="005B0668"/>
    <w:rsid w:val="005B12DC"/>
    <w:rsid w:val="005B1360"/>
    <w:rsid w:val="005B2E03"/>
    <w:rsid w:val="005B35E1"/>
    <w:rsid w:val="005B5829"/>
    <w:rsid w:val="005B771A"/>
    <w:rsid w:val="005B7A40"/>
    <w:rsid w:val="005C16F5"/>
    <w:rsid w:val="005C38F1"/>
    <w:rsid w:val="005C3934"/>
    <w:rsid w:val="005C4D21"/>
    <w:rsid w:val="005C4FFC"/>
    <w:rsid w:val="005C57E0"/>
    <w:rsid w:val="005C58AA"/>
    <w:rsid w:val="005C5CB7"/>
    <w:rsid w:val="005C6600"/>
    <w:rsid w:val="005C72DF"/>
    <w:rsid w:val="005D187B"/>
    <w:rsid w:val="005D34B2"/>
    <w:rsid w:val="005D413F"/>
    <w:rsid w:val="005D456B"/>
    <w:rsid w:val="005D537B"/>
    <w:rsid w:val="005D58DF"/>
    <w:rsid w:val="005D5C54"/>
    <w:rsid w:val="005D68E7"/>
    <w:rsid w:val="005D6B3F"/>
    <w:rsid w:val="005D75BC"/>
    <w:rsid w:val="005E0FED"/>
    <w:rsid w:val="005E13C4"/>
    <w:rsid w:val="005E1454"/>
    <w:rsid w:val="005E199C"/>
    <w:rsid w:val="005E1A21"/>
    <w:rsid w:val="005E2612"/>
    <w:rsid w:val="005E3336"/>
    <w:rsid w:val="005E39CA"/>
    <w:rsid w:val="005E69DC"/>
    <w:rsid w:val="005E6CA4"/>
    <w:rsid w:val="005E6E84"/>
    <w:rsid w:val="005F0003"/>
    <w:rsid w:val="005F0624"/>
    <w:rsid w:val="005F1737"/>
    <w:rsid w:val="005F1DD5"/>
    <w:rsid w:val="005F1FFA"/>
    <w:rsid w:val="005F2204"/>
    <w:rsid w:val="005F335E"/>
    <w:rsid w:val="005F35C0"/>
    <w:rsid w:val="005F4399"/>
    <w:rsid w:val="005F4D9A"/>
    <w:rsid w:val="005F7989"/>
    <w:rsid w:val="00600001"/>
    <w:rsid w:val="0060009D"/>
    <w:rsid w:val="0060043E"/>
    <w:rsid w:val="006026B6"/>
    <w:rsid w:val="00602736"/>
    <w:rsid w:val="006049B6"/>
    <w:rsid w:val="00605F2D"/>
    <w:rsid w:val="006061D0"/>
    <w:rsid w:val="00606202"/>
    <w:rsid w:val="006066B4"/>
    <w:rsid w:val="006075AA"/>
    <w:rsid w:val="00607AB6"/>
    <w:rsid w:val="00607C71"/>
    <w:rsid w:val="0061087E"/>
    <w:rsid w:val="006111F3"/>
    <w:rsid w:val="006113E9"/>
    <w:rsid w:val="006115C4"/>
    <w:rsid w:val="00611D90"/>
    <w:rsid w:val="00611F51"/>
    <w:rsid w:val="00612B6C"/>
    <w:rsid w:val="00613688"/>
    <w:rsid w:val="0061396C"/>
    <w:rsid w:val="00614B2D"/>
    <w:rsid w:val="00615F06"/>
    <w:rsid w:val="0061610E"/>
    <w:rsid w:val="0061629F"/>
    <w:rsid w:val="0061754E"/>
    <w:rsid w:val="00617857"/>
    <w:rsid w:val="006216C3"/>
    <w:rsid w:val="00624050"/>
    <w:rsid w:val="00624A55"/>
    <w:rsid w:val="00626464"/>
    <w:rsid w:val="00627C93"/>
    <w:rsid w:val="006302A2"/>
    <w:rsid w:val="0063033A"/>
    <w:rsid w:val="0063169A"/>
    <w:rsid w:val="00631C1C"/>
    <w:rsid w:val="00632144"/>
    <w:rsid w:val="006332C5"/>
    <w:rsid w:val="00633782"/>
    <w:rsid w:val="00634820"/>
    <w:rsid w:val="00635054"/>
    <w:rsid w:val="00635F6E"/>
    <w:rsid w:val="0063748E"/>
    <w:rsid w:val="00637521"/>
    <w:rsid w:val="00637D81"/>
    <w:rsid w:val="00640172"/>
    <w:rsid w:val="006420D5"/>
    <w:rsid w:val="006438D0"/>
    <w:rsid w:val="006438F9"/>
    <w:rsid w:val="00647512"/>
    <w:rsid w:val="006476B9"/>
    <w:rsid w:val="006515B7"/>
    <w:rsid w:val="0065188E"/>
    <w:rsid w:val="00651F91"/>
    <w:rsid w:val="006526A3"/>
    <w:rsid w:val="006529B3"/>
    <w:rsid w:val="00652ED1"/>
    <w:rsid w:val="00653218"/>
    <w:rsid w:val="0065398F"/>
    <w:rsid w:val="0065559D"/>
    <w:rsid w:val="00655D67"/>
    <w:rsid w:val="00656F95"/>
    <w:rsid w:val="00661E9A"/>
    <w:rsid w:val="006624B5"/>
    <w:rsid w:val="00662BE8"/>
    <w:rsid w:val="00663601"/>
    <w:rsid w:val="00663AA4"/>
    <w:rsid w:val="006641FD"/>
    <w:rsid w:val="00664D0F"/>
    <w:rsid w:val="00666203"/>
    <w:rsid w:val="006671CE"/>
    <w:rsid w:val="00671E2C"/>
    <w:rsid w:val="00672E4B"/>
    <w:rsid w:val="006730A8"/>
    <w:rsid w:val="0067408B"/>
    <w:rsid w:val="00676280"/>
    <w:rsid w:val="0067665E"/>
    <w:rsid w:val="006766EC"/>
    <w:rsid w:val="006776EA"/>
    <w:rsid w:val="00680D95"/>
    <w:rsid w:val="006818CA"/>
    <w:rsid w:val="00682E05"/>
    <w:rsid w:val="006844B5"/>
    <w:rsid w:val="006845CC"/>
    <w:rsid w:val="00685EE1"/>
    <w:rsid w:val="00686F3F"/>
    <w:rsid w:val="006905B5"/>
    <w:rsid w:val="0069061C"/>
    <w:rsid w:val="006922D7"/>
    <w:rsid w:val="00692466"/>
    <w:rsid w:val="0069291D"/>
    <w:rsid w:val="00692E03"/>
    <w:rsid w:val="00692F8A"/>
    <w:rsid w:val="006933BD"/>
    <w:rsid w:val="0069493C"/>
    <w:rsid w:val="00694B1E"/>
    <w:rsid w:val="00695C9D"/>
    <w:rsid w:val="00696022"/>
    <w:rsid w:val="00696C89"/>
    <w:rsid w:val="0069754C"/>
    <w:rsid w:val="006A027D"/>
    <w:rsid w:val="006A1400"/>
    <w:rsid w:val="006A1466"/>
    <w:rsid w:val="006A1F8A"/>
    <w:rsid w:val="006A25AC"/>
    <w:rsid w:val="006A41C0"/>
    <w:rsid w:val="006A5977"/>
    <w:rsid w:val="006A6723"/>
    <w:rsid w:val="006A6DF2"/>
    <w:rsid w:val="006A7842"/>
    <w:rsid w:val="006B0705"/>
    <w:rsid w:val="006B0C53"/>
    <w:rsid w:val="006B101C"/>
    <w:rsid w:val="006B1C5F"/>
    <w:rsid w:val="006B31E4"/>
    <w:rsid w:val="006B372D"/>
    <w:rsid w:val="006B3E80"/>
    <w:rsid w:val="006B3FB6"/>
    <w:rsid w:val="006B4C81"/>
    <w:rsid w:val="006B5454"/>
    <w:rsid w:val="006B569C"/>
    <w:rsid w:val="006B6674"/>
    <w:rsid w:val="006B6CE9"/>
    <w:rsid w:val="006B79C4"/>
    <w:rsid w:val="006C0100"/>
    <w:rsid w:val="006C06AF"/>
    <w:rsid w:val="006C1326"/>
    <w:rsid w:val="006C1444"/>
    <w:rsid w:val="006C1D1B"/>
    <w:rsid w:val="006C20E8"/>
    <w:rsid w:val="006C2496"/>
    <w:rsid w:val="006C273D"/>
    <w:rsid w:val="006C3807"/>
    <w:rsid w:val="006C45C0"/>
    <w:rsid w:val="006C4D57"/>
    <w:rsid w:val="006C537A"/>
    <w:rsid w:val="006C541B"/>
    <w:rsid w:val="006C5E72"/>
    <w:rsid w:val="006C790A"/>
    <w:rsid w:val="006D0F04"/>
    <w:rsid w:val="006D21FD"/>
    <w:rsid w:val="006D2911"/>
    <w:rsid w:val="006D33F1"/>
    <w:rsid w:val="006D58FB"/>
    <w:rsid w:val="006D771A"/>
    <w:rsid w:val="006D7C90"/>
    <w:rsid w:val="006D7E2B"/>
    <w:rsid w:val="006E0E69"/>
    <w:rsid w:val="006E1F39"/>
    <w:rsid w:val="006E2278"/>
    <w:rsid w:val="006E25D7"/>
    <w:rsid w:val="006E2B9A"/>
    <w:rsid w:val="006E3285"/>
    <w:rsid w:val="006E4085"/>
    <w:rsid w:val="006E4127"/>
    <w:rsid w:val="006E4846"/>
    <w:rsid w:val="006E4A20"/>
    <w:rsid w:val="006E5FF3"/>
    <w:rsid w:val="006E6109"/>
    <w:rsid w:val="006E6F3B"/>
    <w:rsid w:val="006E6F78"/>
    <w:rsid w:val="006F0A3B"/>
    <w:rsid w:val="006F0EAF"/>
    <w:rsid w:val="006F233A"/>
    <w:rsid w:val="006F29B2"/>
    <w:rsid w:val="006F2C90"/>
    <w:rsid w:val="006F310E"/>
    <w:rsid w:val="006F363B"/>
    <w:rsid w:val="006F3BC7"/>
    <w:rsid w:val="006F6FDD"/>
    <w:rsid w:val="006F7BE2"/>
    <w:rsid w:val="007010B2"/>
    <w:rsid w:val="00701B94"/>
    <w:rsid w:val="00702831"/>
    <w:rsid w:val="00702BE9"/>
    <w:rsid w:val="00703AA9"/>
    <w:rsid w:val="00705027"/>
    <w:rsid w:val="0070666F"/>
    <w:rsid w:val="00706B2C"/>
    <w:rsid w:val="007076C6"/>
    <w:rsid w:val="0071016E"/>
    <w:rsid w:val="00710CED"/>
    <w:rsid w:val="0071232E"/>
    <w:rsid w:val="00712AD2"/>
    <w:rsid w:val="00712CDB"/>
    <w:rsid w:val="0071350A"/>
    <w:rsid w:val="00713582"/>
    <w:rsid w:val="00713D7D"/>
    <w:rsid w:val="007142EF"/>
    <w:rsid w:val="00714A53"/>
    <w:rsid w:val="00715256"/>
    <w:rsid w:val="00715D94"/>
    <w:rsid w:val="007164BE"/>
    <w:rsid w:val="007168AC"/>
    <w:rsid w:val="00717BD6"/>
    <w:rsid w:val="00717FDE"/>
    <w:rsid w:val="00720218"/>
    <w:rsid w:val="00722271"/>
    <w:rsid w:val="00723F4A"/>
    <w:rsid w:val="00724845"/>
    <w:rsid w:val="007256C5"/>
    <w:rsid w:val="00726594"/>
    <w:rsid w:val="00726AB3"/>
    <w:rsid w:val="00730747"/>
    <w:rsid w:val="007309E1"/>
    <w:rsid w:val="00730D45"/>
    <w:rsid w:val="007338C0"/>
    <w:rsid w:val="00734483"/>
    <w:rsid w:val="007347D6"/>
    <w:rsid w:val="00734BAF"/>
    <w:rsid w:val="00734F27"/>
    <w:rsid w:val="00735566"/>
    <w:rsid w:val="00735E5C"/>
    <w:rsid w:val="00735F9A"/>
    <w:rsid w:val="00736179"/>
    <w:rsid w:val="007362F7"/>
    <w:rsid w:val="00736383"/>
    <w:rsid w:val="007374F4"/>
    <w:rsid w:val="00737805"/>
    <w:rsid w:val="007379E1"/>
    <w:rsid w:val="00740190"/>
    <w:rsid w:val="007404EC"/>
    <w:rsid w:val="0074062A"/>
    <w:rsid w:val="00740DB2"/>
    <w:rsid w:val="0074237E"/>
    <w:rsid w:val="00742554"/>
    <w:rsid w:val="007432E8"/>
    <w:rsid w:val="0074350C"/>
    <w:rsid w:val="00743E43"/>
    <w:rsid w:val="00743E6A"/>
    <w:rsid w:val="0074401C"/>
    <w:rsid w:val="00744A34"/>
    <w:rsid w:val="00745223"/>
    <w:rsid w:val="00745FF7"/>
    <w:rsid w:val="00746B83"/>
    <w:rsid w:val="00746E8F"/>
    <w:rsid w:val="00750013"/>
    <w:rsid w:val="00752312"/>
    <w:rsid w:val="007526CD"/>
    <w:rsid w:val="00753BAC"/>
    <w:rsid w:val="00754432"/>
    <w:rsid w:val="00755000"/>
    <w:rsid w:val="007559E9"/>
    <w:rsid w:val="00755E84"/>
    <w:rsid w:val="007567CE"/>
    <w:rsid w:val="0075681C"/>
    <w:rsid w:val="00756DEC"/>
    <w:rsid w:val="007572B7"/>
    <w:rsid w:val="00757A5D"/>
    <w:rsid w:val="00760516"/>
    <w:rsid w:val="00761502"/>
    <w:rsid w:val="00762D8F"/>
    <w:rsid w:val="0076351A"/>
    <w:rsid w:val="007639C8"/>
    <w:rsid w:val="00764425"/>
    <w:rsid w:val="00764439"/>
    <w:rsid w:val="00765458"/>
    <w:rsid w:val="0076545A"/>
    <w:rsid w:val="00765662"/>
    <w:rsid w:val="007666AC"/>
    <w:rsid w:val="00766C50"/>
    <w:rsid w:val="007673E8"/>
    <w:rsid w:val="0076743C"/>
    <w:rsid w:val="00767573"/>
    <w:rsid w:val="00767EB5"/>
    <w:rsid w:val="00770A34"/>
    <w:rsid w:val="00771BB6"/>
    <w:rsid w:val="007724DB"/>
    <w:rsid w:val="00773EAF"/>
    <w:rsid w:val="00774303"/>
    <w:rsid w:val="00774B00"/>
    <w:rsid w:val="00774C33"/>
    <w:rsid w:val="00775137"/>
    <w:rsid w:val="0077574C"/>
    <w:rsid w:val="00775806"/>
    <w:rsid w:val="007758EE"/>
    <w:rsid w:val="00776362"/>
    <w:rsid w:val="00780263"/>
    <w:rsid w:val="007821A0"/>
    <w:rsid w:val="007825A3"/>
    <w:rsid w:val="0078469C"/>
    <w:rsid w:val="007849F3"/>
    <w:rsid w:val="00787B20"/>
    <w:rsid w:val="00790602"/>
    <w:rsid w:val="00790E6B"/>
    <w:rsid w:val="00791533"/>
    <w:rsid w:val="007936DC"/>
    <w:rsid w:val="00794828"/>
    <w:rsid w:val="00794B97"/>
    <w:rsid w:val="00795720"/>
    <w:rsid w:val="00795AD1"/>
    <w:rsid w:val="00796382"/>
    <w:rsid w:val="0079688A"/>
    <w:rsid w:val="0079783E"/>
    <w:rsid w:val="00797DDE"/>
    <w:rsid w:val="007A0686"/>
    <w:rsid w:val="007A0809"/>
    <w:rsid w:val="007A1CA4"/>
    <w:rsid w:val="007A3F78"/>
    <w:rsid w:val="007A6630"/>
    <w:rsid w:val="007A70A5"/>
    <w:rsid w:val="007A7391"/>
    <w:rsid w:val="007A7F24"/>
    <w:rsid w:val="007B047C"/>
    <w:rsid w:val="007B0928"/>
    <w:rsid w:val="007B22B6"/>
    <w:rsid w:val="007B471A"/>
    <w:rsid w:val="007B4FD0"/>
    <w:rsid w:val="007B52AA"/>
    <w:rsid w:val="007B556E"/>
    <w:rsid w:val="007B5B9A"/>
    <w:rsid w:val="007B6008"/>
    <w:rsid w:val="007B605B"/>
    <w:rsid w:val="007B73F3"/>
    <w:rsid w:val="007B7A94"/>
    <w:rsid w:val="007C00E8"/>
    <w:rsid w:val="007C0CB0"/>
    <w:rsid w:val="007C2B2F"/>
    <w:rsid w:val="007C2D78"/>
    <w:rsid w:val="007C3C1D"/>
    <w:rsid w:val="007C49B0"/>
    <w:rsid w:val="007C4A07"/>
    <w:rsid w:val="007C51F7"/>
    <w:rsid w:val="007C53DF"/>
    <w:rsid w:val="007C68C6"/>
    <w:rsid w:val="007C6DA7"/>
    <w:rsid w:val="007C7C96"/>
    <w:rsid w:val="007D058A"/>
    <w:rsid w:val="007D11A7"/>
    <w:rsid w:val="007D19BF"/>
    <w:rsid w:val="007D2E6E"/>
    <w:rsid w:val="007D31DC"/>
    <w:rsid w:val="007D320C"/>
    <w:rsid w:val="007D3D8B"/>
    <w:rsid w:val="007D3E38"/>
    <w:rsid w:val="007D5326"/>
    <w:rsid w:val="007D63C4"/>
    <w:rsid w:val="007D6549"/>
    <w:rsid w:val="007D6D88"/>
    <w:rsid w:val="007E2541"/>
    <w:rsid w:val="007E26A3"/>
    <w:rsid w:val="007E3680"/>
    <w:rsid w:val="007E5A9B"/>
    <w:rsid w:val="007E728B"/>
    <w:rsid w:val="007F029E"/>
    <w:rsid w:val="007F1AAB"/>
    <w:rsid w:val="007F2F50"/>
    <w:rsid w:val="007F36F4"/>
    <w:rsid w:val="007F3B09"/>
    <w:rsid w:val="007F4E27"/>
    <w:rsid w:val="007F55C9"/>
    <w:rsid w:val="007F6ED7"/>
    <w:rsid w:val="007F6F36"/>
    <w:rsid w:val="007F7873"/>
    <w:rsid w:val="00800C59"/>
    <w:rsid w:val="008010BC"/>
    <w:rsid w:val="0080150B"/>
    <w:rsid w:val="008015C6"/>
    <w:rsid w:val="008032B2"/>
    <w:rsid w:val="008041ED"/>
    <w:rsid w:val="008049F1"/>
    <w:rsid w:val="00804A5D"/>
    <w:rsid w:val="00805881"/>
    <w:rsid w:val="00805D86"/>
    <w:rsid w:val="00805E65"/>
    <w:rsid w:val="00805EA6"/>
    <w:rsid w:val="00805FE0"/>
    <w:rsid w:val="008065DA"/>
    <w:rsid w:val="00806848"/>
    <w:rsid w:val="00806B2D"/>
    <w:rsid w:val="00806E3F"/>
    <w:rsid w:val="00807D31"/>
    <w:rsid w:val="008101AA"/>
    <w:rsid w:val="00811E85"/>
    <w:rsid w:val="00813288"/>
    <w:rsid w:val="00814AEB"/>
    <w:rsid w:val="00816EE6"/>
    <w:rsid w:val="00817C0E"/>
    <w:rsid w:val="00821BD7"/>
    <w:rsid w:val="00821C0A"/>
    <w:rsid w:val="00823000"/>
    <w:rsid w:val="00824F40"/>
    <w:rsid w:val="00825A8C"/>
    <w:rsid w:val="0082627C"/>
    <w:rsid w:val="008263DF"/>
    <w:rsid w:val="00826593"/>
    <w:rsid w:val="00826E1A"/>
    <w:rsid w:val="00832052"/>
    <w:rsid w:val="0083217B"/>
    <w:rsid w:val="008322A9"/>
    <w:rsid w:val="008336F0"/>
    <w:rsid w:val="00833FAE"/>
    <w:rsid w:val="0083542C"/>
    <w:rsid w:val="00835778"/>
    <w:rsid w:val="00836DB3"/>
    <w:rsid w:val="008413CD"/>
    <w:rsid w:val="008415CA"/>
    <w:rsid w:val="00842D45"/>
    <w:rsid w:val="008430AF"/>
    <w:rsid w:val="00843141"/>
    <w:rsid w:val="00844726"/>
    <w:rsid w:val="00845C17"/>
    <w:rsid w:val="00847055"/>
    <w:rsid w:val="0084784B"/>
    <w:rsid w:val="00851644"/>
    <w:rsid w:val="00852185"/>
    <w:rsid w:val="00852CE9"/>
    <w:rsid w:val="0085328B"/>
    <w:rsid w:val="00854FA5"/>
    <w:rsid w:val="0085537F"/>
    <w:rsid w:val="008565B5"/>
    <w:rsid w:val="008569D8"/>
    <w:rsid w:val="00857B9F"/>
    <w:rsid w:val="00857C1A"/>
    <w:rsid w:val="00857F1B"/>
    <w:rsid w:val="008611D7"/>
    <w:rsid w:val="008612D2"/>
    <w:rsid w:val="00861912"/>
    <w:rsid w:val="00861E78"/>
    <w:rsid w:val="008661DB"/>
    <w:rsid w:val="00867C27"/>
    <w:rsid w:val="00870469"/>
    <w:rsid w:val="00871A6B"/>
    <w:rsid w:val="00871B0A"/>
    <w:rsid w:val="00872988"/>
    <w:rsid w:val="00874183"/>
    <w:rsid w:val="008745A3"/>
    <w:rsid w:val="0087586C"/>
    <w:rsid w:val="00875BFC"/>
    <w:rsid w:val="00875E2D"/>
    <w:rsid w:val="00881ABE"/>
    <w:rsid w:val="00885602"/>
    <w:rsid w:val="00885E2D"/>
    <w:rsid w:val="00887ED4"/>
    <w:rsid w:val="008902F1"/>
    <w:rsid w:val="00890680"/>
    <w:rsid w:val="008909FF"/>
    <w:rsid w:val="00891CC5"/>
    <w:rsid w:val="0089210B"/>
    <w:rsid w:val="00892E24"/>
    <w:rsid w:val="00892E9F"/>
    <w:rsid w:val="00893FBD"/>
    <w:rsid w:val="008944E2"/>
    <w:rsid w:val="00894F9F"/>
    <w:rsid w:val="00895AA1"/>
    <w:rsid w:val="00896DF0"/>
    <w:rsid w:val="00896F0F"/>
    <w:rsid w:val="0089724C"/>
    <w:rsid w:val="008A0676"/>
    <w:rsid w:val="008A06FD"/>
    <w:rsid w:val="008A0E23"/>
    <w:rsid w:val="008A2E44"/>
    <w:rsid w:val="008A43C5"/>
    <w:rsid w:val="008A4C3F"/>
    <w:rsid w:val="008A5A2B"/>
    <w:rsid w:val="008B07AB"/>
    <w:rsid w:val="008B1383"/>
    <w:rsid w:val="008B1737"/>
    <w:rsid w:val="008B4052"/>
    <w:rsid w:val="008B49BF"/>
    <w:rsid w:val="008B538B"/>
    <w:rsid w:val="008B7D3B"/>
    <w:rsid w:val="008C035B"/>
    <w:rsid w:val="008C065C"/>
    <w:rsid w:val="008C1646"/>
    <w:rsid w:val="008C1A33"/>
    <w:rsid w:val="008C310E"/>
    <w:rsid w:val="008C422D"/>
    <w:rsid w:val="008C4CC8"/>
    <w:rsid w:val="008C62E8"/>
    <w:rsid w:val="008C65F6"/>
    <w:rsid w:val="008C66FD"/>
    <w:rsid w:val="008C77F5"/>
    <w:rsid w:val="008C7950"/>
    <w:rsid w:val="008C7D73"/>
    <w:rsid w:val="008D0C03"/>
    <w:rsid w:val="008D10A6"/>
    <w:rsid w:val="008D127D"/>
    <w:rsid w:val="008D1727"/>
    <w:rsid w:val="008D1749"/>
    <w:rsid w:val="008D2104"/>
    <w:rsid w:val="008D28DF"/>
    <w:rsid w:val="008D2B2E"/>
    <w:rsid w:val="008D4796"/>
    <w:rsid w:val="008D5645"/>
    <w:rsid w:val="008D6589"/>
    <w:rsid w:val="008D6751"/>
    <w:rsid w:val="008D6EF3"/>
    <w:rsid w:val="008D780C"/>
    <w:rsid w:val="008E0070"/>
    <w:rsid w:val="008E0F53"/>
    <w:rsid w:val="008E226A"/>
    <w:rsid w:val="008E26B0"/>
    <w:rsid w:val="008E29C0"/>
    <w:rsid w:val="008E2EE9"/>
    <w:rsid w:val="008E4C9D"/>
    <w:rsid w:val="008E69D5"/>
    <w:rsid w:val="008E6AE8"/>
    <w:rsid w:val="008E6B87"/>
    <w:rsid w:val="008E7613"/>
    <w:rsid w:val="008E7704"/>
    <w:rsid w:val="008E79B7"/>
    <w:rsid w:val="008E7A87"/>
    <w:rsid w:val="008F0B35"/>
    <w:rsid w:val="008F19D0"/>
    <w:rsid w:val="008F1CB9"/>
    <w:rsid w:val="008F36EB"/>
    <w:rsid w:val="008F3D35"/>
    <w:rsid w:val="008F4757"/>
    <w:rsid w:val="008F54E0"/>
    <w:rsid w:val="008F5A2F"/>
    <w:rsid w:val="008F75F7"/>
    <w:rsid w:val="00901D39"/>
    <w:rsid w:val="00901E68"/>
    <w:rsid w:val="00903094"/>
    <w:rsid w:val="009035DF"/>
    <w:rsid w:val="00903899"/>
    <w:rsid w:val="009040D1"/>
    <w:rsid w:val="0090419A"/>
    <w:rsid w:val="00904AF9"/>
    <w:rsid w:val="00904C40"/>
    <w:rsid w:val="00905319"/>
    <w:rsid w:val="009056B2"/>
    <w:rsid w:val="00905A7D"/>
    <w:rsid w:val="00905AD1"/>
    <w:rsid w:val="00905C29"/>
    <w:rsid w:val="0090606F"/>
    <w:rsid w:val="009062A1"/>
    <w:rsid w:val="00907414"/>
    <w:rsid w:val="00907C67"/>
    <w:rsid w:val="0091209E"/>
    <w:rsid w:val="0091391B"/>
    <w:rsid w:val="0091402E"/>
    <w:rsid w:val="0091422C"/>
    <w:rsid w:val="0091428C"/>
    <w:rsid w:val="00914309"/>
    <w:rsid w:val="009161B0"/>
    <w:rsid w:val="0091798C"/>
    <w:rsid w:val="00920F84"/>
    <w:rsid w:val="00921B69"/>
    <w:rsid w:val="00921D42"/>
    <w:rsid w:val="00921F94"/>
    <w:rsid w:val="0092243A"/>
    <w:rsid w:val="00922839"/>
    <w:rsid w:val="00925006"/>
    <w:rsid w:val="009270FB"/>
    <w:rsid w:val="009272E2"/>
    <w:rsid w:val="00933474"/>
    <w:rsid w:val="00934658"/>
    <w:rsid w:val="009357C6"/>
    <w:rsid w:val="00935917"/>
    <w:rsid w:val="0093716B"/>
    <w:rsid w:val="009377A2"/>
    <w:rsid w:val="00937A8E"/>
    <w:rsid w:val="00937AFC"/>
    <w:rsid w:val="009402F9"/>
    <w:rsid w:val="00940E88"/>
    <w:rsid w:val="00941A3B"/>
    <w:rsid w:val="0094238E"/>
    <w:rsid w:val="00944D00"/>
    <w:rsid w:val="0094543E"/>
    <w:rsid w:val="0094593B"/>
    <w:rsid w:val="009465C2"/>
    <w:rsid w:val="00946968"/>
    <w:rsid w:val="00947798"/>
    <w:rsid w:val="00951572"/>
    <w:rsid w:val="00952690"/>
    <w:rsid w:val="00953074"/>
    <w:rsid w:val="00953516"/>
    <w:rsid w:val="00953908"/>
    <w:rsid w:val="00953BF2"/>
    <w:rsid w:val="00954047"/>
    <w:rsid w:val="0095566A"/>
    <w:rsid w:val="00956E79"/>
    <w:rsid w:val="00957EF1"/>
    <w:rsid w:val="0096007A"/>
    <w:rsid w:val="009605EC"/>
    <w:rsid w:val="009623D8"/>
    <w:rsid w:val="00962C3F"/>
    <w:rsid w:val="0096312B"/>
    <w:rsid w:val="00963B97"/>
    <w:rsid w:val="00963EA2"/>
    <w:rsid w:val="00967B1C"/>
    <w:rsid w:val="00967BC7"/>
    <w:rsid w:val="00970A98"/>
    <w:rsid w:val="009722C8"/>
    <w:rsid w:val="00973E4A"/>
    <w:rsid w:val="00974063"/>
    <w:rsid w:val="00976543"/>
    <w:rsid w:val="009765A2"/>
    <w:rsid w:val="0097665A"/>
    <w:rsid w:val="00977830"/>
    <w:rsid w:val="00980FF4"/>
    <w:rsid w:val="009812F7"/>
    <w:rsid w:val="00982640"/>
    <w:rsid w:val="009842B2"/>
    <w:rsid w:val="009849A7"/>
    <w:rsid w:val="00985847"/>
    <w:rsid w:val="00985DDD"/>
    <w:rsid w:val="00985E63"/>
    <w:rsid w:val="00987070"/>
    <w:rsid w:val="00987EBA"/>
    <w:rsid w:val="00987F53"/>
    <w:rsid w:val="009905DB"/>
    <w:rsid w:val="00992369"/>
    <w:rsid w:val="009926F4"/>
    <w:rsid w:val="0099291A"/>
    <w:rsid w:val="00993431"/>
    <w:rsid w:val="00993AE0"/>
    <w:rsid w:val="009946AC"/>
    <w:rsid w:val="009961CD"/>
    <w:rsid w:val="0099723C"/>
    <w:rsid w:val="009979D6"/>
    <w:rsid w:val="00997E97"/>
    <w:rsid w:val="009A03F5"/>
    <w:rsid w:val="009A0462"/>
    <w:rsid w:val="009A0D4D"/>
    <w:rsid w:val="009A1636"/>
    <w:rsid w:val="009A3A3D"/>
    <w:rsid w:val="009A3DE1"/>
    <w:rsid w:val="009A65CE"/>
    <w:rsid w:val="009B0719"/>
    <w:rsid w:val="009B0743"/>
    <w:rsid w:val="009B0879"/>
    <w:rsid w:val="009B0A07"/>
    <w:rsid w:val="009B0FC5"/>
    <w:rsid w:val="009B17F7"/>
    <w:rsid w:val="009B37D2"/>
    <w:rsid w:val="009B3A59"/>
    <w:rsid w:val="009B476F"/>
    <w:rsid w:val="009B491C"/>
    <w:rsid w:val="009B4FEF"/>
    <w:rsid w:val="009B66C5"/>
    <w:rsid w:val="009B6987"/>
    <w:rsid w:val="009B724C"/>
    <w:rsid w:val="009C0314"/>
    <w:rsid w:val="009C0B4E"/>
    <w:rsid w:val="009C0BB3"/>
    <w:rsid w:val="009C2043"/>
    <w:rsid w:val="009C27CE"/>
    <w:rsid w:val="009C289E"/>
    <w:rsid w:val="009C330A"/>
    <w:rsid w:val="009C380E"/>
    <w:rsid w:val="009C3C5D"/>
    <w:rsid w:val="009C3C9B"/>
    <w:rsid w:val="009C41E5"/>
    <w:rsid w:val="009C4383"/>
    <w:rsid w:val="009C5E96"/>
    <w:rsid w:val="009C6050"/>
    <w:rsid w:val="009C6657"/>
    <w:rsid w:val="009C6ABA"/>
    <w:rsid w:val="009C73C4"/>
    <w:rsid w:val="009D0761"/>
    <w:rsid w:val="009D0E6D"/>
    <w:rsid w:val="009D2093"/>
    <w:rsid w:val="009D2143"/>
    <w:rsid w:val="009D3399"/>
    <w:rsid w:val="009D39BE"/>
    <w:rsid w:val="009D3D72"/>
    <w:rsid w:val="009D5996"/>
    <w:rsid w:val="009D7796"/>
    <w:rsid w:val="009E07EE"/>
    <w:rsid w:val="009E20C2"/>
    <w:rsid w:val="009E22FB"/>
    <w:rsid w:val="009E36D1"/>
    <w:rsid w:val="009E37E6"/>
    <w:rsid w:val="009E4789"/>
    <w:rsid w:val="009E4BA3"/>
    <w:rsid w:val="009E5914"/>
    <w:rsid w:val="009E5ECE"/>
    <w:rsid w:val="009E63BD"/>
    <w:rsid w:val="009E6591"/>
    <w:rsid w:val="009E686D"/>
    <w:rsid w:val="009E6DC7"/>
    <w:rsid w:val="009E7677"/>
    <w:rsid w:val="009E7967"/>
    <w:rsid w:val="009E7A6E"/>
    <w:rsid w:val="009E7D9D"/>
    <w:rsid w:val="009F0C80"/>
    <w:rsid w:val="009F1D37"/>
    <w:rsid w:val="009F2220"/>
    <w:rsid w:val="009F529D"/>
    <w:rsid w:val="009F586D"/>
    <w:rsid w:val="009F6A77"/>
    <w:rsid w:val="009F6E3B"/>
    <w:rsid w:val="009F7307"/>
    <w:rsid w:val="009F75B2"/>
    <w:rsid w:val="009F7B86"/>
    <w:rsid w:val="00A00D7E"/>
    <w:rsid w:val="00A014CB"/>
    <w:rsid w:val="00A023A9"/>
    <w:rsid w:val="00A04512"/>
    <w:rsid w:val="00A05904"/>
    <w:rsid w:val="00A103C6"/>
    <w:rsid w:val="00A105DC"/>
    <w:rsid w:val="00A1089C"/>
    <w:rsid w:val="00A10FFD"/>
    <w:rsid w:val="00A11871"/>
    <w:rsid w:val="00A11A98"/>
    <w:rsid w:val="00A12876"/>
    <w:rsid w:val="00A12E32"/>
    <w:rsid w:val="00A14A1C"/>
    <w:rsid w:val="00A1584C"/>
    <w:rsid w:val="00A158E1"/>
    <w:rsid w:val="00A15907"/>
    <w:rsid w:val="00A20093"/>
    <w:rsid w:val="00A207BE"/>
    <w:rsid w:val="00A20C3A"/>
    <w:rsid w:val="00A21332"/>
    <w:rsid w:val="00A21F9B"/>
    <w:rsid w:val="00A24733"/>
    <w:rsid w:val="00A25D03"/>
    <w:rsid w:val="00A26C45"/>
    <w:rsid w:val="00A30501"/>
    <w:rsid w:val="00A30B27"/>
    <w:rsid w:val="00A31926"/>
    <w:rsid w:val="00A319F4"/>
    <w:rsid w:val="00A328AA"/>
    <w:rsid w:val="00A32DAB"/>
    <w:rsid w:val="00A330A6"/>
    <w:rsid w:val="00A33345"/>
    <w:rsid w:val="00A34E26"/>
    <w:rsid w:val="00A34FB6"/>
    <w:rsid w:val="00A35C8B"/>
    <w:rsid w:val="00A36906"/>
    <w:rsid w:val="00A40688"/>
    <w:rsid w:val="00A40DAD"/>
    <w:rsid w:val="00A41795"/>
    <w:rsid w:val="00A422E2"/>
    <w:rsid w:val="00A436A2"/>
    <w:rsid w:val="00A44365"/>
    <w:rsid w:val="00A447A2"/>
    <w:rsid w:val="00A449D3"/>
    <w:rsid w:val="00A449D4"/>
    <w:rsid w:val="00A4555E"/>
    <w:rsid w:val="00A46060"/>
    <w:rsid w:val="00A471F0"/>
    <w:rsid w:val="00A51547"/>
    <w:rsid w:val="00A51757"/>
    <w:rsid w:val="00A52D61"/>
    <w:rsid w:val="00A5365F"/>
    <w:rsid w:val="00A54E7C"/>
    <w:rsid w:val="00A575C9"/>
    <w:rsid w:val="00A60BD2"/>
    <w:rsid w:val="00A60E30"/>
    <w:rsid w:val="00A62D00"/>
    <w:rsid w:val="00A635A1"/>
    <w:rsid w:val="00A66E7E"/>
    <w:rsid w:val="00A67BC3"/>
    <w:rsid w:val="00A710DF"/>
    <w:rsid w:val="00A729F8"/>
    <w:rsid w:val="00A730BB"/>
    <w:rsid w:val="00A73D6B"/>
    <w:rsid w:val="00A74E61"/>
    <w:rsid w:val="00A766AE"/>
    <w:rsid w:val="00A772C5"/>
    <w:rsid w:val="00A77718"/>
    <w:rsid w:val="00A82ED6"/>
    <w:rsid w:val="00A83577"/>
    <w:rsid w:val="00A8357C"/>
    <w:rsid w:val="00A844D7"/>
    <w:rsid w:val="00A846EF"/>
    <w:rsid w:val="00A87211"/>
    <w:rsid w:val="00A912C4"/>
    <w:rsid w:val="00A91718"/>
    <w:rsid w:val="00A91BB9"/>
    <w:rsid w:val="00A91EC6"/>
    <w:rsid w:val="00A922C7"/>
    <w:rsid w:val="00A94B44"/>
    <w:rsid w:val="00A96A1B"/>
    <w:rsid w:val="00A9752A"/>
    <w:rsid w:val="00AA03A2"/>
    <w:rsid w:val="00AA0831"/>
    <w:rsid w:val="00AA10F7"/>
    <w:rsid w:val="00AA159D"/>
    <w:rsid w:val="00AA1B58"/>
    <w:rsid w:val="00AA2186"/>
    <w:rsid w:val="00AA29A8"/>
    <w:rsid w:val="00AA358D"/>
    <w:rsid w:val="00AA37BF"/>
    <w:rsid w:val="00AA3BEF"/>
    <w:rsid w:val="00AA3E42"/>
    <w:rsid w:val="00AA4078"/>
    <w:rsid w:val="00AA4316"/>
    <w:rsid w:val="00AA4B53"/>
    <w:rsid w:val="00AA6931"/>
    <w:rsid w:val="00AA7A7A"/>
    <w:rsid w:val="00AA7C43"/>
    <w:rsid w:val="00AB085D"/>
    <w:rsid w:val="00AB0F5C"/>
    <w:rsid w:val="00AB0FEE"/>
    <w:rsid w:val="00AB2C29"/>
    <w:rsid w:val="00AB2CE4"/>
    <w:rsid w:val="00AB2D60"/>
    <w:rsid w:val="00AB38BE"/>
    <w:rsid w:val="00AB3FAD"/>
    <w:rsid w:val="00AB4B3E"/>
    <w:rsid w:val="00AB4C40"/>
    <w:rsid w:val="00AB4D80"/>
    <w:rsid w:val="00AB6159"/>
    <w:rsid w:val="00AB62D9"/>
    <w:rsid w:val="00AB6970"/>
    <w:rsid w:val="00AC0004"/>
    <w:rsid w:val="00AC05EB"/>
    <w:rsid w:val="00AC291A"/>
    <w:rsid w:val="00AC41DF"/>
    <w:rsid w:val="00AC4D4B"/>
    <w:rsid w:val="00AC68B2"/>
    <w:rsid w:val="00AD02B9"/>
    <w:rsid w:val="00AD063A"/>
    <w:rsid w:val="00AD1531"/>
    <w:rsid w:val="00AD2082"/>
    <w:rsid w:val="00AD3965"/>
    <w:rsid w:val="00AD4D1F"/>
    <w:rsid w:val="00AD56AC"/>
    <w:rsid w:val="00AD72ED"/>
    <w:rsid w:val="00AD7593"/>
    <w:rsid w:val="00AD7E8C"/>
    <w:rsid w:val="00AE0205"/>
    <w:rsid w:val="00AE11B7"/>
    <w:rsid w:val="00AE3CFB"/>
    <w:rsid w:val="00AE5450"/>
    <w:rsid w:val="00AE58FF"/>
    <w:rsid w:val="00AE7A30"/>
    <w:rsid w:val="00AE7E93"/>
    <w:rsid w:val="00AF2F17"/>
    <w:rsid w:val="00AF3084"/>
    <w:rsid w:val="00AF31AF"/>
    <w:rsid w:val="00AF3228"/>
    <w:rsid w:val="00AF473E"/>
    <w:rsid w:val="00AF4E33"/>
    <w:rsid w:val="00AF51C7"/>
    <w:rsid w:val="00AF577B"/>
    <w:rsid w:val="00AF7407"/>
    <w:rsid w:val="00B013EA"/>
    <w:rsid w:val="00B0254E"/>
    <w:rsid w:val="00B02975"/>
    <w:rsid w:val="00B031AD"/>
    <w:rsid w:val="00B0559B"/>
    <w:rsid w:val="00B06C75"/>
    <w:rsid w:val="00B07293"/>
    <w:rsid w:val="00B07600"/>
    <w:rsid w:val="00B07BA7"/>
    <w:rsid w:val="00B10A7D"/>
    <w:rsid w:val="00B12E26"/>
    <w:rsid w:val="00B13322"/>
    <w:rsid w:val="00B13D64"/>
    <w:rsid w:val="00B14C92"/>
    <w:rsid w:val="00B160F9"/>
    <w:rsid w:val="00B16FC6"/>
    <w:rsid w:val="00B20324"/>
    <w:rsid w:val="00B205DE"/>
    <w:rsid w:val="00B20D0F"/>
    <w:rsid w:val="00B21562"/>
    <w:rsid w:val="00B226DB"/>
    <w:rsid w:val="00B226FC"/>
    <w:rsid w:val="00B22979"/>
    <w:rsid w:val="00B22DCC"/>
    <w:rsid w:val="00B236AE"/>
    <w:rsid w:val="00B24015"/>
    <w:rsid w:val="00B24135"/>
    <w:rsid w:val="00B24C06"/>
    <w:rsid w:val="00B25164"/>
    <w:rsid w:val="00B26206"/>
    <w:rsid w:val="00B2674C"/>
    <w:rsid w:val="00B269C2"/>
    <w:rsid w:val="00B26CE4"/>
    <w:rsid w:val="00B26E78"/>
    <w:rsid w:val="00B274DC"/>
    <w:rsid w:val="00B277A3"/>
    <w:rsid w:val="00B279A0"/>
    <w:rsid w:val="00B300F9"/>
    <w:rsid w:val="00B3016A"/>
    <w:rsid w:val="00B3178F"/>
    <w:rsid w:val="00B32950"/>
    <w:rsid w:val="00B32B86"/>
    <w:rsid w:val="00B33741"/>
    <w:rsid w:val="00B33746"/>
    <w:rsid w:val="00B340A2"/>
    <w:rsid w:val="00B34626"/>
    <w:rsid w:val="00B34D42"/>
    <w:rsid w:val="00B3513D"/>
    <w:rsid w:val="00B36F70"/>
    <w:rsid w:val="00B37366"/>
    <w:rsid w:val="00B37C4A"/>
    <w:rsid w:val="00B37DA5"/>
    <w:rsid w:val="00B41EB1"/>
    <w:rsid w:val="00B423DE"/>
    <w:rsid w:val="00B435B8"/>
    <w:rsid w:val="00B439C4"/>
    <w:rsid w:val="00B46F88"/>
    <w:rsid w:val="00B47CAD"/>
    <w:rsid w:val="00B47CBA"/>
    <w:rsid w:val="00B47EA2"/>
    <w:rsid w:val="00B5699C"/>
    <w:rsid w:val="00B57D8A"/>
    <w:rsid w:val="00B6146E"/>
    <w:rsid w:val="00B616A8"/>
    <w:rsid w:val="00B635E1"/>
    <w:rsid w:val="00B63A37"/>
    <w:rsid w:val="00B64E8C"/>
    <w:rsid w:val="00B651E7"/>
    <w:rsid w:val="00B6670D"/>
    <w:rsid w:val="00B70ABB"/>
    <w:rsid w:val="00B73C12"/>
    <w:rsid w:val="00B743B8"/>
    <w:rsid w:val="00B74B61"/>
    <w:rsid w:val="00B75250"/>
    <w:rsid w:val="00B75708"/>
    <w:rsid w:val="00B75B23"/>
    <w:rsid w:val="00B76CBC"/>
    <w:rsid w:val="00B77518"/>
    <w:rsid w:val="00B80063"/>
    <w:rsid w:val="00B80692"/>
    <w:rsid w:val="00B8089C"/>
    <w:rsid w:val="00B81787"/>
    <w:rsid w:val="00B8323C"/>
    <w:rsid w:val="00B84B8F"/>
    <w:rsid w:val="00B84E6B"/>
    <w:rsid w:val="00B853E2"/>
    <w:rsid w:val="00B86759"/>
    <w:rsid w:val="00B868C8"/>
    <w:rsid w:val="00B872BD"/>
    <w:rsid w:val="00B9000F"/>
    <w:rsid w:val="00B9116B"/>
    <w:rsid w:val="00B9292E"/>
    <w:rsid w:val="00B92DD2"/>
    <w:rsid w:val="00B943AC"/>
    <w:rsid w:val="00B94988"/>
    <w:rsid w:val="00B968A0"/>
    <w:rsid w:val="00B96CC2"/>
    <w:rsid w:val="00B9795F"/>
    <w:rsid w:val="00BA04ED"/>
    <w:rsid w:val="00BA0C60"/>
    <w:rsid w:val="00BA147A"/>
    <w:rsid w:val="00BA448B"/>
    <w:rsid w:val="00BA47FE"/>
    <w:rsid w:val="00BA6685"/>
    <w:rsid w:val="00BA7B3F"/>
    <w:rsid w:val="00BB151D"/>
    <w:rsid w:val="00BB303C"/>
    <w:rsid w:val="00BB4242"/>
    <w:rsid w:val="00BB5E14"/>
    <w:rsid w:val="00BB6CB9"/>
    <w:rsid w:val="00BB79B0"/>
    <w:rsid w:val="00BB7C90"/>
    <w:rsid w:val="00BC1736"/>
    <w:rsid w:val="00BC2858"/>
    <w:rsid w:val="00BC3621"/>
    <w:rsid w:val="00BC37B8"/>
    <w:rsid w:val="00BC385A"/>
    <w:rsid w:val="00BC50E6"/>
    <w:rsid w:val="00BC5B07"/>
    <w:rsid w:val="00BC7220"/>
    <w:rsid w:val="00BD013E"/>
    <w:rsid w:val="00BD1DC3"/>
    <w:rsid w:val="00BD200D"/>
    <w:rsid w:val="00BD2279"/>
    <w:rsid w:val="00BD3097"/>
    <w:rsid w:val="00BD32C2"/>
    <w:rsid w:val="00BD3F40"/>
    <w:rsid w:val="00BD4C9F"/>
    <w:rsid w:val="00BD58FD"/>
    <w:rsid w:val="00BD5B2A"/>
    <w:rsid w:val="00BD5DF6"/>
    <w:rsid w:val="00BD5FA8"/>
    <w:rsid w:val="00BD60AB"/>
    <w:rsid w:val="00BD63D5"/>
    <w:rsid w:val="00BD644D"/>
    <w:rsid w:val="00BD7ABF"/>
    <w:rsid w:val="00BD7D52"/>
    <w:rsid w:val="00BD7D65"/>
    <w:rsid w:val="00BE006D"/>
    <w:rsid w:val="00BE10BA"/>
    <w:rsid w:val="00BE23DE"/>
    <w:rsid w:val="00BE2AE0"/>
    <w:rsid w:val="00BE444C"/>
    <w:rsid w:val="00BE6286"/>
    <w:rsid w:val="00BE697A"/>
    <w:rsid w:val="00BE706B"/>
    <w:rsid w:val="00BE71CD"/>
    <w:rsid w:val="00BE7702"/>
    <w:rsid w:val="00BE7AAC"/>
    <w:rsid w:val="00BF0FDE"/>
    <w:rsid w:val="00BF2AEC"/>
    <w:rsid w:val="00BF2B35"/>
    <w:rsid w:val="00BF2B5E"/>
    <w:rsid w:val="00BF2FFD"/>
    <w:rsid w:val="00BF3B80"/>
    <w:rsid w:val="00BF3DAE"/>
    <w:rsid w:val="00BF3DB0"/>
    <w:rsid w:val="00BF4A8B"/>
    <w:rsid w:val="00BF4BD6"/>
    <w:rsid w:val="00BF5282"/>
    <w:rsid w:val="00BF5590"/>
    <w:rsid w:val="00BF5CA9"/>
    <w:rsid w:val="00BF68C9"/>
    <w:rsid w:val="00BF6AFD"/>
    <w:rsid w:val="00BF7923"/>
    <w:rsid w:val="00C0083B"/>
    <w:rsid w:val="00C01775"/>
    <w:rsid w:val="00C0391A"/>
    <w:rsid w:val="00C04577"/>
    <w:rsid w:val="00C04907"/>
    <w:rsid w:val="00C04E62"/>
    <w:rsid w:val="00C05B93"/>
    <w:rsid w:val="00C06195"/>
    <w:rsid w:val="00C078D9"/>
    <w:rsid w:val="00C10318"/>
    <w:rsid w:val="00C106CF"/>
    <w:rsid w:val="00C11D9A"/>
    <w:rsid w:val="00C12103"/>
    <w:rsid w:val="00C13305"/>
    <w:rsid w:val="00C15343"/>
    <w:rsid w:val="00C21879"/>
    <w:rsid w:val="00C2229A"/>
    <w:rsid w:val="00C25396"/>
    <w:rsid w:val="00C26193"/>
    <w:rsid w:val="00C3019B"/>
    <w:rsid w:val="00C305FF"/>
    <w:rsid w:val="00C30C4C"/>
    <w:rsid w:val="00C3121D"/>
    <w:rsid w:val="00C317D4"/>
    <w:rsid w:val="00C31B9C"/>
    <w:rsid w:val="00C32910"/>
    <w:rsid w:val="00C35615"/>
    <w:rsid w:val="00C35CFD"/>
    <w:rsid w:val="00C403C5"/>
    <w:rsid w:val="00C4098E"/>
    <w:rsid w:val="00C40F09"/>
    <w:rsid w:val="00C410F5"/>
    <w:rsid w:val="00C41CB8"/>
    <w:rsid w:val="00C41EFB"/>
    <w:rsid w:val="00C4357E"/>
    <w:rsid w:val="00C43AFF"/>
    <w:rsid w:val="00C43BBC"/>
    <w:rsid w:val="00C45DF0"/>
    <w:rsid w:val="00C46D44"/>
    <w:rsid w:val="00C47450"/>
    <w:rsid w:val="00C525FF"/>
    <w:rsid w:val="00C5316B"/>
    <w:rsid w:val="00C532D9"/>
    <w:rsid w:val="00C539BB"/>
    <w:rsid w:val="00C5474B"/>
    <w:rsid w:val="00C57174"/>
    <w:rsid w:val="00C60122"/>
    <w:rsid w:val="00C6051A"/>
    <w:rsid w:val="00C62679"/>
    <w:rsid w:val="00C6267D"/>
    <w:rsid w:val="00C62ACD"/>
    <w:rsid w:val="00C62B18"/>
    <w:rsid w:val="00C62EE5"/>
    <w:rsid w:val="00C63829"/>
    <w:rsid w:val="00C6397E"/>
    <w:rsid w:val="00C64139"/>
    <w:rsid w:val="00C66E5B"/>
    <w:rsid w:val="00C71B22"/>
    <w:rsid w:val="00C76539"/>
    <w:rsid w:val="00C774FD"/>
    <w:rsid w:val="00C82E5F"/>
    <w:rsid w:val="00C83819"/>
    <w:rsid w:val="00C83875"/>
    <w:rsid w:val="00C83F9D"/>
    <w:rsid w:val="00C845B5"/>
    <w:rsid w:val="00C850BC"/>
    <w:rsid w:val="00C85327"/>
    <w:rsid w:val="00C8579E"/>
    <w:rsid w:val="00C85B6B"/>
    <w:rsid w:val="00C85F9A"/>
    <w:rsid w:val="00C8682D"/>
    <w:rsid w:val="00C86B13"/>
    <w:rsid w:val="00C87B69"/>
    <w:rsid w:val="00C9002F"/>
    <w:rsid w:val="00C9051E"/>
    <w:rsid w:val="00C911C7"/>
    <w:rsid w:val="00C919A0"/>
    <w:rsid w:val="00C91B4F"/>
    <w:rsid w:val="00C925FD"/>
    <w:rsid w:val="00C92B38"/>
    <w:rsid w:val="00C92EFC"/>
    <w:rsid w:val="00C930E3"/>
    <w:rsid w:val="00C93612"/>
    <w:rsid w:val="00C93C71"/>
    <w:rsid w:val="00C9420C"/>
    <w:rsid w:val="00C94FB5"/>
    <w:rsid w:val="00C957CD"/>
    <w:rsid w:val="00CA1465"/>
    <w:rsid w:val="00CA1478"/>
    <w:rsid w:val="00CA1C35"/>
    <w:rsid w:val="00CA1F8C"/>
    <w:rsid w:val="00CA2871"/>
    <w:rsid w:val="00CA58B6"/>
    <w:rsid w:val="00CA58E1"/>
    <w:rsid w:val="00CA624A"/>
    <w:rsid w:val="00CA7C35"/>
    <w:rsid w:val="00CB1702"/>
    <w:rsid w:val="00CB1A4B"/>
    <w:rsid w:val="00CB2F68"/>
    <w:rsid w:val="00CB4C77"/>
    <w:rsid w:val="00CB579D"/>
    <w:rsid w:val="00CB5F18"/>
    <w:rsid w:val="00CB6698"/>
    <w:rsid w:val="00CB7163"/>
    <w:rsid w:val="00CB720D"/>
    <w:rsid w:val="00CC0252"/>
    <w:rsid w:val="00CC1073"/>
    <w:rsid w:val="00CC11FD"/>
    <w:rsid w:val="00CC1BD4"/>
    <w:rsid w:val="00CC2039"/>
    <w:rsid w:val="00CC2582"/>
    <w:rsid w:val="00CC284E"/>
    <w:rsid w:val="00CC4322"/>
    <w:rsid w:val="00CC5435"/>
    <w:rsid w:val="00CC581E"/>
    <w:rsid w:val="00CC5AA8"/>
    <w:rsid w:val="00CC6639"/>
    <w:rsid w:val="00CC749E"/>
    <w:rsid w:val="00CD0351"/>
    <w:rsid w:val="00CD09FD"/>
    <w:rsid w:val="00CD0C27"/>
    <w:rsid w:val="00CD1661"/>
    <w:rsid w:val="00CD174E"/>
    <w:rsid w:val="00CD1753"/>
    <w:rsid w:val="00CD3BCC"/>
    <w:rsid w:val="00CD401C"/>
    <w:rsid w:val="00CD4EC1"/>
    <w:rsid w:val="00CD4FE4"/>
    <w:rsid w:val="00CD5036"/>
    <w:rsid w:val="00CD5993"/>
    <w:rsid w:val="00CD6B82"/>
    <w:rsid w:val="00CD6C1A"/>
    <w:rsid w:val="00CD710A"/>
    <w:rsid w:val="00CD7267"/>
    <w:rsid w:val="00CE03A9"/>
    <w:rsid w:val="00CE1546"/>
    <w:rsid w:val="00CE2C29"/>
    <w:rsid w:val="00CE3782"/>
    <w:rsid w:val="00CE3AC0"/>
    <w:rsid w:val="00CE4401"/>
    <w:rsid w:val="00CE50D3"/>
    <w:rsid w:val="00CE604D"/>
    <w:rsid w:val="00CE78E7"/>
    <w:rsid w:val="00CF024C"/>
    <w:rsid w:val="00CF051C"/>
    <w:rsid w:val="00CF05B4"/>
    <w:rsid w:val="00CF143D"/>
    <w:rsid w:val="00CF333F"/>
    <w:rsid w:val="00CF3E9E"/>
    <w:rsid w:val="00CF6D9C"/>
    <w:rsid w:val="00CF76B2"/>
    <w:rsid w:val="00D000C5"/>
    <w:rsid w:val="00D01E05"/>
    <w:rsid w:val="00D02EFC"/>
    <w:rsid w:val="00D039D8"/>
    <w:rsid w:val="00D03F7E"/>
    <w:rsid w:val="00D04A11"/>
    <w:rsid w:val="00D05501"/>
    <w:rsid w:val="00D06F0E"/>
    <w:rsid w:val="00D07560"/>
    <w:rsid w:val="00D10507"/>
    <w:rsid w:val="00D10583"/>
    <w:rsid w:val="00D10D48"/>
    <w:rsid w:val="00D1116A"/>
    <w:rsid w:val="00D11257"/>
    <w:rsid w:val="00D11E33"/>
    <w:rsid w:val="00D1224C"/>
    <w:rsid w:val="00D13767"/>
    <w:rsid w:val="00D14E5A"/>
    <w:rsid w:val="00D151DE"/>
    <w:rsid w:val="00D159CE"/>
    <w:rsid w:val="00D16309"/>
    <w:rsid w:val="00D171C1"/>
    <w:rsid w:val="00D175CB"/>
    <w:rsid w:val="00D17813"/>
    <w:rsid w:val="00D21CFA"/>
    <w:rsid w:val="00D22488"/>
    <w:rsid w:val="00D22718"/>
    <w:rsid w:val="00D22AD1"/>
    <w:rsid w:val="00D22FCF"/>
    <w:rsid w:val="00D2355C"/>
    <w:rsid w:val="00D23788"/>
    <w:rsid w:val="00D237B6"/>
    <w:rsid w:val="00D23ECB"/>
    <w:rsid w:val="00D24C33"/>
    <w:rsid w:val="00D2507D"/>
    <w:rsid w:val="00D25154"/>
    <w:rsid w:val="00D2539E"/>
    <w:rsid w:val="00D256E6"/>
    <w:rsid w:val="00D25F1C"/>
    <w:rsid w:val="00D26A3D"/>
    <w:rsid w:val="00D301CB"/>
    <w:rsid w:val="00D32909"/>
    <w:rsid w:val="00D33425"/>
    <w:rsid w:val="00D36421"/>
    <w:rsid w:val="00D36677"/>
    <w:rsid w:val="00D36C1B"/>
    <w:rsid w:val="00D36DEF"/>
    <w:rsid w:val="00D37547"/>
    <w:rsid w:val="00D37D11"/>
    <w:rsid w:val="00D4170C"/>
    <w:rsid w:val="00D43D7F"/>
    <w:rsid w:val="00D4455C"/>
    <w:rsid w:val="00D458F2"/>
    <w:rsid w:val="00D511B6"/>
    <w:rsid w:val="00D51209"/>
    <w:rsid w:val="00D5173C"/>
    <w:rsid w:val="00D5199E"/>
    <w:rsid w:val="00D51F00"/>
    <w:rsid w:val="00D53631"/>
    <w:rsid w:val="00D545EC"/>
    <w:rsid w:val="00D547FF"/>
    <w:rsid w:val="00D54BF6"/>
    <w:rsid w:val="00D551A9"/>
    <w:rsid w:val="00D5576A"/>
    <w:rsid w:val="00D5651D"/>
    <w:rsid w:val="00D57CB3"/>
    <w:rsid w:val="00D57E70"/>
    <w:rsid w:val="00D60449"/>
    <w:rsid w:val="00D60EF7"/>
    <w:rsid w:val="00D61093"/>
    <w:rsid w:val="00D617AA"/>
    <w:rsid w:val="00D61D98"/>
    <w:rsid w:val="00D61F51"/>
    <w:rsid w:val="00D6224A"/>
    <w:rsid w:val="00D63B5C"/>
    <w:rsid w:val="00D64148"/>
    <w:rsid w:val="00D64A93"/>
    <w:rsid w:val="00D678E5"/>
    <w:rsid w:val="00D67E72"/>
    <w:rsid w:val="00D716F3"/>
    <w:rsid w:val="00D72ACE"/>
    <w:rsid w:val="00D733BB"/>
    <w:rsid w:val="00D73D88"/>
    <w:rsid w:val="00D76775"/>
    <w:rsid w:val="00D76A4B"/>
    <w:rsid w:val="00D77D5E"/>
    <w:rsid w:val="00D807B4"/>
    <w:rsid w:val="00D80B16"/>
    <w:rsid w:val="00D81B36"/>
    <w:rsid w:val="00D83847"/>
    <w:rsid w:val="00D8592F"/>
    <w:rsid w:val="00D87196"/>
    <w:rsid w:val="00D87E51"/>
    <w:rsid w:val="00D87E7E"/>
    <w:rsid w:val="00D903B1"/>
    <w:rsid w:val="00D90AAB"/>
    <w:rsid w:val="00D90C16"/>
    <w:rsid w:val="00D91189"/>
    <w:rsid w:val="00D92AA2"/>
    <w:rsid w:val="00D92C5F"/>
    <w:rsid w:val="00D9334E"/>
    <w:rsid w:val="00D94407"/>
    <w:rsid w:val="00D94EB2"/>
    <w:rsid w:val="00D964B6"/>
    <w:rsid w:val="00D9777A"/>
    <w:rsid w:val="00D979AA"/>
    <w:rsid w:val="00D97B8A"/>
    <w:rsid w:val="00DA090B"/>
    <w:rsid w:val="00DA11CF"/>
    <w:rsid w:val="00DA12F1"/>
    <w:rsid w:val="00DA319A"/>
    <w:rsid w:val="00DA32D5"/>
    <w:rsid w:val="00DA4764"/>
    <w:rsid w:val="00DA5250"/>
    <w:rsid w:val="00DA5CDE"/>
    <w:rsid w:val="00DA5EE7"/>
    <w:rsid w:val="00DA7557"/>
    <w:rsid w:val="00DB16F1"/>
    <w:rsid w:val="00DB1D88"/>
    <w:rsid w:val="00DB1DF9"/>
    <w:rsid w:val="00DB3C4E"/>
    <w:rsid w:val="00DB3DB2"/>
    <w:rsid w:val="00DC0CD5"/>
    <w:rsid w:val="00DC1726"/>
    <w:rsid w:val="00DC18F7"/>
    <w:rsid w:val="00DC2915"/>
    <w:rsid w:val="00DC3250"/>
    <w:rsid w:val="00DC4105"/>
    <w:rsid w:val="00DC434F"/>
    <w:rsid w:val="00DC4D0D"/>
    <w:rsid w:val="00DC6B6C"/>
    <w:rsid w:val="00DC701C"/>
    <w:rsid w:val="00DC705E"/>
    <w:rsid w:val="00DC7243"/>
    <w:rsid w:val="00DC7B97"/>
    <w:rsid w:val="00DD0202"/>
    <w:rsid w:val="00DD0A93"/>
    <w:rsid w:val="00DD1311"/>
    <w:rsid w:val="00DD1AA0"/>
    <w:rsid w:val="00DD23B8"/>
    <w:rsid w:val="00DD260D"/>
    <w:rsid w:val="00DD268E"/>
    <w:rsid w:val="00DD270E"/>
    <w:rsid w:val="00DD4EF0"/>
    <w:rsid w:val="00DD51A8"/>
    <w:rsid w:val="00DD6B6E"/>
    <w:rsid w:val="00DD6E76"/>
    <w:rsid w:val="00DE3C1F"/>
    <w:rsid w:val="00DE4F59"/>
    <w:rsid w:val="00DE519E"/>
    <w:rsid w:val="00DF2822"/>
    <w:rsid w:val="00DF2884"/>
    <w:rsid w:val="00DF2EEC"/>
    <w:rsid w:val="00DF31B7"/>
    <w:rsid w:val="00DF3E55"/>
    <w:rsid w:val="00DF490E"/>
    <w:rsid w:val="00DF4A04"/>
    <w:rsid w:val="00DF4D24"/>
    <w:rsid w:val="00DF53FA"/>
    <w:rsid w:val="00DF5427"/>
    <w:rsid w:val="00E01192"/>
    <w:rsid w:val="00E02162"/>
    <w:rsid w:val="00E0226D"/>
    <w:rsid w:val="00E0269B"/>
    <w:rsid w:val="00E03840"/>
    <w:rsid w:val="00E03B27"/>
    <w:rsid w:val="00E07289"/>
    <w:rsid w:val="00E074F7"/>
    <w:rsid w:val="00E100BC"/>
    <w:rsid w:val="00E103EA"/>
    <w:rsid w:val="00E10FC2"/>
    <w:rsid w:val="00E11BC9"/>
    <w:rsid w:val="00E1379F"/>
    <w:rsid w:val="00E13C9C"/>
    <w:rsid w:val="00E1473A"/>
    <w:rsid w:val="00E1609A"/>
    <w:rsid w:val="00E16C2F"/>
    <w:rsid w:val="00E21539"/>
    <w:rsid w:val="00E221E3"/>
    <w:rsid w:val="00E229AA"/>
    <w:rsid w:val="00E238BD"/>
    <w:rsid w:val="00E25447"/>
    <w:rsid w:val="00E25908"/>
    <w:rsid w:val="00E259D7"/>
    <w:rsid w:val="00E26033"/>
    <w:rsid w:val="00E27FB7"/>
    <w:rsid w:val="00E31163"/>
    <w:rsid w:val="00E3299A"/>
    <w:rsid w:val="00E3355B"/>
    <w:rsid w:val="00E33F0A"/>
    <w:rsid w:val="00E34263"/>
    <w:rsid w:val="00E34721"/>
    <w:rsid w:val="00E354EB"/>
    <w:rsid w:val="00E362F7"/>
    <w:rsid w:val="00E36604"/>
    <w:rsid w:val="00E37080"/>
    <w:rsid w:val="00E40A1C"/>
    <w:rsid w:val="00E40B46"/>
    <w:rsid w:val="00E4109B"/>
    <w:rsid w:val="00E41772"/>
    <w:rsid w:val="00E419CF"/>
    <w:rsid w:val="00E41BFF"/>
    <w:rsid w:val="00E42E3C"/>
    <w:rsid w:val="00E4317E"/>
    <w:rsid w:val="00E44500"/>
    <w:rsid w:val="00E44ED9"/>
    <w:rsid w:val="00E4623A"/>
    <w:rsid w:val="00E46306"/>
    <w:rsid w:val="00E5030B"/>
    <w:rsid w:val="00E50BFC"/>
    <w:rsid w:val="00E519CA"/>
    <w:rsid w:val="00E5200E"/>
    <w:rsid w:val="00E52103"/>
    <w:rsid w:val="00E52477"/>
    <w:rsid w:val="00E53705"/>
    <w:rsid w:val="00E53816"/>
    <w:rsid w:val="00E54B08"/>
    <w:rsid w:val="00E57068"/>
    <w:rsid w:val="00E572C3"/>
    <w:rsid w:val="00E574F5"/>
    <w:rsid w:val="00E57716"/>
    <w:rsid w:val="00E57F4D"/>
    <w:rsid w:val="00E57F99"/>
    <w:rsid w:val="00E60974"/>
    <w:rsid w:val="00E617D6"/>
    <w:rsid w:val="00E61946"/>
    <w:rsid w:val="00E62172"/>
    <w:rsid w:val="00E62AF6"/>
    <w:rsid w:val="00E62E59"/>
    <w:rsid w:val="00E62F34"/>
    <w:rsid w:val="00E63B88"/>
    <w:rsid w:val="00E64758"/>
    <w:rsid w:val="00E6640C"/>
    <w:rsid w:val="00E676A1"/>
    <w:rsid w:val="00E70717"/>
    <w:rsid w:val="00E70D1C"/>
    <w:rsid w:val="00E71CF9"/>
    <w:rsid w:val="00E7201B"/>
    <w:rsid w:val="00E72D52"/>
    <w:rsid w:val="00E75EC4"/>
    <w:rsid w:val="00E774D2"/>
    <w:rsid w:val="00E77EB9"/>
    <w:rsid w:val="00E82943"/>
    <w:rsid w:val="00E82C3B"/>
    <w:rsid w:val="00E832E2"/>
    <w:rsid w:val="00E836BA"/>
    <w:rsid w:val="00E83734"/>
    <w:rsid w:val="00E8390F"/>
    <w:rsid w:val="00E83E04"/>
    <w:rsid w:val="00E83E10"/>
    <w:rsid w:val="00E84DE6"/>
    <w:rsid w:val="00E85A02"/>
    <w:rsid w:val="00E86BA8"/>
    <w:rsid w:val="00E87227"/>
    <w:rsid w:val="00E90259"/>
    <w:rsid w:val="00E90592"/>
    <w:rsid w:val="00E91CCE"/>
    <w:rsid w:val="00E93E55"/>
    <w:rsid w:val="00E94379"/>
    <w:rsid w:val="00E95AEB"/>
    <w:rsid w:val="00E9632D"/>
    <w:rsid w:val="00E96356"/>
    <w:rsid w:val="00E96419"/>
    <w:rsid w:val="00EA0EF6"/>
    <w:rsid w:val="00EA1303"/>
    <w:rsid w:val="00EA1EE0"/>
    <w:rsid w:val="00EA2DC5"/>
    <w:rsid w:val="00EA3D54"/>
    <w:rsid w:val="00EA40A1"/>
    <w:rsid w:val="00EA4A02"/>
    <w:rsid w:val="00EA5F2C"/>
    <w:rsid w:val="00EA7DEC"/>
    <w:rsid w:val="00EB12D7"/>
    <w:rsid w:val="00EB2139"/>
    <w:rsid w:val="00EB2933"/>
    <w:rsid w:val="00EB296F"/>
    <w:rsid w:val="00EB2E61"/>
    <w:rsid w:val="00EB3A88"/>
    <w:rsid w:val="00EB4427"/>
    <w:rsid w:val="00EB4635"/>
    <w:rsid w:val="00EB4996"/>
    <w:rsid w:val="00EB78D2"/>
    <w:rsid w:val="00EC1FF1"/>
    <w:rsid w:val="00EC2D6C"/>
    <w:rsid w:val="00EC374C"/>
    <w:rsid w:val="00EC3D8E"/>
    <w:rsid w:val="00EC4784"/>
    <w:rsid w:val="00EC4A41"/>
    <w:rsid w:val="00EC54C1"/>
    <w:rsid w:val="00EC6B38"/>
    <w:rsid w:val="00EC768C"/>
    <w:rsid w:val="00ED1EB7"/>
    <w:rsid w:val="00ED2604"/>
    <w:rsid w:val="00ED3B9A"/>
    <w:rsid w:val="00ED5CC5"/>
    <w:rsid w:val="00ED5E4F"/>
    <w:rsid w:val="00ED63CD"/>
    <w:rsid w:val="00ED6616"/>
    <w:rsid w:val="00ED75BC"/>
    <w:rsid w:val="00ED779F"/>
    <w:rsid w:val="00EE05B2"/>
    <w:rsid w:val="00EE0C81"/>
    <w:rsid w:val="00EE0D45"/>
    <w:rsid w:val="00EE5B31"/>
    <w:rsid w:val="00EE61F9"/>
    <w:rsid w:val="00EE713F"/>
    <w:rsid w:val="00EF05D0"/>
    <w:rsid w:val="00EF0DB7"/>
    <w:rsid w:val="00EF1AD5"/>
    <w:rsid w:val="00EF209A"/>
    <w:rsid w:val="00EF2127"/>
    <w:rsid w:val="00EF3FA9"/>
    <w:rsid w:val="00EF5E07"/>
    <w:rsid w:val="00EF5EF5"/>
    <w:rsid w:val="00EF6E21"/>
    <w:rsid w:val="00EF6EBB"/>
    <w:rsid w:val="00EF70A8"/>
    <w:rsid w:val="00F00B5B"/>
    <w:rsid w:val="00F01B5B"/>
    <w:rsid w:val="00F042EA"/>
    <w:rsid w:val="00F0432D"/>
    <w:rsid w:val="00F04BF2"/>
    <w:rsid w:val="00F0665A"/>
    <w:rsid w:val="00F06DCC"/>
    <w:rsid w:val="00F10AE3"/>
    <w:rsid w:val="00F1105F"/>
    <w:rsid w:val="00F11784"/>
    <w:rsid w:val="00F12552"/>
    <w:rsid w:val="00F140D1"/>
    <w:rsid w:val="00F14184"/>
    <w:rsid w:val="00F14FFE"/>
    <w:rsid w:val="00F159CC"/>
    <w:rsid w:val="00F16884"/>
    <w:rsid w:val="00F17B7A"/>
    <w:rsid w:val="00F17BA4"/>
    <w:rsid w:val="00F2062D"/>
    <w:rsid w:val="00F21A3E"/>
    <w:rsid w:val="00F21FC8"/>
    <w:rsid w:val="00F22AF0"/>
    <w:rsid w:val="00F22E8D"/>
    <w:rsid w:val="00F25143"/>
    <w:rsid w:val="00F25419"/>
    <w:rsid w:val="00F261FA"/>
    <w:rsid w:val="00F26D33"/>
    <w:rsid w:val="00F274AA"/>
    <w:rsid w:val="00F27CBB"/>
    <w:rsid w:val="00F302A0"/>
    <w:rsid w:val="00F30A7C"/>
    <w:rsid w:val="00F30D72"/>
    <w:rsid w:val="00F31935"/>
    <w:rsid w:val="00F32778"/>
    <w:rsid w:val="00F32A24"/>
    <w:rsid w:val="00F34DCD"/>
    <w:rsid w:val="00F34E80"/>
    <w:rsid w:val="00F36FCD"/>
    <w:rsid w:val="00F37718"/>
    <w:rsid w:val="00F37879"/>
    <w:rsid w:val="00F37E5B"/>
    <w:rsid w:val="00F40A9A"/>
    <w:rsid w:val="00F414FA"/>
    <w:rsid w:val="00F4247A"/>
    <w:rsid w:val="00F42DCE"/>
    <w:rsid w:val="00F43E3A"/>
    <w:rsid w:val="00F4691C"/>
    <w:rsid w:val="00F50285"/>
    <w:rsid w:val="00F50349"/>
    <w:rsid w:val="00F50C1D"/>
    <w:rsid w:val="00F51DAB"/>
    <w:rsid w:val="00F5271F"/>
    <w:rsid w:val="00F565D4"/>
    <w:rsid w:val="00F60312"/>
    <w:rsid w:val="00F61942"/>
    <w:rsid w:val="00F623D2"/>
    <w:rsid w:val="00F62657"/>
    <w:rsid w:val="00F642A3"/>
    <w:rsid w:val="00F647F8"/>
    <w:rsid w:val="00F64D60"/>
    <w:rsid w:val="00F66438"/>
    <w:rsid w:val="00F671C8"/>
    <w:rsid w:val="00F67837"/>
    <w:rsid w:val="00F67A65"/>
    <w:rsid w:val="00F70EC2"/>
    <w:rsid w:val="00F712E3"/>
    <w:rsid w:val="00F71992"/>
    <w:rsid w:val="00F72F1F"/>
    <w:rsid w:val="00F73E31"/>
    <w:rsid w:val="00F74BD8"/>
    <w:rsid w:val="00F74DB4"/>
    <w:rsid w:val="00F7506E"/>
    <w:rsid w:val="00F76736"/>
    <w:rsid w:val="00F8058B"/>
    <w:rsid w:val="00F80FC6"/>
    <w:rsid w:val="00F81A55"/>
    <w:rsid w:val="00F81FBD"/>
    <w:rsid w:val="00F83A4C"/>
    <w:rsid w:val="00F83FEA"/>
    <w:rsid w:val="00F84118"/>
    <w:rsid w:val="00F8434D"/>
    <w:rsid w:val="00F84587"/>
    <w:rsid w:val="00F85B27"/>
    <w:rsid w:val="00F85E36"/>
    <w:rsid w:val="00F86141"/>
    <w:rsid w:val="00F86539"/>
    <w:rsid w:val="00F9064F"/>
    <w:rsid w:val="00F9271A"/>
    <w:rsid w:val="00F933FC"/>
    <w:rsid w:val="00F93E54"/>
    <w:rsid w:val="00F94715"/>
    <w:rsid w:val="00F948EA"/>
    <w:rsid w:val="00F953B9"/>
    <w:rsid w:val="00FA0FCF"/>
    <w:rsid w:val="00FA5773"/>
    <w:rsid w:val="00FA7A2B"/>
    <w:rsid w:val="00FB0A10"/>
    <w:rsid w:val="00FB0D2D"/>
    <w:rsid w:val="00FB1570"/>
    <w:rsid w:val="00FB1B4B"/>
    <w:rsid w:val="00FB5E5D"/>
    <w:rsid w:val="00FB6CE2"/>
    <w:rsid w:val="00FC0D15"/>
    <w:rsid w:val="00FC0E1A"/>
    <w:rsid w:val="00FC1E26"/>
    <w:rsid w:val="00FC1F60"/>
    <w:rsid w:val="00FC220F"/>
    <w:rsid w:val="00FC7413"/>
    <w:rsid w:val="00FC7575"/>
    <w:rsid w:val="00FD0223"/>
    <w:rsid w:val="00FD0F5A"/>
    <w:rsid w:val="00FD1555"/>
    <w:rsid w:val="00FD184E"/>
    <w:rsid w:val="00FD1DB4"/>
    <w:rsid w:val="00FD2909"/>
    <w:rsid w:val="00FD2D8A"/>
    <w:rsid w:val="00FD342C"/>
    <w:rsid w:val="00FD43A6"/>
    <w:rsid w:val="00FD4EA4"/>
    <w:rsid w:val="00FD521A"/>
    <w:rsid w:val="00FD56D3"/>
    <w:rsid w:val="00FD5868"/>
    <w:rsid w:val="00FD6845"/>
    <w:rsid w:val="00FD6937"/>
    <w:rsid w:val="00FD7CF6"/>
    <w:rsid w:val="00FD7DB0"/>
    <w:rsid w:val="00FE0398"/>
    <w:rsid w:val="00FE107B"/>
    <w:rsid w:val="00FE2151"/>
    <w:rsid w:val="00FE21DE"/>
    <w:rsid w:val="00FE2402"/>
    <w:rsid w:val="00FE2DA5"/>
    <w:rsid w:val="00FE2E28"/>
    <w:rsid w:val="00FE2F09"/>
    <w:rsid w:val="00FE37D7"/>
    <w:rsid w:val="00FE37E3"/>
    <w:rsid w:val="00FE3C4E"/>
    <w:rsid w:val="00FF05C8"/>
    <w:rsid w:val="00FF0AD4"/>
    <w:rsid w:val="00FF1B08"/>
    <w:rsid w:val="00FF1E3B"/>
    <w:rsid w:val="00FF2411"/>
    <w:rsid w:val="00FF38F3"/>
    <w:rsid w:val="00FF3B62"/>
    <w:rsid w:val="00FF3E6E"/>
    <w:rsid w:val="00FF5528"/>
    <w:rsid w:val="00FF58AC"/>
    <w:rsid w:val="00FF595B"/>
    <w:rsid w:val="00FF59A3"/>
    <w:rsid w:val="00FF5A4B"/>
    <w:rsid w:val="00FF6789"/>
    <w:rsid w:val="00FF6A7C"/>
    <w:rsid w:val="00FF75E0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010B2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2E2"/>
    <w:pPr>
      <w:keepNext/>
      <w:keepLines/>
      <w:pBdr>
        <w:bottom w:val="single" w:sz="4" w:space="1" w:color="003870" w:themeColor="accent1" w:themeShade="BF"/>
      </w:pBdr>
      <w:spacing w:before="360"/>
      <w:outlineLvl w:val="0"/>
    </w:pPr>
    <w:rPr>
      <w:rFonts w:asciiTheme="majorHAnsi" w:eastAsiaTheme="majorEastAsia" w:hAnsiTheme="majorHAnsi" w:cs="Times New Roman (Headings CS)"/>
      <w:b/>
      <w:color w:val="004C96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6F4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201547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6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4C96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5E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40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54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401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54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2E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2E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E832E2"/>
    <w:rPr>
      <w:rFonts w:asciiTheme="majorHAnsi" w:eastAsiaTheme="majorEastAsia" w:hAnsiTheme="majorHAnsi" w:cs="Times New Roman (Headings CS)"/>
      <w:b/>
      <w:color w:val="004C96" w:themeColor="accent1"/>
      <w:sz w:val="28"/>
      <w:szCs w:val="32"/>
    </w:rPr>
  </w:style>
  <w:style w:type="paragraph" w:customStyle="1" w:styleId="Intro">
    <w:name w:val="Intro"/>
    <w:basedOn w:val="Normal"/>
    <w:qFormat/>
    <w:rsid w:val="00805881"/>
    <w:pPr>
      <w:pBdr>
        <w:top w:val="single" w:sz="4" w:space="1" w:color="004C96" w:themeColor="accent1"/>
      </w:pBdr>
    </w:pPr>
    <w:rPr>
      <w:b/>
      <w:color w:val="004C96" w:themeColor="accent1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9926F4"/>
    <w:rPr>
      <w:rFonts w:asciiTheme="majorHAnsi" w:eastAsiaTheme="majorEastAsia" w:hAnsiTheme="majorHAnsi" w:cs="Times New Roman (Headings CS)"/>
      <w:b/>
      <w:color w:val="201547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26F4"/>
    <w:rPr>
      <w:rFonts w:asciiTheme="majorHAnsi" w:eastAsiaTheme="majorEastAsia" w:hAnsiTheme="majorHAnsi" w:cstheme="majorBidi"/>
      <w:b/>
      <w:color w:val="004C96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F933FC"/>
    <w:pPr>
      <w:numPr>
        <w:numId w:val="2"/>
      </w:numPr>
      <w:spacing w:after="0"/>
    </w:pPr>
    <w:rPr>
      <w:color w:val="404040" w:themeColor="text1" w:themeTint="BF"/>
      <w:sz w:val="18"/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4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35566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201547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449D4"/>
    <w:pPr>
      <w:spacing w:before="40" w:after="0"/>
      <w:ind w:left="170" w:hanging="17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3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8C422D"/>
    <w:rPr>
      <w:color w:val="004C96" w:themeColor="accent1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201547" w:themeColor="accent2"/>
        <w:bottom w:val="single" w:sz="4" w:space="10" w:color="201547" w:themeColor="accent2"/>
      </w:pBdr>
      <w:spacing w:before="360" w:after="360"/>
    </w:pPr>
    <w:rPr>
      <w:b/>
      <w:iCs/>
      <w:color w:val="2015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201547" w:themeColor="accent2"/>
      <w:sz w:val="22"/>
    </w:r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"/>
    <w:basedOn w:val="Normal"/>
    <w:link w:val="ListParagraphChar"/>
    <w:uiPriority w:val="34"/>
    <w:qFormat/>
    <w:rsid w:val="0038097A"/>
    <w:pPr>
      <w:ind w:left="720"/>
      <w:contextualSpacing/>
    </w:pPr>
    <w:rPr>
      <w:rFonts w:cs="Arial"/>
      <w:sz w:val="18"/>
      <w:szCs w:val="20"/>
      <w:lang w:val="en-AU"/>
    </w:rPr>
  </w:style>
  <w:style w:type="character" w:customStyle="1" w:styleId="HRM-Para-1Char">
    <w:name w:val="HRM-Para-1 Char"/>
    <w:basedOn w:val="DefaultParagraphFont"/>
    <w:link w:val="HRM-Para-1"/>
    <w:locked/>
    <w:rsid w:val="00F933FC"/>
    <w:rPr>
      <w:color w:val="404040" w:themeColor="text1" w:themeTint="BF"/>
      <w:sz w:val="18"/>
    </w:rPr>
  </w:style>
  <w:style w:type="paragraph" w:customStyle="1" w:styleId="HRM-Para-1">
    <w:name w:val="HRM-Para-1"/>
    <w:basedOn w:val="Normal"/>
    <w:link w:val="HRM-Para-1Char"/>
    <w:qFormat/>
    <w:rsid w:val="00F933FC"/>
    <w:pPr>
      <w:spacing w:after="60"/>
    </w:pPr>
    <w:rPr>
      <w:color w:val="404040" w:themeColor="text1" w:themeTint="BF"/>
      <w:sz w:val="18"/>
    </w:rPr>
  </w:style>
  <w:style w:type="paragraph" w:customStyle="1" w:styleId="HRM-Act">
    <w:name w:val="HRM-Act"/>
    <w:basedOn w:val="HRM-Para-1"/>
    <w:link w:val="HRM-ActChar"/>
    <w:qFormat/>
    <w:rsid w:val="00713D7D"/>
    <w:pPr>
      <w:tabs>
        <w:tab w:val="left" w:pos="993"/>
      </w:tabs>
      <w:spacing w:before="120" w:after="120"/>
    </w:pPr>
    <w:rPr>
      <w:rFonts w:eastAsia="Times New Roman" w:cs="Calibri"/>
      <w:i/>
      <w:szCs w:val="20"/>
      <w:lang w:val="en-US"/>
    </w:rPr>
  </w:style>
  <w:style w:type="character" w:customStyle="1" w:styleId="HRM-ActChar">
    <w:name w:val="HRM-Act Char"/>
    <w:link w:val="HRM-Act"/>
    <w:rsid w:val="00713D7D"/>
    <w:rPr>
      <w:rFonts w:eastAsia="Times New Roman" w:cs="Calibri"/>
      <w:i/>
      <w:color w:val="000000" w:themeColor="text1"/>
      <w:sz w:val="18"/>
      <w:szCs w:val="20"/>
      <w:lang w:val="en-US"/>
    </w:rPr>
  </w:style>
  <w:style w:type="paragraph" w:styleId="Title">
    <w:name w:val="Title"/>
    <w:basedOn w:val="Heading1"/>
    <w:next w:val="Normal"/>
    <w:link w:val="TitleChar"/>
    <w:uiPriority w:val="10"/>
    <w:qFormat/>
    <w:rsid w:val="007B73F3"/>
    <w:pPr>
      <w:pBdr>
        <w:bottom w:val="single" w:sz="4" w:space="1" w:color="002060"/>
      </w:pBdr>
      <w:contextualSpacing/>
    </w:pPr>
    <w:rPr>
      <w:rFonts w:cstheme="majorBidi"/>
      <w:spacing w:val="-10"/>
      <w:kern w:val="28"/>
      <w:szCs w:val="3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7B73F3"/>
    <w:rPr>
      <w:rFonts w:asciiTheme="majorHAnsi" w:eastAsiaTheme="majorEastAsia" w:hAnsiTheme="majorHAnsi" w:cstheme="majorBidi"/>
      <w:b/>
      <w:color w:val="004C96" w:themeColor="accent1"/>
      <w:spacing w:val="-10"/>
      <w:kern w:val="28"/>
      <w:sz w:val="28"/>
      <w:szCs w:val="36"/>
      <w:lang w:val="en-AU"/>
    </w:rPr>
  </w:style>
  <w:style w:type="paragraph" w:customStyle="1" w:styleId="HRM-H2">
    <w:name w:val="HRM -H2"/>
    <w:link w:val="HRM-H2Char"/>
    <w:qFormat/>
    <w:rsid w:val="00464629"/>
    <w:pPr>
      <w:pBdr>
        <w:bottom w:val="single" w:sz="4" w:space="1" w:color="auto"/>
      </w:pBdr>
      <w:spacing w:before="240" w:after="60"/>
    </w:pPr>
    <w:rPr>
      <w:rFonts w:eastAsia="Times New Roman" w:cs="Calibri"/>
      <w:b/>
      <w:bCs/>
      <w:color w:val="000000" w:themeColor="text1"/>
      <w:sz w:val="18"/>
      <w:lang w:val="en-AU"/>
    </w:rPr>
  </w:style>
  <w:style w:type="character" w:customStyle="1" w:styleId="HRM-H2Char">
    <w:name w:val="HRM -H2 Char"/>
    <w:link w:val="HRM-H2"/>
    <w:rsid w:val="00464629"/>
    <w:rPr>
      <w:rFonts w:eastAsia="Times New Roman" w:cs="Calibri"/>
      <w:b/>
      <w:bCs/>
      <w:color w:val="000000" w:themeColor="text1"/>
      <w:sz w:val="18"/>
      <w:lang w:val="en-AU"/>
    </w:rPr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basedOn w:val="DefaultParagraphFont"/>
    <w:link w:val="ListParagraph"/>
    <w:uiPriority w:val="34"/>
    <w:locked/>
    <w:rsid w:val="0038097A"/>
    <w:rPr>
      <w:rFonts w:cs="Arial"/>
      <w:sz w:val="18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F3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1AF"/>
    <w:rPr>
      <w:rFonts w:ascii="Calibri" w:hAnsi="Calibri" w:cs="Arial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1AF"/>
    <w:rPr>
      <w:rFonts w:ascii="Calibri" w:hAnsi="Calibri" w:cs="Arial"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AF31AF"/>
    <w:rPr>
      <w:color w:val="2B579A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F85E36"/>
    <w:rPr>
      <w:rFonts w:asciiTheme="majorHAnsi" w:eastAsiaTheme="majorEastAsia" w:hAnsiTheme="majorHAnsi" w:cstheme="majorBidi"/>
      <w:color w:val="003870" w:themeColor="accent1" w:themeShade="BF"/>
      <w:sz w:val="22"/>
    </w:rPr>
  </w:style>
  <w:style w:type="paragraph" w:customStyle="1" w:styleId="HRM-H2White">
    <w:name w:val="HRM -H2 White"/>
    <w:basedOn w:val="HRM-H2"/>
    <w:qFormat/>
    <w:rsid w:val="002C747D"/>
    <w:pPr>
      <w:pBdr>
        <w:bottom w:val="single" w:sz="4" w:space="1" w:color="FFFFFF" w:themeColor="background1"/>
      </w:pBdr>
      <w:spacing w:before="120"/>
    </w:pPr>
    <w:rPr>
      <w:color w:val="FFFFFF" w:themeColor="background1"/>
    </w:rPr>
  </w:style>
  <w:style w:type="paragraph" w:customStyle="1" w:styleId="HRM-H3">
    <w:name w:val="HRM - H3"/>
    <w:basedOn w:val="HRM-H2"/>
    <w:qFormat/>
    <w:rsid w:val="00A91EC6"/>
    <w:pPr>
      <w:pBdr>
        <w:bottom w:val="none" w:sz="0" w:space="0" w:color="auto"/>
      </w:pBdr>
      <w:spacing w:before="120"/>
    </w:pPr>
    <w:rPr>
      <w:i/>
      <w:color w:val="404040" w:themeColor="text1" w:themeTint="BF"/>
    </w:rPr>
  </w:style>
  <w:style w:type="table" w:styleId="TableGridLight">
    <w:name w:val="Grid Table Light"/>
    <w:basedOn w:val="TableNormal"/>
    <w:uiPriority w:val="40"/>
    <w:rsid w:val="00E03B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352F0C"/>
    <w:pPr>
      <w:spacing w:before="100" w:beforeAutospacing="1" w:after="100" w:afterAutospacing="1"/>
    </w:pPr>
    <w:rPr>
      <w:rFonts w:ascii="Calibri" w:hAnsi="Calibri" w:cs="Calibri"/>
      <w:szCs w:val="22"/>
      <w:lang w:val="en-AU" w:eastAsia="en-AU"/>
    </w:rPr>
  </w:style>
  <w:style w:type="character" w:styleId="Emphasis">
    <w:name w:val="Emphasis"/>
    <w:basedOn w:val="DefaultParagraphFont"/>
    <w:uiPriority w:val="20"/>
    <w:qFormat/>
    <w:rsid w:val="00BA47FE"/>
    <w:rPr>
      <w:i/>
      <w:iCs/>
    </w:rPr>
  </w:style>
  <w:style w:type="character" w:customStyle="1" w:styleId="HRM-DotsChar">
    <w:name w:val="HRM-Dots Char"/>
    <w:basedOn w:val="DefaultParagraphFont"/>
    <w:link w:val="HRM-Dots"/>
    <w:locked/>
    <w:rsid w:val="00112BBA"/>
    <w:rPr>
      <w:rFonts w:ascii="Calibri" w:hAnsi="Calibri" w:cs="Calibri"/>
    </w:rPr>
  </w:style>
  <w:style w:type="paragraph" w:customStyle="1" w:styleId="HRM-Dots">
    <w:name w:val="HRM-Dots"/>
    <w:basedOn w:val="Normal"/>
    <w:link w:val="HRM-DotsChar"/>
    <w:qFormat/>
    <w:rsid w:val="00112BBA"/>
    <w:pPr>
      <w:spacing w:after="0"/>
    </w:pPr>
    <w:rPr>
      <w:rFonts w:ascii="Calibri" w:hAnsi="Calibri" w:cs="Calibri"/>
      <w:sz w:val="24"/>
    </w:rPr>
  </w:style>
  <w:style w:type="character" w:customStyle="1" w:styleId="normaltextrun">
    <w:name w:val="normaltextrun"/>
    <w:basedOn w:val="DefaultParagraphFont"/>
    <w:rsid w:val="00D61F51"/>
  </w:style>
  <w:style w:type="character" w:customStyle="1" w:styleId="eop">
    <w:name w:val="eop"/>
    <w:basedOn w:val="DefaultParagraphFont"/>
    <w:rsid w:val="00D61F51"/>
  </w:style>
  <w:style w:type="paragraph" w:customStyle="1" w:styleId="paragraph">
    <w:name w:val="paragraph"/>
    <w:basedOn w:val="Normal"/>
    <w:rsid w:val="00D61F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paragraph" w:styleId="BodyText">
    <w:name w:val="Body Text"/>
    <w:basedOn w:val="Normal"/>
    <w:link w:val="BodyTextChar"/>
    <w:uiPriority w:val="1"/>
    <w:qFormat/>
    <w:rsid w:val="000013DE"/>
    <w:pPr>
      <w:widowControl w:val="0"/>
      <w:autoSpaceDE w:val="0"/>
      <w:autoSpaceDN w:val="0"/>
      <w:spacing w:after="0"/>
    </w:pPr>
    <w:rPr>
      <w:rFonts w:ascii="Calibri" w:eastAsia="Calibri" w:hAnsi="Calibri" w:cs="Calibri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013DE"/>
    <w:rPr>
      <w:rFonts w:ascii="Calibri" w:eastAsia="Calibri" w:hAnsi="Calibri" w:cs="Calibri"/>
      <w:sz w:val="22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0013DE"/>
    <w:rPr>
      <w:b/>
      <w:bCs/>
      <w:smallCaps/>
      <w:color w:val="004C96" w:themeColor="accent1"/>
      <w:spacing w:val="5"/>
    </w:rPr>
  </w:style>
  <w:style w:type="paragraph" w:styleId="NoSpacing">
    <w:name w:val="No Spacing"/>
    <w:uiPriority w:val="1"/>
    <w:qFormat/>
    <w:rsid w:val="006D33F1"/>
    <w:rPr>
      <w:sz w:val="22"/>
    </w:rPr>
  </w:style>
  <w:style w:type="character" w:customStyle="1" w:styleId="rpl-text-label">
    <w:name w:val="rpl-text-label"/>
    <w:basedOn w:val="DefaultParagraphFont"/>
    <w:rsid w:val="00C919A0"/>
  </w:style>
  <w:style w:type="character" w:customStyle="1" w:styleId="Heading6Char">
    <w:name w:val="Heading 6 Char"/>
    <w:basedOn w:val="DefaultParagraphFont"/>
    <w:link w:val="Heading6"/>
    <w:uiPriority w:val="9"/>
    <w:rsid w:val="00CD401C"/>
    <w:rPr>
      <w:rFonts w:asciiTheme="majorHAnsi" w:eastAsiaTheme="majorEastAsia" w:hAnsiTheme="majorHAnsi" w:cstheme="majorBidi"/>
      <w:color w:val="00254A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D401C"/>
    <w:rPr>
      <w:rFonts w:asciiTheme="majorHAnsi" w:eastAsiaTheme="majorEastAsia" w:hAnsiTheme="majorHAnsi" w:cstheme="majorBidi"/>
      <w:i/>
      <w:iCs/>
      <w:color w:val="00254A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C2E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2C2E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rpl-text-icongroup">
    <w:name w:val="rpl-text-icon__group"/>
    <w:basedOn w:val="DefaultParagraphFont"/>
    <w:rsid w:val="002848CF"/>
  </w:style>
  <w:style w:type="character" w:styleId="BookTitle">
    <w:name w:val="Book Title"/>
    <w:basedOn w:val="DefaultParagraphFont"/>
    <w:uiPriority w:val="33"/>
    <w:qFormat/>
    <w:rsid w:val="00E63B88"/>
    <w:rPr>
      <w:b/>
      <w:bCs/>
      <w:i/>
      <w:iCs/>
      <w:spacing w:val="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852"/>
    <w:rPr>
      <w:rFonts w:ascii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852"/>
    <w:rPr>
      <w:rFonts w:ascii="Calibri" w:hAnsi="Calibri" w:cs="Arial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education.vic.gov.au/filter-az?filters%5Bfield_pal_category_name%5D%5Btype%5D=term&amp;filters%5Bfield_pal_category_name%5D%5Bvalues%5D=Human+resources%3A+HRWeb" TargetMode="External"/><Relationship Id="rId18" Type="http://schemas.openxmlformats.org/officeDocument/2006/relationships/hyperlink" Target="mailto:returningteachers@education.vic.gov.a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ontent.sdp.education.vic.gov.au/media/graduate-tri-recruitment-process-guide-182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2.education.vic.gov.au/pal" TargetMode="External"/><Relationship Id="rId17" Type="http://schemas.openxmlformats.org/officeDocument/2006/relationships/hyperlink" Target="https://aus01.safelinks.protection.outlook.com/?url=https%3A%2F%2Fwww.vic.gov.au%2Freturning-teacher-support-services&amp;data=05%7C02%7CAngela.Pinero%40education.vic.gov.au%7C790c16c3f02a4f99bf4b08de684f41fa%7Cd96cb3371a8744cfb69b3cec334a4c1f%7C0%7C0%7C639062886773251407%7CUnknown%7CTWFpbGZsb3d8eyJFbXB0eU1hcGkiOnRydWUsIlYiOiIwLjAuMDAwMCIsIlAiOiJXaW4zMiIsIkFOIjoiTWFpbCIsIldUIjoyfQ%3D%3D%7C0%7C%7C%7C&amp;sdata=DZ1t1BTmIRCMuKpgAGLrXRGRy7w4jByPygKUPdd%2Bt8Q%3D&amp;reserved=0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schools.initiatives@education.vic.gov.au" TargetMode="External"/><Relationship Id="rId20" Type="http://schemas.openxmlformats.org/officeDocument/2006/relationships/hyperlink" Target="https://eduvic.sharepoint.com/:l:/s/CWSS604/JADsXZ7g7_0HR55VU8NyjEV0AUZ-LpjaO7DCTxZ2CPVWWWU?nav=MjljZjZmNzEtNmRmOC00NTQzLThkYTctYjhjZTI1NGJlYTli&amp;xsdata=MDV8MDJ8QW5uaWUuTW9saW5hcm9AZWR1Y2F0aW9uLnZpYy5nb3YuYXV8ZDM0MmExZDAyYzUxNDgyZWJmMjIwOGRlN2YyZjQ5ODV8ZDk2Y2IzMzcxYTg3NDRjZmI2OWIzY2VjMzM0YTRjMWZ8MHwwfDYzOTA4ODAzODI0NDI2MzYxOXxVbmtub3dufFRXRnBiR1pzYjNkOGV5SkZiWEIwZVUxaGNHa2lPblJ5ZFdVc0lsWWlPaUl3TGpBdU1EQXdNQ0lzSWxBaU9pSlhhVzR6TWlJc0lrRk9Jam9pVFdGcGJDSXNJbGRVSWpveWZRPT18MHx8fA%3d%3d&amp;sdata=OWM3a2EwdDNmRzhNbnlmUm5IWm00aTZqaCtma2xodFBGK1BXN2NDQ2RUWT0%3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R.Annual.Translation@education.vic.gov.au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vic.gov.au/school-jobs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edugate.eduweb.vic.gov.au/Services/IT/eduPay/Customer/Graduate%20Teacher%20Recruitment%20Initiative%20change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workforce-support-and-initiatives-schools/policy-and-guidelines/recruitment" TargetMode="External"/><Relationship Id="rId22" Type="http://schemas.openxmlformats.org/officeDocument/2006/relationships/hyperlink" Target="mailto:schools.initiatives@education.vic.gov.au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rweb@education.vic.gov.au" TargetMode="External"/><Relationship Id="rId2" Type="http://schemas.openxmlformats.org/officeDocument/2006/relationships/hyperlink" Target="https://www2.education.vic.gov.au/pal" TargetMode="External"/><Relationship Id="rId1" Type="http://schemas.openxmlformats.org/officeDocument/2006/relationships/hyperlink" Target="https://www2.education.vic.gov.au/filter-az?filters%5Bfield_pal_category_name%5D%5Btype%5D=term&amp;filters%5Bfield_pal_category_name%5D%5Bvalues%5D=Human+resources%3A+HRWe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T Corporat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004C96"/>
      </a:accent1>
      <a:accent2>
        <a:srgbClr val="201547"/>
      </a:accent2>
      <a:accent3>
        <a:srgbClr val="86189C"/>
      </a:accent3>
      <a:accent4>
        <a:srgbClr val="00B2A8"/>
      </a:accent4>
      <a:accent5>
        <a:srgbClr val="53565A"/>
      </a:accent5>
      <a:accent6>
        <a:srgbClr val="D9D9D6"/>
      </a:accent6>
      <a:hlink>
        <a:srgbClr val="0071C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b1688cb4a3a940449dc8286705012a42 xmlns="84571637-c7f9-44a1-95b1-d459eb7afb4e">
      <Terms xmlns="http://schemas.microsoft.com/office/infopath/2007/PartnerControls"/>
    </b1688cb4a3a940449dc8286705012a42>
    <pfad5814e62747ed9f131defefc62dac xmlns="84571637-c7f9-44a1-95b1-d459eb7afb4e">
      <Terms xmlns="http://schemas.microsoft.com/office/infopath/2007/PartnerControls"/>
    </pfad5814e62747ed9f131defefc62dac>
    <ofbb8b9a280a423a91cf717fb81349cd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DEECD_Publisher xmlns="http://schemas.microsoft.com/sharepoint/v3">Department of Education and early Childhood Development</DEECD_Publisher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a319977fc8504e09982f090ae1d7c602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Description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B55670BA5C76BC428088DD3B316F98C8" ma:contentTypeVersion="7" ma:contentTypeDescription="WebCM Documents Content Type" ma:contentTypeScope="" ma:versionID="5ab24a996b5b55d0584b71079018adac">
  <xsd:schema xmlns:xsd="http://www.w3.org/2001/XMLSchema" xmlns:xs="http://www.w3.org/2001/XMLSchema" xmlns:p="http://schemas.microsoft.com/office/2006/metadata/properties" xmlns:ns1="http://schemas.microsoft.com/sharepoint/v3" xmlns:ns2="cb9114c1-daad-44dd-acad-30f4246641f2" xmlns:ns3="84571637-c7f9-44a1-95b1-d459eb7afb4e" targetNamespace="http://schemas.microsoft.com/office/2006/metadata/properties" ma:root="true" ma:fieldsID="290aad9d60ffb97cef88a938135e7cb8" ns1:_="" ns2:_="" ns3:_="">
    <xsd:import namespace="http://schemas.microsoft.com/sharepoint/v3"/>
    <xsd:import namespace="cb9114c1-daad-44dd-acad-30f4246641f2"/>
    <xsd:import namespace="84571637-c7f9-44a1-95b1-d459eb7afb4e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1:PublishingStartDate" minOccurs="0"/>
                <xsd:element ref="ns1:PublishingExpirationDate" minOccurs="0"/>
                <xsd:element ref="ns2:TaxCatchAll" minOccurs="0"/>
                <xsd:element ref="ns3:a319977fc8504e09982f090ae1d7c602" minOccurs="0"/>
                <xsd:element ref="ns3:ofbb8b9a280a423a91cf717fb81349cd" minOccurs="0"/>
                <xsd:element ref="ns3:b1688cb4a3a940449dc8286705012a42" minOccurs="0"/>
                <xsd:element ref="ns3:pfad5814e62747ed9f131defefc62da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description="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71637-c7f9-44a1-95b1-d459eb7afb4e" elementFormDefault="qualified">
    <xsd:import namespace="http://schemas.microsoft.com/office/2006/documentManagement/types"/>
    <xsd:import namespace="http://schemas.microsoft.com/office/infopath/2007/PartnerControls"/>
    <xsd:element name="a319977fc8504e09982f090ae1d7c602" ma:index="19" nillable="true" ma:taxonomy="true" ma:internalName="a319977fc8504e09982f090ae1d7c602" ma:taxonomyFieldName="DEECD_ItemType" ma:displayName="Item Type" ma:default="-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default="-1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ad5814e62747ed9f131defefc62dac" ma:index="22" nillable="true" ma:taxonomy="true" ma:internalName="pfad5814e62747ed9f131defefc62dac" ma:taxonomyFieldName="DEECD_SubjectCategory" ma:displayName="Subject Category" ma:readOnly="false" ma:default="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cb9114c1-daad-44dd-acad-30f4246641f2"/>
    <ds:schemaRef ds:uri="84571637-c7f9-44a1-95b1-d459eb7afb4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F940827-8037-4C9C-BCD6-ECCA7350F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114c1-daad-44dd-acad-30f4246641f2"/>
    <ds:schemaRef ds:uri="84571637-c7f9-44a1-95b1-d459eb7af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Annie Molinaro</cp:lastModifiedBy>
  <cp:revision>3</cp:revision>
  <cp:lastPrinted>2026-02-18T04:49:00Z</cp:lastPrinted>
  <dcterms:created xsi:type="dcterms:W3CDTF">2026-03-24T20:41:00Z</dcterms:created>
  <dcterms:modified xsi:type="dcterms:W3CDTF">2026-03-24T20:44:00Z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0x0101008840106FE30D4F50BC61A726A7CA6E3800B55670BA5C76BC428088DD3B316F98C8</vt:lpwstr>
  </property>
  <property fmtid="{D5CDD505-2E9C-101B-9397-08002B2CF9AE}" pid="3" name="MediaServiceImageTags">
    <vt:lpwstr/>
  </property>
  <property fmtid="{D5CDD505-2E9C-101B-9397-08002B2CF9AE}" pid="4" name="DEECD_Author">
    <vt:lpwstr>94;#Education|5232e41c-5101-41fe-b638-7d41d1371531</vt:lpwstr>
  </property>
  <property fmtid="{D5CDD505-2E9C-101B-9397-08002B2CF9AE}" pid="5" name="DEECD_ItemType">
    <vt:lpwstr>101;#Page|eb523acf-a821-456c-a76b-7607578309d7</vt:lpwstr>
  </property>
  <property fmtid="{D5CDD505-2E9C-101B-9397-08002B2CF9AE}" pid="6" name="DEECD_SubjectCategory">
    <vt:lpwstr/>
  </property>
  <property fmtid="{D5CDD505-2E9C-101B-9397-08002B2CF9AE}" pid="7" name="DEECD_Audience">
    <vt:lpwstr/>
  </property>
</Properties>
</file>