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31A2F" w14:textId="657BEF4B" w:rsidR="00E7201B" w:rsidRDefault="00AE3CFB" w:rsidP="0023138F">
      <w:pPr>
        <w:pStyle w:val="Title"/>
        <w:spacing w:before="240"/>
        <w:rPr>
          <w:rFonts w:eastAsia="Times New Roman"/>
        </w:rPr>
      </w:pPr>
      <w:r>
        <w:rPr>
          <w:rFonts w:eastAsia="Times New Roman"/>
        </w:rPr>
        <w:t>Improved c</w:t>
      </w:r>
      <w:r w:rsidR="00E7201B" w:rsidRPr="00E7201B">
        <w:rPr>
          <w:rFonts w:eastAsia="Times New Roman"/>
        </w:rPr>
        <w:t>hanges to Schools People Services 1800 number options</w:t>
      </w:r>
    </w:p>
    <w:p w14:paraId="5726E78D" w14:textId="1546F122" w:rsidR="00B13D64" w:rsidRDefault="00E7201B" w:rsidP="00B13D64">
      <w:pPr>
        <w:pStyle w:val="HRM-Para-1"/>
        <w:spacing w:after="120"/>
      </w:pPr>
      <w:r w:rsidRPr="00E7201B">
        <w:t xml:space="preserve">As mentioned in </w:t>
      </w:r>
      <w:hyperlink r:id="rId11" w:history="1">
        <w:r w:rsidRPr="00E7201B">
          <w:rPr>
            <w:rStyle w:val="Hyperlink"/>
          </w:rPr>
          <w:t>HRM Online 01-2025</w:t>
        </w:r>
      </w:hyperlink>
      <w:r w:rsidRPr="00E7201B">
        <w:t xml:space="preserve">, </w:t>
      </w:r>
      <w:r w:rsidR="00AE3CFB">
        <w:t xml:space="preserve">from Thursday 23 January 2025, </w:t>
      </w:r>
      <w:r w:rsidRPr="00E7201B">
        <w:t>Schools People Services ha</w:t>
      </w:r>
      <w:r w:rsidR="00AE3CFB">
        <w:t>s</w:t>
      </w:r>
      <w:r w:rsidRPr="00E7201B">
        <w:t xml:space="preserve"> updated </w:t>
      </w:r>
      <w:r w:rsidR="00A34FB6">
        <w:t>the</w:t>
      </w:r>
      <w:r w:rsidRPr="00E7201B">
        <w:t xml:space="preserve"> phone options from Thursday, 23 January 2025 to reflect the new model.</w:t>
      </w:r>
    </w:p>
    <w:p w14:paraId="4B0B84BE" w14:textId="6AF71982" w:rsidR="00E7201B" w:rsidRPr="00E7201B" w:rsidRDefault="00E7201B" w:rsidP="00B13D64">
      <w:pPr>
        <w:pStyle w:val="HRM-Para-1"/>
        <w:spacing w:after="120"/>
      </w:pPr>
      <w:r w:rsidRPr="00E7201B">
        <w:t xml:space="preserve">HR </w:t>
      </w:r>
      <w:r w:rsidR="00AE3CFB">
        <w:t>a</w:t>
      </w:r>
      <w:r w:rsidRPr="00E7201B">
        <w:t xml:space="preserve">dministrators and </w:t>
      </w:r>
      <w:r w:rsidR="00AE3CFB">
        <w:t>b</w:t>
      </w:r>
      <w:r w:rsidRPr="00E7201B">
        <w:t xml:space="preserve">usiness managers are likely to be impacted by this change when they contact Schools People Services by phone (Ph: 1800 641 943) as the options will change to reflect this new model. </w:t>
      </w:r>
      <w:r w:rsidR="00A34FB6">
        <w:t>The p</w:t>
      </w:r>
      <w:r w:rsidRPr="00E7201B">
        <w:t xml:space="preserve">rincipal </w:t>
      </w:r>
      <w:r w:rsidR="00A34FB6">
        <w:t>h</w:t>
      </w:r>
      <w:r w:rsidRPr="00E7201B">
        <w:t>otline</w:t>
      </w:r>
      <w:r w:rsidR="00A34FB6">
        <w:t xml:space="preserve"> option will now</w:t>
      </w:r>
      <w:r w:rsidRPr="00E7201B">
        <w:t xml:space="preserve"> be directed to one team to handle all types of enquiries from principals regardless of their complexity.</w:t>
      </w:r>
    </w:p>
    <w:p w14:paraId="13F0437E" w14:textId="77777777" w:rsidR="00E7201B" w:rsidRPr="00E7201B" w:rsidRDefault="00E7201B" w:rsidP="00B13D64">
      <w:pPr>
        <w:pStyle w:val="HRM-Para-1"/>
        <w:spacing w:after="120"/>
      </w:pPr>
      <w:r w:rsidRPr="00E7201B">
        <w:t xml:space="preserve">The updates to the phone options went live on </w:t>
      </w:r>
      <w:r w:rsidRPr="00E7201B">
        <w:rPr>
          <w:b/>
          <w:bCs/>
        </w:rPr>
        <w:t>Thursday, 23 January 2025</w:t>
      </w:r>
      <w:r w:rsidRPr="00E7201B">
        <w:t>.</w:t>
      </w:r>
    </w:p>
    <w:p w14:paraId="6F9AC9EF" w14:textId="40F8D827" w:rsidR="00B13D64" w:rsidRDefault="00E7201B" w:rsidP="00B13D64">
      <w:pPr>
        <w:pStyle w:val="HRM-Para-1"/>
        <w:spacing w:after="120"/>
      </w:pPr>
      <w:r w:rsidRPr="00E7201B">
        <w:t>When calling Schools People Services on 1800 641 943, please listen carefully to the updated options and select the correct option based on the complexity of your query.</w:t>
      </w:r>
      <w:r w:rsidRPr="00E7201B">
        <w:br/>
        <w:t xml:space="preserve">Select option 2, for queries likely to be resolved at the first point of contact or select option 3, for queries that are likely to require further investigations. </w:t>
      </w:r>
    </w:p>
    <w:p w14:paraId="035A03C8" w14:textId="7EAA8AC6" w:rsidR="00E7201B" w:rsidRPr="00E7201B" w:rsidRDefault="00E7201B" w:rsidP="00B13D64">
      <w:pPr>
        <w:pStyle w:val="HRM-Para-1"/>
        <w:spacing w:after="120"/>
      </w:pPr>
      <w:r w:rsidRPr="00E7201B">
        <w:t>The options available when you call into the 1800 number, are as below:</w:t>
      </w:r>
    </w:p>
    <w:p w14:paraId="2F4FBC51" w14:textId="62CC15C8" w:rsidR="00E7201B" w:rsidRPr="00E7201B" w:rsidRDefault="00E7201B" w:rsidP="00B13D64">
      <w:pPr>
        <w:pStyle w:val="HRM-Para-1"/>
        <w:spacing w:after="120"/>
        <w:rPr>
          <w:i/>
          <w:iCs/>
        </w:rPr>
      </w:pPr>
      <w:r w:rsidRPr="00E7201B">
        <w:rPr>
          <w:i/>
          <w:iCs/>
        </w:rPr>
        <w:t xml:space="preserve">Welcome to Schools People Services. Please listen carefully to all options as these have changed: </w:t>
      </w:r>
    </w:p>
    <w:p w14:paraId="20F82CCB" w14:textId="77DF1127" w:rsidR="00E7201B" w:rsidRPr="00E7201B" w:rsidRDefault="00E7201B" w:rsidP="005B0042">
      <w:pPr>
        <w:pStyle w:val="HRM-Para-1"/>
        <w:numPr>
          <w:ilvl w:val="0"/>
          <w:numId w:val="5"/>
        </w:numPr>
        <w:ind w:left="357" w:hanging="357"/>
        <w:rPr>
          <w:i/>
          <w:iCs/>
        </w:rPr>
      </w:pPr>
      <w:r w:rsidRPr="00E7201B">
        <w:rPr>
          <w:i/>
          <w:iCs/>
        </w:rPr>
        <w:t>Press 1 for the Principal Hotline.</w:t>
      </w:r>
    </w:p>
    <w:p w14:paraId="6BDB3884" w14:textId="2CD24092" w:rsidR="00E7201B" w:rsidRPr="00E7201B" w:rsidRDefault="00E7201B" w:rsidP="005B0042">
      <w:pPr>
        <w:pStyle w:val="HRM-Para-1"/>
        <w:numPr>
          <w:ilvl w:val="0"/>
          <w:numId w:val="5"/>
        </w:numPr>
        <w:ind w:left="357" w:hanging="357"/>
        <w:rPr>
          <w:i/>
          <w:iCs/>
        </w:rPr>
      </w:pPr>
      <w:r w:rsidRPr="00E7201B">
        <w:rPr>
          <w:i/>
          <w:iCs/>
        </w:rPr>
        <w:t>Press 2 for calls regarding matters of low to medium complexity, that typically can be resolved at the first point of contact for example salary enquiries, leave enquiries and eduPay navigation and processing.</w:t>
      </w:r>
    </w:p>
    <w:p w14:paraId="541418D0" w14:textId="3DE91F1D" w:rsidR="00E7201B" w:rsidRPr="00E7201B" w:rsidRDefault="00D1224C" w:rsidP="005B0042">
      <w:pPr>
        <w:pStyle w:val="HRM-Para-1"/>
        <w:numPr>
          <w:ilvl w:val="0"/>
          <w:numId w:val="5"/>
        </w:numPr>
        <w:ind w:left="357" w:hanging="357"/>
        <w:rPr>
          <w:i/>
          <w:iCs/>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129B9A71">
                <wp:simplePos x="0" y="0"/>
                <wp:positionH relativeFrom="margin">
                  <wp:align>left</wp:align>
                </wp:positionH>
                <wp:positionV relativeFrom="margin">
                  <wp:posOffset>-47708</wp:posOffset>
                </wp:positionV>
                <wp:extent cx="3387090" cy="4428490"/>
                <wp:effectExtent l="0" t="0" r="3810"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255" cy="4428490"/>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4F684C4E" w:rsidR="00755000" w:rsidRPr="00CB1A4B" w:rsidRDefault="00AE3CFB" w:rsidP="00D1224C">
                            <w:pPr>
                              <w:pStyle w:val="Bullet1"/>
                              <w:spacing w:after="120"/>
                              <w:ind w:left="357" w:hanging="357"/>
                              <w:rPr>
                                <w:color w:val="FFFFFF" w:themeColor="background1"/>
                                <w:sz w:val="17"/>
                                <w:szCs w:val="17"/>
                              </w:rPr>
                            </w:pPr>
                            <w:r>
                              <w:rPr>
                                <w:color w:val="FFFFFF" w:themeColor="background1"/>
                                <w:sz w:val="17"/>
                                <w:szCs w:val="17"/>
                              </w:rPr>
                              <w:t>Improved c</w:t>
                            </w:r>
                            <w:r w:rsidR="00D25154">
                              <w:rPr>
                                <w:color w:val="FFFFFF" w:themeColor="background1"/>
                                <w:sz w:val="17"/>
                                <w:szCs w:val="17"/>
                              </w:rPr>
                              <w:t>hanges to Schools People Services 1800 number options</w:t>
                            </w:r>
                          </w:p>
                          <w:p w14:paraId="3CFE016A" w14:textId="1E1E8732" w:rsidR="00755000"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 xml:space="preserve">Permission to Teach (PTT) not applicable for </w:t>
                            </w:r>
                            <w:r w:rsidR="00AE3CFB">
                              <w:rPr>
                                <w:color w:val="FFFFFF" w:themeColor="background1"/>
                                <w:sz w:val="17"/>
                                <w:szCs w:val="17"/>
                              </w:rPr>
                              <w:t>g</w:t>
                            </w:r>
                            <w:r>
                              <w:rPr>
                                <w:color w:val="FFFFFF" w:themeColor="background1"/>
                                <w:sz w:val="17"/>
                                <w:szCs w:val="17"/>
                              </w:rPr>
                              <w:t xml:space="preserve">raduate </w:t>
                            </w:r>
                            <w:r w:rsidR="00AE3CFB">
                              <w:rPr>
                                <w:color w:val="FFFFFF" w:themeColor="background1"/>
                                <w:sz w:val="17"/>
                                <w:szCs w:val="17"/>
                              </w:rPr>
                              <w:t>v</w:t>
                            </w:r>
                            <w:r>
                              <w:rPr>
                                <w:color w:val="FFFFFF" w:themeColor="background1"/>
                                <w:sz w:val="17"/>
                                <w:szCs w:val="17"/>
                              </w:rPr>
                              <w:t>acancies</w:t>
                            </w:r>
                          </w:p>
                          <w:p w14:paraId="1B4C5F67" w14:textId="5B6F59B6" w:rsidR="00A575C9" w:rsidRDefault="00D25154" w:rsidP="00D1224C">
                            <w:pPr>
                              <w:pStyle w:val="Bullet1"/>
                              <w:spacing w:after="120"/>
                              <w:ind w:left="357" w:hanging="357"/>
                              <w:rPr>
                                <w:color w:val="FFFFFF" w:themeColor="background1"/>
                                <w:sz w:val="17"/>
                                <w:szCs w:val="17"/>
                              </w:rPr>
                            </w:pPr>
                            <w:r>
                              <w:rPr>
                                <w:color w:val="FFFFFF" w:themeColor="background1"/>
                                <w:sz w:val="17"/>
                                <w:szCs w:val="17"/>
                              </w:rPr>
                              <w:t xml:space="preserve">Annual Translation to </w:t>
                            </w:r>
                            <w:r w:rsidR="00AE3CFB">
                              <w:rPr>
                                <w:color w:val="FFFFFF" w:themeColor="background1"/>
                                <w:sz w:val="17"/>
                                <w:szCs w:val="17"/>
                              </w:rPr>
                              <w:t>o</w:t>
                            </w:r>
                            <w:r>
                              <w:rPr>
                                <w:color w:val="FFFFFF" w:themeColor="background1"/>
                                <w:sz w:val="17"/>
                                <w:szCs w:val="17"/>
                              </w:rPr>
                              <w:t>ngoing process</w:t>
                            </w:r>
                          </w:p>
                          <w:p w14:paraId="2374DC43" w14:textId="2B10D496" w:rsidR="000C1E5F"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Supporting you in keeping your workplaces safe -Occupational Health and Safety (OHS) Service Program</w:t>
                            </w:r>
                          </w:p>
                          <w:p w14:paraId="3F854CF3" w14:textId="7F5919CD" w:rsidR="006B101C" w:rsidRPr="00CB1A4B" w:rsidRDefault="00D25154" w:rsidP="00D1224C">
                            <w:pPr>
                              <w:pStyle w:val="Bullet1"/>
                              <w:spacing w:after="120"/>
                              <w:ind w:left="357" w:hanging="357"/>
                              <w:rPr>
                                <w:color w:val="FFFFFF" w:themeColor="background1"/>
                                <w:sz w:val="17"/>
                                <w:szCs w:val="17"/>
                              </w:rPr>
                            </w:pPr>
                            <w:proofErr w:type="spellStart"/>
                            <w:r>
                              <w:rPr>
                                <w:color w:val="FFFFFF" w:themeColor="background1"/>
                                <w:sz w:val="17"/>
                                <w:szCs w:val="17"/>
                              </w:rPr>
                              <w:t>eduSafe</w:t>
                            </w:r>
                            <w:proofErr w:type="spellEnd"/>
                            <w:r>
                              <w:rPr>
                                <w:color w:val="FFFFFF" w:themeColor="background1"/>
                                <w:sz w:val="17"/>
                                <w:szCs w:val="17"/>
                              </w:rPr>
                              <w:t xml:space="preserve"> Plus rollout to Victorian </w:t>
                            </w:r>
                            <w:r w:rsidR="00AE3CFB">
                              <w:rPr>
                                <w:color w:val="FFFFFF" w:themeColor="background1"/>
                                <w:sz w:val="17"/>
                                <w:szCs w:val="17"/>
                              </w:rPr>
                              <w:t>g</w:t>
                            </w:r>
                            <w:r>
                              <w:rPr>
                                <w:color w:val="FFFFFF" w:themeColor="background1"/>
                                <w:sz w:val="17"/>
                                <w:szCs w:val="17"/>
                              </w:rPr>
                              <w:t xml:space="preserve">overnment </w:t>
                            </w:r>
                            <w:r w:rsidR="00AE3CFB">
                              <w:rPr>
                                <w:color w:val="FFFFFF" w:themeColor="background1"/>
                                <w:sz w:val="17"/>
                                <w:szCs w:val="17"/>
                              </w:rPr>
                              <w:t>s</w:t>
                            </w:r>
                            <w:r>
                              <w:rPr>
                                <w:color w:val="FFFFFF" w:themeColor="background1"/>
                                <w:sz w:val="17"/>
                                <w:szCs w:val="17"/>
                              </w:rPr>
                              <w:t>chools is now complete</w:t>
                            </w:r>
                          </w:p>
                          <w:p w14:paraId="5F1E2408" w14:textId="6329B2F0" w:rsidR="00A04512" w:rsidRPr="00CB1A4B" w:rsidRDefault="0034672A" w:rsidP="00D1224C">
                            <w:pPr>
                              <w:pStyle w:val="Bullet1"/>
                              <w:spacing w:after="120"/>
                              <w:ind w:left="357" w:hanging="357"/>
                              <w:rPr>
                                <w:color w:val="FFFFFF" w:themeColor="background1"/>
                                <w:sz w:val="17"/>
                                <w:szCs w:val="17"/>
                              </w:rPr>
                            </w:pPr>
                            <w:proofErr w:type="spellStart"/>
                            <w:r>
                              <w:rPr>
                                <w:color w:val="FFFFFF" w:themeColor="background1"/>
                                <w:sz w:val="17"/>
                                <w:szCs w:val="17"/>
                              </w:rPr>
                              <w:t>e</w:t>
                            </w:r>
                            <w:r w:rsidR="00D25154">
                              <w:rPr>
                                <w:color w:val="FFFFFF" w:themeColor="background1"/>
                                <w:sz w:val="17"/>
                                <w:szCs w:val="17"/>
                              </w:rPr>
                              <w:t>duSafe</w:t>
                            </w:r>
                            <w:proofErr w:type="spellEnd"/>
                            <w:r w:rsidR="00D25154">
                              <w:rPr>
                                <w:color w:val="FFFFFF" w:themeColor="background1"/>
                                <w:sz w:val="17"/>
                                <w:szCs w:val="17"/>
                              </w:rPr>
                              <w:t xml:space="preserve"> Plus training for </w:t>
                            </w:r>
                            <w:r w:rsidR="00AE3CFB">
                              <w:rPr>
                                <w:color w:val="FFFFFF" w:themeColor="background1"/>
                                <w:sz w:val="17"/>
                                <w:szCs w:val="17"/>
                              </w:rPr>
                              <w:t>t</w:t>
                            </w:r>
                            <w:r w:rsidR="00D25154">
                              <w:rPr>
                                <w:color w:val="FFFFFF" w:themeColor="background1"/>
                                <w:sz w:val="17"/>
                                <w:szCs w:val="17"/>
                              </w:rPr>
                              <w:t>erm 1 2025</w:t>
                            </w:r>
                          </w:p>
                          <w:p w14:paraId="2D1D1E4A" w14:textId="0B1A93F2" w:rsidR="00A04512"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Superannuation – DOE and SLP Payroll - reminder</w:t>
                            </w:r>
                          </w:p>
                          <w:p w14:paraId="511FCF61" w14:textId="5E51E59F" w:rsidR="00A04512"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School Local Payroll – Hints and Tips</w:t>
                            </w:r>
                          </w:p>
                          <w:p w14:paraId="1190D744" w14:textId="6F5776F0" w:rsidR="00C078D9" w:rsidRPr="006B6CE9" w:rsidRDefault="00C078D9" w:rsidP="00C078D9">
                            <w:pPr>
                              <w:pStyle w:val="HRM-H2White"/>
                            </w:pPr>
                            <w:r w:rsidRPr="006B6CE9">
                              <w:t>The eduPay Way</w:t>
                            </w:r>
                          </w:p>
                          <w:p w14:paraId="3A00B429" w14:textId="796E2BE4" w:rsidR="00C078D9" w:rsidRPr="00CB1A4B" w:rsidRDefault="00F948EA" w:rsidP="00D1224C">
                            <w:pPr>
                              <w:pStyle w:val="Bullet1"/>
                              <w:spacing w:after="120"/>
                              <w:ind w:left="357" w:hanging="357"/>
                              <w:rPr>
                                <w:color w:val="FFFFFF" w:themeColor="background1"/>
                                <w:sz w:val="17"/>
                                <w:szCs w:val="17"/>
                              </w:rPr>
                            </w:pPr>
                            <w:r>
                              <w:rPr>
                                <w:color w:val="FFFFFF" w:themeColor="background1"/>
                                <w:sz w:val="17"/>
                                <w:szCs w:val="17"/>
                              </w:rPr>
                              <w:t>Time in Lieu (TIL) updates</w:t>
                            </w:r>
                          </w:p>
                          <w:p w14:paraId="50565B20" w14:textId="77D9FE33" w:rsidR="006D7C90" w:rsidRDefault="00F948EA" w:rsidP="00D1224C">
                            <w:pPr>
                              <w:pStyle w:val="Bullet1"/>
                              <w:spacing w:after="120"/>
                              <w:ind w:left="357" w:hanging="357"/>
                              <w:rPr>
                                <w:i/>
                                <w:iCs/>
                                <w:color w:val="FFFFFF" w:themeColor="background1"/>
                                <w:sz w:val="17"/>
                                <w:szCs w:val="17"/>
                                <w:lang w:val="en-GB"/>
                              </w:rPr>
                            </w:pPr>
                            <w:r w:rsidRPr="00F948EA">
                              <w:rPr>
                                <w:color w:val="FFFFFF" w:themeColor="background1"/>
                                <w:sz w:val="17"/>
                                <w:szCs w:val="17"/>
                                <w:lang w:val="en-GB"/>
                              </w:rPr>
                              <w:t xml:space="preserve">Recruitment Online (ROL) &gt; School Jobs Vic – </w:t>
                            </w:r>
                            <w:r w:rsidRPr="00F948EA">
                              <w:rPr>
                                <w:i/>
                                <w:iCs/>
                                <w:color w:val="FFFFFF" w:themeColor="background1"/>
                                <w:sz w:val="17"/>
                                <w:szCs w:val="17"/>
                                <w:lang w:val="en-GB"/>
                              </w:rPr>
                              <w:t>new name is now</w:t>
                            </w:r>
                            <w:r w:rsidR="006D7C90">
                              <w:rPr>
                                <w:i/>
                                <w:iCs/>
                                <w:color w:val="FFFFFF" w:themeColor="background1"/>
                                <w:sz w:val="17"/>
                                <w:szCs w:val="17"/>
                                <w:lang w:val="en-GB"/>
                              </w:rPr>
                              <w:t xml:space="preserve"> live</w:t>
                            </w:r>
                          </w:p>
                          <w:p w14:paraId="774B906F" w14:textId="0B48C4C1" w:rsidR="006D7C90" w:rsidRPr="006D7C90" w:rsidRDefault="006D7C90"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Conflict of Interest (COI) and Declaration of Private Interest (DPI) changes </w:t>
                            </w:r>
                            <w:r w:rsidR="0034672A">
                              <w:rPr>
                                <w:color w:val="FFFFFF" w:themeColor="background1"/>
                                <w:sz w:val="17"/>
                                <w:szCs w:val="17"/>
                                <w:lang w:val="en-GB"/>
                              </w:rPr>
                              <w:t xml:space="preserve">- </w:t>
                            </w:r>
                            <w:r>
                              <w:rPr>
                                <w:color w:val="FFFFFF" w:themeColor="background1"/>
                                <w:sz w:val="17"/>
                                <w:szCs w:val="17"/>
                                <w:lang w:val="en-GB"/>
                              </w:rPr>
                              <w:t xml:space="preserve">coming </w:t>
                            </w:r>
                            <w:r w:rsidR="00BD644D">
                              <w:rPr>
                                <w:color w:val="FFFFFF" w:themeColor="background1"/>
                                <w:sz w:val="17"/>
                                <w:szCs w:val="17"/>
                                <w:lang w:val="en-GB"/>
                              </w:rPr>
                              <w:t>3</w:t>
                            </w:r>
                            <w:r>
                              <w:rPr>
                                <w:color w:val="FFFFFF" w:themeColor="background1"/>
                                <w:sz w:val="17"/>
                                <w:szCs w:val="17"/>
                                <w:lang w:val="en-GB"/>
                              </w:rPr>
                              <w:t xml:space="preserve"> March 2025</w:t>
                            </w:r>
                          </w:p>
                          <w:p w14:paraId="7969D84C" w14:textId="3B044FEA" w:rsidR="006D7C90" w:rsidRPr="00CB5F18" w:rsidRDefault="006D7C90" w:rsidP="00D1224C">
                            <w:pPr>
                              <w:pStyle w:val="Bullet1"/>
                              <w:spacing w:after="120"/>
                              <w:ind w:left="357" w:hanging="357"/>
                              <w:rPr>
                                <w:i/>
                                <w:iCs/>
                                <w:color w:val="FFFFFF" w:themeColor="background1"/>
                                <w:sz w:val="17"/>
                                <w:szCs w:val="17"/>
                                <w:lang w:val="en-GB"/>
                              </w:rPr>
                            </w:pPr>
                            <w:r w:rsidRPr="00CB5F18">
                              <w:rPr>
                                <w:color w:val="FFFFFF" w:themeColor="background1"/>
                                <w:sz w:val="17"/>
                                <w:szCs w:val="17"/>
                                <w:lang w:val="en-GB"/>
                              </w:rPr>
                              <w:t xml:space="preserve">BM Phishing course – </w:t>
                            </w:r>
                            <w:r w:rsidRPr="00CB5F18">
                              <w:rPr>
                                <w:i/>
                                <w:iCs/>
                                <w:color w:val="FFFFFF" w:themeColor="background1"/>
                                <w:sz w:val="17"/>
                                <w:szCs w:val="17"/>
                                <w:lang w:val="en-GB"/>
                              </w:rPr>
                              <w:t> </w:t>
                            </w:r>
                            <w:r w:rsidR="001E79BB">
                              <w:rPr>
                                <w:i/>
                                <w:iCs/>
                                <w:color w:val="FFFFFF" w:themeColor="background1"/>
                                <w:sz w:val="17"/>
                                <w:szCs w:val="17"/>
                                <w:lang w:val="en-GB"/>
                              </w:rPr>
                              <w:t xml:space="preserve">eLearn </w:t>
                            </w:r>
                            <w:r w:rsidRPr="00CB5F18">
                              <w:rPr>
                                <w:i/>
                                <w:iCs/>
                                <w:color w:val="FFFFFF" w:themeColor="background1"/>
                                <w:sz w:val="17"/>
                                <w:szCs w:val="17"/>
                                <w:lang w:val="en-GB"/>
                              </w:rPr>
                              <w:t xml:space="preserve">available via </w:t>
                            </w:r>
                            <w:proofErr w:type="spellStart"/>
                            <w:r w:rsidRPr="00CB5F18">
                              <w:rPr>
                                <w:i/>
                                <w:iCs/>
                                <w:color w:val="FFFFFF" w:themeColor="background1"/>
                                <w:sz w:val="17"/>
                                <w:szCs w:val="17"/>
                                <w:lang w:val="en-GB"/>
                              </w:rPr>
                              <w:t>LearnED</w:t>
                            </w:r>
                            <w:proofErr w:type="spellEnd"/>
                            <w:r w:rsidRPr="00CB5F18">
                              <w:rPr>
                                <w:i/>
                                <w:iCs/>
                                <w:color w:val="FFFFFF" w:themeColor="background1"/>
                                <w:sz w:val="17"/>
                                <w:szCs w:val="17"/>
                                <w:lang w:val="en-GB"/>
                              </w:rPr>
                              <w:t xml:space="preserve"> – due end of </w:t>
                            </w:r>
                            <w:r w:rsidR="00AE3CFB">
                              <w:rPr>
                                <w:i/>
                                <w:iCs/>
                                <w:color w:val="FFFFFF" w:themeColor="background1"/>
                                <w:sz w:val="17"/>
                                <w:szCs w:val="17"/>
                                <w:lang w:val="en-GB"/>
                              </w:rPr>
                              <w:t>t</w:t>
                            </w:r>
                            <w:r w:rsidR="0034672A" w:rsidRPr="00CB5F18">
                              <w:rPr>
                                <w:i/>
                                <w:iCs/>
                                <w:color w:val="FFFFFF" w:themeColor="background1"/>
                                <w:sz w:val="17"/>
                                <w:szCs w:val="17"/>
                                <w:lang w:val="en-GB"/>
                              </w:rPr>
                              <w:t xml:space="preserve">erm </w:t>
                            </w:r>
                            <w:r w:rsidRPr="00CB5F18">
                              <w:rPr>
                                <w:i/>
                                <w:iCs/>
                                <w:color w:val="FFFFFF" w:themeColor="background1"/>
                                <w:sz w:val="17"/>
                                <w:szCs w:val="17"/>
                                <w:lang w:val="en-GB"/>
                              </w:rPr>
                              <w:t>1</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left:0;text-align:left;margin-left:0;margin-top:-3.75pt;width:266.7pt;height:348.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" adj="-11796480,,5400" path="m,l1936519,6265,3297555,3446544,,3446544,,xe" fillcolor="#004c97" stroked="f" strokeweight="1.5pt">
                <v:stroke joinstyle="miter"/>
                <v:formulas/>
                <v:path arrowok="t" o:connecttype="custom" o:connectlocs="0,0;1989196,8050;3387255,4428490;0,4428490;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4F684C4E" w:rsidR="00755000" w:rsidRPr="00CB1A4B" w:rsidRDefault="00AE3CFB" w:rsidP="00D1224C">
                      <w:pPr>
                        <w:pStyle w:val="Bullet1"/>
                        <w:spacing w:after="120"/>
                        <w:ind w:left="357" w:hanging="357"/>
                        <w:rPr>
                          <w:color w:val="FFFFFF" w:themeColor="background1"/>
                          <w:sz w:val="17"/>
                          <w:szCs w:val="17"/>
                        </w:rPr>
                      </w:pPr>
                      <w:r>
                        <w:rPr>
                          <w:color w:val="FFFFFF" w:themeColor="background1"/>
                          <w:sz w:val="17"/>
                          <w:szCs w:val="17"/>
                        </w:rPr>
                        <w:t>Improved c</w:t>
                      </w:r>
                      <w:r w:rsidR="00D25154">
                        <w:rPr>
                          <w:color w:val="FFFFFF" w:themeColor="background1"/>
                          <w:sz w:val="17"/>
                          <w:szCs w:val="17"/>
                        </w:rPr>
                        <w:t>hanges to Schools People Services 1800 number options</w:t>
                      </w:r>
                    </w:p>
                    <w:p w14:paraId="3CFE016A" w14:textId="1E1E8732" w:rsidR="00755000"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 xml:space="preserve">Permission to Teach (PTT) not applicable for </w:t>
                      </w:r>
                      <w:r w:rsidR="00AE3CFB">
                        <w:rPr>
                          <w:color w:val="FFFFFF" w:themeColor="background1"/>
                          <w:sz w:val="17"/>
                          <w:szCs w:val="17"/>
                        </w:rPr>
                        <w:t>g</w:t>
                      </w:r>
                      <w:r>
                        <w:rPr>
                          <w:color w:val="FFFFFF" w:themeColor="background1"/>
                          <w:sz w:val="17"/>
                          <w:szCs w:val="17"/>
                        </w:rPr>
                        <w:t xml:space="preserve">raduate </w:t>
                      </w:r>
                      <w:r w:rsidR="00AE3CFB">
                        <w:rPr>
                          <w:color w:val="FFFFFF" w:themeColor="background1"/>
                          <w:sz w:val="17"/>
                          <w:szCs w:val="17"/>
                        </w:rPr>
                        <w:t>v</w:t>
                      </w:r>
                      <w:r>
                        <w:rPr>
                          <w:color w:val="FFFFFF" w:themeColor="background1"/>
                          <w:sz w:val="17"/>
                          <w:szCs w:val="17"/>
                        </w:rPr>
                        <w:t>acancies</w:t>
                      </w:r>
                    </w:p>
                    <w:p w14:paraId="1B4C5F67" w14:textId="5B6F59B6" w:rsidR="00A575C9" w:rsidRDefault="00D25154" w:rsidP="00D1224C">
                      <w:pPr>
                        <w:pStyle w:val="Bullet1"/>
                        <w:spacing w:after="120"/>
                        <w:ind w:left="357" w:hanging="357"/>
                        <w:rPr>
                          <w:color w:val="FFFFFF" w:themeColor="background1"/>
                          <w:sz w:val="17"/>
                          <w:szCs w:val="17"/>
                        </w:rPr>
                      </w:pPr>
                      <w:r>
                        <w:rPr>
                          <w:color w:val="FFFFFF" w:themeColor="background1"/>
                          <w:sz w:val="17"/>
                          <w:szCs w:val="17"/>
                        </w:rPr>
                        <w:t xml:space="preserve">Annual Translation to </w:t>
                      </w:r>
                      <w:r w:rsidR="00AE3CFB">
                        <w:rPr>
                          <w:color w:val="FFFFFF" w:themeColor="background1"/>
                          <w:sz w:val="17"/>
                          <w:szCs w:val="17"/>
                        </w:rPr>
                        <w:t>o</w:t>
                      </w:r>
                      <w:r>
                        <w:rPr>
                          <w:color w:val="FFFFFF" w:themeColor="background1"/>
                          <w:sz w:val="17"/>
                          <w:szCs w:val="17"/>
                        </w:rPr>
                        <w:t>ngoing process</w:t>
                      </w:r>
                    </w:p>
                    <w:p w14:paraId="2374DC43" w14:textId="2B10D496" w:rsidR="000C1E5F"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Supporting you in keeping your workplaces safe -Occupational Health and Safety (OHS) Service Program</w:t>
                      </w:r>
                    </w:p>
                    <w:p w14:paraId="3F854CF3" w14:textId="7F5919CD" w:rsidR="006B101C" w:rsidRPr="00CB1A4B" w:rsidRDefault="00D25154" w:rsidP="00D1224C">
                      <w:pPr>
                        <w:pStyle w:val="Bullet1"/>
                        <w:spacing w:after="120"/>
                        <w:ind w:left="357" w:hanging="357"/>
                        <w:rPr>
                          <w:color w:val="FFFFFF" w:themeColor="background1"/>
                          <w:sz w:val="17"/>
                          <w:szCs w:val="17"/>
                        </w:rPr>
                      </w:pPr>
                      <w:proofErr w:type="spellStart"/>
                      <w:r>
                        <w:rPr>
                          <w:color w:val="FFFFFF" w:themeColor="background1"/>
                          <w:sz w:val="17"/>
                          <w:szCs w:val="17"/>
                        </w:rPr>
                        <w:t>eduSafe</w:t>
                      </w:r>
                      <w:proofErr w:type="spellEnd"/>
                      <w:r>
                        <w:rPr>
                          <w:color w:val="FFFFFF" w:themeColor="background1"/>
                          <w:sz w:val="17"/>
                          <w:szCs w:val="17"/>
                        </w:rPr>
                        <w:t xml:space="preserve"> Plus rollout to Victorian </w:t>
                      </w:r>
                      <w:r w:rsidR="00AE3CFB">
                        <w:rPr>
                          <w:color w:val="FFFFFF" w:themeColor="background1"/>
                          <w:sz w:val="17"/>
                          <w:szCs w:val="17"/>
                        </w:rPr>
                        <w:t>g</w:t>
                      </w:r>
                      <w:r>
                        <w:rPr>
                          <w:color w:val="FFFFFF" w:themeColor="background1"/>
                          <w:sz w:val="17"/>
                          <w:szCs w:val="17"/>
                        </w:rPr>
                        <w:t xml:space="preserve">overnment </w:t>
                      </w:r>
                      <w:r w:rsidR="00AE3CFB">
                        <w:rPr>
                          <w:color w:val="FFFFFF" w:themeColor="background1"/>
                          <w:sz w:val="17"/>
                          <w:szCs w:val="17"/>
                        </w:rPr>
                        <w:t>s</w:t>
                      </w:r>
                      <w:r>
                        <w:rPr>
                          <w:color w:val="FFFFFF" w:themeColor="background1"/>
                          <w:sz w:val="17"/>
                          <w:szCs w:val="17"/>
                        </w:rPr>
                        <w:t>chools is now complete</w:t>
                      </w:r>
                    </w:p>
                    <w:p w14:paraId="5F1E2408" w14:textId="6329B2F0" w:rsidR="00A04512" w:rsidRPr="00CB1A4B" w:rsidRDefault="0034672A" w:rsidP="00D1224C">
                      <w:pPr>
                        <w:pStyle w:val="Bullet1"/>
                        <w:spacing w:after="120"/>
                        <w:ind w:left="357" w:hanging="357"/>
                        <w:rPr>
                          <w:color w:val="FFFFFF" w:themeColor="background1"/>
                          <w:sz w:val="17"/>
                          <w:szCs w:val="17"/>
                        </w:rPr>
                      </w:pPr>
                      <w:proofErr w:type="spellStart"/>
                      <w:r>
                        <w:rPr>
                          <w:color w:val="FFFFFF" w:themeColor="background1"/>
                          <w:sz w:val="17"/>
                          <w:szCs w:val="17"/>
                        </w:rPr>
                        <w:t>e</w:t>
                      </w:r>
                      <w:r w:rsidR="00D25154">
                        <w:rPr>
                          <w:color w:val="FFFFFF" w:themeColor="background1"/>
                          <w:sz w:val="17"/>
                          <w:szCs w:val="17"/>
                        </w:rPr>
                        <w:t>duSafe</w:t>
                      </w:r>
                      <w:proofErr w:type="spellEnd"/>
                      <w:r w:rsidR="00D25154">
                        <w:rPr>
                          <w:color w:val="FFFFFF" w:themeColor="background1"/>
                          <w:sz w:val="17"/>
                          <w:szCs w:val="17"/>
                        </w:rPr>
                        <w:t xml:space="preserve"> Plus training for </w:t>
                      </w:r>
                      <w:r w:rsidR="00AE3CFB">
                        <w:rPr>
                          <w:color w:val="FFFFFF" w:themeColor="background1"/>
                          <w:sz w:val="17"/>
                          <w:szCs w:val="17"/>
                        </w:rPr>
                        <w:t>t</w:t>
                      </w:r>
                      <w:r w:rsidR="00D25154">
                        <w:rPr>
                          <w:color w:val="FFFFFF" w:themeColor="background1"/>
                          <w:sz w:val="17"/>
                          <w:szCs w:val="17"/>
                        </w:rPr>
                        <w:t>erm 1 2025</w:t>
                      </w:r>
                    </w:p>
                    <w:p w14:paraId="2D1D1E4A" w14:textId="0B1A93F2" w:rsidR="00A04512"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Superannuation – DOE and SLP Payroll - reminder</w:t>
                      </w:r>
                    </w:p>
                    <w:p w14:paraId="511FCF61" w14:textId="5E51E59F" w:rsidR="00A04512" w:rsidRPr="00CB1A4B" w:rsidRDefault="00D25154" w:rsidP="00D1224C">
                      <w:pPr>
                        <w:pStyle w:val="Bullet1"/>
                        <w:spacing w:after="120"/>
                        <w:ind w:left="357" w:hanging="357"/>
                        <w:rPr>
                          <w:color w:val="FFFFFF" w:themeColor="background1"/>
                          <w:sz w:val="17"/>
                          <w:szCs w:val="17"/>
                        </w:rPr>
                      </w:pPr>
                      <w:r>
                        <w:rPr>
                          <w:color w:val="FFFFFF" w:themeColor="background1"/>
                          <w:sz w:val="17"/>
                          <w:szCs w:val="17"/>
                        </w:rPr>
                        <w:t>School Local Payroll – Hints and Tips</w:t>
                      </w:r>
                    </w:p>
                    <w:p w14:paraId="1190D744" w14:textId="6F5776F0" w:rsidR="00C078D9" w:rsidRPr="006B6CE9" w:rsidRDefault="00C078D9" w:rsidP="00C078D9">
                      <w:pPr>
                        <w:pStyle w:val="HRM-H2White"/>
                      </w:pPr>
                      <w:r w:rsidRPr="006B6CE9">
                        <w:t>The eduPay Way</w:t>
                      </w:r>
                    </w:p>
                    <w:p w14:paraId="3A00B429" w14:textId="796E2BE4" w:rsidR="00C078D9" w:rsidRPr="00CB1A4B" w:rsidRDefault="00F948EA" w:rsidP="00D1224C">
                      <w:pPr>
                        <w:pStyle w:val="Bullet1"/>
                        <w:spacing w:after="120"/>
                        <w:ind w:left="357" w:hanging="357"/>
                        <w:rPr>
                          <w:color w:val="FFFFFF" w:themeColor="background1"/>
                          <w:sz w:val="17"/>
                          <w:szCs w:val="17"/>
                        </w:rPr>
                      </w:pPr>
                      <w:r>
                        <w:rPr>
                          <w:color w:val="FFFFFF" w:themeColor="background1"/>
                          <w:sz w:val="17"/>
                          <w:szCs w:val="17"/>
                        </w:rPr>
                        <w:t>Time in Lieu (TIL) updates</w:t>
                      </w:r>
                    </w:p>
                    <w:p w14:paraId="50565B20" w14:textId="77D9FE33" w:rsidR="006D7C90" w:rsidRDefault="00F948EA" w:rsidP="00D1224C">
                      <w:pPr>
                        <w:pStyle w:val="Bullet1"/>
                        <w:spacing w:after="120"/>
                        <w:ind w:left="357" w:hanging="357"/>
                        <w:rPr>
                          <w:i/>
                          <w:iCs/>
                          <w:color w:val="FFFFFF" w:themeColor="background1"/>
                          <w:sz w:val="17"/>
                          <w:szCs w:val="17"/>
                          <w:lang w:val="en-GB"/>
                        </w:rPr>
                      </w:pPr>
                      <w:r w:rsidRPr="00F948EA">
                        <w:rPr>
                          <w:color w:val="FFFFFF" w:themeColor="background1"/>
                          <w:sz w:val="17"/>
                          <w:szCs w:val="17"/>
                          <w:lang w:val="en-GB"/>
                        </w:rPr>
                        <w:t xml:space="preserve">Recruitment Online (ROL) &gt; School Jobs Vic – </w:t>
                      </w:r>
                      <w:r w:rsidRPr="00F948EA">
                        <w:rPr>
                          <w:i/>
                          <w:iCs/>
                          <w:color w:val="FFFFFF" w:themeColor="background1"/>
                          <w:sz w:val="17"/>
                          <w:szCs w:val="17"/>
                          <w:lang w:val="en-GB"/>
                        </w:rPr>
                        <w:t>new name is now</w:t>
                      </w:r>
                      <w:r w:rsidR="006D7C90">
                        <w:rPr>
                          <w:i/>
                          <w:iCs/>
                          <w:color w:val="FFFFFF" w:themeColor="background1"/>
                          <w:sz w:val="17"/>
                          <w:szCs w:val="17"/>
                          <w:lang w:val="en-GB"/>
                        </w:rPr>
                        <w:t xml:space="preserve"> live</w:t>
                      </w:r>
                    </w:p>
                    <w:p w14:paraId="774B906F" w14:textId="0B48C4C1" w:rsidR="006D7C90" w:rsidRPr="006D7C90" w:rsidRDefault="006D7C90"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Conflict of Interest (COI) and Declaration of Private Interest (DPI) changes </w:t>
                      </w:r>
                      <w:r w:rsidR="0034672A">
                        <w:rPr>
                          <w:color w:val="FFFFFF" w:themeColor="background1"/>
                          <w:sz w:val="17"/>
                          <w:szCs w:val="17"/>
                          <w:lang w:val="en-GB"/>
                        </w:rPr>
                        <w:t xml:space="preserve">- </w:t>
                      </w:r>
                      <w:r>
                        <w:rPr>
                          <w:color w:val="FFFFFF" w:themeColor="background1"/>
                          <w:sz w:val="17"/>
                          <w:szCs w:val="17"/>
                          <w:lang w:val="en-GB"/>
                        </w:rPr>
                        <w:t xml:space="preserve">coming </w:t>
                      </w:r>
                      <w:r w:rsidR="00BD644D">
                        <w:rPr>
                          <w:color w:val="FFFFFF" w:themeColor="background1"/>
                          <w:sz w:val="17"/>
                          <w:szCs w:val="17"/>
                          <w:lang w:val="en-GB"/>
                        </w:rPr>
                        <w:t>3</w:t>
                      </w:r>
                      <w:r>
                        <w:rPr>
                          <w:color w:val="FFFFFF" w:themeColor="background1"/>
                          <w:sz w:val="17"/>
                          <w:szCs w:val="17"/>
                          <w:lang w:val="en-GB"/>
                        </w:rPr>
                        <w:t xml:space="preserve"> March 2025</w:t>
                      </w:r>
                    </w:p>
                    <w:p w14:paraId="7969D84C" w14:textId="3B044FEA" w:rsidR="006D7C90" w:rsidRPr="00CB5F18" w:rsidRDefault="006D7C90" w:rsidP="00D1224C">
                      <w:pPr>
                        <w:pStyle w:val="Bullet1"/>
                        <w:spacing w:after="120"/>
                        <w:ind w:left="357" w:hanging="357"/>
                        <w:rPr>
                          <w:i/>
                          <w:iCs/>
                          <w:color w:val="FFFFFF" w:themeColor="background1"/>
                          <w:sz w:val="17"/>
                          <w:szCs w:val="17"/>
                          <w:lang w:val="en-GB"/>
                        </w:rPr>
                      </w:pPr>
                      <w:r w:rsidRPr="00CB5F18">
                        <w:rPr>
                          <w:color w:val="FFFFFF" w:themeColor="background1"/>
                          <w:sz w:val="17"/>
                          <w:szCs w:val="17"/>
                          <w:lang w:val="en-GB"/>
                        </w:rPr>
                        <w:t xml:space="preserve">BM Phishing course – </w:t>
                      </w:r>
                      <w:r w:rsidRPr="00CB5F18">
                        <w:rPr>
                          <w:i/>
                          <w:iCs/>
                          <w:color w:val="FFFFFF" w:themeColor="background1"/>
                          <w:sz w:val="17"/>
                          <w:szCs w:val="17"/>
                          <w:lang w:val="en-GB"/>
                        </w:rPr>
                        <w:t> </w:t>
                      </w:r>
                      <w:r w:rsidR="001E79BB">
                        <w:rPr>
                          <w:i/>
                          <w:iCs/>
                          <w:color w:val="FFFFFF" w:themeColor="background1"/>
                          <w:sz w:val="17"/>
                          <w:szCs w:val="17"/>
                          <w:lang w:val="en-GB"/>
                        </w:rPr>
                        <w:t xml:space="preserve">eLearn </w:t>
                      </w:r>
                      <w:r w:rsidRPr="00CB5F18">
                        <w:rPr>
                          <w:i/>
                          <w:iCs/>
                          <w:color w:val="FFFFFF" w:themeColor="background1"/>
                          <w:sz w:val="17"/>
                          <w:szCs w:val="17"/>
                          <w:lang w:val="en-GB"/>
                        </w:rPr>
                        <w:t xml:space="preserve">available via </w:t>
                      </w:r>
                      <w:proofErr w:type="spellStart"/>
                      <w:r w:rsidRPr="00CB5F18">
                        <w:rPr>
                          <w:i/>
                          <w:iCs/>
                          <w:color w:val="FFFFFF" w:themeColor="background1"/>
                          <w:sz w:val="17"/>
                          <w:szCs w:val="17"/>
                          <w:lang w:val="en-GB"/>
                        </w:rPr>
                        <w:t>LearnED</w:t>
                      </w:r>
                      <w:proofErr w:type="spellEnd"/>
                      <w:r w:rsidRPr="00CB5F18">
                        <w:rPr>
                          <w:i/>
                          <w:iCs/>
                          <w:color w:val="FFFFFF" w:themeColor="background1"/>
                          <w:sz w:val="17"/>
                          <w:szCs w:val="17"/>
                          <w:lang w:val="en-GB"/>
                        </w:rPr>
                        <w:t xml:space="preserve"> – due end of </w:t>
                      </w:r>
                      <w:r w:rsidR="00AE3CFB">
                        <w:rPr>
                          <w:i/>
                          <w:iCs/>
                          <w:color w:val="FFFFFF" w:themeColor="background1"/>
                          <w:sz w:val="17"/>
                          <w:szCs w:val="17"/>
                          <w:lang w:val="en-GB"/>
                        </w:rPr>
                        <w:t>t</w:t>
                      </w:r>
                      <w:r w:rsidR="0034672A" w:rsidRPr="00CB5F18">
                        <w:rPr>
                          <w:i/>
                          <w:iCs/>
                          <w:color w:val="FFFFFF" w:themeColor="background1"/>
                          <w:sz w:val="17"/>
                          <w:szCs w:val="17"/>
                          <w:lang w:val="en-GB"/>
                        </w:rPr>
                        <w:t xml:space="preserve">erm </w:t>
                      </w:r>
                      <w:r w:rsidRPr="00CB5F18">
                        <w:rPr>
                          <w:i/>
                          <w:iCs/>
                          <w:color w:val="FFFFFF" w:themeColor="background1"/>
                          <w:sz w:val="17"/>
                          <w:szCs w:val="17"/>
                          <w:lang w:val="en-GB"/>
                        </w:rPr>
                        <w:t>1</w:t>
                      </w:r>
                    </w:p>
                  </w:txbxContent>
                </v:textbox>
                <w10:wrap type="topAndBottom" anchorx="margin" anchory="margin"/>
              </v:shape>
            </w:pict>
          </mc:Fallback>
        </mc:AlternateContent>
      </w:r>
      <w:r w:rsidR="00E7201B" w:rsidRPr="00E7201B">
        <w:rPr>
          <w:i/>
          <w:iCs/>
        </w:rPr>
        <w:t>Press 3 for calls regarding matters of high complexity, that typically require further investigation and may not be resolved at the first point of contact, for example overpayments, Time in Lieu, workers compensation and TAC.</w:t>
      </w:r>
    </w:p>
    <w:p w14:paraId="2208BCF4" w14:textId="5B94AAEC" w:rsidR="00E7201B" w:rsidRPr="00E7201B" w:rsidRDefault="00E7201B" w:rsidP="005B0042">
      <w:pPr>
        <w:pStyle w:val="HRM-Para-1"/>
        <w:numPr>
          <w:ilvl w:val="0"/>
          <w:numId w:val="5"/>
        </w:numPr>
        <w:spacing w:after="120"/>
        <w:ind w:left="357" w:hanging="357"/>
        <w:rPr>
          <w:i/>
          <w:iCs/>
        </w:rPr>
      </w:pPr>
      <w:r w:rsidRPr="00E7201B">
        <w:rPr>
          <w:i/>
          <w:iCs/>
        </w:rPr>
        <w:t xml:space="preserve">Press 4 for General Enquiries </w:t>
      </w:r>
    </w:p>
    <w:p w14:paraId="4445AADE" w14:textId="5D3CA546" w:rsidR="00E7201B" w:rsidRPr="00E7201B" w:rsidRDefault="00E7201B" w:rsidP="00B13D64">
      <w:pPr>
        <w:pStyle w:val="HRM-Para-1"/>
        <w:spacing w:after="120"/>
      </w:pPr>
      <w:r w:rsidRPr="00E7201B">
        <w:t>Please note, that the existing regional email addresses remain the same, please continue to submit your service request via the services portal (ServiceNow) or via email.</w:t>
      </w:r>
    </w:p>
    <w:p w14:paraId="5D6943EC" w14:textId="4FD8429E" w:rsidR="00E7201B" w:rsidRDefault="00E7201B" w:rsidP="00B13D64">
      <w:pPr>
        <w:pStyle w:val="HRM-Para-1"/>
        <w:spacing w:after="120"/>
      </w:pPr>
      <w:r w:rsidRPr="00E7201B">
        <w:t>The new model also mean</w:t>
      </w:r>
      <w:r w:rsidR="00A34FB6">
        <w:t>s</w:t>
      </w:r>
      <w:r w:rsidRPr="00E7201B">
        <w:t xml:space="preserve"> that we were able to recruit new team members, who are currently </w:t>
      </w:r>
      <w:r w:rsidR="00A34FB6">
        <w:t>completing</w:t>
      </w:r>
      <w:r w:rsidRPr="00E7201B">
        <w:t xml:space="preserve"> training </w:t>
      </w:r>
      <w:r w:rsidR="00A34FB6">
        <w:t>to</w:t>
      </w:r>
      <w:r w:rsidRPr="00E7201B">
        <w:t xml:space="preserve"> respond and resolv</w:t>
      </w:r>
      <w:r w:rsidR="00A34FB6">
        <w:t>e</w:t>
      </w:r>
      <w:r w:rsidRPr="00E7201B">
        <w:t xml:space="preserve"> your queries. </w:t>
      </w:r>
      <w:r w:rsidR="00A34FB6">
        <w:t>Please be pa</w:t>
      </w:r>
      <w:r w:rsidRPr="00E7201B">
        <w:t>tient whilst our new team members are learning</w:t>
      </w:r>
      <w:r w:rsidR="00A34FB6">
        <w:t>. W</w:t>
      </w:r>
      <w:r w:rsidRPr="00E7201B">
        <w:t>e are grateful for your understanding.</w:t>
      </w:r>
    </w:p>
    <w:p w14:paraId="28D39E95" w14:textId="00DBF57F" w:rsidR="003A2734" w:rsidRPr="003A2734" w:rsidRDefault="005536E4" w:rsidP="003A2734">
      <w:pPr>
        <w:pStyle w:val="Heading1"/>
      </w:pPr>
      <w:r>
        <w:rPr>
          <w:rFonts w:eastAsia="Times New Roman"/>
        </w:rPr>
        <w:t xml:space="preserve">Permission to Teach (PTT) not applicable for </w:t>
      </w:r>
      <w:r w:rsidR="003F1B28">
        <w:rPr>
          <w:rFonts w:eastAsia="Times New Roman"/>
        </w:rPr>
        <w:t>g</w:t>
      </w:r>
      <w:r>
        <w:rPr>
          <w:rFonts w:eastAsia="Times New Roman"/>
        </w:rPr>
        <w:t xml:space="preserve">raduate </w:t>
      </w:r>
      <w:r w:rsidR="003F1B28">
        <w:rPr>
          <w:rFonts w:eastAsia="Times New Roman"/>
        </w:rPr>
        <w:t>v</w:t>
      </w:r>
      <w:r>
        <w:rPr>
          <w:rFonts w:eastAsia="Times New Roman"/>
        </w:rPr>
        <w:t>acancies</w:t>
      </w:r>
      <w:r w:rsidR="003A2734" w:rsidRPr="003A2734">
        <w:t xml:space="preserve"> </w:t>
      </w:r>
    </w:p>
    <w:p w14:paraId="00D47DCA" w14:textId="3E6598BF" w:rsidR="005536E4" w:rsidRDefault="005536E4" w:rsidP="009E63BD">
      <w:pPr>
        <w:pStyle w:val="HRM-Para-1"/>
        <w:spacing w:after="120"/>
      </w:pPr>
      <w:r>
        <w:t xml:space="preserve">Successful applicants for graduate vacancies advertised in Victorian government schools </w:t>
      </w:r>
      <w:r w:rsidR="00AE3CFB">
        <w:t xml:space="preserve">are required to have either full or provisional teacher registration. Applicants who only have PTT are not eligible to be appointed </w:t>
      </w:r>
      <w:r>
        <w:t xml:space="preserve">as part of the </w:t>
      </w:r>
      <w:r w:rsidRPr="00E4011A">
        <w:t>Graduate Teacher Program</w:t>
      </w:r>
      <w:r w:rsidR="00AE3CFB">
        <w:t>.</w:t>
      </w:r>
    </w:p>
    <w:p w14:paraId="2684F1E8" w14:textId="77777777" w:rsidR="005536E4" w:rsidRPr="00B842E8" w:rsidRDefault="005536E4" w:rsidP="009E63BD">
      <w:pPr>
        <w:pStyle w:val="HRM-Act"/>
      </w:pPr>
      <w:r w:rsidRPr="00B842E8">
        <w:t>To be eligible to apply for a position advertised through the Teacher Graduate Recruitment program, a teacher must:</w:t>
      </w:r>
    </w:p>
    <w:p w14:paraId="554108A7" w14:textId="77777777" w:rsidR="005536E4" w:rsidRPr="00B842E8" w:rsidRDefault="005536E4" w:rsidP="005B0042">
      <w:pPr>
        <w:pStyle w:val="HRM-Act"/>
        <w:numPr>
          <w:ilvl w:val="0"/>
          <w:numId w:val="6"/>
        </w:numPr>
        <w:spacing w:before="0" w:after="60"/>
        <w:ind w:left="357" w:hanging="357"/>
      </w:pPr>
      <w:r w:rsidRPr="00B842E8">
        <w:t>have completed their course requirements and graduated in the last 4 years, and</w:t>
      </w:r>
    </w:p>
    <w:p w14:paraId="3AF5D16D" w14:textId="77777777" w:rsidR="005536E4" w:rsidRDefault="005536E4" w:rsidP="005B0042">
      <w:pPr>
        <w:pStyle w:val="HRM-Act"/>
        <w:numPr>
          <w:ilvl w:val="0"/>
          <w:numId w:val="6"/>
        </w:numPr>
      </w:pPr>
      <w:r w:rsidRPr="00B842E8">
        <w:t>not be employed as a teacher by the department at the time the advertised position is to commence.</w:t>
      </w:r>
    </w:p>
    <w:p w14:paraId="19B13AB4" w14:textId="5CE688F1" w:rsidR="005536E4" w:rsidRDefault="005536E4" w:rsidP="009E63BD">
      <w:pPr>
        <w:pStyle w:val="HRM-Para-1"/>
        <w:spacing w:after="120"/>
      </w:pPr>
      <w:r>
        <w:t xml:space="preserve">Given individuals who are seeking PTT have not completed their course requirements or graduated, they do not meet the eligibility policy provided </w:t>
      </w:r>
      <w:r w:rsidR="009E63BD">
        <w:t>above and</w:t>
      </w:r>
      <w:r>
        <w:t xml:space="preserve"> therefore cannot be appointed to graduate vacancies. Where a principal wishes to consider non-qualified applicants for a teacher vacancy, they may advertise a classroom teacher vacancy with the job code of ‘CLASS’. If no suitably qualified applicant is found for a classroom teacher vacancy, a non-qualified applicant may be </w:t>
      </w:r>
      <w:r w:rsidR="009E63BD">
        <w:t>considered,</w:t>
      </w:r>
      <w:r>
        <w:t xml:space="preserve"> and VIT can be contacted to seek PTT.</w:t>
      </w:r>
    </w:p>
    <w:p w14:paraId="361DB2EC" w14:textId="2DFDFCCC" w:rsidR="005536E4" w:rsidRDefault="00AE3CFB" w:rsidP="009E63BD">
      <w:pPr>
        <w:pStyle w:val="HRM-Para-1"/>
        <w:spacing w:after="120"/>
      </w:pPr>
      <w:r>
        <w:t xml:space="preserve">Further information can be found in </w:t>
      </w:r>
      <w:r w:rsidRPr="00E6640C">
        <w:rPr>
          <w:rFonts w:cstheme="minorHAnsi"/>
          <w:szCs w:val="18"/>
        </w:rPr>
        <w:t xml:space="preserve">the </w:t>
      </w:r>
      <w:hyperlink r:id="rId12" w:history="1">
        <w:r w:rsidR="00E6640C" w:rsidRPr="00E6640C">
          <w:rPr>
            <w:rStyle w:val="Hyperlink"/>
            <w:rFonts w:cstheme="minorHAnsi"/>
            <w:szCs w:val="18"/>
          </w:rPr>
          <w:t>Recruitment in Schools guide</w:t>
        </w:r>
      </w:hyperlink>
      <w:r w:rsidR="00E6640C">
        <w:rPr>
          <w:rFonts w:cstheme="minorHAnsi"/>
          <w:szCs w:val="18"/>
        </w:rPr>
        <w:t xml:space="preserve">. </w:t>
      </w:r>
      <w:r w:rsidR="005536E4">
        <w:t xml:space="preserve">Should you require further advice, </w:t>
      </w:r>
      <w:r w:rsidR="005536E4" w:rsidRPr="00B842E8">
        <w:t xml:space="preserve">please contact Schools Recruitment on 1800 641 943 (option for </w:t>
      </w:r>
      <w:r w:rsidR="00E6640C">
        <w:t>r</w:t>
      </w:r>
      <w:r w:rsidR="005536E4" w:rsidRPr="00B842E8">
        <w:t>ecruitment) or via the Services Portal.</w:t>
      </w:r>
    </w:p>
    <w:p w14:paraId="3AA987DD" w14:textId="45B0D2EB" w:rsidR="000C1E5F" w:rsidRPr="009F529D" w:rsidRDefault="00B435B8" w:rsidP="000C1E5F">
      <w:pPr>
        <w:pStyle w:val="Heading1"/>
      </w:pPr>
      <w:r w:rsidRPr="00991F7C">
        <w:t xml:space="preserve">Annual Translation to </w:t>
      </w:r>
      <w:r w:rsidR="000F1AF7">
        <w:t>o</w:t>
      </w:r>
      <w:r w:rsidRPr="00991F7C">
        <w:t>ngoing process</w:t>
      </w:r>
    </w:p>
    <w:p w14:paraId="12B52CBF" w14:textId="7133DAB9" w:rsidR="00B435B8" w:rsidRPr="00CE0C1F" w:rsidRDefault="00B435B8" w:rsidP="009E63BD">
      <w:pPr>
        <w:pStyle w:val="HRM-Para-1"/>
        <w:spacing w:after="120"/>
        <w:rPr>
          <w:rFonts w:cs="Calibri"/>
        </w:rPr>
      </w:pPr>
      <w:r w:rsidRPr="00CE0C1F">
        <w:t>Communication regarding the central annual translation to ongoing process will be emailed to principals in the week commencing 1</w:t>
      </w:r>
      <w:r>
        <w:t>0</w:t>
      </w:r>
      <w:r w:rsidRPr="00CE0C1F">
        <w:t xml:space="preserve"> March 202</w:t>
      </w:r>
      <w:r>
        <w:t>5</w:t>
      </w:r>
      <w:r w:rsidRPr="00CE0C1F">
        <w:t xml:space="preserve">. Principals are requested to provide a response to this communication prior to </w:t>
      </w:r>
      <w:r>
        <w:t>30</w:t>
      </w:r>
      <w:r w:rsidRPr="00CE0C1F">
        <w:t xml:space="preserve"> April 202</w:t>
      </w:r>
      <w:r>
        <w:t>5</w:t>
      </w:r>
      <w:r w:rsidR="00BB7C90">
        <w:t xml:space="preserve"> </w:t>
      </w:r>
      <w:r w:rsidRPr="00BB7C90">
        <w:rPr>
          <w:szCs w:val="18"/>
        </w:rPr>
        <w:t>via </w:t>
      </w:r>
      <w:hyperlink r:id="rId13" w:history="1">
        <w:r w:rsidRPr="009E63BD">
          <w:rPr>
            <w:rStyle w:val="Hyperlink"/>
            <w:sz w:val="17"/>
            <w:szCs w:val="17"/>
          </w:rPr>
          <w:t>SR.Annual.Translation@education.vic.gov.au</w:t>
        </w:r>
      </w:hyperlink>
      <w:r w:rsidRPr="00CE0C1F">
        <w:t>. Where a response is not received by this date, action will be taken centrally to offer ongoing employment to eligible employees.</w:t>
      </w:r>
    </w:p>
    <w:p w14:paraId="608109C5" w14:textId="1160CD25" w:rsidR="000C1E5F" w:rsidRPr="00441A6F" w:rsidRDefault="00B435B8" w:rsidP="009E63BD">
      <w:pPr>
        <w:pStyle w:val="HRM-Para-1"/>
        <w:spacing w:after="120"/>
        <w:rPr>
          <w:rStyle w:val="HRM-ActChar"/>
          <w:rFonts w:eastAsiaTheme="minorHAnsi"/>
          <w:b/>
          <w:bCs/>
        </w:rPr>
      </w:pPr>
      <w:r w:rsidRPr="00CE0C1F">
        <w:lastRenderedPageBreak/>
        <w:t>In circumstances where the number of eligible fixed term employees exceeds the number of suitable positions, the principal should inform employees of their eligibility and conduct an internal merit-based process, including the establishment of a panel, to determine which eligible fixed term employee(s) is to be offered ongoing employment</w:t>
      </w:r>
      <w:r w:rsidRPr="00CE0C1F">
        <w:rPr>
          <w:color w:val="000000"/>
        </w:rPr>
        <w:t>.</w:t>
      </w:r>
      <w:r w:rsidRPr="00CE0C1F">
        <w:rPr>
          <w:color w:val="1F497D"/>
        </w:rPr>
        <w:t xml:space="preserve"> </w:t>
      </w:r>
      <w:r w:rsidRPr="00CE0C1F">
        <w:rPr>
          <w:color w:val="000000"/>
        </w:rPr>
        <w:t xml:space="preserve">Ongoing offers may be made by the principal to eligible employees outside of this </w:t>
      </w:r>
      <w:r w:rsidR="009A3DE1" w:rsidRPr="00CE0C1F">
        <w:rPr>
          <w:color w:val="000000"/>
        </w:rPr>
        <w:t>process and</w:t>
      </w:r>
      <w:r w:rsidRPr="00CE0C1F">
        <w:rPr>
          <w:color w:val="000000"/>
        </w:rPr>
        <w:t xml:space="preserve"> subsequently translated to ongoing in eduPay by the school. </w:t>
      </w:r>
      <w:r w:rsidRPr="00441A6F">
        <w:rPr>
          <w:rStyle w:val="HRM-ActChar"/>
          <w:rFonts w:eastAsiaTheme="minorHAnsi"/>
          <w:b/>
          <w:bCs/>
        </w:rPr>
        <w:t>In these circumstances, principals are strongly encouraged to commence their internal merit-based processes as soon as possible.</w:t>
      </w:r>
    </w:p>
    <w:p w14:paraId="3DB6533A" w14:textId="55A0DD1C" w:rsidR="00563882" w:rsidRPr="00D25154" w:rsidRDefault="00D151DE" w:rsidP="00EF6E21">
      <w:pPr>
        <w:pStyle w:val="Heading1"/>
        <w:spacing w:before="240"/>
      </w:pPr>
      <w:r>
        <w:t>Supporting you in keeping your workplaces safe</w:t>
      </w:r>
      <w:r w:rsidR="00D25154">
        <w:t xml:space="preserve"> – </w:t>
      </w:r>
      <w:r w:rsidR="00D25154" w:rsidRPr="00D25154">
        <w:t>O</w:t>
      </w:r>
      <w:r w:rsidR="0034672A">
        <w:t xml:space="preserve">ccupational </w:t>
      </w:r>
      <w:r w:rsidR="00D25154" w:rsidRPr="00D25154">
        <w:t>H</w:t>
      </w:r>
      <w:r w:rsidR="0034672A">
        <w:t xml:space="preserve">ealth and </w:t>
      </w:r>
      <w:r w:rsidR="00D25154" w:rsidRPr="00D25154">
        <w:t>S</w:t>
      </w:r>
      <w:r w:rsidR="0034672A">
        <w:t>afety (OHS)</w:t>
      </w:r>
      <w:r w:rsidR="00D25154" w:rsidRPr="00D25154">
        <w:t xml:space="preserve"> Service Program</w:t>
      </w:r>
    </w:p>
    <w:p w14:paraId="3B109F44" w14:textId="1A0D370C" w:rsidR="00D151DE" w:rsidRPr="00D151DE" w:rsidRDefault="00D151DE" w:rsidP="0083217B">
      <w:pPr>
        <w:pStyle w:val="HRM-Para-1"/>
        <w:spacing w:after="120"/>
      </w:pPr>
      <w:r w:rsidRPr="00D151DE">
        <w:t xml:space="preserve">The </w:t>
      </w:r>
      <w:hyperlink r:id="rId14" w:anchor=":~:text=vic.gov.au-,Statewide%20OHS%20Services%20Team,-The%20Statewide%20OHS">
        <w:r w:rsidRPr="00D151DE">
          <w:rPr>
            <w:rStyle w:val="Hyperlink"/>
            <w:szCs w:val="18"/>
          </w:rPr>
          <w:t>OHS Services Program</w:t>
        </w:r>
      </w:hyperlink>
      <w:r w:rsidRPr="00D151DE">
        <w:t xml:space="preserve"> was introduced as part of the </w:t>
      </w:r>
      <w:r w:rsidR="00E6640C">
        <w:t>Victorian Government Schools Agreement 2</w:t>
      </w:r>
      <w:r w:rsidRPr="00D151DE">
        <w:t>022 to reduce ongoing pressures for school leaders with administrative and compliance tasks. This initiative provides ongoing support to schools, aiming to reduce the administrative load of OHS and emergency management (EM) tasks and ensure that leadership teams can focus on what matters most: leading and teaching.</w:t>
      </w:r>
    </w:p>
    <w:p w14:paraId="4172D495" w14:textId="34CED704" w:rsidR="00D151DE" w:rsidRPr="00B64E8F" w:rsidRDefault="00D151DE" w:rsidP="0083217B">
      <w:pPr>
        <w:pStyle w:val="HRM-Para-1"/>
        <w:spacing w:after="120"/>
      </w:pPr>
      <w:r w:rsidRPr="436D3261">
        <w:t xml:space="preserve">The OHS Services Program is delivered by the Statewide OHS Services Team and offers hands-on, consistent, and proactive services across the state, designed to support </w:t>
      </w:r>
      <w:r w:rsidR="00E6640C">
        <w:t>schools</w:t>
      </w:r>
      <w:r w:rsidRPr="436D3261">
        <w:t xml:space="preserve"> in completing various OHS and EM compliance tasks. The services include: </w:t>
      </w:r>
    </w:p>
    <w:p w14:paraId="6D521E1C" w14:textId="792BCCFC" w:rsidR="00D151DE" w:rsidRPr="00B64E8F" w:rsidRDefault="00E6640C" w:rsidP="005B0042">
      <w:pPr>
        <w:pStyle w:val="HRM-Para-1"/>
        <w:numPr>
          <w:ilvl w:val="0"/>
          <w:numId w:val="9"/>
        </w:numPr>
        <w:spacing w:after="120"/>
        <w:rPr>
          <w:rFonts w:cstheme="minorHAnsi"/>
        </w:rPr>
      </w:pPr>
      <w:r>
        <w:rPr>
          <w:rFonts w:cstheme="minorHAnsi"/>
        </w:rPr>
        <w:t>p</w:t>
      </w:r>
      <w:r w:rsidR="00D151DE" w:rsidRPr="00B64E8F">
        <w:rPr>
          <w:rFonts w:cstheme="minorHAnsi"/>
        </w:rPr>
        <w:t>re and pos</w:t>
      </w:r>
      <w:r w:rsidR="00D151DE">
        <w:rPr>
          <w:rFonts w:cstheme="minorHAnsi"/>
        </w:rPr>
        <w:t xml:space="preserve">t </w:t>
      </w:r>
      <w:r w:rsidR="00D151DE" w:rsidRPr="00B64E8F">
        <w:rPr>
          <w:rFonts w:cstheme="minorHAnsi"/>
        </w:rPr>
        <w:t>OHS Assurance Assessment services, including support during the assessment</w:t>
      </w:r>
    </w:p>
    <w:p w14:paraId="025A0B0B" w14:textId="336BDBF3" w:rsidR="00D151DE" w:rsidRPr="00B64E8F" w:rsidRDefault="00E6640C" w:rsidP="005B0042">
      <w:pPr>
        <w:pStyle w:val="HRM-Para-1"/>
        <w:numPr>
          <w:ilvl w:val="0"/>
          <w:numId w:val="9"/>
        </w:numPr>
        <w:spacing w:after="120"/>
        <w:rPr>
          <w:rFonts w:cstheme="minorHAnsi"/>
        </w:rPr>
      </w:pPr>
      <w:r>
        <w:rPr>
          <w:rFonts w:cstheme="minorHAnsi"/>
        </w:rPr>
        <w:t>o</w:t>
      </w:r>
      <w:r w:rsidR="00D151DE" w:rsidRPr="00B64E8F">
        <w:rPr>
          <w:rFonts w:cstheme="minorHAnsi"/>
        </w:rPr>
        <w:t>ngoing proactive and responsive services, tailored to your school’s specific needs</w:t>
      </w:r>
    </w:p>
    <w:p w14:paraId="536643A4" w14:textId="30112738" w:rsidR="00D151DE" w:rsidRPr="00B64E8F" w:rsidRDefault="00D151DE" w:rsidP="005B0042">
      <w:pPr>
        <w:pStyle w:val="HRM-Para-1"/>
        <w:numPr>
          <w:ilvl w:val="0"/>
          <w:numId w:val="9"/>
        </w:numPr>
        <w:spacing w:after="120"/>
      </w:pPr>
      <w:r w:rsidRPr="436D3261">
        <w:t xml:space="preserve">Emergency Management Planning </w:t>
      </w:r>
      <w:r w:rsidR="00734F27">
        <w:t xml:space="preserve">(EMP) </w:t>
      </w:r>
      <w:r w:rsidRPr="436D3261">
        <w:t xml:space="preserve">services and assistance with the </w:t>
      </w:r>
      <w:proofErr w:type="spellStart"/>
      <w:r w:rsidRPr="436D3261">
        <w:t>eduSafe</w:t>
      </w:r>
      <w:proofErr w:type="spellEnd"/>
      <w:r w:rsidRPr="436D3261">
        <w:t xml:space="preserve"> Plus platform</w:t>
      </w:r>
    </w:p>
    <w:p w14:paraId="23862984" w14:textId="291D7B1F" w:rsidR="00D151DE" w:rsidRDefault="00E6640C" w:rsidP="005B0042">
      <w:pPr>
        <w:pStyle w:val="HRM-Para-1"/>
        <w:numPr>
          <w:ilvl w:val="0"/>
          <w:numId w:val="9"/>
        </w:numPr>
        <w:spacing w:after="120"/>
      </w:pPr>
      <w:r>
        <w:rPr>
          <w:rFonts w:cstheme="minorHAnsi"/>
        </w:rPr>
        <w:t>t</w:t>
      </w:r>
      <w:r w:rsidR="00D151DE" w:rsidRPr="00B64E8F">
        <w:rPr>
          <w:rFonts w:cstheme="minorHAnsi"/>
        </w:rPr>
        <w:t>argeted support for complex OHS matters, including referrals to internal and external experts.</w:t>
      </w:r>
    </w:p>
    <w:p w14:paraId="531FC718" w14:textId="0BBF9330" w:rsidR="00D151DE" w:rsidRDefault="00D151DE" w:rsidP="0083217B">
      <w:pPr>
        <w:pStyle w:val="HRM-Para-1"/>
        <w:spacing w:after="120"/>
      </w:pPr>
      <w:r w:rsidRPr="00D151DE">
        <w:t>By working directly with schools</w:t>
      </w:r>
      <w:r w:rsidRPr="004D6D2E">
        <w:t>, this aims</w:t>
      </w:r>
      <w:r w:rsidRPr="00D151DE">
        <w:t xml:space="preserve"> to alleviate the administrative burden by handling OHS compliance tasks such as risk assessments, emergency management plan updates, and OHS documentation. </w:t>
      </w:r>
      <w:r w:rsidR="00E6640C">
        <w:t>The Statewide OHS Services Team</w:t>
      </w:r>
      <w:r w:rsidRPr="00D151DE">
        <w:t xml:space="preserve"> focus</w:t>
      </w:r>
      <w:r w:rsidR="00E6640C">
        <w:t>es</w:t>
      </w:r>
      <w:r w:rsidRPr="00D151DE">
        <w:t xml:space="preserve"> on providing expert support to help mitigate risks and ensure compliance, leaving </w:t>
      </w:r>
      <w:r w:rsidR="00E6640C">
        <w:t>schools</w:t>
      </w:r>
      <w:r w:rsidRPr="00D151DE">
        <w:t xml:space="preserve"> with more time to focus on student outcomes and staff wellbeing.</w:t>
      </w:r>
    </w:p>
    <w:p w14:paraId="731CBC6F" w14:textId="59EA513A" w:rsidR="00D11257" w:rsidRPr="00B64E8F" w:rsidRDefault="00E6640C" w:rsidP="00993431">
      <w:pPr>
        <w:pStyle w:val="HRM-Para-1"/>
        <w:spacing w:after="120"/>
      </w:pPr>
      <w:r>
        <w:t>The team is</w:t>
      </w:r>
      <w:r w:rsidR="00D11257" w:rsidRPr="436D3261">
        <w:t xml:space="preserve"> committed to continuing this important work and ensuring that OHS compliance is both manageable and effective for all schools. For more information, connect with the ESWID OHS Services Team (regionally based):</w:t>
      </w:r>
    </w:p>
    <w:p w14:paraId="3075F173" w14:textId="38DC287B" w:rsidR="00D11257" w:rsidRPr="00993431" w:rsidRDefault="00D11257" w:rsidP="00993431">
      <w:pPr>
        <w:pStyle w:val="HRM-Para-1"/>
        <w:spacing w:after="120"/>
        <w:rPr>
          <w:color w:val="auto"/>
          <w:sz w:val="16"/>
          <w:szCs w:val="16"/>
        </w:rPr>
      </w:pPr>
      <w:r w:rsidRPr="00993431">
        <w:rPr>
          <w:color w:val="auto"/>
          <w:sz w:val="16"/>
          <w:szCs w:val="16"/>
        </w:rPr>
        <w:t>North Eastern Victoria Region:</w:t>
      </w:r>
      <w:r w:rsidR="00993431" w:rsidRPr="00993431">
        <w:rPr>
          <w:color w:val="auto"/>
          <w:sz w:val="16"/>
          <w:szCs w:val="16"/>
        </w:rPr>
        <w:t xml:space="preserve"> </w:t>
      </w:r>
      <w:hyperlink r:id="rId15" w:history="1">
        <w:r w:rsidRPr="00993431">
          <w:rPr>
            <w:rStyle w:val="Hyperlink"/>
            <w:sz w:val="16"/>
            <w:szCs w:val="16"/>
          </w:rPr>
          <w:t>NEVR.OHS@education.vic.gov.au</w:t>
        </w:r>
      </w:hyperlink>
      <w:r w:rsidRPr="00993431">
        <w:rPr>
          <w:color w:val="auto"/>
          <w:sz w:val="16"/>
          <w:szCs w:val="16"/>
        </w:rPr>
        <w:t xml:space="preserve"> </w:t>
      </w:r>
    </w:p>
    <w:p w14:paraId="37BC9DD2" w14:textId="6D80F743" w:rsidR="00D11257" w:rsidRPr="00993431" w:rsidRDefault="00D11257" w:rsidP="00993431">
      <w:pPr>
        <w:pStyle w:val="HRM-Para-1"/>
        <w:spacing w:after="120"/>
        <w:rPr>
          <w:color w:val="auto"/>
          <w:sz w:val="16"/>
          <w:szCs w:val="16"/>
        </w:rPr>
      </w:pPr>
      <w:r w:rsidRPr="00993431">
        <w:rPr>
          <w:color w:val="auto"/>
          <w:sz w:val="16"/>
          <w:szCs w:val="16"/>
        </w:rPr>
        <w:t>North Western Victoria Region:</w:t>
      </w:r>
      <w:r w:rsidR="00993431">
        <w:rPr>
          <w:color w:val="auto"/>
          <w:sz w:val="16"/>
          <w:szCs w:val="16"/>
        </w:rPr>
        <w:t xml:space="preserve"> </w:t>
      </w:r>
      <w:hyperlink r:id="rId16" w:history="1">
        <w:r w:rsidRPr="00993431">
          <w:rPr>
            <w:rStyle w:val="Hyperlink"/>
            <w:sz w:val="16"/>
            <w:szCs w:val="16"/>
          </w:rPr>
          <w:t>NWVR.OHS@education.vic.gov.au</w:t>
        </w:r>
      </w:hyperlink>
      <w:r w:rsidRPr="00993431">
        <w:rPr>
          <w:color w:val="auto"/>
          <w:sz w:val="16"/>
          <w:szCs w:val="16"/>
        </w:rPr>
        <w:t xml:space="preserve"> </w:t>
      </w:r>
    </w:p>
    <w:p w14:paraId="59FF6159" w14:textId="079AC1E0" w:rsidR="00D11257" w:rsidRPr="00993431" w:rsidRDefault="00D11257" w:rsidP="00993431">
      <w:pPr>
        <w:pStyle w:val="HRM-Para-1"/>
        <w:spacing w:after="120"/>
        <w:rPr>
          <w:color w:val="auto"/>
          <w:sz w:val="16"/>
          <w:szCs w:val="16"/>
        </w:rPr>
      </w:pPr>
      <w:r w:rsidRPr="00993431">
        <w:rPr>
          <w:color w:val="auto"/>
          <w:sz w:val="16"/>
          <w:szCs w:val="16"/>
        </w:rPr>
        <w:t xml:space="preserve">South Eastern Victoria Region: </w:t>
      </w:r>
      <w:hyperlink r:id="rId17" w:history="1">
        <w:r w:rsidRPr="00993431">
          <w:rPr>
            <w:rStyle w:val="Hyperlink"/>
            <w:sz w:val="16"/>
            <w:szCs w:val="16"/>
          </w:rPr>
          <w:t>SEVR.OHS@education.vic.gov.au</w:t>
        </w:r>
      </w:hyperlink>
      <w:r w:rsidRPr="00993431">
        <w:rPr>
          <w:color w:val="004C96" w:themeColor="accent1"/>
          <w:sz w:val="16"/>
          <w:szCs w:val="16"/>
        </w:rPr>
        <w:t xml:space="preserve"> </w:t>
      </w:r>
    </w:p>
    <w:p w14:paraId="09925325" w14:textId="418BAA16" w:rsidR="00993431" w:rsidRDefault="00D11257" w:rsidP="00993431">
      <w:pPr>
        <w:pStyle w:val="HRM-Para-1"/>
        <w:spacing w:after="120"/>
        <w:rPr>
          <w:sz w:val="16"/>
          <w:szCs w:val="16"/>
        </w:rPr>
      </w:pPr>
      <w:r w:rsidRPr="00993431">
        <w:rPr>
          <w:color w:val="auto"/>
          <w:sz w:val="16"/>
          <w:szCs w:val="16"/>
        </w:rPr>
        <w:t>South Western Victoria Region:</w:t>
      </w:r>
      <w:r w:rsidR="00993431">
        <w:rPr>
          <w:color w:val="auto"/>
          <w:sz w:val="16"/>
          <w:szCs w:val="16"/>
        </w:rPr>
        <w:t xml:space="preserve"> </w:t>
      </w:r>
      <w:hyperlink r:id="rId18" w:history="1">
        <w:r w:rsidRPr="00993431">
          <w:rPr>
            <w:rStyle w:val="Hyperlink"/>
            <w:sz w:val="16"/>
            <w:szCs w:val="16"/>
          </w:rPr>
          <w:t>SWVR.OHS@education.vic.gov.au</w:t>
        </w:r>
      </w:hyperlink>
    </w:p>
    <w:p w14:paraId="158A3B97" w14:textId="245CCA1B" w:rsidR="00D11257" w:rsidRPr="00993431" w:rsidRDefault="00993431" w:rsidP="00993431">
      <w:pPr>
        <w:pStyle w:val="HRM-Para-1"/>
        <w:spacing w:after="120"/>
        <w:rPr>
          <w:i/>
          <w:iCs/>
          <w:szCs w:val="18"/>
        </w:rPr>
      </w:pPr>
      <w:r w:rsidRPr="00993431">
        <w:rPr>
          <w:i/>
          <w:iCs/>
          <w:sz w:val="16"/>
          <w:szCs w:val="16"/>
        </w:rPr>
        <w:t>OR</w:t>
      </w:r>
      <w:r w:rsidR="0083217B" w:rsidRPr="00993431">
        <w:rPr>
          <w:i/>
          <w:iCs/>
          <w:szCs w:val="18"/>
        </w:rPr>
        <w:t>;</w:t>
      </w:r>
    </w:p>
    <w:p w14:paraId="02B36729" w14:textId="5800FADC" w:rsidR="00D11257" w:rsidRPr="00441A6F" w:rsidRDefault="00D11257" w:rsidP="0083217B">
      <w:pPr>
        <w:pStyle w:val="HRM-Para-1"/>
        <w:spacing w:after="120"/>
      </w:pPr>
      <w:r w:rsidRPr="00441A6F">
        <w:t xml:space="preserve">Contact the </w:t>
      </w:r>
      <w:r w:rsidR="00172CD2" w:rsidRPr="00C06195">
        <w:t>Employee Health Safety Wellbeing and Inclusion Division</w:t>
      </w:r>
      <w:r w:rsidR="00172CD2">
        <w:t xml:space="preserve"> </w:t>
      </w:r>
      <w:r w:rsidRPr="00441A6F">
        <w:t>OHS Advisory Service</w:t>
      </w:r>
    </w:p>
    <w:p w14:paraId="04B23B69" w14:textId="0BE27FE8" w:rsidR="00D11257" w:rsidRDefault="00892E9F" w:rsidP="005B0042">
      <w:pPr>
        <w:pStyle w:val="HRM-Para-1"/>
        <w:numPr>
          <w:ilvl w:val="0"/>
          <w:numId w:val="10"/>
        </w:numPr>
        <w:ind w:left="357" w:hanging="357"/>
      </w:pPr>
      <w:r>
        <w:t>p</w:t>
      </w:r>
      <w:r w:rsidR="00D11257" w:rsidRPr="00D11257">
        <w:t>hone: 1300 074 715 (9am–5pm, Mon–Fri)</w:t>
      </w:r>
    </w:p>
    <w:p w14:paraId="4E3D8080" w14:textId="536BC481" w:rsidR="00D151DE" w:rsidRPr="00D11257" w:rsidRDefault="00892E9F" w:rsidP="005B0042">
      <w:pPr>
        <w:pStyle w:val="HRM-Para-1"/>
        <w:numPr>
          <w:ilvl w:val="0"/>
          <w:numId w:val="10"/>
        </w:numPr>
        <w:spacing w:after="120"/>
      </w:pPr>
      <w:r>
        <w:t>e</w:t>
      </w:r>
      <w:r w:rsidR="00D11257" w:rsidRPr="00D11257">
        <w:t xml:space="preserve">mail: </w:t>
      </w:r>
      <w:hyperlink r:id="rId19" w:history="1">
        <w:r w:rsidR="00D11257" w:rsidRPr="00D11257">
          <w:rPr>
            <w:rStyle w:val="Hyperlink"/>
            <w:color w:val="404040" w:themeColor="text1" w:themeTint="BF"/>
            <w:u w:val="none"/>
          </w:rPr>
          <w:t>safety@education.vic.gov.au</w:t>
        </w:r>
      </w:hyperlink>
    </w:p>
    <w:p w14:paraId="13C36A2D" w14:textId="0ED8F954" w:rsidR="00D151DE" w:rsidRDefault="00D11257" w:rsidP="00D11257">
      <w:pPr>
        <w:pStyle w:val="Title"/>
      </w:pPr>
      <w:proofErr w:type="spellStart"/>
      <w:r w:rsidRPr="004D4047">
        <w:t>eduSafe</w:t>
      </w:r>
      <w:proofErr w:type="spellEnd"/>
      <w:r w:rsidRPr="004D4047">
        <w:t xml:space="preserve"> Plus </w:t>
      </w:r>
      <w:r>
        <w:t xml:space="preserve">rollout to Victorian </w:t>
      </w:r>
      <w:r w:rsidR="00E6640C">
        <w:t>g</w:t>
      </w:r>
      <w:r>
        <w:t xml:space="preserve">overnment </w:t>
      </w:r>
      <w:r w:rsidR="000F1AF7">
        <w:t>s</w:t>
      </w:r>
      <w:r>
        <w:t xml:space="preserve">chools </w:t>
      </w:r>
      <w:r w:rsidR="00D25154">
        <w:t xml:space="preserve">is now </w:t>
      </w:r>
      <w:r>
        <w:t>complete</w:t>
      </w:r>
    </w:p>
    <w:p w14:paraId="053E9A86" w14:textId="41659B8F" w:rsidR="00D11257" w:rsidRDefault="00D11257" w:rsidP="00417639">
      <w:pPr>
        <w:pStyle w:val="HRM-Para-1"/>
        <w:spacing w:after="120"/>
        <w:rPr>
          <w:lang w:val="en-US" w:eastAsia="en-AU"/>
        </w:rPr>
      </w:pPr>
      <w:r w:rsidRPr="1073A55A" w:rsidDel="005A4FD5">
        <w:rPr>
          <w:lang w:val="en-US" w:eastAsia="en-AU"/>
        </w:rPr>
        <w:t>All</w:t>
      </w:r>
      <w:r w:rsidRPr="1073A55A">
        <w:rPr>
          <w:lang w:val="en-US" w:eastAsia="en-AU"/>
        </w:rPr>
        <w:t xml:space="preserve"> </w:t>
      </w:r>
      <w:r>
        <w:rPr>
          <w:lang w:val="en-US" w:eastAsia="en-AU"/>
        </w:rPr>
        <w:t xml:space="preserve">Victorian </w:t>
      </w:r>
      <w:r w:rsidR="00E6640C">
        <w:rPr>
          <w:lang w:val="en-US" w:eastAsia="en-AU"/>
        </w:rPr>
        <w:t>g</w:t>
      </w:r>
      <w:r>
        <w:rPr>
          <w:lang w:val="en-US" w:eastAsia="en-AU"/>
        </w:rPr>
        <w:t xml:space="preserve">overnment </w:t>
      </w:r>
      <w:r w:rsidR="00E6640C">
        <w:rPr>
          <w:lang w:val="en-US" w:eastAsia="en-AU"/>
        </w:rPr>
        <w:t>s</w:t>
      </w:r>
      <w:r>
        <w:rPr>
          <w:lang w:val="en-US" w:eastAsia="en-AU"/>
        </w:rPr>
        <w:t xml:space="preserve">chools now have access to all </w:t>
      </w:r>
      <w:proofErr w:type="spellStart"/>
      <w:r>
        <w:rPr>
          <w:lang w:val="en-US" w:eastAsia="en-AU"/>
        </w:rPr>
        <w:t>eduSafe</w:t>
      </w:r>
      <w:proofErr w:type="spellEnd"/>
      <w:r>
        <w:rPr>
          <w:lang w:val="en-US" w:eastAsia="en-AU"/>
        </w:rPr>
        <w:t xml:space="preserve"> Plus functionalities, including occupational health and safety (OHS) and worker’s compensation. Rollout has been in stages and the final cohort of schools were given full access to all parts of the system in the first week of this term.</w:t>
      </w:r>
    </w:p>
    <w:p w14:paraId="354AE4F6" w14:textId="79BC5F78" w:rsidR="00D151DE" w:rsidRDefault="00D11257" w:rsidP="00417639">
      <w:pPr>
        <w:pStyle w:val="HRM-Para-1"/>
        <w:spacing w:after="120"/>
      </w:pPr>
      <w:proofErr w:type="spellStart"/>
      <w:r w:rsidRPr="00E934A5">
        <w:t>eduSafe</w:t>
      </w:r>
      <w:proofErr w:type="spellEnd"/>
      <w:r w:rsidRPr="00E934A5">
        <w:t xml:space="preserve"> Plus is a consolidated online system for reporting and managing incidents, hazards, sick</w:t>
      </w:r>
      <w:r w:rsidRPr="436D3261">
        <w:t xml:space="preserve"> bay and first aid events. It also enables management of </w:t>
      </w:r>
      <w:r w:rsidR="00E6640C">
        <w:t>school’s</w:t>
      </w:r>
      <w:r w:rsidRPr="436D3261">
        <w:t xml:space="preserve"> OHS management requirements, OHS assurance actions, and workers' compensation claims.</w:t>
      </w:r>
    </w:p>
    <w:p w14:paraId="367499F3" w14:textId="354D7BAF" w:rsidR="00D11257" w:rsidRDefault="00D11257" w:rsidP="00417639">
      <w:pPr>
        <w:pStyle w:val="Heading5"/>
        <w:spacing w:after="120"/>
      </w:pPr>
      <w:r w:rsidRPr="001E54A7">
        <w:t xml:space="preserve">Benefits of </w:t>
      </w:r>
      <w:proofErr w:type="spellStart"/>
      <w:r w:rsidRPr="001E54A7">
        <w:t>eduSafe</w:t>
      </w:r>
      <w:proofErr w:type="spellEnd"/>
      <w:r w:rsidRPr="001E54A7">
        <w:t xml:space="preserve"> Plus:</w:t>
      </w:r>
    </w:p>
    <w:p w14:paraId="338A3CA0" w14:textId="77777777" w:rsidR="00D11257" w:rsidRPr="001E54A7" w:rsidRDefault="00D11257" w:rsidP="005B0042">
      <w:pPr>
        <w:pStyle w:val="HRM-Para-1"/>
        <w:numPr>
          <w:ilvl w:val="0"/>
          <w:numId w:val="11"/>
        </w:numPr>
        <w:ind w:left="357" w:hanging="357"/>
      </w:pPr>
      <w:r w:rsidRPr="001E54A7">
        <w:t xml:space="preserve">reduces administrative burden in managing OHS activities </w:t>
      </w:r>
    </w:p>
    <w:p w14:paraId="4AA13949" w14:textId="59449CD1" w:rsidR="00D11257" w:rsidRDefault="00D11257" w:rsidP="005B0042">
      <w:pPr>
        <w:pStyle w:val="HRM-Para-1"/>
        <w:numPr>
          <w:ilvl w:val="0"/>
          <w:numId w:val="11"/>
        </w:numPr>
        <w:ind w:left="357" w:hanging="357"/>
      </w:pPr>
      <w:r w:rsidRPr="001E54A7">
        <w:t>strengthens provision of serviced support</w:t>
      </w:r>
    </w:p>
    <w:p w14:paraId="42FC5293" w14:textId="77777777" w:rsidR="00D11257" w:rsidRPr="001E54A7" w:rsidRDefault="00D11257" w:rsidP="005B0042">
      <w:pPr>
        <w:pStyle w:val="HRM-Para-1"/>
        <w:numPr>
          <w:ilvl w:val="0"/>
          <w:numId w:val="11"/>
        </w:numPr>
        <w:ind w:left="357" w:hanging="357"/>
      </w:pPr>
      <w:r w:rsidRPr="001E54A7">
        <w:t>enables proactive OHS planning</w:t>
      </w:r>
    </w:p>
    <w:p w14:paraId="64F89BCE" w14:textId="77777777" w:rsidR="00D11257" w:rsidRPr="001E54A7" w:rsidRDefault="00D11257" w:rsidP="005B0042">
      <w:pPr>
        <w:pStyle w:val="HRM-Para-1"/>
        <w:numPr>
          <w:ilvl w:val="0"/>
          <w:numId w:val="11"/>
        </w:numPr>
        <w:ind w:left="357" w:hanging="357"/>
        <w:rPr>
          <w:rFonts w:cstheme="minorHAnsi"/>
        </w:rPr>
      </w:pPr>
      <w:r w:rsidRPr="001E54A7">
        <w:rPr>
          <w:rFonts w:cstheme="minorHAnsi"/>
        </w:rPr>
        <w:t>provides data security, safeguarding sensitive health, safety, and wellbeing information</w:t>
      </w:r>
    </w:p>
    <w:p w14:paraId="31C08D5F" w14:textId="785A7949" w:rsidR="00D11257" w:rsidRDefault="00D11257" w:rsidP="005B0042">
      <w:pPr>
        <w:pStyle w:val="HRM-Para-1"/>
        <w:numPr>
          <w:ilvl w:val="0"/>
          <w:numId w:val="11"/>
        </w:numPr>
        <w:spacing w:after="120"/>
      </w:pPr>
      <w:r w:rsidRPr="001E54A7">
        <w:rPr>
          <w:rFonts w:eastAsia="Calibri" w:cstheme="minorHAnsi"/>
          <w:lang w:eastAsia="en-AU"/>
        </w:rPr>
        <w:t>helps school</w:t>
      </w:r>
      <w:r w:rsidR="00E6640C">
        <w:rPr>
          <w:rFonts w:eastAsia="Calibri" w:cstheme="minorHAnsi"/>
          <w:lang w:eastAsia="en-AU"/>
        </w:rPr>
        <w:t>s</w:t>
      </w:r>
      <w:r w:rsidRPr="001E54A7">
        <w:rPr>
          <w:rFonts w:eastAsia="Calibri" w:cstheme="minorHAnsi"/>
          <w:lang w:eastAsia="en-AU"/>
        </w:rPr>
        <w:t xml:space="preserve"> to be well prepared for </w:t>
      </w:r>
      <w:r w:rsidR="00E6640C">
        <w:rPr>
          <w:rFonts w:eastAsia="Calibri" w:cstheme="minorHAnsi"/>
          <w:lang w:eastAsia="en-AU"/>
        </w:rPr>
        <w:t>its</w:t>
      </w:r>
      <w:r w:rsidRPr="001E54A7">
        <w:rPr>
          <w:rFonts w:eastAsia="Calibri" w:cstheme="minorHAnsi"/>
          <w:lang w:eastAsia="en-AU"/>
        </w:rPr>
        <w:t xml:space="preserve"> OHS Assurance assessment.</w:t>
      </w:r>
    </w:p>
    <w:p w14:paraId="2026AC73" w14:textId="0EB3E02B" w:rsidR="00D11257" w:rsidRDefault="00D11257" w:rsidP="00417639">
      <w:pPr>
        <w:pStyle w:val="HRM-Para-1"/>
        <w:spacing w:after="120"/>
      </w:pPr>
      <w:r>
        <w:t xml:space="preserve">This is an exciting milestone in the </w:t>
      </w:r>
      <w:r w:rsidR="00E6640C">
        <w:t>d</w:t>
      </w:r>
      <w:r>
        <w:t>epartment’s work to support schools in keeping their students and staff safe.</w:t>
      </w:r>
    </w:p>
    <w:p w14:paraId="2F260CEF" w14:textId="087B4A69" w:rsidR="00D11257" w:rsidRDefault="00D11257" w:rsidP="00417639">
      <w:pPr>
        <w:pStyle w:val="HRM-Para-1"/>
        <w:spacing w:after="120"/>
      </w:pPr>
      <w:r>
        <w:t xml:space="preserve">For more information on using </w:t>
      </w:r>
      <w:proofErr w:type="spellStart"/>
      <w:r>
        <w:t>eduSafe</w:t>
      </w:r>
      <w:proofErr w:type="spellEnd"/>
      <w:r>
        <w:t xml:space="preserve"> Plus for OHS Management at your school you can reach out to the </w:t>
      </w:r>
      <w:proofErr w:type="spellStart"/>
      <w:r>
        <w:t>eduSafe</w:t>
      </w:r>
      <w:proofErr w:type="spellEnd"/>
      <w:r>
        <w:t xml:space="preserve"> Plus team at </w:t>
      </w:r>
      <w:hyperlink r:id="rId20" w:history="1">
        <w:r>
          <w:rPr>
            <w:rStyle w:val="Hyperlink"/>
          </w:rPr>
          <w:t>edusafe.plus@education.vic.gov.au</w:t>
        </w:r>
      </w:hyperlink>
      <w:r>
        <w:t>.</w:t>
      </w:r>
    </w:p>
    <w:p w14:paraId="76B5AFC6" w14:textId="418AF154" w:rsidR="003521F9" w:rsidRDefault="003521F9" w:rsidP="003521F9">
      <w:pPr>
        <w:pStyle w:val="Title"/>
      </w:pPr>
      <w:proofErr w:type="spellStart"/>
      <w:r w:rsidRPr="00BF07C0">
        <w:t>eduSafe</w:t>
      </w:r>
      <w:proofErr w:type="spellEnd"/>
      <w:r w:rsidRPr="00BF07C0">
        <w:t xml:space="preserve"> Plus training for </w:t>
      </w:r>
      <w:r w:rsidR="00E6640C">
        <w:t>t</w:t>
      </w:r>
      <w:r w:rsidRPr="00BF07C0">
        <w:t>erm 1 2025</w:t>
      </w:r>
    </w:p>
    <w:p w14:paraId="21863F75" w14:textId="77777777" w:rsidR="003521F9" w:rsidRPr="001E54A7" w:rsidRDefault="003521F9" w:rsidP="00417639">
      <w:pPr>
        <w:pStyle w:val="HRM-Para-1"/>
        <w:spacing w:after="120"/>
      </w:pPr>
      <w:r w:rsidRPr="001E54A7">
        <w:t xml:space="preserve">The following sessions are available to support schools using </w:t>
      </w:r>
      <w:proofErr w:type="spellStart"/>
      <w:r w:rsidRPr="001E54A7">
        <w:t>eduSafe</w:t>
      </w:r>
      <w:proofErr w:type="spellEnd"/>
      <w:r w:rsidRPr="001E54A7">
        <w:t xml:space="preserve"> Plus.</w:t>
      </w:r>
    </w:p>
    <w:p w14:paraId="0B07D1E5" w14:textId="363D2F64" w:rsidR="00D11257" w:rsidRPr="003521F9" w:rsidRDefault="003521F9" w:rsidP="00417639">
      <w:pPr>
        <w:pStyle w:val="HRM-Act"/>
      </w:pPr>
      <w:r w:rsidRPr="001E54A7">
        <w:t>For session dates, times and to register</w:t>
      </w:r>
      <w:r>
        <w:t xml:space="preserve">- </w:t>
      </w:r>
      <w:r w:rsidRPr="001E54A7">
        <w:t>follow</w:t>
      </w:r>
      <w:r>
        <w:t xml:space="preserve"> the training links below</w:t>
      </w:r>
      <w:r w:rsidRPr="001E54A7">
        <w:t>.</w:t>
      </w:r>
    </w:p>
    <w:p w14:paraId="41ABF1A4" w14:textId="77777777" w:rsidR="003521F9" w:rsidRPr="00572643" w:rsidRDefault="003521F9" w:rsidP="00DA12F1">
      <w:pPr>
        <w:pStyle w:val="HRM-Para-1"/>
        <w:spacing w:after="120"/>
        <w:rPr>
          <w:rStyle w:val="Hyperlink"/>
          <w:rFonts w:cstheme="minorHAnsi"/>
        </w:rPr>
      </w:pPr>
      <w:hyperlink r:id="rId21" w:history="1">
        <w:r w:rsidRPr="00572643">
          <w:rPr>
            <w:rStyle w:val="Hyperlink"/>
            <w:rFonts w:cstheme="minorHAnsi"/>
          </w:rPr>
          <w:t>Introduction to Staff Incident and Hazard Reporting</w:t>
        </w:r>
      </w:hyperlink>
    </w:p>
    <w:p w14:paraId="7C61E8E1" w14:textId="77777777" w:rsidR="003521F9" w:rsidRPr="00572643" w:rsidRDefault="003521F9" w:rsidP="00417639">
      <w:pPr>
        <w:pStyle w:val="HRM-Para-1"/>
        <w:spacing w:after="120"/>
        <w:rPr>
          <w:rFonts w:cstheme="minorHAnsi"/>
        </w:rPr>
      </w:pPr>
      <w:r w:rsidRPr="00572643">
        <w:rPr>
          <w:rFonts w:cstheme="minorHAnsi"/>
        </w:rPr>
        <w:t xml:space="preserve">For anyone </w:t>
      </w:r>
      <w:r>
        <w:rPr>
          <w:rFonts w:cstheme="minorHAnsi"/>
        </w:rPr>
        <w:t xml:space="preserve">who may need to </w:t>
      </w:r>
      <w:r w:rsidRPr="00572643">
        <w:rPr>
          <w:rFonts w:cstheme="minorHAnsi"/>
        </w:rPr>
        <w:t>report an incident or hazard</w:t>
      </w:r>
      <w:r>
        <w:rPr>
          <w:rFonts w:cstheme="minorHAnsi"/>
        </w:rPr>
        <w:t>.</w:t>
      </w:r>
    </w:p>
    <w:p w14:paraId="53300ACE" w14:textId="77777777" w:rsidR="003521F9" w:rsidRPr="00572643" w:rsidRDefault="003521F9" w:rsidP="00417639">
      <w:pPr>
        <w:pStyle w:val="HRM-Para-1"/>
        <w:spacing w:after="120"/>
        <w:rPr>
          <w:rFonts w:cstheme="minorHAnsi"/>
        </w:rPr>
      </w:pPr>
      <w:r w:rsidRPr="00572643">
        <w:rPr>
          <w:rFonts w:cstheme="minorHAnsi"/>
        </w:rPr>
        <w:t xml:space="preserve">This webinar is designed for new </w:t>
      </w:r>
      <w:proofErr w:type="spellStart"/>
      <w:r w:rsidRPr="00572643">
        <w:rPr>
          <w:rFonts w:cstheme="minorHAnsi"/>
        </w:rPr>
        <w:t>eduSafe</w:t>
      </w:r>
      <w:proofErr w:type="spellEnd"/>
      <w:r w:rsidRPr="00572643">
        <w:rPr>
          <w:rFonts w:cstheme="minorHAnsi"/>
        </w:rPr>
        <w:t xml:space="preserve"> Plus users, or a refresher for anyone who would like to sharpen their skills</w:t>
      </w:r>
      <w:r>
        <w:rPr>
          <w:rFonts w:cstheme="minorHAnsi"/>
        </w:rPr>
        <w:t xml:space="preserve"> and </w:t>
      </w:r>
      <w:r w:rsidRPr="00572643">
        <w:rPr>
          <w:rFonts w:cstheme="minorHAnsi"/>
        </w:rPr>
        <w:t>provide</w:t>
      </w:r>
      <w:r>
        <w:rPr>
          <w:rFonts w:cstheme="minorHAnsi"/>
        </w:rPr>
        <w:t>s</w:t>
      </w:r>
      <w:r w:rsidRPr="00572643">
        <w:rPr>
          <w:rFonts w:cstheme="minorHAnsi"/>
        </w:rPr>
        <w:t xml:space="preserve"> an introduction to staff incident and hazard reporting in </w:t>
      </w:r>
      <w:proofErr w:type="spellStart"/>
      <w:r w:rsidRPr="00572643">
        <w:rPr>
          <w:rFonts w:cstheme="minorHAnsi"/>
        </w:rPr>
        <w:t>eduSafe</w:t>
      </w:r>
      <w:proofErr w:type="spellEnd"/>
      <w:r w:rsidRPr="00572643">
        <w:rPr>
          <w:rFonts w:cstheme="minorHAnsi"/>
        </w:rPr>
        <w:t xml:space="preserve"> Plus.</w:t>
      </w:r>
    </w:p>
    <w:p w14:paraId="751B5F78" w14:textId="77777777" w:rsidR="003521F9" w:rsidRPr="00572643" w:rsidRDefault="003521F9" w:rsidP="00417639">
      <w:pPr>
        <w:pStyle w:val="HRM-Para-1"/>
        <w:spacing w:after="120"/>
        <w:rPr>
          <w:rStyle w:val="Hyperlink"/>
          <w:rFonts w:cstheme="minorHAnsi"/>
        </w:rPr>
      </w:pPr>
      <w:hyperlink r:id="rId22" w:history="1">
        <w:r w:rsidRPr="00572643">
          <w:rPr>
            <w:rStyle w:val="Hyperlink"/>
            <w:rFonts w:cstheme="minorHAnsi"/>
          </w:rPr>
          <w:t>Incident and Hazard Q&amp;A Session</w:t>
        </w:r>
      </w:hyperlink>
    </w:p>
    <w:p w14:paraId="362A683E" w14:textId="77777777" w:rsidR="003521F9" w:rsidRPr="00572643" w:rsidRDefault="003521F9" w:rsidP="00417639">
      <w:pPr>
        <w:pStyle w:val="HRM-Para-1"/>
        <w:spacing w:after="120"/>
        <w:rPr>
          <w:rFonts w:cstheme="minorHAnsi"/>
        </w:rPr>
      </w:pPr>
      <w:r w:rsidRPr="00572643">
        <w:rPr>
          <w:rFonts w:cstheme="minorHAnsi"/>
        </w:rPr>
        <w:t xml:space="preserve">For anyone </w:t>
      </w:r>
      <w:r>
        <w:rPr>
          <w:rFonts w:cstheme="minorHAnsi"/>
        </w:rPr>
        <w:t xml:space="preserve">who may need to </w:t>
      </w:r>
      <w:r w:rsidRPr="00572643">
        <w:rPr>
          <w:rFonts w:cstheme="minorHAnsi"/>
        </w:rPr>
        <w:t>report an incident or hazard</w:t>
      </w:r>
      <w:r>
        <w:rPr>
          <w:rFonts w:cstheme="minorHAnsi"/>
        </w:rPr>
        <w:t>.</w:t>
      </w:r>
    </w:p>
    <w:p w14:paraId="13EDF0DC" w14:textId="77777777" w:rsidR="003521F9" w:rsidRPr="00572643" w:rsidRDefault="003521F9" w:rsidP="00417639">
      <w:pPr>
        <w:pStyle w:val="HRM-Para-1"/>
        <w:spacing w:after="120"/>
        <w:rPr>
          <w:rFonts w:cstheme="minorHAnsi"/>
        </w:rPr>
      </w:pPr>
      <w:r w:rsidRPr="00572643">
        <w:rPr>
          <w:rFonts w:cstheme="minorHAnsi"/>
        </w:rPr>
        <w:t xml:space="preserve">This interactive webinar is for </w:t>
      </w:r>
      <w:proofErr w:type="spellStart"/>
      <w:r w:rsidRPr="00572643">
        <w:rPr>
          <w:rFonts w:cstheme="minorHAnsi"/>
        </w:rPr>
        <w:t>eduSafe</w:t>
      </w:r>
      <w:proofErr w:type="spellEnd"/>
      <w:r w:rsidRPr="00572643">
        <w:rPr>
          <w:rFonts w:cstheme="minorHAnsi"/>
        </w:rPr>
        <w:t xml:space="preserve"> Plus users who have questions about incident and hazard reporting or management in </w:t>
      </w:r>
      <w:proofErr w:type="spellStart"/>
      <w:r w:rsidRPr="00572643">
        <w:rPr>
          <w:rFonts w:cstheme="minorHAnsi"/>
        </w:rPr>
        <w:t>eduSafe</w:t>
      </w:r>
      <w:proofErr w:type="spellEnd"/>
      <w:r w:rsidRPr="00572643">
        <w:rPr>
          <w:rFonts w:cstheme="minorHAnsi"/>
        </w:rPr>
        <w:t xml:space="preserve"> Plus.  </w:t>
      </w:r>
    </w:p>
    <w:p w14:paraId="523D6A90" w14:textId="2A3DF5B3" w:rsidR="00D11257" w:rsidRDefault="003521F9" w:rsidP="00417639">
      <w:pPr>
        <w:pStyle w:val="HRM-Para-1"/>
        <w:spacing w:after="120"/>
      </w:pPr>
      <w:r w:rsidRPr="00572643">
        <w:rPr>
          <w:rFonts w:cstheme="minorHAnsi"/>
        </w:rPr>
        <w:t>Answers to frequently asked questions and any user submitted questions about incident and hazard reporting and management.</w:t>
      </w:r>
    </w:p>
    <w:p w14:paraId="27F49BDC" w14:textId="77777777" w:rsidR="005B0042" w:rsidRDefault="005B0042" w:rsidP="00417639">
      <w:pPr>
        <w:pStyle w:val="HRM-Para-1"/>
        <w:spacing w:after="120"/>
      </w:pPr>
    </w:p>
    <w:p w14:paraId="5D750282" w14:textId="77777777" w:rsidR="005B0042" w:rsidRDefault="005B0042" w:rsidP="00417639">
      <w:pPr>
        <w:pStyle w:val="HRM-Para-1"/>
        <w:spacing w:after="120"/>
      </w:pPr>
    </w:p>
    <w:p w14:paraId="1CBA02AB" w14:textId="6E0C0051" w:rsidR="003521F9" w:rsidRPr="00572643" w:rsidRDefault="003521F9" w:rsidP="00417639">
      <w:pPr>
        <w:pStyle w:val="HRM-Para-1"/>
        <w:spacing w:after="120"/>
        <w:rPr>
          <w:rFonts w:cstheme="minorHAnsi"/>
        </w:rPr>
      </w:pPr>
      <w:hyperlink r:id="rId23" w:history="1">
        <w:r w:rsidRPr="00572643">
          <w:rPr>
            <w:rStyle w:val="Hyperlink"/>
            <w:rFonts w:cstheme="minorHAnsi"/>
          </w:rPr>
          <w:t>Introduction to Sick Bay and First Aid Reporting and Management</w:t>
        </w:r>
      </w:hyperlink>
    </w:p>
    <w:p w14:paraId="270511F2" w14:textId="77777777" w:rsidR="003521F9" w:rsidRPr="00572643" w:rsidRDefault="003521F9" w:rsidP="00417639">
      <w:pPr>
        <w:pStyle w:val="HRM-Para-1"/>
        <w:spacing w:after="120"/>
        <w:rPr>
          <w:rFonts w:cstheme="minorHAnsi"/>
        </w:rPr>
      </w:pPr>
      <w:r w:rsidRPr="00572643">
        <w:rPr>
          <w:rFonts w:cstheme="minorHAnsi"/>
        </w:rPr>
        <w:t>For anyone</w:t>
      </w:r>
      <w:r>
        <w:rPr>
          <w:rFonts w:cstheme="minorHAnsi"/>
        </w:rPr>
        <w:t xml:space="preserve"> who may need to make</w:t>
      </w:r>
      <w:r w:rsidRPr="00572643">
        <w:rPr>
          <w:rFonts w:cstheme="minorHAnsi"/>
        </w:rPr>
        <w:t xml:space="preserve"> a sick bay or first aid report.</w:t>
      </w:r>
    </w:p>
    <w:p w14:paraId="088E30C2" w14:textId="77777777" w:rsidR="003521F9" w:rsidRPr="00572643" w:rsidRDefault="003521F9" w:rsidP="00417639">
      <w:pPr>
        <w:pStyle w:val="HRM-Para-1"/>
        <w:spacing w:after="120"/>
        <w:rPr>
          <w:rFonts w:cstheme="minorHAnsi"/>
        </w:rPr>
      </w:pPr>
      <w:r w:rsidRPr="00572643">
        <w:rPr>
          <w:rFonts w:cstheme="minorHAnsi"/>
        </w:rPr>
        <w:t xml:space="preserve">This webinar is designed for new </w:t>
      </w:r>
      <w:proofErr w:type="spellStart"/>
      <w:r w:rsidRPr="00572643">
        <w:rPr>
          <w:rFonts w:cstheme="minorHAnsi"/>
        </w:rPr>
        <w:t>eduSafe</w:t>
      </w:r>
      <w:proofErr w:type="spellEnd"/>
      <w:r w:rsidRPr="00572643">
        <w:rPr>
          <w:rFonts w:cstheme="minorHAnsi"/>
        </w:rPr>
        <w:t xml:space="preserve"> Plus users, or a refresher for anyone who would like to sharpen their skills</w:t>
      </w:r>
      <w:r>
        <w:rPr>
          <w:rFonts w:cstheme="minorHAnsi"/>
        </w:rPr>
        <w:t xml:space="preserve"> </w:t>
      </w:r>
      <w:r w:rsidRPr="00572643">
        <w:rPr>
          <w:rFonts w:cstheme="minorHAnsi"/>
        </w:rPr>
        <w:t>and provides an introduction to sickbay and first aid reporting and management.</w:t>
      </w:r>
    </w:p>
    <w:p w14:paraId="51F12CA9" w14:textId="77777777" w:rsidR="003521F9" w:rsidRPr="00572643" w:rsidRDefault="003521F9" w:rsidP="00417639">
      <w:pPr>
        <w:pStyle w:val="HRM-Para-1"/>
        <w:spacing w:after="120"/>
        <w:rPr>
          <w:rFonts w:cstheme="minorHAnsi"/>
        </w:rPr>
      </w:pPr>
      <w:hyperlink r:id="rId24" w:history="1">
        <w:r w:rsidRPr="00572643">
          <w:rPr>
            <w:rStyle w:val="Hyperlink"/>
            <w:rFonts w:cstheme="minorHAnsi"/>
          </w:rPr>
          <w:t>Incident and Hazard Management and IRIS (Critical and Student) Reporting</w:t>
        </w:r>
      </w:hyperlink>
    </w:p>
    <w:p w14:paraId="2C4B335A" w14:textId="77777777" w:rsidR="003521F9" w:rsidRPr="00572643" w:rsidRDefault="003521F9" w:rsidP="00417639">
      <w:pPr>
        <w:pStyle w:val="HRM-Para-1"/>
        <w:spacing w:after="120"/>
        <w:rPr>
          <w:rFonts w:cstheme="minorHAnsi"/>
        </w:rPr>
      </w:pPr>
      <w:r w:rsidRPr="00572643">
        <w:rPr>
          <w:rFonts w:cstheme="minorHAnsi"/>
        </w:rPr>
        <w:t>For principals and their delegates only.</w:t>
      </w:r>
    </w:p>
    <w:p w14:paraId="5BFDC302" w14:textId="77777777" w:rsidR="003521F9" w:rsidRPr="00572643" w:rsidRDefault="003521F9" w:rsidP="00417639">
      <w:pPr>
        <w:pStyle w:val="HRM-Para-1"/>
        <w:spacing w:after="120"/>
        <w:rPr>
          <w:rFonts w:cstheme="minorHAnsi"/>
        </w:rPr>
      </w:pPr>
      <w:r w:rsidRPr="00572643">
        <w:rPr>
          <w:rFonts w:cstheme="minorHAnsi"/>
        </w:rPr>
        <w:t>This webinar is designed as an introduction for principals and their delegates to report IRIS</w:t>
      </w:r>
      <w:r>
        <w:rPr>
          <w:rFonts w:cstheme="minorHAnsi"/>
        </w:rPr>
        <w:t xml:space="preserve"> incidents</w:t>
      </w:r>
      <w:r w:rsidRPr="00572643">
        <w:rPr>
          <w:rFonts w:cstheme="minorHAnsi"/>
        </w:rPr>
        <w:t xml:space="preserve"> (critical and student incidents)</w:t>
      </w:r>
      <w:r>
        <w:rPr>
          <w:rFonts w:cstheme="minorHAnsi"/>
        </w:rPr>
        <w:t xml:space="preserve">. The session will also cover </w:t>
      </w:r>
      <w:r w:rsidRPr="00572643">
        <w:rPr>
          <w:rFonts w:cstheme="minorHAnsi"/>
        </w:rPr>
        <w:t xml:space="preserve">how to manage all incident and hazard reports in </w:t>
      </w:r>
      <w:proofErr w:type="spellStart"/>
      <w:r w:rsidRPr="00572643">
        <w:rPr>
          <w:rFonts w:cstheme="minorHAnsi"/>
        </w:rPr>
        <w:t>eduSafe</w:t>
      </w:r>
      <w:proofErr w:type="spellEnd"/>
      <w:r w:rsidRPr="00572643">
        <w:rPr>
          <w:rFonts w:cstheme="minorHAnsi"/>
        </w:rPr>
        <w:t xml:space="preserve"> Plus. Delegates may include assistant principals, business managers and or staff with specific safety</w:t>
      </w:r>
      <w:r>
        <w:rPr>
          <w:rFonts w:cstheme="minorHAnsi"/>
        </w:rPr>
        <w:t xml:space="preserve"> </w:t>
      </w:r>
      <w:r w:rsidRPr="00572643">
        <w:rPr>
          <w:rFonts w:cstheme="minorHAnsi"/>
        </w:rPr>
        <w:t>/</w:t>
      </w:r>
      <w:r>
        <w:rPr>
          <w:rFonts w:cstheme="minorHAnsi"/>
        </w:rPr>
        <w:t xml:space="preserve"> </w:t>
      </w:r>
      <w:r w:rsidRPr="00572643">
        <w:rPr>
          <w:rFonts w:cstheme="minorHAnsi"/>
        </w:rPr>
        <w:t>emergency roles.</w:t>
      </w:r>
    </w:p>
    <w:p w14:paraId="312F1039" w14:textId="77777777" w:rsidR="003521F9" w:rsidRPr="00572643" w:rsidRDefault="003521F9" w:rsidP="00417639">
      <w:pPr>
        <w:pStyle w:val="HRM-Para-1"/>
        <w:spacing w:after="120"/>
        <w:rPr>
          <w:rStyle w:val="Hyperlink"/>
          <w:rFonts w:cstheme="minorHAnsi"/>
        </w:rPr>
      </w:pPr>
      <w:hyperlink r:id="rId25" w:history="1">
        <w:r w:rsidRPr="00572643">
          <w:rPr>
            <w:rStyle w:val="Hyperlink"/>
            <w:rFonts w:cstheme="minorHAnsi"/>
          </w:rPr>
          <w:t>Sick Bay and First Aid Q&amp;A Session</w:t>
        </w:r>
      </w:hyperlink>
    </w:p>
    <w:p w14:paraId="758E3524" w14:textId="77777777" w:rsidR="003521F9" w:rsidRPr="00572643" w:rsidRDefault="003521F9" w:rsidP="00417639">
      <w:pPr>
        <w:pStyle w:val="HRM-Para-1"/>
        <w:spacing w:after="120"/>
        <w:rPr>
          <w:rFonts w:cstheme="minorHAnsi"/>
        </w:rPr>
      </w:pPr>
      <w:r w:rsidRPr="00572643">
        <w:rPr>
          <w:rFonts w:cstheme="minorHAnsi"/>
        </w:rPr>
        <w:t>For anyone</w:t>
      </w:r>
      <w:r>
        <w:rPr>
          <w:rFonts w:cstheme="minorHAnsi"/>
        </w:rPr>
        <w:t xml:space="preserve"> who may need to make</w:t>
      </w:r>
      <w:r w:rsidRPr="00572643">
        <w:rPr>
          <w:rFonts w:cstheme="minorHAnsi"/>
        </w:rPr>
        <w:t xml:space="preserve"> a sick bay or first aid report.</w:t>
      </w:r>
    </w:p>
    <w:p w14:paraId="6B99AF7F" w14:textId="77777777" w:rsidR="003521F9" w:rsidRPr="00572643" w:rsidRDefault="003521F9" w:rsidP="00417639">
      <w:pPr>
        <w:pStyle w:val="HRM-Para-1"/>
        <w:spacing w:after="120"/>
        <w:rPr>
          <w:rFonts w:cstheme="minorHAnsi"/>
        </w:rPr>
      </w:pPr>
      <w:r w:rsidRPr="00572643">
        <w:rPr>
          <w:rFonts w:cstheme="minorHAnsi"/>
        </w:rPr>
        <w:t>Answers to frequently asked questions and any user submitted questions about sickbay and first aid reporting and management.</w:t>
      </w:r>
    </w:p>
    <w:p w14:paraId="01EE7A13" w14:textId="77777777" w:rsidR="003521F9" w:rsidRPr="00572643" w:rsidRDefault="003521F9" w:rsidP="00417639">
      <w:pPr>
        <w:pStyle w:val="HRM-Para-1"/>
        <w:spacing w:after="120"/>
        <w:rPr>
          <w:rFonts w:cstheme="minorHAnsi"/>
        </w:rPr>
      </w:pPr>
      <w:hyperlink r:id="rId26" w:history="1">
        <w:r w:rsidRPr="00572643">
          <w:rPr>
            <w:rStyle w:val="Hyperlink"/>
            <w:rFonts w:cstheme="minorHAnsi"/>
          </w:rPr>
          <w:t xml:space="preserve">Using Workers' Compensation Functionality in </w:t>
        </w:r>
        <w:proofErr w:type="spellStart"/>
        <w:r w:rsidRPr="00572643">
          <w:rPr>
            <w:rStyle w:val="Hyperlink"/>
            <w:rFonts w:cstheme="minorHAnsi"/>
          </w:rPr>
          <w:t>eduSafe</w:t>
        </w:r>
        <w:proofErr w:type="spellEnd"/>
        <w:r w:rsidRPr="00572643">
          <w:rPr>
            <w:rStyle w:val="Hyperlink"/>
            <w:rFonts w:cstheme="minorHAnsi"/>
          </w:rPr>
          <w:t xml:space="preserve"> Plus</w:t>
        </w:r>
      </w:hyperlink>
    </w:p>
    <w:p w14:paraId="1107097E" w14:textId="16111586" w:rsidR="00D11257" w:rsidRDefault="003521F9" w:rsidP="00417639">
      <w:pPr>
        <w:pStyle w:val="HRM-Para-1"/>
        <w:spacing w:after="120"/>
      </w:pPr>
      <w:r w:rsidRPr="00572643">
        <w:rPr>
          <w:rFonts w:cstheme="minorHAnsi"/>
        </w:rPr>
        <w:t xml:space="preserve">For principals, return to work coordinators and their delegates, for example HR </w:t>
      </w:r>
      <w:r w:rsidR="00A94B44">
        <w:rPr>
          <w:rFonts w:cstheme="minorHAnsi"/>
        </w:rPr>
        <w:t>m</w:t>
      </w:r>
      <w:r w:rsidRPr="00572643">
        <w:rPr>
          <w:rFonts w:cstheme="minorHAnsi"/>
        </w:rPr>
        <w:t xml:space="preserve">anagers and </w:t>
      </w:r>
      <w:r w:rsidR="00A94B44">
        <w:rPr>
          <w:rFonts w:cstheme="minorHAnsi"/>
        </w:rPr>
        <w:t>a</w:t>
      </w:r>
      <w:r w:rsidRPr="00572643">
        <w:rPr>
          <w:rFonts w:cstheme="minorHAnsi"/>
        </w:rPr>
        <w:t xml:space="preserve">ssistant </w:t>
      </w:r>
      <w:r w:rsidR="00A94B44">
        <w:rPr>
          <w:rFonts w:cstheme="minorHAnsi"/>
        </w:rPr>
        <w:t>p</w:t>
      </w:r>
      <w:r w:rsidRPr="00572643">
        <w:rPr>
          <w:rFonts w:cstheme="minorHAnsi"/>
        </w:rPr>
        <w:t>rincipals.</w:t>
      </w:r>
    </w:p>
    <w:p w14:paraId="6CC47BD3" w14:textId="5809B5C2" w:rsidR="00D11257" w:rsidRPr="003521F9" w:rsidRDefault="003521F9" w:rsidP="00417639">
      <w:pPr>
        <w:pStyle w:val="HRM-Para-1"/>
        <w:spacing w:after="120"/>
      </w:pPr>
      <w:r w:rsidRPr="003521F9">
        <w:t xml:space="preserve">This webinar is for schools who have access to the workers’ compensation tile in </w:t>
      </w:r>
      <w:proofErr w:type="spellStart"/>
      <w:r w:rsidRPr="003521F9">
        <w:t>eduSafe</w:t>
      </w:r>
      <w:proofErr w:type="spellEnd"/>
      <w:r w:rsidRPr="003521F9">
        <w:t xml:space="preserve"> Plus and demonstrates the workers' compensation functionality. This training is recommended for principals, return to work coordinators and their delegates, for example HR </w:t>
      </w:r>
      <w:r w:rsidR="00A94B44">
        <w:t>m</w:t>
      </w:r>
      <w:r w:rsidRPr="003521F9">
        <w:t xml:space="preserve">anagers and </w:t>
      </w:r>
      <w:r w:rsidR="00A94B44">
        <w:t>a</w:t>
      </w:r>
      <w:r w:rsidRPr="003521F9">
        <w:t xml:space="preserve">ssistant </w:t>
      </w:r>
      <w:r w:rsidR="00A94B44">
        <w:t>p</w:t>
      </w:r>
      <w:r w:rsidRPr="003521F9">
        <w:t>rincipals.</w:t>
      </w:r>
    </w:p>
    <w:p w14:paraId="08D0FCBA" w14:textId="77777777" w:rsidR="003521F9" w:rsidRPr="00572643" w:rsidRDefault="003521F9" w:rsidP="00417639">
      <w:pPr>
        <w:pStyle w:val="HRM-Para-1"/>
        <w:spacing w:after="120"/>
        <w:rPr>
          <w:rStyle w:val="Hyperlink"/>
          <w:rFonts w:cstheme="minorHAnsi"/>
        </w:rPr>
      </w:pPr>
      <w:hyperlink r:id="rId27" w:history="1">
        <w:r w:rsidRPr="00572643">
          <w:rPr>
            <w:rStyle w:val="Hyperlink"/>
            <w:rFonts w:cstheme="minorHAnsi"/>
          </w:rPr>
          <w:t xml:space="preserve">Using OHS Functionality in </w:t>
        </w:r>
        <w:proofErr w:type="spellStart"/>
        <w:r w:rsidRPr="00572643">
          <w:rPr>
            <w:rStyle w:val="Hyperlink"/>
            <w:rFonts w:cstheme="minorHAnsi"/>
          </w:rPr>
          <w:t>eduSafe</w:t>
        </w:r>
        <w:proofErr w:type="spellEnd"/>
        <w:r w:rsidRPr="00572643">
          <w:rPr>
            <w:rStyle w:val="Hyperlink"/>
            <w:rFonts w:cstheme="minorHAnsi"/>
          </w:rPr>
          <w:t xml:space="preserve"> Plus</w:t>
        </w:r>
      </w:hyperlink>
    </w:p>
    <w:p w14:paraId="547C12E8" w14:textId="077C2F86" w:rsidR="003521F9" w:rsidRPr="00572643" w:rsidRDefault="003521F9" w:rsidP="00417639">
      <w:pPr>
        <w:pStyle w:val="HRM-Para-1"/>
        <w:spacing w:after="120"/>
        <w:rPr>
          <w:rFonts w:cstheme="minorHAnsi"/>
        </w:rPr>
      </w:pPr>
      <w:r w:rsidRPr="00572643">
        <w:rPr>
          <w:rFonts w:cstheme="minorHAnsi"/>
        </w:rPr>
        <w:t>F</w:t>
      </w:r>
      <w:r>
        <w:rPr>
          <w:rFonts w:cstheme="minorHAnsi"/>
        </w:rPr>
        <w:t>o</w:t>
      </w:r>
      <w:r w:rsidRPr="00572643">
        <w:rPr>
          <w:rFonts w:cstheme="minorHAnsi"/>
        </w:rPr>
        <w:t xml:space="preserve">r </w:t>
      </w:r>
      <w:r w:rsidR="00A94B44">
        <w:rPr>
          <w:rFonts w:cstheme="minorHAnsi"/>
        </w:rPr>
        <w:t>p</w:t>
      </w:r>
      <w:r w:rsidRPr="00572643">
        <w:rPr>
          <w:rFonts w:cstheme="minorHAnsi"/>
        </w:rPr>
        <w:t>rincipals and their delegates including, for example, assistant principals, business managers, facilities / safety staff and OHS committee members.</w:t>
      </w:r>
    </w:p>
    <w:p w14:paraId="526C4D94" w14:textId="74D973F3" w:rsidR="00D11257" w:rsidRDefault="003521F9" w:rsidP="00417639">
      <w:pPr>
        <w:pStyle w:val="HRM-Para-1"/>
        <w:spacing w:after="120"/>
        <w:rPr>
          <w:rFonts w:cstheme="minorHAnsi"/>
        </w:rPr>
      </w:pPr>
      <w:r w:rsidRPr="00572643">
        <w:rPr>
          <w:rFonts w:cstheme="minorHAnsi"/>
        </w:rPr>
        <w:t xml:space="preserve">This webinar is for schools who have access to the OHS Tasks tile in </w:t>
      </w:r>
      <w:proofErr w:type="spellStart"/>
      <w:r w:rsidRPr="00572643">
        <w:rPr>
          <w:rFonts w:cstheme="minorHAnsi"/>
        </w:rPr>
        <w:t>eduSafe</w:t>
      </w:r>
      <w:proofErr w:type="spellEnd"/>
      <w:r w:rsidRPr="00572643">
        <w:rPr>
          <w:rFonts w:cstheme="minorHAnsi"/>
        </w:rPr>
        <w:t xml:space="preserve"> Plus and demonstrates how to use OHS management functions in </w:t>
      </w:r>
      <w:proofErr w:type="spellStart"/>
      <w:r w:rsidRPr="00572643">
        <w:rPr>
          <w:rFonts w:cstheme="minorHAnsi"/>
        </w:rPr>
        <w:t>eduSafe</w:t>
      </w:r>
      <w:proofErr w:type="spellEnd"/>
      <w:r w:rsidRPr="00572643">
        <w:rPr>
          <w:rFonts w:cstheme="minorHAnsi"/>
        </w:rPr>
        <w:t xml:space="preserve"> Plus. It covers the school profile, OHS calendar, safety registers, and OHS inductions, inspections and training. This session is recommended for </w:t>
      </w:r>
      <w:r w:rsidR="00A94B44">
        <w:rPr>
          <w:rFonts w:cstheme="minorHAnsi"/>
        </w:rPr>
        <w:t>p</w:t>
      </w:r>
      <w:r w:rsidRPr="00572643">
        <w:rPr>
          <w:rFonts w:cstheme="minorHAnsi"/>
        </w:rPr>
        <w:t>rincipals and their delegates including, for example, assistant principals, business managers, facilities / safety staff and OHS committee members.</w:t>
      </w:r>
    </w:p>
    <w:p w14:paraId="6AD0CCA3" w14:textId="77777777" w:rsidR="00DA12F1" w:rsidRDefault="00DA12F1" w:rsidP="00417639">
      <w:pPr>
        <w:pStyle w:val="HRM-Para-1"/>
        <w:spacing w:after="120"/>
        <w:rPr>
          <w:rFonts w:cstheme="minorHAnsi"/>
        </w:rPr>
      </w:pPr>
    </w:p>
    <w:p w14:paraId="7F5EFCEC" w14:textId="77777777" w:rsidR="00632144" w:rsidRDefault="00632144" w:rsidP="00417639">
      <w:pPr>
        <w:pStyle w:val="HRM-Para-1"/>
        <w:spacing w:after="120"/>
        <w:rPr>
          <w:rFonts w:cstheme="minorHAnsi"/>
        </w:rPr>
      </w:pPr>
    </w:p>
    <w:p w14:paraId="4FDCE62D" w14:textId="77777777" w:rsidR="00632144" w:rsidRDefault="00632144" w:rsidP="00417639">
      <w:pPr>
        <w:pStyle w:val="HRM-Para-1"/>
        <w:spacing w:after="120"/>
        <w:rPr>
          <w:rFonts w:cstheme="minorHAnsi"/>
        </w:rPr>
      </w:pPr>
    </w:p>
    <w:p w14:paraId="3ADAA8CC" w14:textId="77777777" w:rsidR="00DA12F1" w:rsidRDefault="00DA12F1" w:rsidP="00417639">
      <w:pPr>
        <w:pStyle w:val="HRM-Para-1"/>
        <w:spacing w:after="120"/>
        <w:rPr>
          <w:rFonts w:cstheme="minorHAnsi"/>
        </w:rPr>
      </w:pPr>
    </w:p>
    <w:p w14:paraId="69079201" w14:textId="77777777" w:rsidR="00DA12F1" w:rsidRDefault="00DA12F1" w:rsidP="00417639">
      <w:pPr>
        <w:pStyle w:val="HRM-Para-1"/>
        <w:spacing w:after="120"/>
        <w:rPr>
          <w:rFonts w:cstheme="minorHAnsi"/>
        </w:rPr>
      </w:pPr>
    </w:p>
    <w:p w14:paraId="5DD041C7" w14:textId="77777777" w:rsidR="00DA12F1" w:rsidRDefault="00DA12F1" w:rsidP="00417639">
      <w:pPr>
        <w:pStyle w:val="HRM-Para-1"/>
        <w:spacing w:after="120"/>
        <w:rPr>
          <w:rFonts w:cstheme="minorHAnsi"/>
        </w:rPr>
      </w:pPr>
    </w:p>
    <w:p w14:paraId="397A4DEB" w14:textId="77777777" w:rsidR="00DA12F1" w:rsidRDefault="00DA12F1" w:rsidP="00417639">
      <w:pPr>
        <w:pStyle w:val="HRM-Para-1"/>
        <w:spacing w:after="120"/>
      </w:pPr>
    </w:p>
    <w:p w14:paraId="5F2E30BA" w14:textId="77777777" w:rsidR="00417639" w:rsidRDefault="00417639" w:rsidP="00417639">
      <w:pPr>
        <w:pStyle w:val="Title"/>
        <w:rPr>
          <w:sz w:val="22"/>
        </w:rPr>
      </w:pPr>
      <w:r>
        <w:t xml:space="preserve">Superannuation – DOE and SLP Payroll - </w:t>
      </w:r>
      <w:r w:rsidRPr="004A3DCC">
        <w:rPr>
          <w:i/>
          <w:iCs/>
        </w:rPr>
        <w:t>Reminder</w:t>
      </w:r>
    </w:p>
    <w:p w14:paraId="0A102E49" w14:textId="0957F298" w:rsidR="00417639" w:rsidRDefault="00A94B44" w:rsidP="00417639">
      <w:pPr>
        <w:pStyle w:val="HRM-Para-1"/>
        <w:spacing w:after="120"/>
        <w:rPr>
          <w:sz w:val="22"/>
        </w:rPr>
      </w:pPr>
      <w:r>
        <w:t>It is important that</w:t>
      </w:r>
      <w:r w:rsidR="009A3DE1">
        <w:t xml:space="preserve"> employees </w:t>
      </w:r>
      <w:r>
        <w:t xml:space="preserve">who </w:t>
      </w:r>
      <w:r w:rsidR="009A3DE1">
        <w:t>have not recorded their superannuation from their recent Hire or Rehire</w:t>
      </w:r>
      <w:r>
        <w:t xml:space="preserve"> are reminded </w:t>
      </w:r>
      <w:r w:rsidR="00417639">
        <w:t>to record or check superannuation</w:t>
      </w:r>
      <w:r>
        <w:t>. This applies to</w:t>
      </w:r>
      <w:r w:rsidR="00417639">
        <w:t xml:space="preserve"> </w:t>
      </w:r>
      <w:r w:rsidR="00417639">
        <w:rPr>
          <w:u w:val="single"/>
        </w:rPr>
        <w:t>both</w:t>
      </w:r>
      <w:r w:rsidR="00417639">
        <w:t xml:space="preserve"> the DOE and SLP payroll</w:t>
      </w:r>
      <w:r w:rsidR="009A3DE1">
        <w:t>s</w:t>
      </w:r>
      <w:r w:rsidR="00417639">
        <w:t>:</w:t>
      </w:r>
    </w:p>
    <w:p w14:paraId="29CC4A69" w14:textId="77777777" w:rsidR="00417639" w:rsidRDefault="00417639" w:rsidP="005B0042">
      <w:pPr>
        <w:pStyle w:val="HRM-Para-1"/>
        <w:numPr>
          <w:ilvl w:val="0"/>
          <w:numId w:val="12"/>
        </w:numPr>
        <w:ind w:left="357" w:hanging="357"/>
        <w:rPr>
          <w:rFonts w:eastAsia="Times New Roman"/>
        </w:rPr>
      </w:pPr>
      <w:r>
        <w:rPr>
          <w:rFonts w:eastAsia="Times New Roman"/>
        </w:rPr>
        <w:t>A superannuation entry is required for DOE and each active SLP employer as follows for:</w:t>
      </w:r>
    </w:p>
    <w:p w14:paraId="1D4F7836" w14:textId="1D1A68A9" w:rsidR="00417639" w:rsidRDefault="00417639" w:rsidP="005B0042">
      <w:pPr>
        <w:pStyle w:val="HRM-Para-1"/>
        <w:numPr>
          <w:ilvl w:val="0"/>
          <w:numId w:val="13"/>
        </w:numPr>
        <w:ind w:left="714" w:hanging="357"/>
        <w:rPr>
          <w:rFonts w:eastAsia="Times New Roman"/>
        </w:rPr>
      </w:pPr>
      <w:r>
        <w:rPr>
          <w:rFonts w:eastAsia="Times New Roman"/>
        </w:rPr>
        <w:t xml:space="preserve">those who have been employed but </w:t>
      </w:r>
      <w:r w:rsidR="009A3DE1">
        <w:rPr>
          <w:rFonts w:eastAsia="Times New Roman"/>
        </w:rPr>
        <w:t xml:space="preserve">are </w:t>
      </w:r>
      <w:r>
        <w:rPr>
          <w:rFonts w:eastAsia="Times New Roman"/>
        </w:rPr>
        <w:t>not actively engaged each fortnight (SLP)</w:t>
      </w:r>
    </w:p>
    <w:p w14:paraId="0CC36FD6" w14:textId="77777777" w:rsidR="00417639" w:rsidRDefault="00417639" w:rsidP="005B0042">
      <w:pPr>
        <w:pStyle w:val="HRM-Para-1"/>
        <w:numPr>
          <w:ilvl w:val="0"/>
          <w:numId w:val="13"/>
        </w:numPr>
        <w:ind w:left="714" w:hanging="357"/>
        <w:rPr>
          <w:rFonts w:eastAsia="Times New Roman"/>
        </w:rPr>
      </w:pPr>
      <w:r>
        <w:rPr>
          <w:rFonts w:eastAsia="Times New Roman"/>
        </w:rPr>
        <w:t xml:space="preserve">those who are part of a department initiative and their payments may not always attract superannuation </w:t>
      </w:r>
    </w:p>
    <w:p w14:paraId="40A60B68" w14:textId="0F8C8EE9" w:rsidR="00417639" w:rsidRDefault="00417639" w:rsidP="005B0042">
      <w:pPr>
        <w:pStyle w:val="HRM-Para-1"/>
        <w:numPr>
          <w:ilvl w:val="0"/>
          <w:numId w:val="13"/>
        </w:numPr>
        <w:ind w:left="714" w:hanging="357"/>
        <w:rPr>
          <w:rFonts w:eastAsia="Times New Roman"/>
        </w:rPr>
      </w:pPr>
      <w:r>
        <w:rPr>
          <w:rFonts w:eastAsia="Times New Roman"/>
        </w:rPr>
        <w:t>persons who are employed on eduPay but are not paid directly by the department or the school council (e</w:t>
      </w:r>
      <w:r w:rsidR="00A94B44">
        <w:rPr>
          <w:rFonts w:eastAsia="Times New Roman"/>
        </w:rPr>
        <w:t>.</w:t>
      </w:r>
      <w:r>
        <w:rPr>
          <w:rFonts w:eastAsia="Times New Roman"/>
        </w:rPr>
        <w:t>g</w:t>
      </w:r>
      <w:r w:rsidR="00A94B44">
        <w:rPr>
          <w:rFonts w:eastAsia="Times New Roman"/>
        </w:rPr>
        <w:t>.</w:t>
      </w:r>
      <w:r>
        <w:rPr>
          <w:rFonts w:eastAsia="Times New Roman"/>
        </w:rPr>
        <w:t xml:space="preserve">: paid by an </w:t>
      </w:r>
      <w:r w:rsidR="00A94B44">
        <w:rPr>
          <w:rFonts w:eastAsia="Times New Roman"/>
        </w:rPr>
        <w:t>a</w:t>
      </w:r>
      <w:r>
        <w:rPr>
          <w:rFonts w:eastAsia="Times New Roman"/>
        </w:rPr>
        <w:t>gency), and</w:t>
      </w:r>
    </w:p>
    <w:p w14:paraId="3D106421" w14:textId="73441666" w:rsidR="00417639" w:rsidRDefault="00417639" w:rsidP="005B0042">
      <w:pPr>
        <w:pStyle w:val="HRM-Para-1"/>
        <w:numPr>
          <w:ilvl w:val="0"/>
          <w:numId w:val="13"/>
        </w:numPr>
        <w:spacing w:after="120"/>
        <w:ind w:left="714" w:hanging="357"/>
        <w:rPr>
          <w:rFonts w:eastAsia="Times New Roman"/>
        </w:rPr>
      </w:pPr>
      <w:r>
        <w:rPr>
          <w:rFonts w:eastAsia="Times New Roman"/>
        </w:rPr>
        <w:t xml:space="preserve">employees who elect the </w:t>
      </w:r>
      <w:r w:rsidR="00A94B44">
        <w:rPr>
          <w:rFonts w:eastAsia="Times New Roman"/>
        </w:rPr>
        <w:t>d</w:t>
      </w:r>
      <w:r>
        <w:rPr>
          <w:rFonts w:eastAsia="Times New Roman"/>
        </w:rPr>
        <w:t>epartment’s default super fund, Aware Super Future Saver (</w:t>
      </w:r>
      <w:r w:rsidR="00A94B44">
        <w:rPr>
          <w:rFonts w:eastAsia="Times New Roman"/>
        </w:rPr>
        <w:t>t</w:t>
      </w:r>
      <w:r>
        <w:rPr>
          <w:rFonts w:eastAsia="Times New Roman"/>
        </w:rPr>
        <w:t>here is no automatic enrolment to the default fund).</w:t>
      </w:r>
    </w:p>
    <w:p w14:paraId="38DE2D8A" w14:textId="77777777" w:rsidR="00417639" w:rsidRPr="00DF3E55" w:rsidRDefault="00417639" w:rsidP="005B0042">
      <w:pPr>
        <w:pStyle w:val="HRM-Para-1"/>
        <w:numPr>
          <w:ilvl w:val="0"/>
          <w:numId w:val="12"/>
        </w:numPr>
        <w:ind w:left="357" w:hanging="357"/>
        <w:rPr>
          <w:rFonts w:eastAsia="Times New Roman" w:cstheme="minorHAnsi"/>
        </w:rPr>
      </w:pPr>
      <w:r>
        <w:rPr>
          <w:rFonts w:eastAsia="Times New Roman" w:cstheme="minorHAnsi"/>
        </w:rPr>
        <w:t>An entry is required for every active employer (DOE and each SLP location).</w:t>
      </w:r>
    </w:p>
    <w:p w14:paraId="3E85E205" w14:textId="04E2F9F3" w:rsidR="00417639" w:rsidRDefault="009A3DE1" w:rsidP="005B0042">
      <w:pPr>
        <w:pStyle w:val="HRM-Para-1"/>
        <w:numPr>
          <w:ilvl w:val="0"/>
          <w:numId w:val="12"/>
        </w:numPr>
        <w:spacing w:after="120"/>
        <w:rPr>
          <w:rFonts w:eastAsia="Times New Roman" w:cstheme="minorHAnsi"/>
        </w:rPr>
      </w:pPr>
      <w:r>
        <w:rPr>
          <w:rFonts w:eastAsia="Times New Roman"/>
        </w:rPr>
        <w:t>Take a</w:t>
      </w:r>
      <w:r w:rsidR="00417639">
        <w:rPr>
          <w:rFonts w:eastAsia="Times New Roman"/>
        </w:rPr>
        <w:t>ct</w:t>
      </w:r>
      <w:r>
        <w:rPr>
          <w:rFonts w:eastAsia="Times New Roman"/>
        </w:rPr>
        <w:t>ion</w:t>
      </w:r>
      <w:r w:rsidR="00417639">
        <w:rPr>
          <w:rFonts w:eastAsia="Times New Roman"/>
        </w:rPr>
        <w:t xml:space="preserve"> on any certification message regarding superannuation by contacting the employee and having them record their super immediately on eduPay. If the super has been recorded and the message continues to appear</w:t>
      </w:r>
      <w:r>
        <w:rPr>
          <w:rFonts w:eastAsia="Times New Roman"/>
        </w:rPr>
        <w:t>, please</w:t>
      </w:r>
      <w:r w:rsidR="00417639">
        <w:rPr>
          <w:rFonts w:eastAsia="Times New Roman"/>
        </w:rPr>
        <w:t xml:space="preserve"> email details to: </w:t>
      </w:r>
      <w:hyperlink r:id="rId28" w:history="1">
        <w:r w:rsidR="00417639" w:rsidRPr="00C0083B">
          <w:rPr>
            <w:rStyle w:val="Hyperlink"/>
            <w:rFonts w:eastAsia="Times New Roman" w:cstheme="minorHAnsi"/>
          </w:rPr>
          <w:t>payrollservices@education.vic.gov.au</w:t>
        </w:r>
      </w:hyperlink>
      <w:r w:rsidR="00417639" w:rsidRPr="00C0083B">
        <w:rPr>
          <w:rFonts w:eastAsia="Times New Roman" w:cstheme="minorHAnsi"/>
        </w:rPr>
        <w:t xml:space="preserve"> for </w:t>
      </w:r>
      <w:r>
        <w:rPr>
          <w:rFonts w:eastAsia="Times New Roman" w:cstheme="minorHAnsi"/>
        </w:rPr>
        <w:t xml:space="preserve">further </w:t>
      </w:r>
      <w:r w:rsidR="00417639" w:rsidRPr="00C0083B">
        <w:rPr>
          <w:rFonts w:eastAsia="Times New Roman" w:cstheme="minorHAnsi"/>
        </w:rPr>
        <w:t>investigation.</w:t>
      </w:r>
    </w:p>
    <w:p w14:paraId="313CC052" w14:textId="01342E54" w:rsidR="00417639" w:rsidRPr="00C0083B" w:rsidRDefault="00417639" w:rsidP="00417639">
      <w:pPr>
        <w:pStyle w:val="Title"/>
        <w:rPr>
          <w:rFonts w:eastAsia="Times New Roman"/>
        </w:rPr>
      </w:pPr>
      <w:r>
        <w:rPr>
          <w:rFonts w:eastAsia="Times New Roman"/>
        </w:rPr>
        <w:t xml:space="preserve">School Local Payroll - Hints </w:t>
      </w:r>
      <w:r w:rsidR="00D25154">
        <w:rPr>
          <w:rFonts w:eastAsia="Times New Roman"/>
        </w:rPr>
        <w:t>and</w:t>
      </w:r>
      <w:r>
        <w:rPr>
          <w:rFonts w:eastAsia="Times New Roman"/>
        </w:rPr>
        <w:t xml:space="preserve"> Tips</w:t>
      </w:r>
    </w:p>
    <w:p w14:paraId="02AACFDA" w14:textId="530C6192" w:rsidR="00417639" w:rsidRDefault="00417639" w:rsidP="00417639">
      <w:pPr>
        <w:pStyle w:val="Heading3"/>
      </w:pPr>
      <w:bookmarkStart w:id="0" w:name="_Hlk142908278"/>
      <w:r w:rsidRPr="00714920">
        <w:t xml:space="preserve">Aware Super Clearing </w:t>
      </w:r>
      <w:r>
        <w:t>H</w:t>
      </w:r>
      <w:r w:rsidRPr="00714920">
        <w:t>ouse</w:t>
      </w:r>
      <w:r>
        <w:t xml:space="preserve"> – </w:t>
      </w:r>
      <w:r w:rsidR="00A94B44">
        <w:t>e</w:t>
      </w:r>
      <w:r>
        <w:t>mployer assistance for School Local Payroll</w:t>
      </w:r>
    </w:p>
    <w:bookmarkEnd w:id="0"/>
    <w:p w14:paraId="6DF48B4D" w14:textId="585B0647" w:rsidR="00417639" w:rsidRPr="00405E79" w:rsidRDefault="00417639" w:rsidP="00417639">
      <w:pPr>
        <w:pStyle w:val="HRM-Para-1"/>
        <w:rPr>
          <w:lang w:eastAsia="en-AU"/>
        </w:rPr>
      </w:pPr>
      <w:r w:rsidRPr="00405E79">
        <w:rPr>
          <w:lang w:eastAsia="en-AU"/>
        </w:rPr>
        <w:t xml:space="preserve">The following contact information is available for School Local Payroll (SLP) </w:t>
      </w:r>
      <w:r w:rsidR="00A94B44">
        <w:rPr>
          <w:lang w:eastAsia="en-AU"/>
        </w:rPr>
        <w:t>e</w:t>
      </w:r>
      <w:r w:rsidRPr="00405E79">
        <w:rPr>
          <w:lang w:eastAsia="en-AU"/>
        </w:rPr>
        <w:t>mployers who require assistance and have queries regarding their SLP Aware Super Clearing House portal:</w:t>
      </w:r>
    </w:p>
    <w:p w14:paraId="4C7501B1" w14:textId="72175F9C" w:rsidR="00D11257" w:rsidRDefault="00417639" w:rsidP="005B0042">
      <w:pPr>
        <w:pStyle w:val="HRM-Para-1"/>
        <w:numPr>
          <w:ilvl w:val="0"/>
          <w:numId w:val="15"/>
        </w:numPr>
      </w:pPr>
      <w:r>
        <w:t xml:space="preserve">Aware Super Clearing House - </w:t>
      </w:r>
      <w:r w:rsidRPr="00452E4A">
        <w:t>Employer Support Team</w:t>
      </w:r>
      <w:r w:rsidRPr="00405E79">
        <w:t xml:space="preserve"> contact number </w:t>
      </w:r>
      <w:r>
        <w:t>is</w:t>
      </w:r>
      <w:r w:rsidRPr="00405E79">
        <w:t xml:space="preserve"> 1300 878 737</w:t>
      </w:r>
      <w:r>
        <w:t>.</w:t>
      </w:r>
    </w:p>
    <w:p w14:paraId="786EC8EE" w14:textId="77777777" w:rsidR="00D11257" w:rsidRDefault="00D11257" w:rsidP="00D11257">
      <w:pPr>
        <w:pStyle w:val="HRM-Para-1"/>
      </w:pPr>
    </w:p>
    <w:p w14:paraId="4D01D81B" w14:textId="77777777" w:rsidR="00D151DE" w:rsidRDefault="00D151DE" w:rsidP="00F4691C">
      <w:pPr>
        <w:pStyle w:val="HRM-Para-1"/>
        <w:spacing w:after="120"/>
      </w:pPr>
    </w:p>
    <w:p w14:paraId="79FF6D2B" w14:textId="77777777" w:rsidR="00DA12F1" w:rsidRDefault="00DA12F1" w:rsidP="00F4691C">
      <w:pPr>
        <w:pStyle w:val="HRM-Para-1"/>
        <w:spacing w:after="120"/>
      </w:pPr>
    </w:p>
    <w:p w14:paraId="7BE4DA3C" w14:textId="77777777" w:rsidR="00A94B44" w:rsidRDefault="00A94B44" w:rsidP="00F4691C">
      <w:pPr>
        <w:pStyle w:val="HRM-Para-1"/>
        <w:spacing w:after="120"/>
      </w:pPr>
    </w:p>
    <w:p w14:paraId="6B966D78" w14:textId="77777777" w:rsidR="00D151DE" w:rsidRDefault="00D151DE" w:rsidP="00F4691C">
      <w:pPr>
        <w:pStyle w:val="HRM-Para-1"/>
        <w:spacing w:after="120"/>
      </w:pPr>
    </w:p>
    <w:p w14:paraId="224C4263" w14:textId="77777777" w:rsidR="00D151DE" w:rsidRDefault="00D151DE" w:rsidP="00F4691C">
      <w:pPr>
        <w:pStyle w:val="HRM-Para-1"/>
        <w:spacing w:after="120"/>
      </w:pPr>
    </w:p>
    <w:p w14:paraId="0489C6A8" w14:textId="77777777" w:rsidR="00D151DE" w:rsidRDefault="00D151DE" w:rsidP="00F4691C">
      <w:pPr>
        <w:pStyle w:val="HRM-Para-1"/>
        <w:spacing w:after="120"/>
      </w:pPr>
    </w:p>
    <w:p w14:paraId="38642045" w14:textId="77777777" w:rsidR="00D151DE" w:rsidRDefault="00D151DE" w:rsidP="00F4691C">
      <w:pPr>
        <w:pStyle w:val="HRM-Para-1"/>
        <w:spacing w:after="120"/>
      </w:pPr>
    </w:p>
    <w:p w14:paraId="5E9F35BC" w14:textId="5ACC52EE" w:rsidR="00563882" w:rsidRDefault="00563882" w:rsidP="00F4691C">
      <w:pPr>
        <w:pStyle w:val="HRM-Para-1"/>
        <w:spacing w:after="120"/>
      </w:pPr>
      <w:r w:rsidRPr="001E54A7">
        <w:t xml:space="preserve"> </w:t>
      </w:r>
    </w:p>
    <w:p w14:paraId="7B29E758" w14:textId="77777777" w:rsidR="00D25154" w:rsidRPr="001E54A7" w:rsidRDefault="00D25154" w:rsidP="00F4691C">
      <w:pPr>
        <w:pStyle w:val="HRM-Para-1"/>
        <w:spacing w:after="120"/>
      </w:pPr>
    </w:p>
    <w:p w14:paraId="3B63DBAB" w14:textId="77777777" w:rsidR="00BB7C90" w:rsidRDefault="00BB7C90" w:rsidP="00306873">
      <w:pPr>
        <w:pStyle w:val="HRM-Act"/>
      </w:pPr>
    </w:p>
    <w:p w14:paraId="4D11903B" w14:textId="226108E3" w:rsidR="00BB7C90" w:rsidRPr="00306873" w:rsidRDefault="00BB7C90" w:rsidP="00306873">
      <w:pPr>
        <w:pStyle w:val="HRM-Act"/>
        <w:sectPr w:rsidR="00BB7C90" w:rsidRPr="00306873" w:rsidSect="009842B2">
          <w:headerReference w:type="even" r:id="rId29"/>
          <w:headerReference w:type="default" r:id="rId30"/>
          <w:footerReference w:type="even" r:id="rId31"/>
          <w:footerReference w:type="default" r:id="rId32"/>
          <w:headerReference w:type="first" r:id="rId33"/>
          <w:footerReference w:type="first" r:id="rId34"/>
          <w:type w:val="continuous"/>
          <w:pgSz w:w="11900" w:h="16840"/>
          <w:pgMar w:top="851" w:right="720" w:bottom="720" w:left="720" w:header="709" w:footer="709" w:gutter="0"/>
          <w:cols w:num="2" w:space="708"/>
          <w:docGrid w:linePitch="360"/>
        </w:sectPr>
      </w:pPr>
    </w:p>
    <w:p w14:paraId="35D6FC67" w14:textId="77777777" w:rsidR="007666AC" w:rsidRDefault="007666AC" w:rsidP="00806B2D">
      <w:pPr>
        <w:pStyle w:val="HRM-H2"/>
        <w:spacing w:before="120"/>
        <w:sectPr w:rsidR="007666AC" w:rsidSect="007666AC">
          <w:type w:val="continuous"/>
          <w:pgSz w:w="11900" w:h="16840"/>
          <w:pgMar w:top="1985" w:right="720" w:bottom="720" w:left="720" w:header="709" w:footer="709" w:gutter="0"/>
          <w:cols w:space="708"/>
          <w:docGrid w:linePitch="360"/>
        </w:sectPr>
      </w:pPr>
      <w:bookmarkStart w:id="1" w:name="_Hlk174444185"/>
    </w:p>
    <w:p w14:paraId="25263952" w14:textId="265B83E8" w:rsidR="00806B2D" w:rsidRPr="00253919" w:rsidRDefault="00806B2D" w:rsidP="00806B2D">
      <w:pPr>
        <w:pStyle w:val="HRM-H2"/>
        <w:spacing w:before="120"/>
        <w:rPr>
          <w:rStyle w:val="Heading1Char"/>
          <w:b/>
          <w:bCs w:val="0"/>
          <w:sz w:val="20"/>
          <w:szCs w:val="2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3A6E4C">
        <w:fldChar w:fldCharType="begin"/>
      </w:r>
      <w:r w:rsidR="003A6E4C">
        <w:instrText xml:space="preserve"> INCLUDEPICTURE  "cid:image001.png@01D84031.2D173360" \* MERGEFORMATINET </w:instrText>
      </w:r>
      <w:r w:rsidR="003A6E4C">
        <w:fldChar w:fldCharType="separate"/>
      </w:r>
      <w:r w:rsidR="00987EBA">
        <w:fldChar w:fldCharType="begin"/>
      </w:r>
      <w:r w:rsidR="00987EBA">
        <w:instrText xml:space="preserve"> INCLUDEPICTURE  "cid:image001.png@01D84031.2D173360" \* MERGEFORMATINET </w:instrText>
      </w:r>
      <w:r w:rsidR="00987EBA">
        <w:fldChar w:fldCharType="separate"/>
      </w:r>
      <w:r w:rsidR="00007F1A">
        <w:fldChar w:fldCharType="begin"/>
      </w:r>
      <w:r w:rsidR="00007F1A">
        <w:instrText xml:space="preserve"> INCLUDEPICTURE  "cid:image001.png@01D84031.2D173360" \* MERGEFORMATINET </w:instrText>
      </w:r>
      <w:r w:rsidR="00007F1A">
        <w:fldChar w:fldCharType="separate"/>
      </w:r>
      <w:r w:rsidR="00F50C1D">
        <w:fldChar w:fldCharType="begin"/>
      </w:r>
      <w:r w:rsidR="00F50C1D">
        <w:instrText xml:space="preserve"> INCLUDEPICTURE  "cid:image001.png@01D84031.2D173360" \* MERGEFORMATINET </w:instrText>
      </w:r>
      <w:r w:rsidR="00F50C1D">
        <w:fldChar w:fldCharType="separate"/>
      </w:r>
      <w:r w:rsidR="00CE1546">
        <w:fldChar w:fldCharType="begin"/>
      </w:r>
      <w:r w:rsidR="00CE1546">
        <w:instrText xml:space="preserve"> INCLUDEPICTURE  "cid:image001.png@01D84031.2D173360" \* MERGEFORMATINET </w:instrText>
      </w:r>
      <w:r w:rsidR="00CE1546">
        <w:fldChar w:fldCharType="separate"/>
      </w:r>
      <w:r w:rsidR="00F2062D">
        <w:fldChar w:fldCharType="begin"/>
      </w:r>
      <w:r w:rsidR="00F2062D">
        <w:instrText xml:space="preserve"> INCLUDEPICTURE  "cid:image001.png@01D84031.2D173360" \* MERGEFORMATINET </w:instrText>
      </w:r>
      <w:r w:rsidR="00F2062D">
        <w:fldChar w:fldCharType="separate"/>
      </w:r>
      <w:r w:rsidR="00EF05D0">
        <w:fldChar w:fldCharType="begin"/>
      </w:r>
      <w:r w:rsidR="00EF05D0">
        <w:instrText xml:space="preserve"> INCLUDEPICTURE  "cid:image001.png@01D84031.2D173360" \* MERGEFORMATINET </w:instrText>
      </w:r>
      <w:r w:rsidR="00EF05D0">
        <w:fldChar w:fldCharType="separate"/>
      </w:r>
      <w:r w:rsidR="00587160">
        <w:fldChar w:fldCharType="begin"/>
      </w:r>
      <w:r w:rsidR="00587160">
        <w:instrText xml:space="preserve"> INCLUDEPICTURE  "cid:image001.png@01D84031.2D173360" \* MERGEFORMATINET </w:instrText>
      </w:r>
      <w:r w:rsidR="00587160">
        <w:fldChar w:fldCharType="separate"/>
      </w:r>
      <w:r w:rsidR="00FE2402">
        <w:fldChar w:fldCharType="begin"/>
      </w:r>
      <w:r w:rsidR="00FE2402">
        <w:instrText xml:space="preserve"> INCLUDEPICTURE  "cid:image001.png@01D84031.2D173360" \* MERGEFORMATINET </w:instrText>
      </w:r>
      <w:r w:rsidR="00FE2402">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AF3228">
        <w:fldChar w:fldCharType="begin"/>
      </w:r>
      <w:r w:rsidR="00AF3228">
        <w:instrText xml:space="preserve"> INCLUDEPICTURE  "cid:image001.png@01D84031.2D173360" \* MERGEFORMATINET </w:instrText>
      </w:r>
      <w:r w:rsidR="00AF3228">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FF1E3B">
        <w:fldChar w:fldCharType="begin"/>
      </w:r>
      <w:r w:rsidR="00FF1E3B">
        <w:instrText xml:space="preserve"> INCLUDEPICTURE  "cid:image001.png@01D84031.2D173360" \* MERGEFORMATINET </w:instrText>
      </w:r>
      <w:r w:rsidR="00FF1E3B">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8944E2">
        <w:fldChar w:fldCharType="begin"/>
      </w:r>
      <w:r w:rsidR="008944E2">
        <w:instrText xml:space="preserve"> INCLUDEPICTURE  "cid:image001.png@01D84031.2D173360" \* MERGEFORMATINET </w:instrText>
      </w:r>
      <w:r w:rsidR="008944E2">
        <w:fldChar w:fldCharType="separate"/>
      </w:r>
      <w:r w:rsidR="00DC1726">
        <w:fldChar w:fldCharType="begin"/>
      </w:r>
      <w:r w:rsidR="00DC1726">
        <w:instrText xml:space="preserve"> INCLUDEPICTURE  "cid:image001.png@01D84031.2D173360" \* MERGEFORMATINET </w:instrText>
      </w:r>
      <w:r w:rsidR="00DC1726">
        <w:fldChar w:fldCharType="separate"/>
      </w:r>
      <w:r w:rsidR="00A74E61">
        <w:fldChar w:fldCharType="begin"/>
      </w:r>
      <w:r w:rsidR="00A74E61">
        <w:instrText xml:space="preserve"> </w:instrText>
      </w:r>
      <w:r w:rsidR="00A74E61">
        <w:instrText>INCLUDEPICTURE  "cid:image001.png@01D84031.2D173360" \* MERGEFORMATINET</w:instrText>
      </w:r>
      <w:r w:rsidR="00A74E61">
        <w:instrText xml:space="preserve"> </w:instrText>
      </w:r>
      <w:r w:rsidR="00A74E61">
        <w:fldChar w:fldCharType="separate"/>
      </w:r>
      <w:r w:rsidR="001E79BB">
        <w:pict w14:anchorId="11CA9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6pt;height:27pt;visibility:visible">
            <v:imagedata r:id="rId35" r:href="rId36"/>
          </v:shape>
        </w:pict>
      </w:r>
      <w:r w:rsidR="00A74E61">
        <w:fldChar w:fldCharType="end"/>
      </w:r>
      <w:r w:rsidR="00DC1726">
        <w:fldChar w:fldCharType="end"/>
      </w:r>
      <w:r w:rsidR="008944E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FF1E3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AF3228">
        <w:fldChar w:fldCharType="end"/>
      </w:r>
      <w:r>
        <w:fldChar w:fldCharType="end"/>
      </w:r>
      <w:r>
        <w:fldChar w:fldCharType="end"/>
      </w:r>
      <w:r>
        <w:fldChar w:fldCharType="end"/>
      </w:r>
      <w:r>
        <w:fldChar w:fldCharType="end"/>
      </w:r>
      <w:r>
        <w:fldChar w:fldCharType="end"/>
      </w:r>
      <w:r>
        <w:fldChar w:fldCharType="end"/>
      </w:r>
      <w:r w:rsidR="00FE2402">
        <w:fldChar w:fldCharType="end"/>
      </w:r>
      <w:r w:rsidR="00587160">
        <w:fldChar w:fldCharType="end"/>
      </w:r>
      <w:r w:rsidR="00EF05D0">
        <w:fldChar w:fldCharType="end"/>
      </w:r>
      <w:r w:rsidR="00F2062D">
        <w:fldChar w:fldCharType="end"/>
      </w:r>
      <w:r w:rsidR="00CE1546">
        <w:fldChar w:fldCharType="end"/>
      </w:r>
      <w:r w:rsidR="00F50C1D">
        <w:fldChar w:fldCharType="end"/>
      </w:r>
      <w:r w:rsidR="00007F1A">
        <w:fldChar w:fldCharType="end"/>
      </w:r>
      <w:r w:rsidR="00987EBA">
        <w:fldChar w:fldCharType="end"/>
      </w:r>
      <w:r w:rsidR="003A6E4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p>
    <w:bookmarkEnd w:id="1"/>
    <w:p w14:paraId="6078D4E7" w14:textId="0DB0F292" w:rsidR="00FE37D7" w:rsidRPr="00870469" w:rsidRDefault="00A94B44" w:rsidP="008B4052">
      <w:pPr>
        <w:pStyle w:val="HRM-Para-1"/>
        <w:spacing w:before="120" w:after="120"/>
        <w:rPr>
          <w:lang w:val="en-AU"/>
        </w:rPr>
      </w:pPr>
      <w:r>
        <w:t xml:space="preserve">Following the Time in Lieu (TIL) Business Manager’s </w:t>
      </w:r>
      <w:r w:rsidR="006515B7" w:rsidRPr="006515B7">
        <w:t>Q&amp;A sessions</w:t>
      </w:r>
      <w:r>
        <w:t xml:space="preserve">, there are some </w:t>
      </w:r>
      <w:r w:rsidR="006515B7" w:rsidRPr="006515B7">
        <w:t xml:space="preserve">TIL enhancements to highlight and </w:t>
      </w:r>
      <w:hyperlink r:id="rId37" w:history="1">
        <w:r w:rsidRPr="006515B7">
          <w:rPr>
            <w:rStyle w:val="Hyperlink"/>
          </w:rPr>
          <w:t>support inf</w:t>
        </w:r>
        <w:r>
          <w:rPr>
            <w:rStyle w:val="Hyperlink"/>
          </w:rPr>
          <w:t>ormation</w:t>
        </w:r>
      </w:hyperlink>
      <w:r>
        <w:t xml:space="preserve"> available. </w:t>
      </w:r>
      <w:r w:rsidR="006515B7" w:rsidRPr="006515B7">
        <w:t xml:space="preserve">A reminder that ROL has now changed to </w:t>
      </w:r>
      <w:r>
        <w:t>‘</w:t>
      </w:r>
      <w:r w:rsidR="006515B7" w:rsidRPr="006515B7">
        <w:t>School Jobs Vic</w:t>
      </w:r>
      <w:r>
        <w:t>’</w:t>
      </w:r>
      <w:r w:rsidR="006515B7" w:rsidRPr="006515B7">
        <w:t xml:space="preserve">, there are some minor changes </w:t>
      </w:r>
      <w:r>
        <w:t xml:space="preserve">coming regarding </w:t>
      </w:r>
      <w:r w:rsidR="006515B7" w:rsidRPr="006515B7">
        <w:t>Conflict of Interest (C</w:t>
      </w:r>
      <w:r w:rsidR="00CB5F18">
        <w:t>O</w:t>
      </w:r>
      <w:r w:rsidR="006515B7" w:rsidRPr="006515B7">
        <w:t xml:space="preserve">I) and Declaration of Private Interest (DPI), and the </w:t>
      </w:r>
      <w:r w:rsidR="008D6EF3">
        <w:t>business manager</w:t>
      </w:r>
      <w:r w:rsidR="006515B7" w:rsidRPr="006515B7">
        <w:t xml:space="preserve"> </w:t>
      </w:r>
      <w:r w:rsidR="008D6EF3">
        <w:t>p</w:t>
      </w:r>
      <w:r w:rsidR="006515B7" w:rsidRPr="006515B7">
        <w:t xml:space="preserve">hishing course completion is due end of </w:t>
      </w:r>
      <w:r w:rsidR="008D6EF3">
        <w:t xml:space="preserve">term </w:t>
      </w:r>
      <w:r w:rsidR="006515B7" w:rsidRPr="006515B7">
        <w:t xml:space="preserve">1. </w:t>
      </w:r>
      <w:r w:rsidR="008D6EF3">
        <w:t>Please see below for further details.</w:t>
      </w:r>
    </w:p>
    <w:p w14:paraId="04BD7322" w14:textId="2474A816" w:rsidR="00FE37D7" w:rsidRPr="00FE37D7" w:rsidRDefault="00FE37D7" w:rsidP="008B4052">
      <w:pPr>
        <w:pStyle w:val="HRM-H2"/>
        <w:spacing w:after="120"/>
      </w:pPr>
      <w:r w:rsidRPr="00FE37D7">
        <w:t>Time in Lieu</w:t>
      </w:r>
      <w:r w:rsidR="00F948EA">
        <w:t xml:space="preserve"> (TIL)</w:t>
      </w:r>
      <w:r w:rsidRPr="00FE37D7">
        <w:t xml:space="preserve"> </w:t>
      </w:r>
      <w:r w:rsidR="006515B7">
        <w:t>updates</w:t>
      </w:r>
      <w:r w:rsidRPr="00FE37D7">
        <w:t xml:space="preserve"> </w:t>
      </w:r>
    </w:p>
    <w:p w14:paraId="0D76FE20" w14:textId="46BAF0FF" w:rsidR="006515B7" w:rsidRDefault="006515B7" w:rsidP="008D10A6">
      <w:pPr>
        <w:pStyle w:val="HRM-Para-1"/>
        <w:spacing w:after="120"/>
        <w:rPr>
          <w:szCs w:val="18"/>
          <w:lang w:val="en-AU"/>
        </w:rPr>
      </w:pPr>
      <w:r w:rsidRPr="006515B7">
        <w:rPr>
          <w:szCs w:val="18"/>
          <w:lang w:val="en-AU"/>
        </w:rPr>
        <w:t>Thanks to feedback</w:t>
      </w:r>
      <w:r w:rsidR="008D6EF3">
        <w:rPr>
          <w:szCs w:val="18"/>
          <w:lang w:val="en-AU"/>
        </w:rPr>
        <w:t xml:space="preserve"> received by business managers</w:t>
      </w:r>
      <w:r w:rsidRPr="006515B7">
        <w:rPr>
          <w:szCs w:val="18"/>
          <w:lang w:val="en-AU"/>
        </w:rPr>
        <w:t>, some updates to the TIL process in eduPay</w:t>
      </w:r>
      <w:r w:rsidR="008D6EF3">
        <w:rPr>
          <w:szCs w:val="18"/>
          <w:lang w:val="en-AU"/>
        </w:rPr>
        <w:t xml:space="preserve"> have been made.</w:t>
      </w:r>
    </w:p>
    <w:p w14:paraId="0ECA2E39" w14:textId="77777777" w:rsidR="006515B7" w:rsidRPr="00756DEC" w:rsidRDefault="006515B7" w:rsidP="008D10A6">
      <w:pPr>
        <w:pStyle w:val="HRM-Para-1"/>
        <w:spacing w:after="120"/>
        <w:rPr>
          <w:b/>
          <w:bCs/>
        </w:rPr>
      </w:pPr>
      <w:r w:rsidRPr="00756DEC">
        <w:rPr>
          <w:b/>
          <w:bCs/>
        </w:rPr>
        <w:t>Request TIL</w:t>
      </w:r>
    </w:p>
    <w:p w14:paraId="3085C33E" w14:textId="06C69D01" w:rsidR="00186FD1" w:rsidRPr="006515B7" w:rsidRDefault="006515B7" w:rsidP="008D10A6">
      <w:pPr>
        <w:pStyle w:val="HRM-Para-1"/>
        <w:spacing w:after="120"/>
      </w:pPr>
      <w:r w:rsidRPr="006515B7">
        <w:t xml:space="preserve">If ESS select any option other than camp, they get the option to enter both inside and outside hours in the one request. Previously </w:t>
      </w:r>
      <w:r w:rsidR="008D6EF3">
        <w:t>2</w:t>
      </w:r>
      <w:r w:rsidRPr="006515B7">
        <w:t xml:space="preserve"> requests were required. </w:t>
      </w:r>
      <w:r w:rsidR="008D6EF3">
        <w:t>Further information is available in</w:t>
      </w:r>
      <w:r w:rsidRPr="006515B7">
        <w:t xml:space="preserve"> the </w:t>
      </w:r>
      <w:hyperlink r:id="rId38" w:history="1">
        <w:r w:rsidR="00806E3F" w:rsidRPr="00806E3F">
          <w:rPr>
            <w:rStyle w:val="Hyperlink"/>
          </w:rPr>
          <w:t>TIL Support Guide</w:t>
        </w:r>
      </w:hyperlink>
      <w:r w:rsidRPr="006515B7">
        <w:t xml:space="preserve"> – page 3</w:t>
      </w:r>
      <w:r w:rsidR="00806E3F">
        <w:t>.</w:t>
      </w:r>
    </w:p>
    <w:p w14:paraId="4E4899E1" w14:textId="77777777" w:rsidR="00806E3F" w:rsidRDefault="00806E3F" w:rsidP="00806E3F">
      <w:pPr>
        <w:pStyle w:val="HRM-Para-1"/>
        <w:rPr>
          <w:b/>
          <w:bCs/>
        </w:rPr>
      </w:pPr>
    </w:p>
    <w:p w14:paraId="33B865D3" w14:textId="3B9E9861" w:rsidR="00806E3F" w:rsidRPr="00806E3F" w:rsidRDefault="00806E3F" w:rsidP="008D10A6">
      <w:pPr>
        <w:pStyle w:val="HRM-Para-1"/>
        <w:spacing w:after="120"/>
        <w:rPr>
          <w:b/>
          <w:bCs/>
        </w:rPr>
      </w:pPr>
      <w:r w:rsidRPr="00806E3F">
        <w:rPr>
          <w:b/>
          <w:bCs/>
        </w:rPr>
        <w:t xml:space="preserve">Review TIL - </w:t>
      </w:r>
      <w:r w:rsidRPr="00806E3F">
        <w:rPr>
          <w:b/>
          <w:bCs/>
          <w:i/>
          <w:iCs/>
        </w:rPr>
        <w:t>New Acquittal Types</w:t>
      </w:r>
    </w:p>
    <w:p w14:paraId="2B16D37A" w14:textId="6C24D814" w:rsidR="00806E3F" w:rsidRPr="00806E3F" w:rsidRDefault="00806E3F" w:rsidP="008D10A6">
      <w:pPr>
        <w:pStyle w:val="HRM-Para-1"/>
        <w:spacing w:after="120"/>
      </w:pPr>
      <w:r w:rsidRPr="00806E3F">
        <w:t xml:space="preserve">There are </w:t>
      </w:r>
      <w:r w:rsidR="008D6EF3">
        <w:t>2</w:t>
      </w:r>
      <w:r w:rsidRPr="00806E3F">
        <w:t xml:space="preserve"> new acquittal types displayed in the Acquittals section of the grid:</w:t>
      </w:r>
    </w:p>
    <w:p w14:paraId="2CE800AF" w14:textId="77777777" w:rsidR="00806E3F" w:rsidRPr="00806E3F" w:rsidRDefault="00806E3F" w:rsidP="005B0042">
      <w:pPr>
        <w:pStyle w:val="HRM-Para-1"/>
        <w:numPr>
          <w:ilvl w:val="0"/>
          <w:numId w:val="7"/>
        </w:numPr>
        <w:spacing w:after="120"/>
      </w:pPr>
      <w:r w:rsidRPr="00806E3F">
        <w:t>Deferral Requests</w:t>
      </w:r>
    </w:p>
    <w:p w14:paraId="5B6F0C72" w14:textId="77777777" w:rsidR="00806E3F" w:rsidRPr="00806E3F" w:rsidRDefault="00806E3F" w:rsidP="005B0042">
      <w:pPr>
        <w:pStyle w:val="HRM-Para-1"/>
        <w:numPr>
          <w:ilvl w:val="0"/>
          <w:numId w:val="7"/>
        </w:numPr>
        <w:spacing w:after="120"/>
      </w:pPr>
      <w:r w:rsidRPr="00806E3F">
        <w:t>Camp on Call overnight payouts</w:t>
      </w:r>
    </w:p>
    <w:p w14:paraId="2B7DC521" w14:textId="5D5299D2" w:rsidR="008A2E44" w:rsidRDefault="00806E3F" w:rsidP="008D10A6">
      <w:pPr>
        <w:pStyle w:val="HRM-Para-1"/>
        <w:spacing w:after="120"/>
      </w:pPr>
      <w:r w:rsidRPr="00806E3F">
        <w:t xml:space="preserve">Acquittals with a status of processed, are already reflected in the employee’s current TIL </w:t>
      </w:r>
      <w:r w:rsidR="008D6EF3">
        <w:t>b</w:t>
      </w:r>
      <w:r w:rsidRPr="00806E3F">
        <w:t xml:space="preserve">alance, whereas those with a status of Pending or Approved have not yet been deducted from the current balance. Refer to the updated </w:t>
      </w:r>
      <w:r w:rsidR="008D6EF3">
        <w:t>details</w:t>
      </w:r>
      <w:r w:rsidRPr="00806E3F">
        <w:t xml:space="preserve"> in the </w:t>
      </w:r>
      <w:hyperlink r:id="rId39" w:history="1">
        <w:r w:rsidRPr="00806E3F">
          <w:rPr>
            <w:rStyle w:val="Hyperlink"/>
          </w:rPr>
          <w:t>TIL Support Guide</w:t>
        </w:r>
      </w:hyperlink>
      <w:r w:rsidRPr="00806E3F">
        <w:t xml:space="preserve"> – page 14.</w:t>
      </w:r>
    </w:p>
    <w:p w14:paraId="6BC7E9D0" w14:textId="77777777" w:rsidR="00806E3F" w:rsidRDefault="00806E3F" w:rsidP="00806E3F">
      <w:pPr>
        <w:pStyle w:val="HRM-Para-1"/>
      </w:pPr>
    </w:p>
    <w:p w14:paraId="726E3405" w14:textId="77777777" w:rsidR="00806E3F" w:rsidRPr="00806E3F" w:rsidRDefault="00806E3F" w:rsidP="008D10A6">
      <w:pPr>
        <w:pStyle w:val="HRM-Para-1"/>
        <w:spacing w:after="120"/>
        <w:rPr>
          <w:b/>
          <w:bCs/>
        </w:rPr>
      </w:pPr>
      <w:r w:rsidRPr="00806E3F">
        <w:rPr>
          <w:b/>
          <w:bCs/>
        </w:rPr>
        <w:t xml:space="preserve">Review TIL – </w:t>
      </w:r>
      <w:r w:rsidRPr="00806E3F">
        <w:rPr>
          <w:b/>
          <w:bCs/>
          <w:i/>
          <w:iCs/>
        </w:rPr>
        <w:t>TIL Reporting</w:t>
      </w:r>
    </w:p>
    <w:p w14:paraId="12D86BE4" w14:textId="051E5AFB" w:rsidR="00806E3F" w:rsidRDefault="00806E3F" w:rsidP="008D10A6">
      <w:pPr>
        <w:pStyle w:val="HRM-Para-1"/>
        <w:spacing w:after="120"/>
      </w:pPr>
      <w:r w:rsidRPr="00806E3F">
        <w:t>There</w:t>
      </w:r>
      <w:r w:rsidR="008D6EF3">
        <w:t xml:space="preserve"> i</w:t>
      </w:r>
      <w:r w:rsidRPr="00806E3F">
        <w:t>s a new icon. The orange ‘</w:t>
      </w:r>
      <w:r w:rsidRPr="00806E3F">
        <w:rPr>
          <w:b/>
          <w:bCs/>
          <w:color w:val="FF9933"/>
        </w:rPr>
        <w:t>x</w:t>
      </w:r>
      <w:r w:rsidRPr="00806E3F">
        <w:t>’ is seated between the black ‘</w:t>
      </w:r>
      <w:r w:rsidRPr="00806E3F">
        <w:rPr>
          <w:b/>
          <w:bCs/>
        </w:rPr>
        <w:t>x</w:t>
      </w:r>
      <w:r w:rsidRPr="00806E3F">
        <w:t>’ and the red ‘</w:t>
      </w:r>
      <w:r w:rsidRPr="00806E3F">
        <w:rPr>
          <w:b/>
          <w:bCs/>
          <w:color w:val="FF0000"/>
        </w:rPr>
        <w:t>x</w:t>
      </w:r>
      <w:r w:rsidRPr="00806E3F">
        <w:t>’. The orange ‘</w:t>
      </w:r>
      <w:r w:rsidRPr="00806E3F">
        <w:rPr>
          <w:b/>
          <w:bCs/>
          <w:color w:val="FF9933"/>
        </w:rPr>
        <w:t>x</w:t>
      </w:r>
      <w:r w:rsidRPr="00806E3F">
        <w:t xml:space="preserve">’ icon is also ‘not okay’ and represents TIL not acquitted but approved TIL Deferral exists. There is also a new Deferral Request column added to improve visibility of approved deferral requests. See image below for call outs and refer to the </w:t>
      </w:r>
      <w:hyperlink r:id="rId40" w:history="1">
        <w:r w:rsidRPr="00806E3F">
          <w:rPr>
            <w:rStyle w:val="Hyperlink"/>
          </w:rPr>
          <w:t>TIL Support Guide</w:t>
        </w:r>
      </w:hyperlink>
      <w:r w:rsidRPr="00806E3F">
        <w:t xml:space="preserve"> – page 12.</w:t>
      </w:r>
    </w:p>
    <w:p w14:paraId="16321F2A" w14:textId="77777777" w:rsidR="009B476F" w:rsidRDefault="009B476F" w:rsidP="00806E3F">
      <w:pPr>
        <w:pStyle w:val="HRM-Para-1"/>
      </w:pPr>
    </w:p>
    <w:p w14:paraId="55FA2D30" w14:textId="74E86531" w:rsidR="009B476F" w:rsidRDefault="009B476F" w:rsidP="00806E3F">
      <w:pPr>
        <w:pStyle w:val="HRM-Para-1"/>
      </w:pPr>
      <w:r>
        <w:rPr>
          <w:noProof/>
        </w:rPr>
        <w:drawing>
          <wp:inline distT="0" distB="0" distL="0" distR="0" wp14:anchorId="0B306539" wp14:editId="64AF3F7C">
            <wp:extent cx="6642100" cy="2460625"/>
            <wp:effectExtent l="0" t="0" r="6350" b="0"/>
            <wp:docPr id="1268619598" name="Picture 1" descr="An screenshot of the eduPay Review Time in Lieu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19598" name="Picture 1" descr="An screenshot of the eduPay Review Time in Lieu screen."/>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6642100" cy="2460625"/>
                    </a:xfrm>
                    <a:prstGeom prst="rect">
                      <a:avLst/>
                    </a:prstGeom>
                    <a:noFill/>
                    <a:ln>
                      <a:noFill/>
                    </a:ln>
                  </pic:spPr>
                </pic:pic>
              </a:graphicData>
            </a:graphic>
          </wp:inline>
        </w:drawing>
      </w:r>
    </w:p>
    <w:p w14:paraId="58956C52" w14:textId="24B8A854" w:rsidR="00756DEC" w:rsidRPr="00756DEC" w:rsidRDefault="00756DEC" w:rsidP="008D10A6">
      <w:pPr>
        <w:pStyle w:val="HRM-H2"/>
        <w:spacing w:after="120"/>
        <w:rPr>
          <w:i/>
          <w:iCs/>
          <w:lang w:val="en-GB"/>
        </w:rPr>
      </w:pPr>
      <w:r>
        <w:rPr>
          <w:lang w:val="en-GB"/>
        </w:rPr>
        <w:t>Recruitment Online (</w:t>
      </w:r>
      <w:r w:rsidRPr="00756DEC">
        <w:rPr>
          <w:lang w:val="en-GB"/>
        </w:rPr>
        <w:t>ROL</w:t>
      </w:r>
      <w:r>
        <w:rPr>
          <w:lang w:val="en-GB"/>
        </w:rPr>
        <w:t>)</w:t>
      </w:r>
      <w:r w:rsidRPr="00756DEC">
        <w:rPr>
          <w:lang w:val="en-GB"/>
        </w:rPr>
        <w:t xml:space="preserve"> &gt; </w:t>
      </w:r>
      <w:r>
        <w:rPr>
          <w:lang w:val="en-GB"/>
        </w:rPr>
        <w:t xml:space="preserve">School Jobs Vic </w:t>
      </w:r>
      <w:r w:rsidRPr="00756DEC">
        <w:rPr>
          <w:lang w:val="en-GB"/>
        </w:rPr>
        <w:t xml:space="preserve">– </w:t>
      </w:r>
      <w:r w:rsidRPr="00756DEC">
        <w:rPr>
          <w:i/>
          <w:iCs/>
          <w:lang w:val="en-GB"/>
        </w:rPr>
        <w:t>new name is now live</w:t>
      </w:r>
    </w:p>
    <w:p w14:paraId="3946006D" w14:textId="48F24EDD" w:rsidR="00756DEC" w:rsidRPr="00756DEC" w:rsidRDefault="00756DEC" w:rsidP="008D10A6">
      <w:pPr>
        <w:pStyle w:val="HRM-Para-1"/>
        <w:spacing w:after="120"/>
      </w:pPr>
      <w:r w:rsidRPr="00756DEC">
        <w:t>On Monday 17 February 2025</w:t>
      </w:r>
      <w:r w:rsidR="008D6EF3">
        <w:t>,</w:t>
      </w:r>
      <w:r w:rsidRPr="00756DEC">
        <w:t xml:space="preserve"> </w:t>
      </w:r>
      <w:r w:rsidRPr="00322CAC">
        <w:t>Recruitment Online</w:t>
      </w:r>
      <w:r w:rsidRPr="00756DEC">
        <w:t xml:space="preserve"> (ROL) changed to ‘</w:t>
      </w:r>
      <w:hyperlink r:id="rId43" w:history="1">
        <w:r w:rsidRPr="00322CAC">
          <w:rPr>
            <w:rStyle w:val="Hyperlink"/>
          </w:rPr>
          <w:t>School Jobs Vic</w:t>
        </w:r>
      </w:hyperlink>
      <w:r w:rsidRPr="00756DEC">
        <w:t xml:space="preserve">’ and the Job Opportunities Pool changed to the ‘Applicant Pool’. </w:t>
      </w:r>
    </w:p>
    <w:p w14:paraId="6C96F0AA" w14:textId="3AB8369E" w:rsidR="00756DEC" w:rsidRDefault="00756DEC" w:rsidP="008D10A6">
      <w:pPr>
        <w:pStyle w:val="HRM-Para-1"/>
        <w:spacing w:after="120"/>
      </w:pPr>
      <w:r w:rsidRPr="00756DEC">
        <w:t xml:space="preserve">This follows feedback from key customers to provide a more intuitive and accessible tool for school recruitment. There are no changes to the functionality for school recruiters and applicants, so </w:t>
      </w:r>
      <w:r w:rsidR="00C525FF">
        <w:t>there is no</w:t>
      </w:r>
      <w:r w:rsidRPr="00756DEC">
        <w:t xml:space="preserve"> need to do anything different. All existing processes – including posting advertised vacancies – will continue as normal.</w:t>
      </w:r>
    </w:p>
    <w:p w14:paraId="6AFE161E" w14:textId="77777777" w:rsidR="008D10A6" w:rsidRDefault="008D10A6" w:rsidP="008D10A6">
      <w:pPr>
        <w:pStyle w:val="HRM-Para-1"/>
        <w:spacing w:after="120"/>
      </w:pPr>
    </w:p>
    <w:p w14:paraId="7F91093C" w14:textId="77777777" w:rsidR="00E25447" w:rsidRPr="00756DEC" w:rsidRDefault="00E25447" w:rsidP="008D10A6">
      <w:pPr>
        <w:pStyle w:val="HRM-Para-1"/>
        <w:spacing w:after="120"/>
      </w:pPr>
    </w:p>
    <w:p w14:paraId="6BE3216E" w14:textId="77777777" w:rsidR="00756DEC" w:rsidRPr="00756DEC" w:rsidRDefault="00756DEC" w:rsidP="008D10A6">
      <w:pPr>
        <w:pStyle w:val="HRM-Para-1"/>
        <w:spacing w:after="120"/>
        <w:rPr>
          <w:b/>
          <w:bCs/>
        </w:rPr>
      </w:pPr>
      <w:r w:rsidRPr="00756DEC">
        <w:rPr>
          <w:b/>
          <w:bCs/>
        </w:rPr>
        <w:lastRenderedPageBreak/>
        <w:t>About the Applicant Pool</w:t>
      </w:r>
    </w:p>
    <w:p w14:paraId="35CD7FDB" w14:textId="50E517C4" w:rsidR="00756DEC" w:rsidRDefault="00756DEC" w:rsidP="008D10A6">
      <w:pPr>
        <w:pStyle w:val="HRM-Para-1"/>
        <w:spacing w:after="120"/>
        <w:rPr>
          <w:lang w:val="en-AU"/>
        </w:rPr>
      </w:pPr>
      <w:r w:rsidRPr="00756DEC">
        <w:rPr>
          <w:lang w:val="en-AU"/>
        </w:rPr>
        <w:t>The Applicant Pool is a streamlined and efficient way to search for applicants and recruit to school vacancies.</w:t>
      </w:r>
      <w:r w:rsidR="00F31935">
        <w:rPr>
          <w:lang w:val="en-AU"/>
        </w:rPr>
        <w:t xml:space="preserve"> </w:t>
      </w:r>
      <w:r w:rsidRPr="00756DEC">
        <w:rPr>
          <w:lang w:val="en-AU"/>
        </w:rPr>
        <w:t>The</w:t>
      </w:r>
      <w:r w:rsidR="00F31935">
        <w:rPr>
          <w:lang w:val="en-AU"/>
        </w:rPr>
        <w:t xml:space="preserve"> </w:t>
      </w:r>
      <w:r w:rsidRPr="00756DEC">
        <w:rPr>
          <w:lang w:val="en-AU"/>
        </w:rPr>
        <w:t>Applicant Pool has an auto-matching function for classroom teacher vacancies (including graduate). School recruiters can post a 3-day direct vacancy (classroom teacher) where applicants will be automatically matched based on their preferences such as location, year levels and subjects.</w:t>
      </w:r>
    </w:p>
    <w:p w14:paraId="4B47753F" w14:textId="77777777" w:rsidR="008D10A6" w:rsidRDefault="008D10A6" w:rsidP="008D10A6">
      <w:pPr>
        <w:pStyle w:val="HRM-Para-1"/>
        <w:spacing w:after="120"/>
        <w:rPr>
          <w:lang w:val="en-AU"/>
        </w:rPr>
      </w:pPr>
    </w:p>
    <w:p w14:paraId="2A2DC6A8" w14:textId="0D59613C" w:rsidR="00BA04ED" w:rsidRPr="00BA04ED" w:rsidRDefault="00BA04ED" w:rsidP="008D10A6">
      <w:pPr>
        <w:pStyle w:val="HRM-Para-1"/>
        <w:spacing w:after="120"/>
        <w:rPr>
          <w:b/>
          <w:bCs/>
        </w:rPr>
      </w:pPr>
      <w:r w:rsidRPr="00BA04ED">
        <w:rPr>
          <w:b/>
          <w:bCs/>
        </w:rPr>
        <w:t>Policy, guidance and resources</w:t>
      </w:r>
    </w:p>
    <w:p w14:paraId="3D745E0A" w14:textId="77777777" w:rsidR="00BA04ED" w:rsidRPr="00BA04ED" w:rsidRDefault="00BA04ED" w:rsidP="008D10A6">
      <w:pPr>
        <w:pStyle w:val="HRM-Para-1"/>
        <w:spacing w:after="120"/>
        <w:rPr>
          <w:u w:val="single"/>
          <w:lang w:val="en-AU"/>
        </w:rPr>
      </w:pPr>
      <w:r w:rsidRPr="00BA04ED">
        <w:rPr>
          <w:lang w:val="en-AU"/>
        </w:rPr>
        <w:t xml:space="preserve">The </w:t>
      </w:r>
      <w:hyperlink r:id="rId44" w:history="1">
        <w:r w:rsidRPr="00BA04ED">
          <w:rPr>
            <w:rStyle w:val="Hyperlink"/>
            <w:lang w:val="en-AU"/>
          </w:rPr>
          <w:t>Policy and Advisory Library</w:t>
        </w:r>
      </w:hyperlink>
      <w:r w:rsidRPr="00BA04ED">
        <w:rPr>
          <w:lang w:val="en-AU"/>
        </w:rPr>
        <w:t xml:space="preserve"> includes all related information, guidance and resources for current workforce initiatives under the relevant menu tab </w:t>
      </w:r>
      <w:hyperlink r:id="rId45" w:history="1">
        <w:r w:rsidRPr="00BA04ED">
          <w:rPr>
            <w:rStyle w:val="Hyperlink"/>
            <w:lang w:val="en-AU"/>
          </w:rPr>
          <w:t>Workforce Support and Initiatives for Schools.</w:t>
        </w:r>
      </w:hyperlink>
    </w:p>
    <w:p w14:paraId="34488DC9" w14:textId="206D72AE" w:rsidR="00BA04ED" w:rsidRPr="00BA04ED" w:rsidRDefault="0025494E" w:rsidP="008D10A6">
      <w:pPr>
        <w:pStyle w:val="HRM-Para-1"/>
        <w:spacing w:after="120"/>
        <w:rPr>
          <w:lang w:val="en-AU"/>
        </w:rPr>
      </w:pPr>
      <w:r>
        <w:rPr>
          <w:lang w:val="en-AU"/>
        </w:rPr>
        <w:t>Guidance</w:t>
      </w:r>
      <w:r w:rsidR="00BA04ED" w:rsidRPr="00BA04ED">
        <w:rPr>
          <w:lang w:val="en-AU"/>
        </w:rPr>
        <w:t xml:space="preserve"> material for using the department’s recruitment platform can be found on the </w:t>
      </w:r>
      <w:hyperlink r:id="rId46" w:history="1">
        <w:r w:rsidR="00BA04ED" w:rsidRPr="00BA04ED">
          <w:rPr>
            <w:rStyle w:val="Hyperlink"/>
            <w:lang w:val="en-AU"/>
          </w:rPr>
          <w:t xml:space="preserve">Recruiter Help </w:t>
        </w:r>
        <w:proofErr w:type="spellStart"/>
        <w:r w:rsidR="00BA04ED" w:rsidRPr="00BA04ED">
          <w:rPr>
            <w:rStyle w:val="Hyperlink"/>
            <w:lang w:val="en-AU"/>
          </w:rPr>
          <w:t>page</w:t>
        </w:r>
      </w:hyperlink>
      <w:r w:rsidR="00BA04ED" w:rsidRPr="00BA04ED">
        <w:rPr>
          <w:lang w:val="en-AU"/>
        </w:rPr>
        <w:t>.For</w:t>
      </w:r>
      <w:proofErr w:type="spellEnd"/>
      <w:r w:rsidR="00BA04ED" w:rsidRPr="00BA04ED">
        <w:rPr>
          <w:lang w:val="en-AU"/>
        </w:rPr>
        <w:t xml:space="preserve"> information about current initiatives, contact the Schools Workforce Initiatives and Support team: </w:t>
      </w:r>
    </w:p>
    <w:p w14:paraId="5E741DED" w14:textId="77777777" w:rsidR="00BA04ED" w:rsidRPr="00BA04ED" w:rsidRDefault="00BA04ED" w:rsidP="005B0042">
      <w:pPr>
        <w:pStyle w:val="HRM-Para-1"/>
        <w:numPr>
          <w:ilvl w:val="0"/>
          <w:numId w:val="8"/>
        </w:numPr>
        <w:spacing w:after="120"/>
        <w:rPr>
          <w:lang w:val="en-AU"/>
        </w:rPr>
      </w:pPr>
      <w:r w:rsidRPr="00BA04ED">
        <w:rPr>
          <w:lang w:val="en-AU"/>
        </w:rPr>
        <w:t>phone: 03 7022 5555</w:t>
      </w:r>
    </w:p>
    <w:p w14:paraId="27ACF8FF" w14:textId="77777777" w:rsidR="00BA04ED" w:rsidRPr="00BA04ED" w:rsidRDefault="00BA04ED" w:rsidP="005B0042">
      <w:pPr>
        <w:pStyle w:val="HRM-Para-1"/>
        <w:numPr>
          <w:ilvl w:val="0"/>
          <w:numId w:val="8"/>
        </w:numPr>
        <w:spacing w:after="240"/>
        <w:ind w:left="357" w:hanging="357"/>
        <w:rPr>
          <w:lang w:val="en-AU"/>
        </w:rPr>
      </w:pPr>
      <w:r w:rsidRPr="00BA04ED">
        <w:rPr>
          <w:lang w:val="en-AU"/>
        </w:rPr>
        <w:t xml:space="preserve">email: </w:t>
      </w:r>
      <w:hyperlink r:id="rId47" w:history="1">
        <w:r w:rsidRPr="00BA04ED">
          <w:rPr>
            <w:rStyle w:val="Hyperlink"/>
            <w:lang w:val="en-AU"/>
          </w:rPr>
          <w:t>swg_policy.initiatives@education.vic.gov.au</w:t>
        </w:r>
      </w:hyperlink>
      <w:r w:rsidRPr="00BA04ED">
        <w:rPr>
          <w:lang w:val="en-AU"/>
        </w:rPr>
        <w:t>.</w:t>
      </w:r>
    </w:p>
    <w:p w14:paraId="31D917B1" w14:textId="77777777" w:rsidR="00BA04ED" w:rsidRPr="00BA04ED" w:rsidRDefault="00BA04ED" w:rsidP="008D10A6">
      <w:pPr>
        <w:pStyle w:val="HRM-Para-1"/>
        <w:spacing w:after="120"/>
        <w:rPr>
          <w:lang w:val="en-AU"/>
        </w:rPr>
      </w:pPr>
      <w:r w:rsidRPr="00BA04ED">
        <w:rPr>
          <w:lang w:val="en-AU"/>
        </w:rPr>
        <w:t>For all other recruitment queries, contact the Schools Recruitment Unit:</w:t>
      </w:r>
    </w:p>
    <w:p w14:paraId="706EBEF5" w14:textId="77777777" w:rsidR="00BA04ED" w:rsidRPr="00BA04ED" w:rsidRDefault="00BA04ED" w:rsidP="005B0042">
      <w:pPr>
        <w:pStyle w:val="HRM-Para-1"/>
        <w:numPr>
          <w:ilvl w:val="0"/>
          <w:numId w:val="8"/>
        </w:numPr>
        <w:spacing w:after="120"/>
        <w:rPr>
          <w:lang w:val="en-AU"/>
        </w:rPr>
      </w:pPr>
      <w:r w:rsidRPr="00BA04ED">
        <w:rPr>
          <w:lang w:val="en-AU"/>
        </w:rPr>
        <w:t>phone: 1800 641 943 (option for Recruitment)</w:t>
      </w:r>
    </w:p>
    <w:p w14:paraId="76DDEF07" w14:textId="63A0BF27" w:rsidR="00BA04ED" w:rsidRDefault="00BA04ED" w:rsidP="008D10A6">
      <w:pPr>
        <w:pStyle w:val="HRM-Para-1"/>
        <w:spacing w:after="120"/>
      </w:pPr>
      <w:r w:rsidRPr="00BA04ED">
        <w:rPr>
          <w:lang w:val="en-AU"/>
        </w:rPr>
        <w:t xml:space="preserve">email: </w:t>
      </w:r>
      <w:hyperlink r:id="rId48" w:history="1">
        <w:r w:rsidRPr="00BA04ED">
          <w:rPr>
            <w:rStyle w:val="Hyperlink"/>
            <w:lang w:val="en-AU"/>
          </w:rPr>
          <w:t>schools.recruitment@education.vic.gov.au</w:t>
        </w:r>
      </w:hyperlink>
      <w:r w:rsidRPr="00BA04ED">
        <w:rPr>
          <w:lang w:val="en-AU"/>
        </w:rPr>
        <w:t>.</w:t>
      </w:r>
    </w:p>
    <w:p w14:paraId="774AFB12" w14:textId="77777777" w:rsidR="00756DEC" w:rsidRDefault="00756DEC" w:rsidP="00806E3F">
      <w:pPr>
        <w:pStyle w:val="HRM-Para-1"/>
      </w:pPr>
    </w:p>
    <w:p w14:paraId="6109444B" w14:textId="21D53D34" w:rsidR="00BA04ED" w:rsidRPr="00BA04ED" w:rsidRDefault="00BA04ED" w:rsidP="00BA04ED">
      <w:pPr>
        <w:pStyle w:val="HRM-H2"/>
      </w:pPr>
      <w:r w:rsidRPr="00BA04ED">
        <w:t>Conflict of Interest (C</w:t>
      </w:r>
      <w:r w:rsidR="0027533D">
        <w:t>O</w:t>
      </w:r>
      <w:r w:rsidRPr="00BA04ED">
        <w:t xml:space="preserve">I) and Declaration of Private Interest (DPI) changes - coming </w:t>
      </w:r>
      <w:r w:rsidR="009849A7" w:rsidRPr="00157594">
        <w:t>3</w:t>
      </w:r>
      <w:r w:rsidRPr="00157594">
        <w:t xml:space="preserve"> March </w:t>
      </w:r>
      <w:r w:rsidR="006D7C90" w:rsidRPr="00157594">
        <w:t>2025</w:t>
      </w:r>
    </w:p>
    <w:p w14:paraId="63F49588" w14:textId="01CF0668" w:rsidR="00BF0FDE" w:rsidRPr="00BF0FDE" w:rsidRDefault="00BF0FDE" w:rsidP="00BF0FDE">
      <w:pPr>
        <w:pStyle w:val="HRM-Para-1"/>
        <w:spacing w:after="120"/>
        <w:rPr>
          <w:sz w:val="22"/>
        </w:rPr>
      </w:pPr>
      <w:r w:rsidRPr="00BF0FDE">
        <w:t xml:space="preserve">The department </w:t>
      </w:r>
      <w:r w:rsidR="0025494E">
        <w:t>will</w:t>
      </w:r>
      <w:r w:rsidRPr="00BF0FDE">
        <w:t xml:space="preserve"> soon launch a revised </w:t>
      </w:r>
      <w:r w:rsidR="0025494E">
        <w:t>COI</w:t>
      </w:r>
      <w:r w:rsidRPr="00BF0FDE">
        <w:t xml:space="preserve"> policy and accompanying guidance, with the COI </w:t>
      </w:r>
      <w:r w:rsidR="0025494E">
        <w:t>d</w:t>
      </w:r>
      <w:r w:rsidRPr="00BF0FDE">
        <w:t>eclaration system in eduPay also being updated to align with the new C</w:t>
      </w:r>
      <w:r w:rsidR="0027533D">
        <w:t>O</w:t>
      </w:r>
      <w:r w:rsidRPr="00BF0FDE">
        <w:t xml:space="preserve">I policy. There will be an article in </w:t>
      </w:r>
      <w:r w:rsidR="005D537B">
        <w:t xml:space="preserve">the </w:t>
      </w:r>
      <w:r w:rsidRPr="00BF0FDE">
        <w:t xml:space="preserve">School Update on 4 March </w:t>
      </w:r>
      <w:r w:rsidRPr="00E7201B">
        <w:t>202</w:t>
      </w:r>
      <w:r w:rsidR="00E7201B" w:rsidRPr="00E7201B">
        <w:t>5</w:t>
      </w:r>
      <w:r w:rsidRPr="00BF0FDE">
        <w:t xml:space="preserve"> setting out the</w:t>
      </w:r>
      <w:r w:rsidR="000C240C">
        <w:t xml:space="preserve"> </w:t>
      </w:r>
      <w:r w:rsidRPr="00BF0FDE">
        <w:t xml:space="preserve">changes and providing links to the new policy and guidance materials. Training opportunities will be offered in </w:t>
      </w:r>
      <w:r w:rsidR="0025494E">
        <w:t>t</w:t>
      </w:r>
      <w:r w:rsidRPr="00BF0FDE">
        <w:t xml:space="preserve">erm 2 to support school leaders with implementation. </w:t>
      </w:r>
    </w:p>
    <w:p w14:paraId="1CD50FFC" w14:textId="30856CC5" w:rsidR="00BF0FDE" w:rsidRPr="00BF0FDE" w:rsidRDefault="00BF0FDE" w:rsidP="00BF0FDE">
      <w:pPr>
        <w:pStyle w:val="HRM-Para-1"/>
        <w:spacing w:after="120"/>
        <w:rPr>
          <w:rFonts w:ascii="Aptos" w:hAnsi="Aptos" w:cs="Aptos"/>
          <w:b/>
          <w:bCs/>
        </w:rPr>
      </w:pPr>
      <w:r w:rsidRPr="00BF0FDE">
        <w:rPr>
          <w:b/>
          <w:bCs/>
        </w:rPr>
        <w:t>Conflict of Interest (C</w:t>
      </w:r>
      <w:r w:rsidR="0027533D">
        <w:rPr>
          <w:b/>
          <w:bCs/>
        </w:rPr>
        <w:t>O</w:t>
      </w:r>
      <w:r w:rsidRPr="00BF0FDE">
        <w:rPr>
          <w:b/>
          <w:bCs/>
        </w:rPr>
        <w:t>I)</w:t>
      </w:r>
    </w:p>
    <w:p w14:paraId="1B62CE9A" w14:textId="64953A21" w:rsidR="00BF0FDE" w:rsidRPr="00BF0FDE" w:rsidRDefault="00BF0FDE" w:rsidP="00157594">
      <w:pPr>
        <w:pStyle w:val="HRM-Para-1"/>
        <w:spacing w:after="240"/>
      </w:pPr>
      <w:r w:rsidRPr="00BF0FDE">
        <w:t xml:space="preserve">When the eduPay COI </w:t>
      </w:r>
      <w:r w:rsidR="0025494E">
        <w:t>d</w:t>
      </w:r>
      <w:r w:rsidRPr="00BF0FDE">
        <w:t>eclaration system updates</w:t>
      </w:r>
      <w:r w:rsidR="00157594">
        <w:t xml:space="preserve"> on 1 March 2025</w:t>
      </w:r>
      <w:r w:rsidRPr="00BF0FDE">
        <w:t xml:space="preserve">, all existing COIs in eduPay will be finalised and made read-only. Any existing COI declarations that are in Draft, Pushed Back, Pending Review or Pending Approval status will also be finalised, meaning that employees will have to re-submit those declarations for approval. Employees and </w:t>
      </w:r>
      <w:r w:rsidR="0025494E">
        <w:t>p</w:t>
      </w:r>
      <w:r w:rsidRPr="00BF0FDE">
        <w:t xml:space="preserve">rincipals are encouraged to ensure that any outstanding COI </w:t>
      </w:r>
      <w:r w:rsidR="0025494E">
        <w:t>d</w:t>
      </w:r>
      <w:r w:rsidRPr="00BF0FDE">
        <w:t>eclarations are approved before 1 March 2025 to take effect.</w:t>
      </w:r>
    </w:p>
    <w:p w14:paraId="16F163EA" w14:textId="4BE3F5E1" w:rsidR="00BA04ED" w:rsidRDefault="0027533D" w:rsidP="0027533D">
      <w:pPr>
        <w:pStyle w:val="HRM-Para-1"/>
        <w:spacing w:after="120"/>
      </w:pPr>
      <w:r w:rsidRPr="0027533D">
        <w:rPr>
          <w:b/>
          <w:bCs/>
        </w:rPr>
        <w:t>Declaration of Private Interest (DPI)</w:t>
      </w:r>
    </w:p>
    <w:p w14:paraId="3B1A7C50" w14:textId="34E1B926" w:rsidR="0027533D" w:rsidRPr="0027533D" w:rsidRDefault="0027533D" w:rsidP="0027533D">
      <w:pPr>
        <w:pStyle w:val="HRM-Para-1"/>
        <w:spacing w:after="120"/>
        <w:rPr>
          <w:sz w:val="22"/>
        </w:rPr>
      </w:pPr>
      <w:r w:rsidRPr="0027533D">
        <w:t xml:space="preserve">When the eduPay DPI </w:t>
      </w:r>
      <w:r w:rsidR="0025494E">
        <w:t>d</w:t>
      </w:r>
      <w:r w:rsidRPr="0027533D">
        <w:t xml:space="preserve">eclaration system updates on 1 March 2025, all draft DPIs in eduPay that were created on or before 30 June 2024 will be finalised and made read-only. Principals are advised that no action is necessary on these drafts. </w:t>
      </w:r>
    </w:p>
    <w:p w14:paraId="0C72120F" w14:textId="5889E73D" w:rsidR="00BA04ED" w:rsidRDefault="0027533D" w:rsidP="0027533D">
      <w:pPr>
        <w:pStyle w:val="HRM-Para-1"/>
        <w:spacing w:after="120"/>
      </w:pPr>
      <w:r w:rsidRPr="0027533D">
        <w:t xml:space="preserve">Any existing DPIs from 1 July 2024 that are in </w:t>
      </w:r>
      <w:r w:rsidR="00C6267D">
        <w:t>‘</w:t>
      </w:r>
      <w:r w:rsidRPr="0027533D">
        <w:t>Draft</w:t>
      </w:r>
      <w:r w:rsidR="00C6267D">
        <w:t>’</w:t>
      </w:r>
      <w:r w:rsidRPr="0027533D">
        <w:t xml:space="preserve"> status will remain open and will be subject to the new workflow process permitting your manager to review your DPI response.</w:t>
      </w:r>
    </w:p>
    <w:p w14:paraId="4E89A47D" w14:textId="6B155184" w:rsidR="0027533D" w:rsidRPr="0027533D" w:rsidRDefault="0027533D" w:rsidP="0027533D">
      <w:pPr>
        <w:pStyle w:val="HRM-Para-1"/>
        <w:spacing w:after="120"/>
        <w:rPr>
          <w:lang w:val="en-AU"/>
        </w:rPr>
      </w:pPr>
      <w:r w:rsidRPr="0027533D">
        <w:rPr>
          <w:lang w:val="en-AU"/>
        </w:rPr>
        <w:t xml:space="preserve">For any COI or DPI </w:t>
      </w:r>
      <w:r w:rsidR="00322CAC">
        <w:rPr>
          <w:lang w:val="en-AU"/>
        </w:rPr>
        <w:t xml:space="preserve">policy related </w:t>
      </w:r>
      <w:r w:rsidRPr="0027533D">
        <w:rPr>
          <w:lang w:val="en-AU"/>
        </w:rPr>
        <w:t>queries, contact the Conduct and Integrity Division:</w:t>
      </w:r>
    </w:p>
    <w:p w14:paraId="11782030" w14:textId="291D475F" w:rsidR="0027533D" w:rsidRPr="0027533D" w:rsidRDefault="0027533D" w:rsidP="005B0042">
      <w:pPr>
        <w:pStyle w:val="HRM-Para-1"/>
        <w:numPr>
          <w:ilvl w:val="0"/>
          <w:numId w:val="14"/>
        </w:numPr>
        <w:spacing w:after="120"/>
        <w:rPr>
          <w:lang w:val="en-AU"/>
        </w:rPr>
      </w:pPr>
      <w:r w:rsidRPr="0027533D">
        <w:t>phone: 03 7022 5400</w:t>
      </w:r>
    </w:p>
    <w:p w14:paraId="49680537" w14:textId="48777D92" w:rsidR="0027533D" w:rsidRDefault="0027533D" w:rsidP="005B0042">
      <w:pPr>
        <w:pStyle w:val="HRM-Para-1"/>
        <w:numPr>
          <w:ilvl w:val="0"/>
          <w:numId w:val="14"/>
        </w:numPr>
        <w:spacing w:after="120"/>
      </w:pPr>
      <w:r w:rsidRPr="0027533D">
        <w:rPr>
          <w:lang w:val="en-AU"/>
        </w:rPr>
        <w:t xml:space="preserve">email: </w:t>
      </w:r>
      <w:hyperlink r:id="rId49" w:history="1">
        <w:r w:rsidRPr="0027533D">
          <w:rPr>
            <w:rStyle w:val="Hyperlink"/>
            <w:lang w:val="en-AU"/>
          </w:rPr>
          <w:t>integrity.enquiries@education.vic.gov.au</w:t>
        </w:r>
      </w:hyperlink>
    </w:p>
    <w:p w14:paraId="126741A5" w14:textId="77777777" w:rsidR="00BA04ED" w:rsidRDefault="00BA04ED" w:rsidP="00806E3F">
      <w:pPr>
        <w:pStyle w:val="HRM-Para-1"/>
      </w:pPr>
    </w:p>
    <w:p w14:paraId="7E1CD48F" w14:textId="7F1D47E9" w:rsidR="00322CAC" w:rsidRDefault="00322CAC" w:rsidP="00806E3F">
      <w:pPr>
        <w:pStyle w:val="HRM-Para-1"/>
      </w:pPr>
      <w:r>
        <w:t xml:space="preserve">For all other COI and DPI eduPay </w:t>
      </w:r>
      <w:r w:rsidR="00703AA9">
        <w:t xml:space="preserve">support </w:t>
      </w:r>
      <w:r>
        <w:t>related queries, please contact Schools People Services:</w:t>
      </w:r>
    </w:p>
    <w:p w14:paraId="1212BE6B" w14:textId="74800D69" w:rsidR="00322CAC" w:rsidRDefault="00A36906" w:rsidP="005B0042">
      <w:pPr>
        <w:pStyle w:val="HRM-Para-1"/>
        <w:numPr>
          <w:ilvl w:val="0"/>
          <w:numId w:val="16"/>
        </w:numPr>
      </w:pPr>
      <w:r>
        <w:t xml:space="preserve">phone: </w:t>
      </w:r>
      <w:r w:rsidR="00322CAC">
        <w:t>1800 641 943</w:t>
      </w:r>
    </w:p>
    <w:p w14:paraId="29858518" w14:textId="77777777" w:rsidR="00322CAC" w:rsidRDefault="00322CAC" w:rsidP="00322CAC">
      <w:pPr>
        <w:pStyle w:val="HRM-Para-1"/>
      </w:pPr>
    </w:p>
    <w:p w14:paraId="54D97E8E" w14:textId="6D41EEC8" w:rsidR="00BA04ED" w:rsidRPr="00BA04ED" w:rsidRDefault="008D10A6" w:rsidP="008D10A6">
      <w:pPr>
        <w:pStyle w:val="HRM-H2"/>
        <w:spacing w:after="120"/>
      </w:pPr>
      <w:r w:rsidRPr="008D10A6">
        <w:rPr>
          <w:lang w:val="en-GB"/>
        </w:rPr>
        <w:t>B</w:t>
      </w:r>
      <w:r w:rsidR="0025494E">
        <w:rPr>
          <w:lang w:val="en-GB"/>
        </w:rPr>
        <w:t xml:space="preserve">usiness </w:t>
      </w:r>
      <w:r w:rsidRPr="008D10A6">
        <w:rPr>
          <w:lang w:val="en-GB"/>
        </w:rPr>
        <w:t>M</w:t>
      </w:r>
      <w:r w:rsidR="0025494E">
        <w:rPr>
          <w:lang w:val="en-GB"/>
        </w:rPr>
        <w:t>anagers</w:t>
      </w:r>
      <w:r w:rsidRPr="008D10A6">
        <w:rPr>
          <w:lang w:val="en-GB"/>
        </w:rPr>
        <w:t xml:space="preserve"> Phishing course – </w:t>
      </w:r>
      <w:r w:rsidRPr="008D10A6">
        <w:rPr>
          <w:i/>
          <w:iCs/>
          <w:lang w:val="en-GB"/>
        </w:rPr>
        <w:t> </w:t>
      </w:r>
      <w:r w:rsidR="00A74E61">
        <w:rPr>
          <w:i/>
          <w:iCs/>
          <w:lang w:val="en-GB"/>
        </w:rPr>
        <w:t xml:space="preserve">eLearn </w:t>
      </w:r>
      <w:r w:rsidRPr="008D10A6">
        <w:rPr>
          <w:i/>
          <w:iCs/>
          <w:lang w:val="en-GB"/>
        </w:rPr>
        <w:t xml:space="preserve">available via </w:t>
      </w:r>
      <w:proofErr w:type="spellStart"/>
      <w:r w:rsidRPr="008D10A6">
        <w:rPr>
          <w:i/>
          <w:iCs/>
          <w:lang w:val="en-GB"/>
        </w:rPr>
        <w:t>LearnED</w:t>
      </w:r>
      <w:proofErr w:type="spellEnd"/>
      <w:r w:rsidRPr="008D10A6">
        <w:rPr>
          <w:i/>
          <w:iCs/>
          <w:lang w:val="en-GB"/>
        </w:rPr>
        <w:t xml:space="preserve"> – due end of </w:t>
      </w:r>
      <w:r w:rsidR="0025494E">
        <w:rPr>
          <w:i/>
          <w:iCs/>
          <w:lang w:val="en-GB"/>
        </w:rPr>
        <w:t>t</w:t>
      </w:r>
      <w:r w:rsidR="0034672A">
        <w:rPr>
          <w:i/>
          <w:iCs/>
          <w:lang w:val="en-GB"/>
        </w:rPr>
        <w:t xml:space="preserve">erm </w:t>
      </w:r>
      <w:r w:rsidRPr="008D10A6">
        <w:rPr>
          <w:i/>
          <w:iCs/>
          <w:lang w:val="en-GB"/>
        </w:rPr>
        <w:t>1</w:t>
      </w:r>
      <w:r w:rsidR="00BA04ED" w:rsidRPr="00BA04ED">
        <w:t xml:space="preserve"> </w:t>
      </w:r>
    </w:p>
    <w:p w14:paraId="0D9BBBED" w14:textId="4D39D8DA" w:rsidR="00BA04ED" w:rsidRPr="00BA04ED" w:rsidRDefault="00BA04ED" w:rsidP="008D10A6">
      <w:pPr>
        <w:pStyle w:val="HRM-Para-1"/>
        <w:spacing w:after="120"/>
        <w:rPr>
          <w:lang w:val="en-AU"/>
        </w:rPr>
      </w:pPr>
      <w:r w:rsidRPr="00BA04ED">
        <w:rPr>
          <w:lang w:val="en-AU"/>
        </w:rPr>
        <w:t xml:space="preserve">The Phishing for BMs </w:t>
      </w:r>
      <w:hyperlink r:id="rId50" w:history="1">
        <w:r w:rsidRPr="00BA04ED">
          <w:rPr>
            <w:rStyle w:val="Hyperlink"/>
            <w:lang w:val="en-AU"/>
          </w:rPr>
          <w:t>eLearning course</w:t>
        </w:r>
      </w:hyperlink>
      <w:r w:rsidRPr="00BA04ED">
        <w:rPr>
          <w:lang w:val="en-AU"/>
        </w:rPr>
        <w:t xml:space="preserve"> puts </w:t>
      </w:r>
      <w:r w:rsidR="0025494E">
        <w:rPr>
          <w:lang w:val="en-AU"/>
        </w:rPr>
        <w:t>business managers</w:t>
      </w:r>
      <w:r w:rsidRPr="00BA04ED">
        <w:rPr>
          <w:lang w:val="en-AU"/>
        </w:rPr>
        <w:t xml:space="preserve"> in the shoes of a cybercriminal, and </w:t>
      </w:r>
      <w:r w:rsidR="0025494E">
        <w:rPr>
          <w:lang w:val="en-AU"/>
        </w:rPr>
        <w:t>BMs will</w:t>
      </w:r>
      <w:r w:rsidRPr="00BA04ED">
        <w:rPr>
          <w:lang w:val="en-AU"/>
        </w:rPr>
        <w:t xml:space="preserve"> learn how and why they </w:t>
      </w:r>
      <w:r w:rsidR="0025494E">
        <w:rPr>
          <w:lang w:val="en-AU"/>
        </w:rPr>
        <w:t>are targeted</w:t>
      </w:r>
      <w:r w:rsidRPr="00BA04ED">
        <w:rPr>
          <w:lang w:val="en-AU"/>
        </w:rPr>
        <w:t xml:space="preserve">. </w:t>
      </w:r>
      <w:r w:rsidR="0025494E">
        <w:rPr>
          <w:lang w:val="en-AU"/>
        </w:rPr>
        <w:t xml:space="preserve">The course will </w:t>
      </w:r>
      <w:r w:rsidRPr="00BA04ED">
        <w:rPr>
          <w:lang w:val="en-AU"/>
        </w:rPr>
        <w:t xml:space="preserve">arm </w:t>
      </w:r>
      <w:r w:rsidR="0025494E">
        <w:rPr>
          <w:lang w:val="en-AU"/>
        </w:rPr>
        <w:t>business managers</w:t>
      </w:r>
      <w:r w:rsidRPr="00BA04ED">
        <w:rPr>
          <w:lang w:val="en-AU"/>
        </w:rPr>
        <w:t xml:space="preserve"> with everything need</w:t>
      </w:r>
      <w:r w:rsidR="0010040C">
        <w:rPr>
          <w:lang w:val="en-AU"/>
        </w:rPr>
        <w:t xml:space="preserve">ed, </w:t>
      </w:r>
      <w:r w:rsidRPr="00BA04ED">
        <w:rPr>
          <w:i/>
          <w:iCs/>
          <w:lang w:val="en-AU"/>
        </w:rPr>
        <w:t xml:space="preserve">including what tactics and information </w:t>
      </w:r>
      <w:r w:rsidR="0010040C">
        <w:rPr>
          <w:i/>
          <w:iCs/>
          <w:lang w:val="en-AU"/>
        </w:rPr>
        <w:t xml:space="preserve">is </w:t>
      </w:r>
      <w:r w:rsidRPr="00BA04ED">
        <w:rPr>
          <w:i/>
          <w:iCs/>
          <w:lang w:val="en-AU"/>
        </w:rPr>
        <w:t>use</w:t>
      </w:r>
      <w:r w:rsidR="0010040C">
        <w:rPr>
          <w:i/>
          <w:iCs/>
          <w:lang w:val="en-AU"/>
        </w:rPr>
        <w:t>d</w:t>
      </w:r>
      <w:r w:rsidRPr="00BA04ED">
        <w:rPr>
          <w:i/>
          <w:iCs/>
          <w:lang w:val="en-AU"/>
        </w:rPr>
        <w:t xml:space="preserve"> to get around </w:t>
      </w:r>
      <w:r w:rsidR="0010040C">
        <w:rPr>
          <w:i/>
          <w:iCs/>
          <w:lang w:val="en-AU"/>
        </w:rPr>
        <w:t>their</w:t>
      </w:r>
      <w:r w:rsidRPr="00BA04ED">
        <w:rPr>
          <w:i/>
          <w:iCs/>
          <w:lang w:val="en-AU"/>
        </w:rPr>
        <w:t xml:space="preserve"> defences</w:t>
      </w:r>
      <w:r w:rsidR="0010040C">
        <w:rPr>
          <w:i/>
          <w:iCs/>
          <w:lang w:val="en-AU"/>
        </w:rPr>
        <w:t xml:space="preserve">, </w:t>
      </w:r>
      <w:r w:rsidR="0010040C" w:rsidRPr="000C240C">
        <w:rPr>
          <w:lang w:val="en-AU"/>
        </w:rPr>
        <w:t xml:space="preserve">and provide </w:t>
      </w:r>
      <w:r w:rsidR="000C240C" w:rsidRPr="000C240C">
        <w:rPr>
          <w:lang w:val="en-AU"/>
        </w:rPr>
        <w:t xml:space="preserve">information </w:t>
      </w:r>
      <w:r w:rsidR="0010040C" w:rsidRPr="000C240C">
        <w:rPr>
          <w:lang w:val="en-AU"/>
        </w:rPr>
        <w:t>on</w:t>
      </w:r>
      <w:r w:rsidRPr="00BA04ED">
        <w:rPr>
          <w:lang w:val="en-AU"/>
        </w:rPr>
        <w:t xml:space="preserve"> how to report these emails. There are </w:t>
      </w:r>
      <w:r w:rsidR="0010040C">
        <w:rPr>
          <w:lang w:val="en-AU"/>
        </w:rPr>
        <w:t>4</w:t>
      </w:r>
      <w:r w:rsidRPr="00BA04ED">
        <w:rPr>
          <w:lang w:val="en-AU"/>
        </w:rPr>
        <w:t xml:space="preserve"> mini modules to complete</w:t>
      </w:r>
      <w:r w:rsidR="0010040C">
        <w:rPr>
          <w:lang w:val="en-AU"/>
        </w:rPr>
        <w:t xml:space="preserve"> (approx.</w:t>
      </w:r>
      <w:r w:rsidRPr="00BA04ED">
        <w:rPr>
          <w:i/>
          <w:iCs/>
          <w:lang w:val="en-AU"/>
        </w:rPr>
        <w:t xml:space="preserve"> 5 </w:t>
      </w:r>
      <w:r w:rsidRPr="000C240C">
        <w:rPr>
          <w:lang w:val="en-AU"/>
        </w:rPr>
        <w:t>mins each</w:t>
      </w:r>
      <w:r w:rsidR="0010040C" w:rsidRPr="000C240C">
        <w:rPr>
          <w:lang w:val="en-AU"/>
        </w:rPr>
        <w:t xml:space="preserve">) </w:t>
      </w:r>
      <w:r w:rsidRPr="00BA04ED">
        <w:rPr>
          <w:lang w:val="en-AU"/>
        </w:rPr>
        <w:t>with completion due by Friday 4 April</w:t>
      </w:r>
      <w:r w:rsidR="0010040C">
        <w:rPr>
          <w:lang w:val="en-AU"/>
        </w:rPr>
        <w:t xml:space="preserve"> 2025</w:t>
      </w:r>
      <w:r w:rsidRPr="00BA04ED">
        <w:rPr>
          <w:lang w:val="en-AU"/>
        </w:rPr>
        <w:t xml:space="preserve">. The course code is DET-932-1 via </w:t>
      </w:r>
      <w:hyperlink r:id="rId51" w:history="1">
        <w:proofErr w:type="spellStart"/>
        <w:r w:rsidRPr="00BA04ED">
          <w:rPr>
            <w:rStyle w:val="Hyperlink"/>
            <w:lang w:val="en-AU"/>
          </w:rPr>
          <w:t>LearnED</w:t>
        </w:r>
        <w:proofErr w:type="spellEnd"/>
      </w:hyperlink>
      <w:r w:rsidRPr="00BA04ED">
        <w:rPr>
          <w:lang w:val="en-AU"/>
        </w:rPr>
        <w:t>.</w:t>
      </w:r>
    </w:p>
    <w:p w14:paraId="3243246F" w14:textId="523A6587" w:rsidR="00BA04ED" w:rsidRDefault="00BA04ED" w:rsidP="008D10A6">
      <w:pPr>
        <w:pStyle w:val="HRM-Para-1"/>
        <w:spacing w:after="120"/>
      </w:pPr>
      <w:r w:rsidRPr="00BA04ED">
        <w:rPr>
          <w:b/>
          <w:bCs/>
          <w:lang w:val="en-AU"/>
        </w:rPr>
        <w:t xml:space="preserve">The eduPay team looks forward to seeing </w:t>
      </w:r>
      <w:r w:rsidR="0010040C">
        <w:rPr>
          <w:b/>
          <w:bCs/>
          <w:lang w:val="en-AU"/>
        </w:rPr>
        <w:t xml:space="preserve">business managers in person </w:t>
      </w:r>
      <w:r w:rsidRPr="00BA04ED">
        <w:rPr>
          <w:b/>
          <w:bCs/>
          <w:lang w:val="en-AU"/>
        </w:rPr>
        <w:t>or virtually</w:t>
      </w:r>
      <w:r w:rsidRPr="00BA04ED">
        <w:rPr>
          <w:lang w:val="en-AU"/>
        </w:rPr>
        <w:t xml:space="preserve"> at one of our engagement sessions soon. </w:t>
      </w:r>
      <w:r w:rsidR="0010040C">
        <w:rPr>
          <w:lang w:val="en-AU"/>
        </w:rPr>
        <w:t xml:space="preserve">For further information, or to request a presentation on timely eduPay updates and learning bites at one of the quarterly BM network meetings this year, please contact the </w:t>
      </w:r>
      <w:hyperlink r:id="rId52" w:history="1">
        <w:r w:rsidRPr="00BA04ED">
          <w:rPr>
            <w:rStyle w:val="Hyperlink"/>
            <w:lang w:val="en-AU"/>
          </w:rPr>
          <w:t>team</w:t>
        </w:r>
      </w:hyperlink>
      <w:r w:rsidR="0010040C">
        <w:t>.</w:t>
      </w:r>
    </w:p>
    <w:sectPr w:rsidR="00BA04ED"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E50D" w14:textId="77777777" w:rsidR="00255D98" w:rsidRDefault="00255D98" w:rsidP="003967DD">
      <w:pPr>
        <w:spacing w:after="0"/>
      </w:pPr>
      <w:r>
        <w:separator/>
      </w:r>
    </w:p>
  </w:endnote>
  <w:endnote w:type="continuationSeparator" w:id="0">
    <w:p w14:paraId="588967ED" w14:textId="77777777" w:rsidR="00255D98" w:rsidRDefault="00255D9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IC Medium">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A954" w14:textId="77777777" w:rsidR="00DC1726" w:rsidRDefault="00DC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25B7D" w14:textId="77777777" w:rsidR="00255D98" w:rsidRDefault="00255D98" w:rsidP="003967DD">
      <w:pPr>
        <w:spacing w:after="0"/>
      </w:pPr>
      <w:r>
        <w:separator/>
      </w:r>
    </w:p>
  </w:footnote>
  <w:footnote w:type="continuationSeparator" w:id="0">
    <w:p w14:paraId="2A3EB157" w14:textId="77777777" w:rsidR="00255D98" w:rsidRDefault="00255D9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5EE1" w14:textId="77777777" w:rsidR="00DC1726" w:rsidRDefault="00DC1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350DC64"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FC0D15">
                            <w:rPr>
                              <w:rFonts w:ascii="VIC Medium" w:hAnsi="VIC Medium"/>
                              <w:color w:val="FFFFFF" w:themeColor="background1"/>
                              <w:sz w:val="20"/>
                              <w:szCs w:val="20"/>
                            </w:rPr>
                            <w:t>2</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FC0D15">
                            <w:rPr>
                              <w:rFonts w:ascii="VIC Medium" w:hAnsi="VIC Medium"/>
                              <w:color w:val="FFFFFF" w:themeColor="background1"/>
                              <w:sz w:val="20"/>
                              <w:szCs w:val="20"/>
                            </w:rPr>
                            <w:t>2</w:t>
                          </w:r>
                          <w:r w:rsidR="00DC1726">
                            <w:rPr>
                              <w:rFonts w:ascii="VIC Medium" w:hAnsi="VIC Medium"/>
                              <w:color w:val="FFFFFF" w:themeColor="background1"/>
                              <w:sz w:val="20"/>
                              <w:szCs w:val="20"/>
                            </w:rPr>
                            <w:t>7</w:t>
                          </w:r>
                          <w:r w:rsidR="00FC0D15">
                            <w:rPr>
                              <w:rFonts w:ascii="VIC Medium" w:hAnsi="VIC Medium"/>
                              <w:color w:val="FFFFFF" w:themeColor="background1"/>
                              <w:sz w:val="20"/>
                              <w:szCs w:val="20"/>
                            </w:rPr>
                            <w:t xml:space="preserve"> February</w:t>
                          </w:r>
                          <w:r w:rsidR="00887ED4">
                            <w:rPr>
                              <w:rFonts w:ascii="VIC Medium" w:hAnsi="VIC Medium"/>
                              <w:color w:val="FFFFFF" w:themeColor="background1"/>
                              <w:sz w:val="20"/>
                              <w:szCs w:val="20"/>
                            </w:rPr>
                            <w:t xml:space="preserve"> 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350DC64"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FC0D15">
                      <w:rPr>
                        <w:rFonts w:ascii="VIC Medium" w:hAnsi="VIC Medium"/>
                        <w:color w:val="FFFFFF" w:themeColor="background1"/>
                        <w:sz w:val="20"/>
                        <w:szCs w:val="20"/>
                      </w:rPr>
                      <w:t>2</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FC0D15">
                      <w:rPr>
                        <w:rFonts w:ascii="VIC Medium" w:hAnsi="VIC Medium"/>
                        <w:color w:val="FFFFFF" w:themeColor="background1"/>
                        <w:sz w:val="20"/>
                        <w:szCs w:val="20"/>
                      </w:rPr>
                      <w:t>2</w:t>
                    </w:r>
                    <w:r w:rsidR="00DC1726">
                      <w:rPr>
                        <w:rFonts w:ascii="VIC Medium" w:hAnsi="VIC Medium"/>
                        <w:color w:val="FFFFFF" w:themeColor="background1"/>
                        <w:sz w:val="20"/>
                        <w:szCs w:val="20"/>
                      </w:rPr>
                      <w:t>7</w:t>
                    </w:r>
                    <w:r w:rsidR="00FC0D15">
                      <w:rPr>
                        <w:rFonts w:ascii="VIC Medium" w:hAnsi="VIC Medium"/>
                        <w:color w:val="FFFFFF" w:themeColor="background1"/>
                        <w:sz w:val="20"/>
                        <w:szCs w:val="20"/>
                      </w:rPr>
                      <w:t xml:space="preserve"> February</w:t>
                    </w:r>
                    <w:r w:rsidR="00887ED4">
                      <w:rPr>
                        <w:rFonts w:ascii="VIC Medium" w:hAnsi="VIC Medium"/>
                        <w:color w:val="FFFFFF" w:themeColor="background1"/>
                        <w:sz w:val="20"/>
                        <w:szCs w:val="20"/>
                      </w:rPr>
                      <w:t xml:space="preserve"> 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539901318" name="Picture 1539901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3E44" w14:textId="77777777" w:rsidR="00DC1726" w:rsidRDefault="00DC1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3F67"/>
    <w:multiLevelType w:val="hybridMultilevel"/>
    <w:tmpl w:val="9D040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66780"/>
    <w:multiLevelType w:val="hybridMultilevel"/>
    <w:tmpl w:val="EBD8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FA6EF6"/>
    <w:multiLevelType w:val="hybridMultilevel"/>
    <w:tmpl w:val="AD9E0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506A20"/>
    <w:multiLevelType w:val="hybridMultilevel"/>
    <w:tmpl w:val="21588C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78F588C"/>
    <w:multiLevelType w:val="hybridMultilevel"/>
    <w:tmpl w:val="1FDED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F1153"/>
    <w:multiLevelType w:val="hybridMultilevel"/>
    <w:tmpl w:val="1C02C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5856FE"/>
    <w:multiLevelType w:val="hybridMultilevel"/>
    <w:tmpl w:val="10969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731C8E"/>
    <w:multiLevelType w:val="hybridMultilevel"/>
    <w:tmpl w:val="15FEF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E3D1A85"/>
    <w:multiLevelType w:val="hybridMultilevel"/>
    <w:tmpl w:val="FC9A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224378"/>
    <w:multiLevelType w:val="hybridMultilevel"/>
    <w:tmpl w:val="784E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B36AF8"/>
    <w:multiLevelType w:val="hybridMultilevel"/>
    <w:tmpl w:val="39EA38EC"/>
    <w:lvl w:ilvl="0" w:tplc="9A0C54C0">
      <w:start w:val="1"/>
      <w:numFmt w:val="bullet"/>
      <w:pStyle w:val="Bullet1"/>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5" w15:restartNumberingAfterBreak="0">
    <w:nsid w:val="76AB422F"/>
    <w:multiLevelType w:val="hybridMultilevel"/>
    <w:tmpl w:val="55063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6929087">
    <w:abstractNumId w:val="7"/>
  </w:num>
  <w:num w:numId="2" w16cid:durableId="1028719018">
    <w:abstractNumId w:val="14"/>
  </w:num>
  <w:num w:numId="3" w16cid:durableId="830563023">
    <w:abstractNumId w:val="5"/>
  </w:num>
  <w:num w:numId="4" w16cid:durableId="1700937582">
    <w:abstractNumId w:val="6"/>
  </w:num>
  <w:num w:numId="5" w16cid:durableId="1494644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210403">
    <w:abstractNumId w:val="8"/>
  </w:num>
  <w:num w:numId="7" w16cid:durableId="1638753552">
    <w:abstractNumId w:val="11"/>
  </w:num>
  <w:num w:numId="8" w16cid:durableId="226501601">
    <w:abstractNumId w:val="0"/>
  </w:num>
  <w:num w:numId="9" w16cid:durableId="91782559">
    <w:abstractNumId w:val="2"/>
  </w:num>
  <w:num w:numId="10" w16cid:durableId="2084403607">
    <w:abstractNumId w:val="13"/>
  </w:num>
  <w:num w:numId="11" w16cid:durableId="572928711">
    <w:abstractNumId w:val="9"/>
  </w:num>
  <w:num w:numId="12" w16cid:durableId="526018789">
    <w:abstractNumId w:val="15"/>
  </w:num>
  <w:num w:numId="13" w16cid:durableId="1125540469">
    <w:abstractNumId w:val="10"/>
  </w:num>
  <w:num w:numId="14" w16cid:durableId="1042360656">
    <w:abstractNumId w:val="4"/>
  </w:num>
  <w:num w:numId="15" w16cid:durableId="1478641187">
    <w:abstractNumId w:val="12"/>
  </w:num>
  <w:num w:numId="16" w16cid:durableId="168959943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256E2"/>
    <w:rsid w:val="00027679"/>
    <w:rsid w:val="00027F6F"/>
    <w:rsid w:val="000304B8"/>
    <w:rsid w:val="000323D4"/>
    <w:rsid w:val="00033351"/>
    <w:rsid w:val="00033F81"/>
    <w:rsid w:val="00034064"/>
    <w:rsid w:val="00036BDA"/>
    <w:rsid w:val="00036EF2"/>
    <w:rsid w:val="000400D5"/>
    <w:rsid w:val="00040343"/>
    <w:rsid w:val="0004170C"/>
    <w:rsid w:val="000433EE"/>
    <w:rsid w:val="00043586"/>
    <w:rsid w:val="00046DE5"/>
    <w:rsid w:val="0005309A"/>
    <w:rsid w:val="00053F3F"/>
    <w:rsid w:val="00055A43"/>
    <w:rsid w:val="0006018A"/>
    <w:rsid w:val="00061675"/>
    <w:rsid w:val="0006546C"/>
    <w:rsid w:val="000717AD"/>
    <w:rsid w:val="00072879"/>
    <w:rsid w:val="0007421A"/>
    <w:rsid w:val="00080095"/>
    <w:rsid w:val="00080DA9"/>
    <w:rsid w:val="00082F09"/>
    <w:rsid w:val="00083239"/>
    <w:rsid w:val="0008333F"/>
    <w:rsid w:val="000850FD"/>
    <w:rsid w:val="000861DD"/>
    <w:rsid w:val="00091407"/>
    <w:rsid w:val="00092835"/>
    <w:rsid w:val="00092A74"/>
    <w:rsid w:val="00092BAA"/>
    <w:rsid w:val="0009361A"/>
    <w:rsid w:val="00095D41"/>
    <w:rsid w:val="000964BE"/>
    <w:rsid w:val="000A47D4"/>
    <w:rsid w:val="000A5B97"/>
    <w:rsid w:val="000B3312"/>
    <w:rsid w:val="000B395F"/>
    <w:rsid w:val="000B3ACE"/>
    <w:rsid w:val="000B4E5C"/>
    <w:rsid w:val="000B5634"/>
    <w:rsid w:val="000B63FC"/>
    <w:rsid w:val="000B6D17"/>
    <w:rsid w:val="000C1242"/>
    <w:rsid w:val="000C1E5F"/>
    <w:rsid w:val="000C2407"/>
    <w:rsid w:val="000C240C"/>
    <w:rsid w:val="000C24CD"/>
    <w:rsid w:val="000C600E"/>
    <w:rsid w:val="000C7307"/>
    <w:rsid w:val="000C7E58"/>
    <w:rsid w:val="000D2000"/>
    <w:rsid w:val="000D6685"/>
    <w:rsid w:val="000D6B3B"/>
    <w:rsid w:val="000D72D9"/>
    <w:rsid w:val="000D7B73"/>
    <w:rsid w:val="000E0C77"/>
    <w:rsid w:val="000E1ADD"/>
    <w:rsid w:val="000E5A63"/>
    <w:rsid w:val="000E7B73"/>
    <w:rsid w:val="000F1599"/>
    <w:rsid w:val="000F1858"/>
    <w:rsid w:val="000F1AF7"/>
    <w:rsid w:val="000F1E48"/>
    <w:rsid w:val="000F32F8"/>
    <w:rsid w:val="000F469F"/>
    <w:rsid w:val="000F5D70"/>
    <w:rsid w:val="000F6CBE"/>
    <w:rsid w:val="0010040C"/>
    <w:rsid w:val="00100865"/>
    <w:rsid w:val="00101F88"/>
    <w:rsid w:val="001039F4"/>
    <w:rsid w:val="001040D3"/>
    <w:rsid w:val="00104F44"/>
    <w:rsid w:val="00112194"/>
    <w:rsid w:val="0011288E"/>
    <w:rsid w:val="00112BBA"/>
    <w:rsid w:val="00113D29"/>
    <w:rsid w:val="00116B5E"/>
    <w:rsid w:val="00117695"/>
    <w:rsid w:val="00120E66"/>
    <w:rsid w:val="001218FB"/>
    <w:rsid w:val="00122369"/>
    <w:rsid w:val="001301AE"/>
    <w:rsid w:val="001377CB"/>
    <w:rsid w:val="001400B9"/>
    <w:rsid w:val="0014034E"/>
    <w:rsid w:val="00140859"/>
    <w:rsid w:val="00141B77"/>
    <w:rsid w:val="00142AA3"/>
    <w:rsid w:val="00143D48"/>
    <w:rsid w:val="0014583A"/>
    <w:rsid w:val="001466E3"/>
    <w:rsid w:val="00147CFC"/>
    <w:rsid w:val="00150E0F"/>
    <w:rsid w:val="00151364"/>
    <w:rsid w:val="00152419"/>
    <w:rsid w:val="001534E7"/>
    <w:rsid w:val="00154E3A"/>
    <w:rsid w:val="00155E46"/>
    <w:rsid w:val="00156161"/>
    <w:rsid w:val="00157212"/>
    <w:rsid w:val="00157594"/>
    <w:rsid w:val="00161A80"/>
    <w:rsid w:val="0016287D"/>
    <w:rsid w:val="00163408"/>
    <w:rsid w:val="00165202"/>
    <w:rsid w:val="0017071C"/>
    <w:rsid w:val="0017168D"/>
    <w:rsid w:val="00172CD2"/>
    <w:rsid w:val="00173326"/>
    <w:rsid w:val="00174BC8"/>
    <w:rsid w:val="0017592D"/>
    <w:rsid w:val="00176648"/>
    <w:rsid w:val="00180907"/>
    <w:rsid w:val="001846E0"/>
    <w:rsid w:val="00186FD1"/>
    <w:rsid w:val="00190226"/>
    <w:rsid w:val="00191C20"/>
    <w:rsid w:val="00191FCC"/>
    <w:rsid w:val="00192C12"/>
    <w:rsid w:val="00193473"/>
    <w:rsid w:val="00193E76"/>
    <w:rsid w:val="00195346"/>
    <w:rsid w:val="001965BF"/>
    <w:rsid w:val="00197A77"/>
    <w:rsid w:val="00197B72"/>
    <w:rsid w:val="001A23C6"/>
    <w:rsid w:val="001A390F"/>
    <w:rsid w:val="001B2F73"/>
    <w:rsid w:val="001B725C"/>
    <w:rsid w:val="001C069D"/>
    <w:rsid w:val="001C2A61"/>
    <w:rsid w:val="001C3317"/>
    <w:rsid w:val="001C3FE6"/>
    <w:rsid w:val="001C44EE"/>
    <w:rsid w:val="001C4CB7"/>
    <w:rsid w:val="001C76A9"/>
    <w:rsid w:val="001C7F0C"/>
    <w:rsid w:val="001D073E"/>
    <w:rsid w:val="001D0D94"/>
    <w:rsid w:val="001D13F9"/>
    <w:rsid w:val="001D1EED"/>
    <w:rsid w:val="001D2FB0"/>
    <w:rsid w:val="001D5E2F"/>
    <w:rsid w:val="001D7EE9"/>
    <w:rsid w:val="001E1A97"/>
    <w:rsid w:val="001E26F0"/>
    <w:rsid w:val="001E54D7"/>
    <w:rsid w:val="001E5D2D"/>
    <w:rsid w:val="001E6876"/>
    <w:rsid w:val="001E79BB"/>
    <w:rsid w:val="001F2EF0"/>
    <w:rsid w:val="001F39DD"/>
    <w:rsid w:val="001F5193"/>
    <w:rsid w:val="0020038E"/>
    <w:rsid w:val="00203694"/>
    <w:rsid w:val="00203A52"/>
    <w:rsid w:val="002145E9"/>
    <w:rsid w:val="00215376"/>
    <w:rsid w:val="002154B0"/>
    <w:rsid w:val="00216CCB"/>
    <w:rsid w:val="00221DC5"/>
    <w:rsid w:val="00222580"/>
    <w:rsid w:val="0022530D"/>
    <w:rsid w:val="002265C7"/>
    <w:rsid w:val="0023138F"/>
    <w:rsid w:val="0023560C"/>
    <w:rsid w:val="00236E10"/>
    <w:rsid w:val="002422BD"/>
    <w:rsid w:val="0024292E"/>
    <w:rsid w:val="002436C5"/>
    <w:rsid w:val="0024456C"/>
    <w:rsid w:val="00246B97"/>
    <w:rsid w:val="00247723"/>
    <w:rsid w:val="0025001D"/>
    <w:rsid w:val="0025008A"/>
    <w:rsid w:val="002512BE"/>
    <w:rsid w:val="002535BF"/>
    <w:rsid w:val="00253919"/>
    <w:rsid w:val="0025494E"/>
    <w:rsid w:val="00255D98"/>
    <w:rsid w:val="0026043B"/>
    <w:rsid w:val="00261C94"/>
    <w:rsid w:val="0026557B"/>
    <w:rsid w:val="0026623A"/>
    <w:rsid w:val="00273388"/>
    <w:rsid w:val="0027533D"/>
    <w:rsid w:val="00275FB8"/>
    <w:rsid w:val="00276CF5"/>
    <w:rsid w:val="00283CF9"/>
    <w:rsid w:val="00284F22"/>
    <w:rsid w:val="00285950"/>
    <w:rsid w:val="00285FA0"/>
    <w:rsid w:val="002866B1"/>
    <w:rsid w:val="002879B7"/>
    <w:rsid w:val="002900B0"/>
    <w:rsid w:val="002907CF"/>
    <w:rsid w:val="00291082"/>
    <w:rsid w:val="00295800"/>
    <w:rsid w:val="002959CC"/>
    <w:rsid w:val="002A033F"/>
    <w:rsid w:val="002A19E9"/>
    <w:rsid w:val="002A4166"/>
    <w:rsid w:val="002A4A96"/>
    <w:rsid w:val="002A5B6A"/>
    <w:rsid w:val="002A6174"/>
    <w:rsid w:val="002A632D"/>
    <w:rsid w:val="002A6C4D"/>
    <w:rsid w:val="002B1A82"/>
    <w:rsid w:val="002B3C82"/>
    <w:rsid w:val="002B4154"/>
    <w:rsid w:val="002B560A"/>
    <w:rsid w:val="002B62C5"/>
    <w:rsid w:val="002B6F18"/>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2743"/>
    <w:rsid w:val="0030503A"/>
    <w:rsid w:val="00306873"/>
    <w:rsid w:val="0030701D"/>
    <w:rsid w:val="003071A2"/>
    <w:rsid w:val="00310283"/>
    <w:rsid w:val="00310836"/>
    <w:rsid w:val="00312720"/>
    <w:rsid w:val="00312DCD"/>
    <w:rsid w:val="00314355"/>
    <w:rsid w:val="00314FB8"/>
    <w:rsid w:val="00315387"/>
    <w:rsid w:val="00321A1B"/>
    <w:rsid w:val="003220E8"/>
    <w:rsid w:val="00322CAC"/>
    <w:rsid w:val="003279EC"/>
    <w:rsid w:val="00327BBA"/>
    <w:rsid w:val="00331714"/>
    <w:rsid w:val="00332537"/>
    <w:rsid w:val="00335CD0"/>
    <w:rsid w:val="0033731F"/>
    <w:rsid w:val="00343AFC"/>
    <w:rsid w:val="003440AD"/>
    <w:rsid w:val="003457ED"/>
    <w:rsid w:val="0034672A"/>
    <w:rsid w:val="003468E5"/>
    <w:rsid w:val="0034745C"/>
    <w:rsid w:val="00347FF4"/>
    <w:rsid w:val="00351940"/>
    <w:rsid w:val="003521F9"/>
    <w:rsid w:val="00352B0B"/>
    <w:rsid w:val="00352F0C"/>
    <w:rsid w:val="00361C20"/>
    <w:rsid w:val="00361FCB"/>
    <w:rsid w:val="00363593"/>
    <w:rsid w:val="003637BD"/>
    <w:rsid w:val="0036598C"/>
    <w:rsid w:val="0037071C"/>
    <w:rsid w:val="00372EBA"/>
    <w:rsid w:val="00373F0D"/>
    <w:rsid w:val="003800A0"/>
    <w:rsid w:val="0038097A"/>
    <w:rsid w:val="00390EBF"/>
    <w:rsid w:val="0039144A"/>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31AF"/>
    <w:rsid w:val="003B3FDD"/>
    <w:rsid w:val="003B4A50"/>
    <w:rsid w:val="003B5A4D"/>
    <w:rsid w:val="003C118B"/>
    <w:rsid w:val="003C512C"/>
    <w:rsid w:val="003C6C65"/>
    <w:rsid w:val="003C750B"/>
    <w:rsid w:val="003D0F4E"/>
    <w:rsid w:val="003D14FE"/>
    <w:rsid w:val="003D2CA4"/>
    <w:rsid w:val="003D3C74"/>
    <w:rsid w:val="003D41F1"/>
    <w:rsid w:val="003D52E4"/>
    <w:rsid w:val="003D6416"/>
    <w:rsid w:val="003D6CEF"/>
    <w:rsid w:val="003E0555"/>
    <w:rsid w:val="003E0942"/>
    <w:rsid w:val="003E2129"/>
    <w:rsid w:val="003E24A3"/>
    <w:rsid w:val="003E3E24"/>
    <w:rsid w:val="003E4414"/>
    <w:rsid w:val="003E4905"/>
    <w:rsid w:val="003E57A5"/>
    <w:rsid w:val="003F11F9"/>
    <w:rsid w:val="003F1B28"/>
    <w:rsid w:val="003F2C17"/>
    <w:rsid w:val="003F6CE6"/>
    <w:rsid w:val="003F765E"/>
    <w:rsid w:val="00401937"/>
    <w:rsid w:val="00401BF4"/>
    <w:rsid w:val="00407080"/>
    <w:rsid w:val="00407D06"/>
    <w:rsid w:val="0041031C"/>
    <w:rsid w:val="00413C12"/>
    <w:rsid w:val="004157F5"/>
    <w:rsid w:val="00416047"/>
    <w:rsid w:val="00416066"/>
    <w:rsid w:val="00416307"/>
    <w:rsid w:val="00417639"/>
    <w:rsid w:val="0042333B"/>
    <w:rsid w:val="004234FD"/>
    <w:rsid w:val="00425605"/>
    <w:rsid w:val="0043582E"/>
    <w:rsid w:val="00435AD6"/>
    <w:rsid w:val="00441A6F"/>
    <w:rsid w:val="00442066"/>
    <w:rsid w:val="00446B6D"/>
    <w:rsid w:val="00447396"/>
    <w:rsid w:val="00450D27"/>
    <w:rsid w:val="00452891"/>
    <w:rsid w:val="00452A04"/>
    <w:rsid w:val="00452E4A"/>
    <w:rsid w:val="00454001"/>
    <w:rsid w:val="00464629"/>
    <w:rsid w:val="0047011D"/>
    <w:rsid w:val="004706FF"/>
    <w:rsid w:val="004725CD"/>
    <w:rsid w:val="004734DF"/>
    <w:rsid w:val="00476273"/>
    <w:rsid w:val="00476629"/>
    <w:rsid w:val="004772C9"/>
    <w:rsid w:val="00481114"/>
    <w:rsid w:val="00483911"/>
    <w:rsid w:val="004857EF"/>
    <w:rsid w:val="004870AC"/>
    <w:rsid w:val="00487235"/>
    <w:rsid w:val="00490C96"/>
    <w:rsid w:val="00491C57"/>
    <w:rsid w:val="00492AC4"/>
    <w:rsid w:val="00492ACE"/>
    <w:rsid w:val="004A1BE0"/>
    <w:rsid w:val="004A3B01"/>
    <w:rsid w:val="004A3DCC"/>
    <w:rsid w:val="004A47DC"/>
    <w:rsid w:val="004A4C38"/>
    <w:rsid w:val="004A5AA5"/>
    <w:rsid w:val="004A6F6D"/>
    <w:rsid w:val="004B0A9F"/>
    <w:rsid w:val="004B0F49"/>
    <w:rsid w:val="004B2250"/>
    <w:rsid w:val="004B2ED6"/>
    <w:rsid w:val="004B55D5"/>
    <w:rsid w:val="004B564B"/>
    <w:rsid w:val="004B70F5"/>
    <w:rsid w:val="004B775B"/>
    <w:rsid w:val="004C1599"/>
    <w:rsid w:val="004C2135"/>
    <w:rsid w:val="004C3596"/>
    <w:rsid w:val="004C3E41"/>
    <w:rsid w:val="004C490D"/>
    <w:rsid w:val="004C5477"/>
    <w:rsid w:val="004D34BE"/>
    <w:rsid w:val="004D4C39"/>
    <w:rsid w:val="004D5320"/>
    <w:rsid w:val="004D58B7"/>
    <w:rsid w:val="004D6D2E"/>
    <w:rsid w:val="004D6DDF"/>
    <w:rsid w:val="004D7347"/>
    <w:rsid w:val="004E0A37"/>
    <w:rsid w:val="004E2351"/>
    <w:rsid w:val="004E45FE"/>
    <w:rsid w:val="004E5A18"/>
    <w:rsid w:val="004E5D9E"/>
    <w:rsid w:val="004E77EC"/>
    <w:rsid w:val="004F231E"/>
    <w:rsid w:val="004F4CC6"/>
    <w:rsid w:val="004F619A"/>
    <w:rsid w:val="005020DC"/>
    <w:rsid w:val="0050366A"/>
    <w:rsid w:val="00504B04"/>
    <w:rsid w:val="0051067A"/>
    <w:rsid w:val="00512121"/>
    <w:rsid w:val="00512172"/>
    <w:rsid w:val="00512AAA"/>
    <w:rsid w:val="00512BBA"/>
    <w:rsid w:val="0051488C"/>
    <w:rsid w:val="00514DED"/>
    <w:rsid w:val="005173AE"/>
    <w:rsid w:val="005239D3"/>
    <w:rsid w:val="00525BF8"/>
    <w:rsid w:val="0053039A"/>
    <w:rsid w:val="005330BE"/>
    <w:rsid w:val="00533BCB"/>
    <w:rsid w:val="005363D0"/>
    <w:rsid w:val="00536955"/>
    <w:rsid w:val="005374E0"/>
    <w:rsid w:val="00541F13"/>
    <w:rsid w:val="005429B3"/>
    <w:rsid w:val="00543238"/>
    <w:rsid w:val="00547687"/>
    <w:rsid w:val="005478A0"/>
    <w:rsid w:val="005524B8"/>
    <w:rsid w:val="00552ACC"/>
    <w:rsid w:val="005536E4"/>
    <w:rsid w:val="005538B9"/>
    <w:rsid w:val="005542BC"/>
    <w:rsid w:val="00554A6F"/>
    <w:rsid w:val="00555277"/>
    <w:rsid w:val="0055580E"/>
    <w:rsid w:val="00555811"/>
    <w:rsid w:val="00557651"/>
    <w:rsid w:val="005612E9"/>
    <w:rsid w:val="005615EE"/>
    <w:rsid w:val="00563882"/>
    <w:rsid w:val="00564547"/>
    <w:rsid w:val="00564B02"/>
    <w:rsid w:val="005667D5"/>
    <w:rsid w:val="0056688E"/>
    <w:rsid w:val="00566A71"/>
    <w:rsid w:val="00567CF0"/>
    <w:rsid w:val="005713E5"/>
    <w:rsid w:val="005758E8"/>
    <w:rsid w:val="00575D54"/>
    <w:rsid w:val="005817D4"/>
    <w:rsid w:val="00581EB8"/>
    <w:rsid w:val="00584366"/>
    <w:rsid w:val="00585BDF"/>
    <w:rsid w:val="00587160"/>
    <w:rsid w:val="00587D5C"/>
    <w:rsid w:val="005912FB"/>
    <w:rsid w:val="005A04F8"/>
    <w:rsid w:val="005A3846"/>
    <w:rsid w:val="005A439E"/>
    <w:rsid w:val="005A4F12"/>
    <w:rsid w:val="005A6405"/>
    <w:rsid w:val="005B0042"/>
    <w:rsid w:val="005B1360"/>
    <w:rsid w:val="005B2E03"/>
    <w:rsid w:val="005B7A40"/>
    <w:rsid w:val="005C58AA"/>
    <w:rsid w:val="005C5CB7"/>
    <w:rsid w:val="005C6600"/>
    <w:rsid w:val="005D413F"/>
    <w:rsid w:val="005D456B"/>
    <w:rsid w:val="005D537B"/>
    <w:rsid w:val="005D75BC"/>
    <w:rsid w:val="005E0FED"/>
    <w:rsid w:val="005E3336"/>
    <w:rsid w:val="005E6E84"/>
    <w:rsid w:val="005F0003"/>
    <w:rsid w:val="005F0624"/>
    <w:rsid w:val="005F1FFA"/>
    <w:rsid w:val="005F2204"/>
    <w:rsid w:val="005F335E"/>
    <w:rsid w:val="005F4399"/>
    <w:rsid w:val="00600001"/>
    <w:rsid w:val="0060009D"/>
    <w:rsid w:val="0060043E"/>
    <w:rsid w:val="006061D0"/>
    <w:rsid w:val="00606202"/>
    <w:rsid w:val="006066B4"/>
    <w:rsid w:val="00607AB6"/>
    <w:rsid w:val="00607C71"/>
    <w:rsid w:val="0061087E"/>
    <w:rsid w:val="006115C4"/>
    <w:rsid w:val="00611D90"/>
    <w:rsid w:val="00611F51"/>
    <w:rsid w:val="00614B2D"/>
    <w:rsid w:val="00615F06"/>
    <w:rsid w:val="0061754E"/>
    <w:rsid w:val="00624050"/>
    <w:rsid w:val="00624A55"/>
    <w:rsid w:val="006302A2"/>
    <w:rsid w:val="00631C1C"/>
    <w:rsid w:val="00632144"/>
    <w:rsid w:val="006332C5"/>
    <w:rsid w:val="00633782"/>
    <w:rsid w:val="00634820"/>
    <w:rsid w:val="00635054"/>
    <w:rsid w:val="00635F6E"/>
    <w:rsid w:val="0063748E"/>
    <w:rsid w:val="00640172"/>
    <w:rsid w:val="006420D5"/>
    <w:rsid w:val="006438D0"/>
    <w:rsid w:val="006515B7"/>
    <w:rsid w:val="00652ED1"/>
    <w:rsid w:val="0065398F"/>
    <w:rsid w:val="0065559D"/>
    <w:rsid w:val="006624B5"/>
    <w:rsid w:val="006641FD"/>
    <w:rsid w:val="00664D0F"/>
    <w:rsid w:val="00666203"/>
    <w:rsid w:val="006671CE"/>
    <w:rsid w:val="00671E2C"/>
    <w:rsid w:val="0067408B"/>
    <w:rsid w:val="006766EC"/>
    <w:rsid w:val="006776EA"/>
    <w:rsid w:val="006818CA"/>
    <w:rsid w:val="006845CC"/>
    <w:rsid w:val="00685EE1"/>
    <w:rsid w:val="00686F3F"/>
    <w:rsid w:val="006905B5"/>
    <w:rsid w:val="0069061C"/>
    <w:rsid w:val="006922D7"/>
    <w:rsid w:val="0069493C"/>
    <w:rsid w:val="00696C89"/>
    <w:rsid w:val="0069754C"/>
    <w:rsid w:val="006A1400"/>
    <w:rsid w:val="006A1F8A"/>
    <w:rsid w:val="006A25AC"/>
    <w:rsid w:val="006A6DF2"/>
    <w:rsid w:val="006A7842"/>
    <w:rsid w:val="006B101C"/>
    <w:rsid w:val="006B31E4"/>
    <w:rsid w:val="006B372D"/>
    <w:rsid w:val="006B3FB6"/>
    <w:rsid w:val="006B4C81"/>
    <w:rsid w:val="006B5454"/>
    <w:rsid w:val="006B569C"/>
    <w:rsid w:val="006B6CE9"/>
    <w:rsid w:val="006C0100"/>
    <w:rsid w:val="006C1326"/>
    <w:rsid w:val="006C1D1B"/>
    <w:rsid w:val="006C2496"/>
    <w:rsid w:val="006C273D"/>
    <w:rsid w:val="006C3807"/>
    <w:rsid w:val="006C45C0"/>
    <w:rsid w:val="006C790A"/>
    <w:rsid w:val="006D0F04"/>
    <w:rsid w:val="006D2911"/>
    <w:rsid w:val="006D33F1"/>
    <w:rsid w:val="006D58FB"/>
    <w:rsid w:val="006D7C90"/>
    <w:rsid w:val="006E0E69"/>
    <w:rsid w:val="006E2278"/>
    <w:rsid w:val="006E25D7"/>
    <w:rsid w:val="006E2B9A"/>
    <w:rsid w:val="006E3285"/>
    <w:rsid w:val="006E4085"/>
    <w:rsid w:val="006E4846"/>
    <w:rsid w:val="006E5FF3"/>
    <w:rsid w:val="006F0A3B"/>
    <w:rsid w:val="006F29B2"/>
    <w:rsid w:val="006F2C90"/>
    <w:rsid w:val="006F363B"/>
    <w:rsid w:val="006F3BC7"/>
    <w:rsid w:val="006F7BE2"/>
    <w:rsid w:val="00702831"/>
    <w:rsid w:val="00703AA9"/>
    <w:rsid w:val="0070666F"/>
    <w:rsid w:val="00706B2C"/>
    <w:rsid w:val="0071016E"/>
    <w:rsid w:val="00710CED"/>
    <w:rsid w:val="00712AD2"/>
    <w:rsid w:val="00712CDB"/>
    <w:rsid w:val="00713D7D"/>
    <w:rsid w:val="007142EF"/>
    <w:rsid w:val="007164BE"/>
    <w:rsid w:val="00722271"/>
    <w:rsid w:val="00724845"/>
    <w:rsid w:val="007256C5"/>
    <w:rsid w:val="00726594"/>
    <w:rsid w:val="00726AB3"/>
    <w:rsid w:val="00730747"/>
    <w:rsid w:val="007309E1"/>
    <w:rsid w:val="00730D45"/>
    <w:rsid w:val="007338C0"/>
    <w:rsid w:val="007347D6"/>
    <w:rsid w:val="00734F27"/>
    <w:rsid w:val="00735566"/>
    <w:rsid w:val="00735E5C"/>
    <w:rsid w:val="00735F9A"/>
    <w:rsid w:val="00736179"/>
    <w:rsid w:val="007362F7"/>
    <w:rsid w:val="00736383"/>
    <w:rsid w:val="00737805"/>
    <w:rsid w:val="00740190"/>
    <w:rsid w:val="007404EC"/>
    <w:rsid w:val="0074062A"/>
    <w:rsid w:val="00740DB2"/>
    <w:rsid w:val="007432E8"/>
    <w:rsid w:val="00743E43"/>
    <w:rsid w:val="00743E6A"/>
    <w:rsid w:val="00745FF7"/>
    <w:rsid w:val="00746E8F"/>
    <w:rsid w:val="00752312"/>
    <w:rsid w:val="007526CD"/>
    <w:rsid w:val="00755000"/>
    <w:rsid w:val="007559E9"/>
    <w:rsid w:val="00755E84"/>
    <w:rsid w:val="0075681C"/>
    <w:rsid w:val="00756DEC"/>
    <w:rsid w:val="007572B7"/>
    <w:rsid w:val="00760516"/>
    <w:rsid w:val="00761502"/>
    <w:rsid w:val="00762D8F"/>
    <w:rsid w:val="0076351A"/>
    <w:rsid w:val="00764425"/>
    <w:rsid w:val="00765458"/>
    <w:rsid w:val="0076545A"/>
    <w:rsid w:val="00765662"/>
    <w:rsid w:val="007666AC"/>
    <w:rsid w:val="007673E8"/>
    <w:rsid w:val="00767573"/>
    <w:rsid w:val="00770A34"/>
    <w:rsid w:val="00773EAF"/>
    <w:rsid w:val="00774C33"/>
    <w:rsid w:val="00775137"/>
    <w:rsid w:val="00775806"/>
    <w:rsid w:val="00776362"/>
    <w:rsid w:val="00780263"/>
    <w:rsid w:val="007825A3"/>
    <w:rsid w:val="007849F3"/>
    <w:rsid w:val="00790E6B"/>
    <w:rsid w:val="007936DC"/>
    <w:rsid w:val="00794B97"/>
    <w:rsid w:val="00795720"/>
    <w:rsid w:val="00795AD1"/>
    <w:rsid w:val="007A0809"/>
    <w:rsid w:val="007A6630"/>
    <w:rsid w:val="007A7F24"/>
    <w:rsid w:val="007B0928"/>
    <w:rsid w:val="007B471A"/>
    <w:rsid w:val="007B4FD0"/>
    <w:rsid w:val="007B556E"/>
    <w:rsid w:val="007B6008"/>
    <w:rsid w:val="007B605B"/>
    <w:rsid w:val="007B73F3"/>
    <w:rsid w:val="007C2B2F"/>
    <w:rsid w:val="007C3C1D"/>
    <w:rsid w:val="007C51F7"/>
    <w:rsid w:val="007D058A"/>
    <w:rsid w:val="007D11A7"/>
    <w:rsid w:val="007D2E6E"/>
    <w:rsid w:val="007D31DC"/>
    <w:rsid w:val="007D320C"/>
    <w:rsid w:val="007D3D8B"/>
    <w:rsid w:val="007D3E38"/>
    <w:rsid w:val="007D5326"/>
    <w:rsid w:val="007D6549"/>
    <w:rsid w:val="007D6D88"/>
    <w:rsid w:val="007E5A9B"/>
    <w:rsid w:val="007E728B"/>
    <w:rsid w:val="007F029E"/>
    <w:rsid w:val="007F1AAB"/>
    <w:rsid w:val="007F4E27"/>
    <w:rsid w:val="007F6ED7"/>
    <w:rsid w:val="007F6F36"/>
    <w:rsid w:val="007F7873"/>
    <w:rsid w:val="008010BC"/>
    <w:rsid w:val="008015C6"/>
    <w:rsid w:val="008032B2"/>
    <w:rsid w:val="008041ED"/>
    <w:rsid w:val="00804A5D"/>
    <w:rsid w:val="00805881"/>
    <w:rsid w:val="00805EA6"/>
    <w:rsid w:val="008065DA"/>
    <w:rsid w:val="00806B2D"/>
    <w:rsid w:val="00806E3F"/>
    <w:rsid w:val="00807D31"/>
    <w:rsid w:val="008101AA"/>
    <w:rsid w:val="00813288"/>
    <w:rsid w:val="00814AEB"/>
    <w:rsid w:val="00821BD7"/>
    <w:rsid w:val="00821C0A"/>
    <w:rsid w:val="00823000"/>
    <w:rsid w:val="00824F40"/>
    <w:rsid w:val="00825A8C"/>
    <w:rsid w:val="00826593"/>
    <w:rsid w:val="00826E1A"/>
    <w:rsid w:val="00832052"/>
    <w:rsid w:val="0083217B"/>
    <w:rsid w:val="008336F0"/>
    <w:rsid w:val="00833FAE"/>
    <w:rsid w:val="0083542C"/>
    <w:rsid w:val="00835778"/>
    <w:rsid w:val="00836DB3"/>
    <w:rsid w:val="008413CD"/>
    <w:rsid w:val="008415CA"/>
    <w:rsid w:val="00842D45"/>
    <w:rsid w:val="00843141"/>
    <w:rsid w:val="00847055"/>
    <w:rsid w:val="00851644"/>
    <w:rsid w:val="00852185"/>
    <w:rsid w:val="00852CE9"/>
    <w:rsid w:val="008565B5"/>
    <w:rsid w:val="008569D8"/>
    <w:rsid w:val="00857B9F"/>
    <w:rsid w:val="008611D7"/>
    <w:rsid w:val="008612D2"/>
    <w:rsid w:val="00861912"/>
    <w:rsid w:val="00861E78"/>
    <w:rsid w:val="00867C27"/>
    <w:rsid w:val="00870469"/>
    <w:rsid w:val="00871A6B"/>
    <w:rsid w:val="00872988"/>
    <w:rsid w:val="00874183"/>
    <w:rsid w:val="00875E2D"/>
    <w:rsid w:val="00881ABE"/>
    <w:rsid w:val="00885E2D"/>
    <w:rsid w:val="00887ED4"/>
    <w:rsid w:val="00890680"/>
    <w:rsid w:val="00892E24"/>
    <w:rsid w:val="00892E9F"/>
    <w:rsid w:val="00893FBD"/>
    <w:rsid w:val="008944E2"/>
    <w:rsid w:val="00896F0F"/>
    <w:rsid w:val="008A0676"/>
    <w:rsid w:val="008A2E44"/>
    <w:rsid w:val="008A5A2B"/>
    <w:rsid w:val="008B1383"/>
    <w:rsid w:val="008B1737"/>
    <w:rsid w:val="008B4052"/>
    <w:rsid w:val="008B7D3B"/>
    <w:rsid w:val="008C035B"/>
    <w:rsid w:val="008C310E"/>
    <w:rsid w:val="008C422D"/>
    <w:rsid w:val="008C4CC8"/>
    <w:rsid w:val="008C62E8"/>
    <w:rsid w:val="008C65F6"/>
    <w:rsid w:val="008C77F5"/>
    <w:rsid w:val="008D10A6"/>
    <w:rsid w:val="008D6EF3"/>
    <w:rsid w:val="008E0070"/>
    <w:rsid w:val="008E226A"/>
    <w:rsid w:val="008E2EE9"/>
    <w:rsid w:val="008E69D5"/>
    <w:rsid w:val="008E6AE8"/>
    <w:rsid w:val="008E7A87"/>
    <w:rsid w:val="008F19D0"/>
    <w:rsid w:val="008F1CB9"/>
    <w:rsid w:val="008F3D35"/>
    <w:rsid w:val="008F54E0"/>
    <w:rsid w:val="00901D39"/>
    <w:rsid w:val="00901E68"/>
    <w:rsid w:val="00903899"/>
    <w:rsid w:val="009040D1"/>
    <w:rsid w:val="0090419A"/>
    <w:rsid w:val="00904AF9"/>
    <w:rsid w:val="00905A7D"/>
    <w:rsid w:val="00905AD1"/>
    <w:rsid w:val="00905C29"/>
    <w:rsid w:val="0090606F"/>
    <w:rsid w:val="009062A1"/>
    <w:rsid w:val="00907414"/>
    <w:rsid w:val="0091209E"/>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2690"/>
    <w:rsid w:val="00953074"/>
    <w:rsid w:val="00953516"/>
    <w:rsid w:val="00953BF2"/>
    <w:rsid w:val="00954047"/>
    <w:rsid w:val="0095566A"/>
    <w:rsid w:val="0096007A"/>
    <w:rsid w:val="009605EC"/>
    <w:rsid w:val="009623D8"/>
    <w:rsid w:val="00963B97"/>
    <w:rsid w:val="00963EA2"/>
    <w:rsid w:val="00967BC7"/>
    <w:rsid w:val="009722C8"/>
    <w:rsid w:val="00974063"/>
    <w:rsid w:val="009765A2"/>
    <w:rsid w:val="0097665A"/>
    <w:rsid w:val="00977830"/>
    <w:rsid w:val="009842B2"/>
    <w:rsid w:val="009849A7"/>
    <w:rsid w:val="00987EBA"/>
    <w:rsid w:val="009926F4"/>
    <w:rsid w:val="00993431"/>
    <w:rsid w:val="00993AE0"/>
    <w:rsid w:val="009946AC"/>
    <w:rsid w:val="00997E97"/>
    <w:rsid w:val="009A0462"/>
    <w:rsid w:val="009A1636"/>
    <w:rsid w:val="009A3DE1"/>
    <w:rsid w:val="009B0719"/>
    <w:rsid w:val="009B0A07"/>
    <w:rsid w:val="009B0FC5"/>
    <w:rsid w:val="009B476F"/>
    <w:rsid w:val="009B491C"/>
    <w:rsid w:val="009B4FEF"/>
    <w:rsid w:val="009B66C5"/>
    <w:rsid w:val="009C0314"/>
    <w:rsid w:val="009C3C5D"/>
    <w:rsid w:val="009C3C9B"/>
    <w:rsid w:val="009C6ABA"/>
    <w:rsid w:val="009D0761"/>
    <w:rsid w:val="009D0E6D"/>
    <w:rsid w:val="009D2093"/>
    <w:rsid w:val="009D2143"/>
    <w:rsid w:val="009D3399"/>
    <w:rsid w:val="009D5996"/>
    <w:rsid w:val="009D7796"/>
    <w:rsid w:val="009E4789"/>
    <w:rsid w:val="009E4BA3"/>
    <w:rsid w:val="009E5914"/>
    <w:rsid w:val="009E63BD"/>
    <w:rsid w:val="009E6591"/>
    <w:rsid w:val="009E6DC7"/>
    <w:rsid w:val="009E7677"/>
    <w:rsid w:val="009E7967"/>
    <w:rsid w:val="009F2220"/>
    <w:rsid w:val="009F529D"/>
    <w:rsid w:val="009F6A77"/>
    <w:rsid w:val="009F6E3B"/>
    <w:rsid w:val="009F75B2"/>
    <w:rsid w:val="009F7B86"/>
    <w:rsid w:val="00A023A9"/>
    <w:rsid w:val="00A04512"/>
    <w:rsid w:val="00A1089C"/>
    <w:rsid w:val="00A1584C"/>
    <w:rsid w:val="00A158E1"/>
    <w:rsid w:val="00A15907"/>
    <w:rsid w:val="00A21332"/>
    <w:rsid w:val="00A21F9B"/>
    <w:rsid w:val="00A24733"/>
    <w:rsid w:val="00A26C45"/>
    <w:rsid w:val="00A30501"/>
    <w:rsid w:val="00A31926"/>
    <w:rsid w:val="00A328AA"/>
    <w:rsid w:val="00A32DAB"/>
    <w:rsid w:val="00A33345"/>
    <w:rsid w:val="00A34E26"/>
    <w:rsid w:val="00A34FB6"/>
    <w:rsid w:val="00A36906"/>
    <w:rsid w:val="00A41795"/>
    <w:rsid w:val="00A44365"/>
    <w:rsid w:val="00A447A2"/>
    <w:rsid w:val="00A449D4"/>
    <w:rsid w:val="00A51757"/>
    <w:rsid w:val="00A52D61"/>
    <w:rsid w:val="00A54E7C"/>
    <w:rsid w:val="00A575C9"/>
    <w:rsid w:val="00A60E30"/>
    <w:rsid w:val="00A710DF"/>
    <w:rsid w:val="00A74E61"/>
    <w:rsid w:val="00A766AE"/>
    <w:rsid w:val="00A772C5"/>
    <w:rsid w:val="00A77718"/>
    <w:rsid w:val="00A82ED6"/>
    <w:rsid w:val="00A844D7"/>
    <w:rsid w:val="00A87211"/>
    <w:rsid w:val="00A91718"/>
    <w:rsid w:val="00A91EC6"/>
    <w:rsid w:val="00A922C7"/>
    <w:rsid w:val="00A94B44"/>
    <w:rsid w:val="00A9752A"/>
    <w:rsid w:val="00AA03A2"/>
    <w:rsid w:val="00AA2186"/>
    <w:rsid w:val="00AA358D"/>
    <w:rsid w:val="00AA3E42"/>
    <w:rsid w:val="00AA4316"/>
    <w:rsid w:val="00AA6931"/>
    <w:rsid w:val="00AA7A7A"/>
    <w:rsid w:val="00AB0FEE"/>
    <w:rsid w:val="00AB2D60"/>
    <w:rsid w:val="00AB4B3E"/>
    <w:rsid w:val="00AB6159"/>
    <w:rsid w:val="00AB62D9"/>
    <w:rsid w:val="00AC05EB"/>
    <w:rsid w:val="00AC291A"/>
    <w:rsid w:val="00AC4D4B"/>
    <w:rsid w:val="00AD063A"/>
    <w:rsid w:val="00AD1531"/>
    <w:rsid w:val="00AD4D1F"/>
    <w:rsid w:val="00AD7593"/>
    <w:rsid w:val="00AD7E8C"/>
    <w:rsid w:val="00AE11B7"/>
    <w:rsid w:val="00AE3CFB"/>
    <w:rsid w:val="00AE58FF"/>
    <w:rsid w:val="00AE7A30"/>
    <w:rsid w:val="00AE7E93"/>
    <w:rsid w:val="00AF31AF"/>
    <w:rsid w:val="00AF3228"/>
    <w:rsid w:val="00AF577B"/>
    <w:rsid w:val="00B0254E"/>
    <w:rsid w:val="00B0559B"/>
    <w:rsid w:val="00B06C75"/>
    <w:rsid w:val="00B07600"/>
    <w:rsid w:val="00B12E26"/>
    <w:rsid w:val="00B13322"/>
    <w:rsid w:val="00B13D64"/>
    <w:rsid w:val="00B16FC6"/>
    <w:rsid w:val="00B20324"/>
    <w:rsid w:val="00B205DE"/>
    <w:rsid w:val="00B20D0F"/>
    <w:rsid w:val="00B21562"/>
    <w:rsid w:val="00B226DB"/>
    <w:rsid w:val="00B236AE"/>
    <w:rsid w:val="00B24015"/>
    <w:rsid w:val="00B25164"/>
    <w:rsid w:val="00B274DC"/>
    <w:rsid w:val="00B279A0"/>
    <w:rsid w:val="00B32B86"/>
    <w:rsid w:val="00B33741"/>
    <w:rsid w:val="00B340A2"/>
    <w:rsid w:val="00B34D42"/>
    <w:rsid w:val="00B36F70"/>
    <w:rsid w:val="00B37366"/>
    <w:rsid w:val="00B37C4A"/>
    <w:rsid w:val="00B37DA5"/>
    <w:rsid w:val="00B41EB1"/>
    <w:rsid w:val="00B423DE"/>
    <w:rsid w:val="00B435B8"/>
    <w:rsid w:val="00B439C4"/>
    <w:rsid w:val="00B46F88"/>
    <w:rsid w:val="00B47CAD"/>
    <w:rsid w:val="00B5699C"/>
    <w:rsid w:val="00B57D8A"/>
    <w:rsid w:val="00B635E1"/>
    <w:rsid w:val="00B63A37"/>
    <w:rsid w:val="00B743B8"/>
    <w:rsid w:val="00B74B61"/>
    <w:rsid w:val="00B80063"/>
    <w:rsid w:val="00B8089C"/>
    <w:rsid w:val="00B8323C"/>
    <w:rsid w:val="00B853E2"/>
    <w:rsid w:val="00B872BD"/>
    <w:rsid w:val="00B9000F"/>
    <w:rsid w:val="00B92DD2"/>
    <w:rsid w:val="00B96CC2"/>
    <w:rsid w:val="00BA04ED"/>
    <w:rsid w:val="00BA448B"/>
    <w:rsid w:val="00BA47FE"/>
    <w:rsid w:val="00BB303C"/>
    <w:rsid w:val="00BB4242"/>
    <w:rsid w:val="00BB79B0"/>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23DE"/>
    <w:rsid w:val="00BE444C"/>
    <w:rsid w:val="00BE697A"/>
    <w:rsid w:val="00BE7702"/>
    <w:rsid w:val="00BF0FDE"/>
    <w:rsid w:val="00BF2AEC"/>
    <w:rsid w:val="00BF3DAE"/>
    <w:rsid w:val="00BF4BD6"/>
    <w:rsid w:val="00BF68C9"/>
    <w:rsid w:val="00C0083B"/>
    <w:rsid w:val="00C01775"/>
    <w:rsid w:val="00C0391A"/>
    <w:rsid w:val="00C05B93"/>
    <w:rsid w:val="00C06195"/>
    <w:rsid w:val="00C078D9"/>
    <w:rsid w:val="00C106CF"/>
    <w:rsid w:val="00C11D9A"/>
    <w:rsid w:val="00C2229A"/>
    <w:rsid w:val="00C25396"/>
    <w:rsid w:val="00C3121D"/>
    <w:rsid w:val="00C317D4"/>
    <w:rsid w:val="00C32910"/>
    <w:rsid w:val="00C35CFD"/>
    <w:rsid w:val="00C403C5"/>
    <w:rsid w:val="00C410F5"/>
    <w:rsid w:val="00C41CB8"/>
    <w:rsid w:val="00C41EFB"/>
    <w:rsid w:val="00C43AFF"/>
    <w:rsid w:val="00C525FF"/>
    <w:rsid w:val="00C532D9"/>
    <w:rsid w:val="00C539BB"/>
    <w:rsid w:val="00C5474B"/>
    <w:rsid w:val="00C57174"/>
    <w:rsid w:val="00C60122"/>
    <w:rsid w:val="00C6051A"/>
    <w:rsid w:val="00C6267D"/>
    <w:rsid w:val="00C62ACD"/>
    <w:rsid w:val="00C62EE5"/>
    <w:rsid w:val="00C6397E"/>
    <w:rsid w:val="00C76539"/>
    <w:rsid w:val="00C83875"/>
    <w:rsid w:val="00C85327"/>
    <w:rsid w:val="00C8579E"/>
    <w:rsid w:val="00C85F9A"/>
    <w:rsid w:val="00C8682D"/>
    <w:rsid w:val="00C9002F"/>
    <w:rsid w:val="00C911C7"/>
    <w:rsid w:val="00C919A0"/>
    <w:rsid w:val="00C91B4F"/>
    <w:rsid w:val="00C925FD"/>
    <w:rsid w:val="00C930E3"/>
    <w:rsid w:val="00C94FB5"/>
    <w:rsid w:val="00C957CD"/>
    <w:rsid w:val="00CA1478"/>
    <w:rsid w:val="00CA1F8C"/>
    <w:rsid w:val="00CA2871"/>
    <w:rsid w:val="00CA7C35"/>
    <w:rsid w:val="00CB1702"/>
    <w:rsid w:val="00CB1A4B"/>
    <w:rsid w:val="00CB2F68"/>
    <w:rsid w:val="00CB579D"/>
    <w:rsid w:val="00CB5F18"/>
    <w:rsid w:val="00CB6698"/>
    <w:rsid w:val="00CB720D"/>
    <w:rsid w:val="00CC284E"/>
    <w:rsid w:val="00CC581E"/>
    <w:rsid w:val="00CC5AA8"/>
    <w:rsid w:val="00CC6639"/>
    <w:rsid w:val="00CC749E"/>
    <w:rsid w:val="00CD09FD"/>
    <w:rsid w:val="00CD174E"/>
    <w:rsid w:val="00CD401C"/>
    <w:rsid w:val="00CD4FE4"/>
    <w:rsid w:val="00CD5993"/>
    <w:rsid w:val="00CD6C1A"/>
    <w:rsid w:val="00CD710A"/>
    <w:rsid w:val="00CD7267"/>
    <w:rsid w:val="00CE03A9"/>
    <w:rsid w:val="00CE1546"/>
    <w:rsid w:val="00CE2C29"/>
    <w:rsid w:val="00CE604D"/>
    <w:rsid w:val="00CF051C"/>
    <w:rsid w:val="00CF143D"/>
    <w:rsid w:val="00CF333F"/>
    <w:rsid w:val="00CF6D9C"/>
    <w:rsid w:val="00D01E05"/>
    <w:rsid w:val="00D039D8"/>
    <w:rsid w:val="00D04A11"/>
    <w:rsid w:val="00D07560"/>
    <w:rsid w:val="00D10D48"/>
    <w:rsid w:val="00D11257"/>
    <w:rsid w:val="00D11E33"/>
    <w:rsid w:val="00D1224C"/>
    <w:rsid w:val="00D14E5A"/>
    <w:rsid w:val="00D151DE"/>
    <w:rsid w:val="00D159CE"/>
    <w:rsid w:val="00D171C1"/>
    <w:rsid w:val="00D175CB"/>
    <w:rsid w:val="00D17813"/>
    <w:rsid w:val="00D21CFA"/>
    <w:rsid w:val="00D22AD1"/>
    <w:rsid w:val="00D237B6"/>
    <w:rsid w:val="00D24C33"/>
    <w:rsid w:val="00D25154"/>
    <w:rsid w:val="00D2539E"/>
    <w:rsid w:val="00D256E6"/>
    <w:rsid w:val="00D25F1C"/>
    <w:rsid w:val="00D33425"/>
    <w:rsid w:val="00D36421"/>
    <w:rsid w:val="00D36DEF"/>
    <w:rsid w:val="00D37D11"/>
    <w:rsid w:val="00D5199E"/>
    <w:rsid w:val="00D51F00"/>
    <w:rsid w:val="00D53631"/>
    <w:rsid w:val="00D545EC"/>
    <w:rsid w:val="00D547FF"/>
    <w:rsid w:val="00D5576A"/>
    <w:rsid w:val="00D5651D"/>
    <w:rsid w:val="00D57E70"/>
    <w:rsid w:val="00D60449"/>
    <w:rsid w:val="00D61093"/>
    <w:rsid w:val="00D617AA"/>
    <w:rsid w:val="00D61F51"/>
    <w:rsid w:val="00D64148"/>
    <w:rsid w:val="00D678E5"/>
    <w:rsid w:val="00D67E72"/>
    <w:rsid w:val="00D733BB"/>
    <w:rsid w:val="00D77D5E"/>
    <w:rsid w:val="00D807B4"/>
    <w:rsid w:val="00D83847"/>
    <w:rsid w:val="00D8592F"/>
    <w:rsid w:val="00D87E51"/>
    <w:rsid w:val="00D87E7E"/>
    <w:rsid w:val="00D90C16"/>
    <w:rsid w:val="00D92AA2"/>
    <w:rsid w:val="00D9334E"/>
    <w:rsid w:val="00D94407"/>
    <w:rsid w:val="00D9777A"/>
    <w:rsid w:val="00D97B8A"/>
    <w:rsid w:val="00DA090B"/>
    <w:rsid w:val="00DA11CF"/>
    <w:rsid w:val="00DA12F1"/>
    <w:rsid w:val="00DA4764"/>
    <w:rsid w:val="00DA5CDE"/>
    <w:rsid w:val="00DA7557"/>
    <w:rsid w:val="00DB16F1"/>
    <w:rsid w:val="00DB1D88"/>
    <w:rsid w:val="00DC0CD5"/>
    <w:rsid w:val="00DC1726"/>
    <w:rsid w:val="00DC18F7"/>
    <w:rsid w:val="00DC3250"/>
    <w:rsid w:val="00DC4D0D"/>
    <w:rsid w:val="00DC6B6C"/>
    <w:rsid w:val="00DC701C"/>
    <w:rsid w:val="00DC705E"/>
    <w:rsid w:val="00DC7243"/>
    <w:rsid w:val="00DD0A93"/>
    <w:rsid w:val="00DD1AA0"/>
    <w:rsid w:val="00DD260D"/>
    <w:rsid w:val="00DD51A8"/>
    <w:rsid w:val="00DD6E76"/>
    <w:rsid w:val="00DE3C1F"/>
    <w:rsid w:val="00DE4F59"/>
    <w:rsid w:val="00DE519E"/>
    <w:rsid w:val="00DF2822"/>
    <w:rsid w:val="00DF2EEC"/>
    <w:rsid w:val="00DF3E55"/>
    <w:rsid w:val="00DF5427"/>
    <w:rsid w:val="00E02162"/>
    <w:rsid w:val="00E0226D"/>
    <w:rsid w:val="00E0269B"/>
    <w:rsid w:val="00E03B27"/>
    <w:rsid w:val="00E100BC"/>
    <w:rsid w:val="00E10FC2"/>
    <w:rsid w:val="00E11BC9"/>
    <w:rsid w:val="00E1379F"/>
    <w:rsid w:val="00E1473A"/>
    <w:rsid w:val="00E1609A"/>
    <w:rsid w:val="00E21539"/>
    <w:rsid w:val="00E221E3"/>
    <w:rsid w:val="00E238BD"/>
    <w:rsid w:val="00E25447"/>
    <w:rsid w:val="00E26033"/>
    <w:rsid w:val="00E3299A"/>
    <w:rsid w:val="00E3355B"/>
    <w:rsid w:val="00E33F0A"/>
    <w:rsid w:val="00E34263"/>
    <w:rsid w:val="00E34721"/>
    <w:rsid w:val="00E354EB"/>
    <w:rsid w:val="00E36604"/>
    <w:rsid w:val="00E40A1C"/>
    <w:rsid w:val="00E419CF"/>
    <w:rsid w:val="00E4317E"/>
    <w:rsid w:val="00E4623A"/>
    <w:rsid w:val="00E46306"/>
    <w:rsid w:val="00E5030B"/>
    <w:rsid w:val="00E50BFC"/>
    <w:rsid w:val="00E53705"/>
    <w:rsid w:val="00E53816"/>
    <w:rsid w:val="00E57068"/>
    <w:rsid w:val="00E572C3"/>
    <w:rsid w:val="00E57F4D"/>
    <w:rsid w:val="00E61946"/>
    <w:rsid w:val="00E62AF6"/>
    <w:rsid w:val="00E62E59"/>
    <w:rsid w:val="00E62F34"/>
    <w:rsid w:val="00E64758"/>
    <w:rsid w:val="00E6640C"/>
    <w:rsid w:val="00E676A1"/>
    <w:rsid w:val="00E70D1C"/>
    <w:rsid w:val="00E71CF9"/>
    <w:rsid w:val="00E7201B"/>
    <w:rsid w:val="00E72D52"/>
    <w:rsid w:val="00E75EC4"/>
    <w:rsid w:val="00E77EB9"/>
    <w:rsid w:val="00E832E2"/>
    <w:rsid w:val="00E83734"/>
    <w:rsid w:val="00E8390F"/>
    <w:rsid w:val="00E83E04"/>
    <w:rsid w:val="00E83E10"/>
    <w:rsid w:val="00E90259"/>
    <w:rsid w:val="00E94379"/>
    <w:rsid w:val="00E96356"/>
    <w:rsid w:val="00EA1EE0"/>
    <w:rsid w:val="00EA3D54"/>
    <w:rsid w:val="00EA40A1"/>
    <w:rsid w:val="00EA4A02"/>
    <w:rsid w:val="00EA7DEC"/>
    <w:rsid w:val="00EB3A88"/>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42EA"/>
    <w:rsid w:val="00F1105F"/>
    <w:rsid w:val="00F11784"/>
    <w:rsid w:val="00F140D1"/>
    <w:rsid w:val="00F16884"/>
    <w:rsid w:val="00F17BA4"/>
    <w:rsid w:val="00F2062D"/>
    <w:rsid w:val="00F22AF0"/>
    <w:rsid w:val="00F25143"/>
    <w:rsid w:val="00F261FA"/>
    <w:rsid w:val="00F30A7C"/>
    <w:rsid w:val="00F31935"/>
    <w:rsid w:val="00F32778"/>
    <w:rsid w:val="00F34DCD"/>
    <w:rsid w:val="00F37718"/>
    <w:rsid w:val="00F37879"/>
    <w:rsid w:val="00F40A9A"/>
    <w:rsid w:val="00F414FA"/>
    <w:rsid w:val="00F4247A"/>
    <w:rsid w:val="00F4691C"/>
    <w:rsid w:val="00F50349"/>
    <w:rsid w:val="00F50C1D"/>
    <w:rsid w:val="00F5271F"/>
    <w:rsid w:val="00F61942"/>
    <w:rsid w:val="00F62657"/>
    <w:rsid w:val="00F647F8"/>
    <w:rsid w:val="00F64D60"/>
    <w:rsid w:val="00F66438"/>
    <w:rsid w:val="00F67837"/>
    <w:rsid w:val="00F67A65"/>
    <w:rsid w:val="00F712E3"/>
    <w:rsid w:val="00F72F1F"/>
    <w:rsid w:val="00F7506E"/>
    <w:rsid w:val="00F8058B"/>
    <w:rsid w:val="00F83A4C"/>
    <w:rsid w:val="00F83FEA"/>
    <w:rsid w:val="00F84118"/>
    <w:rsid w:val="00F85E36"/>
    <w:rsid w:val="00F86539"/>
    <w:rsid w:val="00F933FC"/>
    <w:rsid w:val="00F94715"/>
    <w:rsid w:val="00F948EA"/>
    <w:rsid w:val="00FA0FCF"/>
    <w:rsid w:val="00FB0D2D"/>
    <w:rsid w:val="00FB5E5D"/>
    <w:rsid w:val="00FC0D15"/>
    <w:rsid w:val="00FC1E26"/>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37D7"/>
    <w:rsid w:val="00FF05C8"/>
    <w:rsid w:val="00FF0AD4"/>
    <w:rsid w:val="00FF1E3B"/>
    <w:rsid w:val="00FF2411"/>
    <w:rsid w:val="00FF3B62"/>
    <w:rsid w:val="00FF3E6E"/>
    <w:rsid w:val="00FF5528"/>
    <w:rsid w:val="00FF595B"/>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R.Annual.Translation@education.vic.gov.au" TargetMode="External"/><Relationship Id="rId18" Type="http://schemas.openxmlformats.org/officeDocument/2006/relationships/hyperlink" Target="mailto:SWVR.OHS@education.vic.gov.au" TargetMode="External"/><Relationship Id="rId26" Type="http://schemas.openxmlformats.org/officeDocument/2006/relationships/hyperlink" Target="https://edupay.eduweb.vic.gov.au/psp/EDUPPRD1/EMPLOYEE/PSFT_LM/c/LM_OD_EMPLOYEE_FL.LM_CRS_DTL_FL.GBL?Page=LM_CRS_DTL_FL&amp;Action=U&amp;LM_ACT_ID=6319&amp;LM_CI_ID=1891&amp;NAV=URL" TargetMode="External"/><Relationship Id="rId39" Type="http://schemas.openxmlformats.org/officeDocument/2006/relationships/hyperlink" Target="https://edugate.eduweb.vic.gov.au/Services/HR/Documents/QRG-Time-in-Lieu.pdf" TargetMode="External"/><Relationship Id="rId21" Type="http://schemas.openxmlformats.org/officeDocument/2006/relationships/hyperlink" Target="https://edupay.eduweb.vic.gov.au/psp/EDUPPRD1/EMPLOYEE/PSFT_LM/c/LM_OD_EMPLOYEE_FL.LM_CRS_DTL_FL.GBL?Page=LM_CRS_DTL_FL&amp;Action=U&amp;LM_ACT_ID=6972&amp;LM_CI_ID=1916&amp;NAV=URL" TargetMode="External"/><Relationship Id="rId34" Type="http://schemas.openxmlformats.org/officeDocument/2006/relationships/footer" Target="footer3.xml"/><Relationship Id="rId42" Type="http://schemas.openxmlformats.org/officeDocument/2006/relationships/image" Target="cid:image002.jpg@01DB812F.661D3DC0" TargetMode="External"/><Relationship Id="rId47" Type="http://schemas.openxmlformats.org/officeDocument/2006/relationships/hyperlink" Target="mailto:swg_policy.initiatives@education.vic.gov.au" TargetMode="External"/><Relationship Id="rId50" Type="http://schemas.openxmlformats.org/officeDocument/2006/relationships/hyperlink" Target="https://edupay.eduweb.vic.gov.au/psp/EDUPPRD1/EMPLOYEE/PSFT_LM/c/LM_OD_EMPLOYEE_FL.LM_CRS_DTL_FL.GBL?Page=LM_CRS_DTL_FL&amp;Action=U&amp;LM_ACT_ID=7594&amp;LM_CI_ID=1965&amp;NAV=UR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WVR.OHS@education.vic.gov.au" TargetMode="External"/><Relationship Id="rId29" Type="http://schemas.openxmlformats.org/officeDocument/2006/relationships/header" Target="header1.xml"/><Relationship Id="rId11" Type="http://schemas.openxmlformats.org/officeDocument/2006/relationships/hyperlink" Target="https://www.education.vic.gov.au/hrweb/Documents/HRM-Online-01-2025.docx" TargetMode="External"/><Relationship Id="rId24" Type="http://schemas.openxmlformats.org/officeDocument/2006/relationships/hyperlink" Target="https://edupay.eduweb.vic.gov.au/psp/EDUPPRD1/EMPLOYEE/PSFT_LM/c/LM_OD_EMPLOYEE_FL.LM_CRS_DTL_FL.GBL?Page=LM_CRS_DTL_FL&amp;Action=U&amp;LM_ACT_ID=6976&amp;LM_CI_ID=1918&amp;NAV=URL" TargetMode="External"/><Relationship Id="rId32" Type="http://schemas.openxmlformats.org/officeDocument/2006/relationships/footer" Target="footer2.xml"/><Relationship Id="rId37" Type="http://schemas.openxmlformats.org/officeDocument/2006/relationships/hyperlink" Target="https://edugate.eduweb.vic.gov.au/Services/IT/eduPay/Customer/TIL%20Key%20Resources.pdf" TargetMode="External"/><Relationship Id="rId40" Type="http://schemas.openxmlformats.org/officeDocument/2006/relationships/hyperlink" Target="https://edugate.eduweb.vic.gov.au/Services/HR/Documents/QRG-Time-in-Lieu.pdf" TargetMode="External"/><Relationship Id="rId45" Type="http://schemas.openxmlformats.org/officeDocument/2006/relationships/hyperlink" Target="https://www2.education.vic.gov.au/pal/workforce-support-and-initiatives-schools/policy-and-guidelines/recruitment"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safety@education.vic.gov.au" TargetMode="External"/><Relationship Id="rId31" Type="http://schemas.openxmlformats.org/officeDocument/2006/relationships/footer" Target="footer1.xml"/><Relationship Id="rId44" Type="http://schemas.openxmlformats.org/officeDocument/2006/relationships/hyperlink" Target="https://www2.education.vic.gov.au/pal" TargetMode="External"/><Relationship Id="rId52" Type="http://schemas.openxmlformats.org/officeDocument/2006/relationships/hyperlink" Target="mailto:tania.rann@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occupational-health-safety-wellbeing-management/guidance/useful-contacts" TargetMode="External"/><Relationship Id="rId22" Type="http://schemas.openxmlformats.org/officeDocument/2006/relationships/hyperlink" Target="https://edupay.eduweb.vic.gov.au/psp/EDUPPRD1/EMPLOYEE/PSFT_LM/c/LM_OD_EMPLOYEE_FL.LM_CRS_DTL_FL.GBL?Page=LM_CRS_DTL_FL&amp;Action=U&amp;LM_ACT_ID=6978&amp;LM_CI_ID=1919&amp;NAV=URL" TargetMode="External"/><Relationship Id="rId27" Type="http://schemas.openxmlformats.org/officeDocument/2006/relationships/hyperlink" Target="https://edupay.eduweb.vic.gov.au/psp/EDUPPRD1/EMPLOYEE/PSFT_LM/c/LM_OD_EMPLOYEE_FL.LM_CRS_DTL_FL.GBL?Page=LM_CRS_DTL_FL&amp;Action=U&amp;LM_ACT_ID=6318&amp;LM_CI_ID=1890&amp;NAV=URL" TargetMode="External"/><Relationship Id="rId30" Type="http://schemas.openxmlformats.org/officeDocument/2006/relationships/header" Target="header2.xml"/><Relationship Id="rId35" Type="http://schemas.openxmlformats.org/officeDocument/2006/relationships/image" Target="media/image2.png"/><Relationship Id="rId43" Type="http://schemas.openxmlformats.org/officeDocument/2006/relationships/hyperlink" Target="https://www.vic.gov.au/school-jobs" TargetMode="External"/><Relationship Id="rId48" Type="http://schemas.openxmlformats.org/officeDocument/2006/relationships/hyperlink" Target="mailto:schools.recruitment@education.vic.gov.au" TargetMode="External"/><Relationship Id="rId8" Type="http://schemas.openxmlformats.org/officeDocument/2006/relationships/webSettings" Target="webSettings.xml"/><Relationship Id="rId51" Type="http://schemas.openxmlformats.org/officeDocument/2006/relationships/hyperlink" Target="https://edupay.eduweb.vic.gov.au/psp/EDUPPRD1/EMPLOYEE/PSFT_LM/c/LM_OD_EMPLOYEE_FL.LM_CRS_DTL_FL.GBL?Page=LM_CRS_DTL_FL&amp;Action=U&amp;LM_ACT_ID=7594&amp;LM_CI_ID=1965&amp;NAV=URL" TargetMode="External"/><Relationship Id="rId3" Type="http://schemas.openxmlformats.org/officeDocument/2006/relationships/customXml" Target="../customXml/item3.xml"/><Relationship Id="rId12" Type="http://schemas.openxmlformats.org/officeDocument/2006/relationships/hyperlink" Target="https://www2.education.vic.gov.au/pal/recruitment-schools/policy-and-guidelines/advertising-vacancies" TargetMode="External"/><Relationship Id="rId17" Type="http://schemas.openxmlformats.org/officeDocument/2006/relationships/hyperlink" Target="mailto:SEVR.OHS@education.vic.gov.au" TargetMode="External"/><Relationship Id="rId25" Type="http://schemas.openxmlformats.org/officeDocument/2006/relationships/hyperlink" Target="https://edupay.eduweb.vic.gov.au/psp/EDUPPRD1/EMPLOYEE/PSFT_LM/c/LM_OD_EMPLOYEE_FL.LM_CRS_DTL_FL.GBL?Page=LM_CRS_DTL_FL&amp;Action=U&amp;LM_ACT_ID=6980&amp;LM_CI_ID=1920&amp;NAV=URL" TargetMode="External"/><Relationship Id="rId33" Type="http://schemas.openxmlformats.org/officeDocument/2006/relationships/header" Target="header3.xml"/><Relationship Id="rId38" Type="http://schemas.openxmlformats.org/officeDocument/2006/relationships/hyperlink" Target="https://edugate.eduweb.vic.gov.au/Services/HR/Documents/QRG-Time-in-Lieu.pdf" TargetMode="External"/><Relationship Id="rId46" Type="http://schemas.openxmlformats.org/officeDocument/2006/relationships/hyperlink" Target="https://edugate.eduweb.vic.gov.au/Services/HR/Pages/ROL-Help-Recruiter.aspx" TargetMode="External"/><Relationship Id="rId20" Type="http://schemas.openxmlformats.org/officeDocument/2006/relationships/hyperlink" Target="mailto:edusafe.plus@education.vic.gov.au" TargetMode="External"/><Relationship Id="rId41" Type="http://schemas.openxmlformats.org/officeDocument/2006/relationships/image" Target="media/image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EVR.OHS@education.vic.gov.au" TargetMode="External"/><Relationship Id="rId23" Type="http://schemas.openxmlformats.org/officeDocument/2006/relationships/hyperlink" Target="https://edupay.eduweb.vic.gov.au/psp/EDUPPRD1/EMPLOYEE/PSFT_LM/c/LM_OD_EMPLOYEE_FL.LM_CRS_DTL_FL.GBL?Page=LM_CRS_DTL_FL&amp;Action=U&amp;LM_ACT_ID=6974&amp;LM_CI_ID=1917&amp;NAV=URL" TargetMode="External"/><Relationship Id="rId28" Type="http://schemas.openxmlformats.org/officeDocument/2006/relationships/hyperlink" Target="mailto:payrollservices@education.vic.gov.au" TargetMode="External"/><Relationship Id="rId36" Type="http://schemas.openxmlformats.org/officeDocument/2006/relationships/image" Target="cid:image001.png@01D84031.2D173360" TargetMode="External"/><Relationship Id="rId49" Type="http://schemas.openxmlformats.org/officeDocument/2006/relationships/hyperlink" Target="mailto:integrity.enquiries@education.vic.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17</cp:revision>
  <cp:lastPrinted>2025-02-25T02:34:00Z</cp:lastPrinted>
  <dcterms:created xsi:type="dcterms:W3CDTF">2025-02-27T03:05:00Z</dcterms:created>
  <dcterms:modified xsi:type="dcterms:W3CDTF">2025-02-27T06:55:00Z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