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A214" w14:textId="5B9DC86D" w:rsidR="00743B53" w:rsidRDefault="00253782" w:rsidP="005E0B25">
      <w:pPr>
        <w:pStyle w:val="Heading1"/>
      </w:pPr>
      <w:bookmarkStart w:id="0" w:name="_Hlk84498526"/>
      <w:bookmarkStart w:id="1" w:name="_Hlk87529053"/>
      <w:r w:rsidRPr="00760EFA">
        <mc:AlternateContent>
          <mc:Choice Requires="wps">
            <w:drawing>
              <wp:anchor distT="45720" distB="45720" distL="114300" distR="114300" simplePos="0" relativeHeight="251659264" behindDoc="0" locked="0" layoutInCell="1" allowOverlap="1" wp14:anchorId="17DEFEC7" wp14:editId="38D1496B">
                <wp:simplePos x="0" y="0"/>
                <wp:positionH relativeFrom="column">
                  <wp:posOffset>4679950</wp:posOffset>
                </wp:positionH>
                <wp:positionV relativeFrom="paragraph">
                  <wp:posOffset>0</wp:posOffset>
                </wp:positionV>
                <wp:extent cx="2270125" cy="3982085"/>
                <wp:effectExtent l="0" t="0" r="1587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3982085"/>
                        </a:xfrm>
                        <a:prstGeom prst="rect">
                          <a:avLst/>
                        </a:prstGeom>
                        <a:solidFill>
                          <a:srgbClr val="FFFFFF"/>
                        </a:solidFill>
                        <a:ln w="19050">
                          <a:solidFill>
                            <a:srgbClr val="0070C0"/>
                          </a:solidFill>
                          <a:miter lim="800000"/>
                          <a:headEnd/>
                          <a:tailEnd/>
                        </a:ln>
                      </wps:spPr>
                      <wps:txb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68855380" w14:textId="6057BB33" w:rsidR="00743B53" w:rsidRDefault="009751DA" w:rsidP="00E64E63">
                            <w:pPr>
                              <w:pStyle w:val="ListParagraph"/>
                              <w:numPr>
                                <w:ilvl w:val="0"/>
                                <w:numId w:val="2"/>
                              </w:numPr>
                            </w:pPr>
                            <w:r>
                              <w:t>Time in Lieu Acquittal Reminder</w:t>
                            </w:r>
                          </w:p>
                          <w:p w14:paraId="20B56EF1" w14:textId="4CC5B2CD" w:rsidR="009751DA" w:rsidRDefault="009751DA" w:rsidP="00E64E63">
                            <w:pPr>
                              <w:pStyle w:val="ListParagraph"/>
                              <w:numPr>
                                <w:ilvl w:val="0"/>
                                <w:numId w:val="2"/>
                              </w:numPr>
                            </w:pPr>
                            <w:r>
                              <w:t>Support arrangements for Schools HR Services</w:t>
                            </w:r>
                          </w:p>
                          <w:p w14:paraId="57693BA3" w14:textId="6D381121" w:rsidR="000758CD" w:rsidRDefault="000758CD" w:rsidP="00E64E63">
                            <w:pPr>
                              <w:pStyle w:val="ListParagraph"/>
                              <w:numPr>
                                <w:ilvl w:val="0"/>
                                <w:numId w:val="2"/>
                              </w:numPr>
                            </w:pPr>
                            <w:r>
                              <w:t>VIT registration Permission to teach (PTT)</w:t>
                            </w:r>
                          </w:p>
                          <w:p w14:paraId="1AF61471" w14:textId="165200CB" w:rsidR="000758CD" w:rsidRDefault="000758CD" w:rsidP="00E64E63">
                            <w:pPr>
                              <w:pStyle w:val="ListParagraph"/>
                              <w:numPr>
                                <w:ilvl w:val="0"/>
                                <w:numId w:val="2"/>
                              </w:numPr>
                            </w:pPr>
                            <w:r>
                              <w:t>Casual Relief Teacher (CRT) Agencies – Placement Fees</w:t>
                            </w:r>
                          </w:p>
                          <w:p w14:paraId="62F532A0" w14:textId="425D22C5" w:rsidR="000758CD" w:rsidRDefault="000758CD" w:rsidP="00E64E63">
                            <w:pPr>
                              <w:pStyle w:val="ListParagraph"/>
                              <w:numPr>
                                <w:ilvl w:val="0"/>
                                <w:numId w:val="2"/>
                              </w:numPr>
                            </w:pPr>
                            <w:r>
                              <w:t>Annual Translation to Ongoing process</w:t>
                            </w:r>
                          </w:p>
                          <w:p w14:paraId="10F710DD" w14:textId="33D5BCDB" w:rsidR="009E7441" w:rsidRPr="00292375" w:rsidRDefault="009E7441" w:rsidP="009E744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7441">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5ECD9C6E" w14:textId="5928C078" w:rsidR="009E7441" w:rsidRDefault="000758CD" w:rsidP="009E7441">
                            <w:pPr>
                              <w:pStyle w:val="ListParagraph"/>
                              <w:numPr>
                                <w:ilvl w:val="0"/>
                                <w:numId w:val="3"/>
                              </w:numPr>
                            </w:pPr>
                            <w:r>
                              <w:t>Working with Children Check Clearance</w:t>
                            </w:r>
                          </w:p>
                          <w:p w14:paraId="0B6CAE63" w14:textId="5C2E12AC" w:rsidR="000758CD" w:rsidRDefault="000758CD" w:rsidP="009E7441">
                            <w:pPr>
                              <w:pStyle w:val="ListParagraph"/>
                              <w:numPr>
                                <w:ilvl w:val="0"/>
                                <w:numId w:val="3"/>
                              </w:numPr>
                            </w:pPr>
                            <w:r w:rsidRPr="000758CD">
                              <w:t>Working With Children Check – review and update records</w:t>
                            </w:r>
                          </w:p>
                          <w:p w14:paraId="1A9AD816" w14:textId="234BEDED" w:rsidR="0089170C" w:rsidRDefault="0089170C"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3D7E2010" w14:textId="77777777" w:rsidR="0089170C" w:rsidRPr="0089170C" w:rsidRDefault="0089170C" w:rsidP="00EC11D8">
                            <w:pPr>
                              <w:pStyle w:val="ListParagraph"/>
                              <w:numPr>
                                <w:ilvl w:val="0"/>
                                <w:numId w:val="3"/>
                              </w:num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170C">
                              <w:t xml:space="preserve">Time in Lieu Reports - </w:t>
                            </w:r>
                            <w:r w:rsidRPr="0089170C">
                              <w:rPr>
                                <w:i/>
                                <w:iCs/>
                              </w:rPr>
                              <w:t>Friendly reminder</w:t>
                            </w:r>
                          </w:p>
                          <w:p w14:paraId="32F35931" w14:textId="0C413AEC" w:rsidR="0089170C" w:rsidRPr="0089170C" w:rsidRDefault="0089170C" w:rsidP="00EC11D8">
                            <w:pPr>
                              <w:pStyle w:val="ListParagraph"/>
                              <w:numPr>
                                <w:ilvl w:val="0"/>
                                <w:numId w:val="3"/>
                              </w:num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170C">
                              <w:t xml:space="preserve">Time in Lieu – new Data Insights – </w:t>
                            </w:r>
                            <w:r w:rsidRPr="0089170C">
                              <w:rPr>
                                <w:i/>
                                <w:iCs/>
                              </w:rPr>
                              <w:t>now available</w:t>
                            </w:r>
                          </w:p>
                          <w:p w14:paraId="50B51FA7" w14:textId="77777777" w:rsidR="0089170C" w:rsidRPr="0089170C" w:rsidRDefault="0089170C" w:rsidP="0089170C"/>
                          <w:p w14:paraId="6E8F388F" w14:textId="77777777" w:rsidR="0089170C" w:rsidRDefault="0089170C" w:rsidP="0089170C"/>
                          <w:p w14:paraId="773FE84F" w14:textId="77777777" w:rsidR="008C18DA" w:rsidRDefault="008C18DA" w:rsidP="008C18DA"/>
                          <w:p w14:paraId="74BB5111" w14:textId="77777777" w:rsidR="003D46AD" w:rsidRDefault="003D46AD" w:rsidP="003D46AD">
                            <w:pPr>
                              <w:pStyle w:val="ListParagraph"/>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FEC7" id="_x0000_t202" coordsize="21600,21600" o:spt="202" path="m,l,21600r21600,l21600,xe">
                <v:stroke joinstyle="miter"/>
                <v:path gradientshapeok="t" o:connecttype="rect"/>
              </v:shapetype>
              <v:shape id="Text Box 2" o:spid="_x0000_s1026" type="#_x0000_t202" style="position:absolute;margin-left:368.5pt;margin-top:0;width:178.75pt;height:31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" strokecolor="#0070c0" strokeweight="1.5pt">
                <v:textbo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68855380" w14:textId="6057BB33" w:rsidR="00743B53" w:rsidRDefault="009751DA" w:rsidP="00E64E63">
                      <w:pPr>
                        <w:pStyle w:val="ListParagraph"/>
                        <w:numPr>
                          <w:ilvl w:val="0"/>
                          <w:numId w:val="2"/>
                        </w:numPr>
                      </w:pPr>
                      <w:r>
                        <w:t>Time in Lieu Acquittal Reminder</w:t>
                      </w:r>
                    </w:p>
                    <w:p w14:paraId="20B56EF1" w14:textId="4CC5B2CD" w:rsidR="009751DA" w:rsidRDefault="009751DA" w:rsidP="00E64E63">
                      <w:pPr>
                        <w:pStyle w:val="ListParagraph"/>
                        <w:numPr>
                          <w:ilvl w:val="0"/>
                          <w:numId w:val="2"/>
                        </w:numPr>
                      </w:pPr>
                      <w:r>
                        <w:t>Support arrangements for Schools HR Services</w:t>
                      </w:r>
                    </w:p>
                    <w:p w14:paraId="57693BA3" w14:textId="6D381121" w:rsidR="000758CD" w:rsidRDefault="000758CD" w:rsidP="00E64E63">
                      <w:pPr>
                        <w:pStyle w:val="ListParagraph"/>
                        <w:numPr>
                          <w:ilvl w:val="0"/>
                          <w:numId w:val="2"/>
                        </w:numPr>
                      </w:pPr>
                      <w:r>
                        <w:t>VIT registration Permission to teach (PTT)</w:t>
                      </w:r>
                    </w:p>
                    <w:p w14:paraId="1AF61471" w14:textId="165200CB" w:rsidR="000758CD" w:rsidRDefault="000758CD" w:rsidP="00E64E63">
                      <w:pPr>
                        <w:pStyle w:val="ListParagraph"/>
                        <w:numPr>
                          <w:ilvl w:val="0"/>
                          <w:numId w:val="2"/>
                        </w:numPr>
                      </w:pPr>
                      <w:r>
                        <w:t>Casual Relief Teacher (CRT) Agencies – Placement Fees</w:t>
                      </w:r>
                    </w:p>
                    <w:p w14:paraId="62F532A0" w14:textId="425D22C5" w:rsidR="000758CD" w:rsidRDefault="000758CD" w:rsidP="00E64E63">
                      <w:pPr>
                        <w:pStyle w:val="ListParagraph"/>
                        <w:numPr>
                          <w:ilvl w:val="0"/>
                          <w:numId w:val="2"/>
                        </w:numPr>
                      </w:pPr>
                      <w:r>
                        <w:t>Annual Translation to Ongoing process</w:t>
                      </w:r>
                    </w:p>
                    <w:p w14:paraId="10F710DD" w14:textId="33D5BCDB" w:rsidR="009E7441" w:rsidRPr="00292375" w:rsidRDefault="009E7441" w:rsidP="009E7441">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7441">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5ECD9C6E" w14:textId="5928C078" w:rsidR="009E7441" w:rsidRDefault="000758CD" w:rsidP="009E7441">
                      <w:pPr>
                        <w:pStyle w:val="ListParagraph"/>
                        <w:numPr>
                          <w:ilvl w:val="0"/>
                          <w:numId w:val="3"/>
                        </w:numPr>
                      </w:pPr>
                      <w:r>
                        <w:t>Working with Children Check Clearance</w:t>
                      </w:r>
                    </w:p>
                    <w:p w14:paraId="0B6CAE63" w14:textId="5C2E12AC" w:rsidR="000758CD" w:rsidRDefault="000758CD" w:rsidP="009E7441">
                      <w:pPr>
                        <w:pStyle w:val="ListParagraph"/>
                        <w:numPr>
                          <w:ilvl w:val="0"/>
                          <w:numId w:val="3"/>
                        </w:numPr>
                      </w:pPr>
                      <w:r w:rsidRPr="000758CD">
                        <w:t>Working With Children Check – review and update records</w:t>
                      </w:r>
                    </w:p>
                    <w:p w14:paraId="1A9AD816" w14:textId="234BEDED" w:rsidR="0089170C" w:rsidRDefault="0089170C"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3D7E2010" w14:textId="77777777" w:rsidR="0089170C" w:rsidRPr="0089170C" w:rsidRDefault="0089170C" w:rsidP="00EC11D8">
                      <w:pPr>
                        <w:pStyle w:val="ListParagraph"/>
                        <w:numPr>
                          <w:ilvl w:val="0"/>
                          <w:numId w:val="3"/>
                        </w:num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170C">
                        <w:t xml:space="preserve">Time in Lieu Reports - </w:t>
                      </w:r>
                      <w:r w:rsidRPr="0089170C">
                        <w:rPr>
                          <w:i/>
                          <w:iCs/>
                        </w:rPr>
                        <w:t>Friendly reminder</w:t>
                      </w:r>
                    </w:p>
                    <w:p w14:paraId="32F35931" w14:textId="0C413AEC" w:rsidR="0089170C" w:rsidRPr="0089170C" w:rsidRDefault="0089170C" w:rsidP="00EC11D8">
                      <w:pPr>
                        <w:pStyle w:val="ListParagraph"/>
                        <w:numPr>
                          <w:ilvl w:val="0"/>
                          <w:numId w:val="3"/>
                        </w:num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170C">
                        <w:t xml:space="preserve">Time in Lieu – new Data Insights – </w:t>
                      </w:r>
                      <w:r w:rsidRPr="0089170C">
                        <w:rPr>
                          <w:i/>
                          <w:iCs/>
                        </w:rPr>
                        <w:t>now available</w:t>
                      </w:r>
                    </w:p>
                    <w:p w14:paraId="50B51FA7" w14:textId="77777777" w:rsidR="0089170C" w:rsidRPr="0089170C" w:rsidRDefault="0089170C" w:rsidP="0089170C"/>
                    <w:p w14:paraId="6E8F388F" w14:textId="77777777" w:rsidR="0089170C" w:rsidRDefault="0089170C" w:rsidP="0089170C"/>
                    <w:p w14:paraId="773FE84F" w14:textId="77777777" w:rsidR="008C18DA" w:rsidRDefault="008C18DA" w:rsidP="008C18DA"/>
                    <w:p w14:paraId="74BB5111" w14:textId="77777777" w:rsidR="003D46AD" w:rsidRDefault="003D46AD" w:rsidP="003D46AD">
                      <w:pPr>
                        <w:pStyle w:val="ListParagraph"/>
                        <w:ind w:left="360"/>
                      </w:pPr>
                    </w:p>
                  </w:txbxContent>
                </v:textbox>
                <w10:wrap type="square"/>
              </v:shape>
            </w:pict>
          </mc:Fallback>
        </mc:AlternateContent>
      </w:r>
      <w:r w:rsidR="00804250">
        <w:t>Time in Lieu Acquittal</w:t>
      </w:r>
    </w:p>
    <w:p w14:paraId="1D1CC5E8" w14:textId="77777777" w:rsidR="004F4BDC" w:rsidRPr="005E4344" w:rsidRDefault="004F4BDC" w:rsidP="004F4BDC">
      <w:pPr>
        <w:pStyle w:val="Heading2"/>
        <w:rPr>
          <w:lang w:val="en-US"/>
        </w:rPr>
      </w:pPr>
      <w:r>
        <w:rPr>
          <w:lang w:val="en-US"/>
        </w:rPr>
        <w:t>Reminder to f</w:t>
      </w:r>
      <w:r w:rsidRPr="005E4344">
        <w:rPr>
          <w:lang w:val="en-US"/>
        </w:rPr>
        <w:t>inalise</w:t>
      </w:r>
      <w:r w:rsidDel="00276AB4">
        <w:rPr>
          <w:lang w:val="en-US"/>
        </w:rPr>
        <w:t xml:space="preserve"> </w:t>
      </w:r>
      <w:r w:rsidRPr="005E4344">
        <w:rPr>
          <w:lang w:val="en-US"/>
        </w:rPr>
        <w:t xml:space="preserve">arrangements for </w:t>
      </w:r>
      <w:r>
        <w:rPr>
          <w:lang w:val="en-US"/>
        </w:rPr>
        <w:t>the acquittal of employee t</w:t>
      </w:r>
      <w:r w:rsidRPr="005E4344">
        <w:rPr>
          <w:lang w:val="en-US"/>
        </w:rPr>
        <w:t xml:space="preserve">ime in </w:t>
      </w:r>
      <w:r>
        <w:rPr>
          <w:lang w:val="en-US"/>
        </w:rPr>
        <w:t>l</w:t>
      </w:r>
      <w:r w:rsidRPr="005E4344">
        <w:rPr>
          <w:lang w:val="en-US"/>
        </w:rPr>
        <w:t xml:space="preserve">ieu </w:t>
      </w:r>
      <w:r>
        <w:rPr>
          <w:lang w:val="en-US"/>
        </w:rPr>
        <w:t xml:space="preserve">balances </w:t>
      </w:r>
      <w:r w:rsidRPr="005E4344">
        <w:rPr>
          <w:lang w:val="en-US"/>
        </w:rPr>
        <w:t>by 28 February 2023</w:t>
      </w:r>
    </w:p>
    <w:p w14:paraId="73E10B60" w14:textId="77777777" w:rsidR="004F4BDC" w:rsidRPr="007778B5" w:rsidRDefault="004F4BDC" w:rsidP="004F4BDC">
      <w:pPr>
        <w:spacing w:before="120"/>
        <w:rPr>
          <w:lang w:val="en-US"/>
        </w:rPr>
      </w:pPr>
      <w:r>
        <w:rPr>
          <w:lang w:val="en-US"/>
        </w:rPr>
        <w:t xml:space="preserve">As communicated in </w:t>
      </w:r>
      <w:hyperlink r:id="rId11" w:history="1">
        <w:r>
          <w:rPr>
            <w:rStyle w:val="Hyperlink"/>
          </w:rPr>
          <w:t>HRM Online 01-2023</w:t>
        </w:r>
      </w:hyperlink>
      <w:r>
        <w:t>,</w:t>
      </w:r>
      <w:r>
        <w:rPr>
          <w:lang w:val="en-US"/>
        </w:rPr>
        <w:t xml:space="preserve"> principals and business managers are reminded that employee</w:t>
      </w:r>
      <w:r w:rsidRPr="005E4344">
        <w:rPr>
          <w:lang w:val="en-US"/>
        </w:rPr>
        <w:t xml:space="preserve"> </w:t>
      </w:r>
      <w:r>
        <w:rPr>
          <w:lang w:val="en-US"/>
        </w:rPr>
        <w:t>time in lieu</w:t>
      </w:r>
      <w:r w:rsidRPr="005E4344">
        <w:rPr>
          <w:lang w:val="en-US"/>
        </w:rPr>
        <w:t xml:space="preserve"> </w:t>
      </w:r>
      <w:r w:rsidRPr="007778B5">
        <w:rPr>
          <w:lang w:val="en-US"/>
        </w:rPr>
        <w:t>balances from 2022 must be used and removed from eduPay or deferred and actioned in eduPay</w:t>
      </w:r>
      <w:r w:rsidRPr="007778B5" w:rsidDel="00276AB4">
        <w:rPr>
          <w:lang w:val="en-US"/>
        </w:rPr>
        <w:t xml:space="preserve"> </w:t>
      </w:r>
      <w:r w:rsidRPr="007778B5">
        <w:rPr>
          <w:lang w:val="en-US"/>
        </w:rPr>
        <w:t>by Tuesday 28 February 2023. If no action is taken in eduPay, any time in lieu balances that remain from 2022 will automatically be paid at 150% of the normal rate of pay in the pay cycle following Wednesday 1 March 2023.</w:t>
      </w:r>
    </w:p>
    <w:p w14:paraId="1B7E67A0" w14:textId="77777777" w:rsidR="004F4BDC" w:rsidRPr="007778B5" w:rsidRDefault="004F4BDC" w:rsidP="004F4BDC">
      <w:pPr>
        <w:spacing w:before="120"/>
        <w:rPr>
          <w:lang w:val="en-US"/>
        </w:rPr>
      </w:pPr>
      <w:r w:rsidRPr="007778B5">
        <w:rPr>
          <w:lang w:val="en-US"/>
        </w:rPr>
        <w:t xml:space="preserve">Please ensure you have conversations with your employees to confirm if their time in lieu will be acquitted, deferred, or </w:t>
      </w:r>
      <w:r w:rsidRPr="00D74110">
        <w:rPr>
          <w:lang w:val="en-US"/>
        </w:rPr>
        <w:t>paid at 150% of their normal rate of pay.</w:t>
      </w:r>
    </w:p>
    <w:p w14:paraId="5B5A2171" w14:textId="77777777" w:rsidR="004F4BDC" w:rsidRPr="007778B5" w:rsidRDefault="004F4BDC" w:rsidP="004F4BDC">
      <w:pPr>
        <w:spacing w:before="120"/>
        <w:rPr>
          <w:lang w:val="en-US"/>
        </w:rPr>
      </w:pPr>
      <w:r w:rsidRPr="007778B5">
        <w:rPr>
          <w:lang w:val="en-US"/>
        </w:rPr>
        <w:t xml:space="preserve">Please ensure all agreed arrangements for time in lieu acquittal are finalised by Tuesday 28 February 2023. </w:t>
      </w:r>
    </w:p>
    <w:p w14:paraId="2BC1CE5C" w14:textId="77777777" w:rsidR="004F4BDC" w:rsidRPr="007778B5" w:rsidRDefault="004F4BDC" w:rsidP="004F4BDC">
      <w:pPr>
        <w:spacing w:before="120"/>
        <w:rPr>
          <w:lang w:val="en-US"/>
        </w:rPr>
      </w:pPr>
      <w:r w:rsidRPr="007778B5">
        <w:rPr>
          <w:lang w:val="en-US"/>
        </w:rPr>
        <w:t xml:space="preserve">There are </w:t>
      </w:r>
      <w:r>
        <w:rPr>
          <w:lang w:val="en-US"/>
        </w:rPr>
        <w:t>now 3</w:t>
      </w:r>
      <w:r w:rsidRPr="007778B5">
        <w:rPr>
          <w:lang w:val="en-US"/>
        </w:rPr>
        <w:t xml:space="preserve"> options available</w:t>
      </w:r>
      <w:r>
        <w:rPr>
          <w:lang w:val="en-US"/>
        </w:rPr>
        <w:t xml:space="preserve"> for the 2022 time in lieu balances</w:t>
      </w:r>
      <w:r w:rsidRPr="007778B5">
        <w:rPr>
          <w:lang w:val="en-US"/>
        </w:rPr>
        <w:t xml:space="preserve">. Options </w:t>
      </w:r>
      <w:r w:rsidRPr="007778B5" w:rsidDel="00276AB4">
        <w:rPr>
          <w:lang w:val="en-US"/>
        </w:rPr>
        <w:t>1</w:t>
      </w:r>
      <w:r>
        <w:rPr>
          <w:lang w:val="en-US"/>
        </w:rPr>
        <w:t xml:space="preserve"> and</w:t>
      </w:r>
      <w:r w:rsidRPr="007778B5">
        <w:rPr>
          <w:lang w:val="en-US"/>
        </w:rPr>
        <w:t xml:space="preserve"> 2 require immediate action. Option </w:t>
      </w:r>
      <w:r>
        <w:rPr>
          <w:lang w:val="en-US"/>
        </w:rPr>
        <w:t>4</w:t>
      </w:r>
      <w:r w:rsidRPr="007778B5">
        <w:rPr>
          <w:lang w:val="en-US"/>
        </w:rPr>
        <w:t xml:space="preserve"> requires no action.</w:t>
      </w:r>
    </w:p>
    <w:p w14:paraId="45165EE3" w14:textId="77777777" w:rsidR="004F4BDC" w:rsidRPr="005E4344" w:rsidRDefault="004F4BDC" w:rsidP="004F4BDC">
      <w:pPr>
        <w:pStyle w:val="ListParagraph"/>
        <w:numPr>
          <w:ilvl w:val="0"/>
          <w:numId w:val="8"/>
        </w:numPr>
        <w:contextualSpacing w:val="0"/>
        <w:rPr>
          <w:lang w:val="en-US"/>
        </w:rPr>
      </w:pPr>
      <w:r w:rsidRPr="007778B5">
        <w:rPr>
          <w:lang w:val="en-US"/>
        </w:rPr>
        <w:t>Acquit time in lieu and r</w:t>
      </w:r>
      <w:r w:rsidRPr="005E4344">
        <w:rPr>
          <w:lang w:val="en-US"/>
        </w:rPr>
        <w:t xml:space="preserve">emove </w:t>
      </w:r>
      <w:r>
        <w:rPr>
          <w:lang w:val="en-US"/>
        </w:rPr>
        <w:t xml:space="preserve">it </w:t>
      </w:r>
      <w:r w:rsidRPr="005E4344">
        <w:rPr>
          <w:lang w:val="en-US"/>
        </w:rPr>
        <w:t>from eduPay</w:t>
      </w:r>
      <w:r>
        <w:rPr>
          <w:lang w:val="en-US"/>
        </w:rPr>
        <w:t>. T</w:t>
      </w:r>
      <w:r w:rsidRPr="005E4344">
        <w:rPr>
          <w:lang w:val="en-US"/>
        </w:rPr>
        <w:t xml:space="preserve">he </w:t>
      </w:r>
      <w:r>
        <w:rPr>
          <w:lang w:val="en-US"/>
        </w:rPr>
        <w:t xml:space="preserve">employee takes the time in lieu </w:t>
      </w:r>
      <w:r w:rsidRPr="005E4344">
        <w:rPr>
          <w:lang w:val="en-US"/>
        </w:rPr>
        <w:t xml:space="preserve">before </w:t>
      </w:r>
      <w:r>
        <w:rPr>
          <w:lang w:val="en-US"/>
        </w:rPr>
        <w:t xml:space="preserve">Wednesday </w:t>
      </w:r>
      <w:r w:rsidRPr="005E4344">
        <w:rPr>
          <w:lang w:val="en-US"/>
        </w:rPr>
        <w:t>1 March 2023</w:t>
      </w:r>
      <w:r>
        <w:rPr>
          <w:lang w:val="en-US"/>
        </w:rPr>
        <w:t xml:space="preserve">, </w:t>
      </w:r>
      <w:r w:rsidRPr="003A427C">
        <w:rPr>
          <w:lang w:val="en-US"/>
        </w:rPr>
        <w:t xml:space="preserve">at times determined by </w:t>
      </w:r>
      <w:r>
        <w:rPr>
          <w:lang w:val="en-US"/>
        </w:rPr>
        <w:t>you</w:t>
      </w:r>
      <w:r w:rsidRPr="003A427C">
        <w:rPr>
          <w:lang w:val="en-US"/>
        </w:rPr>
        <w:t>, following genuine consideration of the employee</w:t>
      </w:r>
      <w:r>
        <w:rPr>
          <w:lang w:val="en-US"/>
        </w:rPr>
        <w:t>’s wishes</w:t>
      </w:r>
      <w:r w:rsidRPr="003A427C">
        <w:rPr>
          <w:lang w:val="en-US"/>
        </w:rPr>
        <w:t>.</w:t>
      </w:r>
    </w:p>
    <w:p w14:paraId="0642FE8A" w14:textId="77777777" w:rsidR="004F4BDC" w:rsidRDefault="004F4BDC" w:rsidP="004F4BDC">
      <w:pPr>
        <w:pStyle w:val="ListParagraph"/>
        <w:numPr>
          <w:ilvl w:val="0"/>
          <w:numId w:val="8"/>
        </w:numPr>
        <w:contextualSpacing w:val="0"/>
        <w:rPr>
          <w:lang w:val="en-US"/>
        </w:rPr>
      </w:pPr>
      <w:bookmarkStart w:id="2" w:name="_Hlk126313008"/>
      <w:r w:rsidRPr="005E4344">
        <w:rPr>
          <w:lang w:val="en-US"/>
        </w:rPr>
        <w:t xml:space="preserve">Defer </w:t>
      </w:r>
      <w:r w:rsidRPr="001D7146">
        <w:rPr>
          <w:lang w:val="en-US"/>
        </w:rPr>
        <w:t xml:space="preserve">time in lieu to a later time in 2023 </w:t>
      </w:r>
      <w:proofErr w:type="gramStart"/>
      <w:r w:rsidRPr="001D7146">
        <w:rPr>
          <w:lang w:val="en-US"/>
        </w:rPr>
        <w:t>where</w:t>
      </w:r>
      <w:proofErr w:type="gramEnd"/>
      <w:r w:rsidRPr="001D7146">
        <w:rPr>
          <w:lang w:val="en-US"/>
        </w:rPr>
        <w:t xml:space="preserve"> agreed by the principal and the employee. The</w:t>
      </w:r>
      <w:r>
        <w:rPr>
          <w:lang w:val="en-US"/>
        </w:rPr>
        <w:t xml:space="preserve"> employee must</w:t>
      </w:r>
      <w:r w:rsidRPr="005E4344">
        <w:rPr>
          <w:lang w:val="en-US"/>
        </w:rPr>
        <w:t xml:space="preserve"> enter this action into eduPay (</w:t>
      </w:r>
      <w:r>
        <w:rPr>
          <w:lang w:val="en-US"/>
        </w:rPr>
        <w:t xml:space="preserve">refer to instructions </w:t>
      </w:r>
      <w:r w:rsidRPr="005E4344">
        <w:rPr>
          <w:lang w:val="en-US"/>
        </w:rPr>
        <w:t>below)</w:t>
      </w:r>
      <w:r>
        <w:rPr>
          <w:lang w:val="en-US"/>
        </w:rPr>
        <w:t>.</w:t>
      </w:r>
    </w:p>
    <w:p w14:paraId="532B9FF7" w14:textId="77777777" w:rsidR="004F4BDC" w:rsidRPr="007B6AFC" w:rsidRDefault="004F4BDC" w:rsidP="004F4BDC">
      <w:pPr>
        <w:pStyle w:val="ListParagraph"/>
        <w:numPr>
          <w:ilvl w:val="0"/>
          <w:numId w:val="8"/>
        </w:numPr>
        <w:contextualSpacing w:val="0"/>
        <w:rPr>
          <w:lang w:val="en-US"/>
        </w:rPr>
      </w:pPr>
      <w:r w:rsidRPr="004F4BDC">
        <w:rPr>
          <w:rStyle w:val="HRM-ActChar"/>
          <w:rFonts w:eastAsiaTheme="minorHAnsi"/>
        </w:rPr>
        <w:t>Please note this option is no longer available for 2022 time in lieu balances as the relevant pay cycle has closed.</w:t>
      </w:r>
      <w:r>
        <w:rPr>
          <w:i/>
          <w:iCs/>
          <w:color w:val="FF0000"/>
          <w:lang w:val="en-US"/>
        </w:rPr>
        <w:t xml:space="preserve"> </w:t>
      </w:r>
      <w:r w:rsidRPr="009879FE">
        <w:rPr>
          <w:color w:val="FF0000"/>
          <w:lang w:val="en-US"/>
        </w:rPr>
        <w:t xml:space="preserve"> </w:t>
      </w:r>
      <w:bookmarkStart w:id="3" w:name="_Hlk127876708"/>
      <w:r w:rsidRPr="007B6AFC">
        <w:rPr>
          <w:lang w:val="en-US"/>
        </w:rPr>
        <w:t>Payout time</w:t>
      </w:r>
      <w:r>
        <w:rPr>
          <w:lang w:val="en-US"/>
        </w:rPr>
        <w:t xml:space="preserve"> </w:t>
      </w:r>
      <w:r w:rsidRPr="007B6AFC">
        <w:rPr>
          <w:lang w:val="en-US"/>
        </w:rPr>
        <w:t>in</w:t>
      </w:r>
      <w:r>
        <w:rPr>
          <w:lang w:val="en-US"/>
        </w:rPr>
        <w:t xml:space="preserve"> </w:t>
      </w:r>
      <w:r w:rsidRPr="007B6AFC">
        <w:rPr>
          <w:lang w:val="en-US"/>
        </w:rPr>
        <w:t>lieu balance prior to Wednesday 1 March 2023</w:t>
      </w:r>
      <w:r>
        <w:rPr>
          <w:lang w:val="en-US"/>
        </w:rPr>
        <w:t>.</w:t>
      </w:r>
      <w:bookmarkEnd w:id="3"/>
      <w:r w:rsidRPr="007B6AFC">
        <w:rPr>
          <w:lang w:val="en-US"/>
        </w:rPr>
        <w:t xml:space="preserve"> </w:t>
      </w:r>
      <w:r>
        <w:rPr>
          <w:lang w:val="en-US"/>
        </w:rPr>
        <w:t>W</w:t>
      </w:r>
      <w:r w:rsidRPr="007B6AFC">
        <w:rPr>
          <w:lang w:val="en-US"/>
        </w:rPr>
        <w:t>here agreed between the principal and the employee, accrued time in lieu can be paid out as follows:</w:t>
      </w:r>
    </w:p>
    <w:p w14:paraId="4BA4AA89" w14:textId="77777777" w:rsidR="004F4BDC" w:rsidRPr="007B6AFC" w:rsidRDefault="004F4BDC" w:rsidP="004F4BDC">
      <w:pPr>
        <w:pStyle w:val="ListParagraph"/>
        <w:numPr>
          <w:ilvl w:val="0"/>
          <w:numId w:val="9"/>
        </w:numPr>
        <w:contextualSpacing w:val="0"/>
        <w:rPr>
          <w:lang w:val="en-US"/>
        </w:rPr>
      </w:pPr>
      <w:r w:rsidRPr="007B6AFC">
        <w:rPr>
          <w:lang w:val="en-US"/>
        </w:rPr>
        <w:t xml:space="preserve">teachers can be paid for the time in lieu owed at the teacher’s </w:t>
      </w:r>
      <w:r w:rsidRPr="00C75ADC">
        <w:rPr>
          <w:lang w:val="en-US"/>
        </w:rPr>
        <w:t>normal hourly rate of pay</w:t>
      </w:r>
      <w:r w:rsidRPr="007B6AFC">
        <w:rPr>
          <w:lang w:val="en-US"/>
        </w:rPr>
        <w:t xml:space="preserve"> for the period of time of the accrued time in lieu; or</w:t>
      </w:r>
    </w:p>
    <w:p w14:paraId="072F2184" w14:textId="77777777" w:rsidR="004F4BDC" w:rsidRPr="007B6AFC" w:rsidRDefault="004F4BDC" w:rsidP="004F4BDC">
      <w:pPr>
        <w:pStyle w:val="ListParagraph"/>
        <w:numPr>
          <w:ilvl w:val="0"/>
          <w:numId w:val="9"/>
        </w:numPr>
        <w:contextualSpacing w:val="0"/>
        <w:rPr>
          <w:lang w:val="en-US"/>
        </w:rPr>
      </w:pPr>
      <w:r w:rsidRPr="007B6AFC">
        <w:rPr>
          <w:lang w:val="en-US"/>
        </w:rPr>
        <w:t>education support class employees can be paid for the time in lieu owed at the employee’s normal hourly rate of pay for the period of time in lieu accrued within the normal span of hours or 150% for the period of time in lieu accrued outside the normal span of hours.</w:t>
      </w:r>
    </w:p>
    <w:bookmarkEnd w:id="2"/>
    <w:p w14:paraId="36256CF7" w14:textId="77777777" w:rsidR="004F4BDC" w:rsidRPr="003A427C" w:rsidRDefault="004F4BDC" w:rsidP="004F4BDC">
      <w:pPr>
        <w:pStyle w:val="ListParagraph"/>
        <w:numPr>
          <w:ilvl w:val="0"/>
          <w:numId w:val="8"/>
        </w:numPr>
        <w:contextualSpacing w:val="0"/>
        <w:rPr>
          <w:i/>
          <w:iCs/>
          <w:lang w:val="en-US"/>
        </w:rPr>
      </w:pPr>
      <w:r w:rsidRPr="005E4344">
        <w:rPr>
          <w:lang w:val="en-US"/>
        </w:rPr>
        <w:t xml:space="preserve">Automatic payout of the </w:t>
      </w:r>
      <w:r>
        <w:rPr>
          <w:lang w:val="en-US"/>
        </w:rPr>
        <w:t xml:space="preserve">time in lieu balance </w:t>
      </w:r>
      <w:r w:rsidRPr="005E4344">
        <w:rPr>
          <w:lang w:val="en-US"/>
        </w:rPr>
        <w:t xml:space="preserve">on </w:t>
      </w:r>
      <w:r>
        <w:rPr>
          <w:lang w:val="en-US"/>
        </w:rPr>
        <w:t xml:space="preserve">Wednesday </w:t>
      </w:r>
      <w:r w:rsidRPr="005E4344">
        <w:rPr>
          <w:lang w:val="en-US"/>
        </w:rPr>
        <w:t>1 March</w:t>
      </w:r>
      <w:r>
        <w:rPr>
          <w:lang w:val="en-US"/>
        </w:rPr>
        <w:t xml:space="preserve"> 2023. Please note,</w:t>
      </w:r>
      <w:r w:rsidRPr="007C40E2">
        <w:rPr>
          <w:lang w:val="en-US"/>
        </w:rPr>
        <w:t xml:space="preserve"> </w:t>
      </w:r>
      <w:r w:rsidRPr="00EC5A2C">
        <w:rPr>
          <w:lang w:val="en-US"/>
        </w:rPr>
        <w:t xml:space="preserve">if no other arrangements have </w:t>
      </w:r>
      <w:r w:rsidRPr="00272B85">
        <w:rPr>
          <w:lang w:val="en-US"/>
        </w:rPr>
        <w:t>been made and entered into eduPay, the total of the 2022</w:t>
      </w:r>
      <w:r>
        <w:rPr>
          <w:lang w:val="en-US"/>
        </w:rPr>
        <w:t xml:space="preserve"> time in lieu balance will </w:t>
      </w:r>
      <w:r w:rsidRPr="00EC5A2C">
        <w:rPr>
          <w:lang w:val="en-US"/>
        </w:rPr>
        <w:t>automatically be paid at 150% of the normal rate of pay, in the following pay cycle.</w:t>
      </w:r>
    </w:p>
    <w:p w14:paraId="54D2196B" w14:textId="77777777" w:rsidR="004F4BDC" w:rsidRPr="00222CA8" w:rsidRDefault="004F4BDC" w:rsidP="004F4BDC">
      <w:pPr>
        <w:pStyle w:val="Heading3"/>
      </w:pPr>
      <w:r w:rsidRPr="00222CA8">
        <w:t xml:space="preserve">Defer </w:t>
      </w:r>
      <w:r>
        <w:t>time in lieu</w:t>
      </w:r>
      <w:r w:rsidRPr="00222CA8">
        <w:t xml:space="preserve"> into the next year – employee action required</w:t>
      </w:r>
    </w:p>
    <w:p w14:paraId="1B2607F9" w14:textId="77777777" w:rsidR="004F4BDC" w:rsidRDefault="004F4BDC" w:rsidP="004F4BDC">
      <w:pPr>
        <w:spacing w:before="120"/>
        <w:rPr>
          <w:lang w:val="en-US"/>
        </w:rPr>
      </w:pPr>
      <w:r>
        <w:t xml:space="preserve">There is a </w:t>
      </w:r>
      <w:r w:rsidRPr="003A427C">
        <w:rPr>
          <w:lang w:val="en-US"/>
        </w:rPr>
        <w:t xml:space="preserve">new feature in eduPay </w:t>
      </w:r>
      <w:r>
        <w:rPr>
          <w:lang w:val="en-US"/>
        </w:rPr>
        <w:t xml:space="preserve">that allows </w:t>
      </w:r>
      <w:r w:rsidRPr="003A427C">
        <w:rPr>
          <w:lang w:val="en-US"/>
        </w:rPr>
        <w:t xml:space="preserve">teachers and </w:t>
      </w:r>
      <w:r>
        <w:rPr>
          <w:lang w:val="en-US"/>
        </w:rPr>
        <w:t xml:space="preserve">education support class employees </w:t>
      </w:r>
      <w:r w:rsidRPr="003A427C">
        <w:rPr>
          <w:lang w:val="en-US"/>
        </w:rPr>
        <w:t xml:space="preserve">to </w:t>
      </w:r>
      <w:r>
        <w:rPr>
          <w:lang w:val="en-US"/>
        </w:rPr>
        <w:t xml:space="preserve">defer time in lieu to a later time in 2023 where this is agreed between the principal and the employee.  </w:t>
      </w:r>
    </w:p>
    <w:p w14:paraId="1D0C96BA" w14:textId="77777777" w:rsidR="004F4BDC" w:rsidRPr="003A427C" w:rsidRDefault="004F4BDC" w:rsidP="004F4BDC">
      <w:pPr>
        <w:spacing w:before="120"/>
        <w:rPr>
          <w:lang w:val="en-US"/>
        </w:rPr>
      </w:pPr>
      <w:r>
        <w:rPr>
          <w:lang w:val="en-US"/>
        </w:rPr>
        <w:t xml:space="preserve">Here are some quick instructions that can be shared with </w:t>
      </w:r>
      <w:r w:rsidRPr="003560FD">
        <w:rPr>
          <w:lang w:val="en-US"/>
        </w:rPr>
        <w:t>teachers and education support class employees</w:t>
      </w:r>
      <w:r>
        <w:rPr>
          <w:lang w:val="en-US"/>
        </w:rPr>
        <w:t xml:space="preserve"> who are deferring </w:t>
      </w:r>
      <w:r w:rsidRPr="003560FD">
        <w:rPr>
          <w:lang w:val="en-US"/>
        </w:rPr>
        <w:t>time in lieu</w:t>
      </w:r>
      <w:r>
        <w:rPr>
          <w:lang w:val="en-US"/>
        </w:rPr>
        <w:t xml:space="preserve"> to help them complete this step: </w:t>
      </w:r>
    </w:p>
    <w:p w14:paraId="06FF2B0D" w14:textId="77777777" w:rsidR="004F4BDC" w:rsidRPr="00222CA8" w:rsidRDefault="004F4BDC" w:rsidP="004F4BDC">
      <w:pPr>
        <w:numPr>
          <w:ilvl w:val="0"/>
          <w:numId w:val="6"/>
        </w:numPr>
        <w:spacing w:after="0"/>
        <w:rPr>
          <w:i/>
          <w:iCs/>
        </w:rPr>
      </w:pPr>
      <w:r w:rsidRPr="00222CA8">
        <w:rPr>
          <w:i/>
          <w:iCs/>
        </w:rPr>
        <w:t>Go to Employee homepage &gt; My time &gt;</w:t>
      </w:r>
      <w:r w:rsidRPr="00222CA8" w:rsidDel="003E5C65">
        <w:rPr>
          <w:i/>
          <w:iCs/>
        </w:rPr>
        <w:t xml:space="preserve"> T</w:t>
      </w:r>
      <w:r w:rsidRPr="00222CA8">
        <w:rPr>
          <w:i/>
          <w:iCs/>
        </w:rPr>
        <w:t>ime in lieu &gt; Request TIL payout</w:t>
      </w:r>
    </w:p>
    <w:p w14:paraId="06233E29" w14:textId="77777777" w:rsidR="004F4BDC" w:rsidRPr="00222CA8" w:rsidRDefault="004F4BDC" w:rsidP="004F4BDC">
      <w:pPr>
        <w:numPr>
          <w:ilvl w:val="0"/>
          <w:numId w:val="7"/>
        </w:numPr>
        <w:spacing w:after="0"/>
        <w:rPr>
          <w:i/>
          <w:iCs/>
        </w:rPr>
      </w:pPr>
      <w:r w:rsidRPr="00222CA8">
        <w:rPr>
          <w:i/>
          <w:iCs/>
        </w:rPr>
        <w:t>Click</w:t>
      </w:r>
      <w:r w:rsidRPr="00222CA8" w:rsidDel="003E5C65">
        <w:rPr>
          <w:i/>
          <w:iCs/>
        </w:rPr>
        <w:t xml:space="preserve"> </w:t>
      </w:r>
      <w:r w:rsidRPr="00222CA8">
        <w:rPr>
          <w:i/>
          <w:iCs/>
        </w:rPr>
        <w:t>the box to confirm you have discussed with your principal taking your time in lieu balance after 1 March 2023, and they have agreed</w:t>
      </w:r>
    </w:p>
    <w:p w14:paraId="1114535C" w14:textId="77777777" w:rsidR="004F4BDC" w:rsidRPr="00222CA8" w:rsidRDefault="004F4BDC" w:rsidP="004F4BDC">
      <w:pPr>
        <w:numPr>
          <w:ilvl w:val="0"/>
          <w:numId w:val="7"/>
        </w:numPr>
        <w:rPr>
          <w:i/>
          <w:iCs/>
        </w:rPr>
      </w:pPr>
      <w:r w:rsidRPr="00222CA8">
        <w:rPr>
          <w:i/>
          <w:iCs/>
        </w:rPr>
        <w:t>Select submit and all the usual notifications and approval process occurs.</w:t>
      </w:r>
    </w:p>
    <w:p w14:paraId="550F3DF7" w14:textId="53CEA732" w:rsidR="00804250" w:rsidRDefault="004F4BDC" w:rsidP="004F4BDC">
      <w:pPr>
        <w:spacing w:before="120"/>
      </w:pPr>
      <w:r>
        <w:t>Please note, on the Employee homepage &gt; Request TIL payout screen, the ‘</w:t>
      </w:r>
      <w:r w:rsidRPr="00EC5A2C">
        <w:t>Payout Time in Lieu?</w:t>
      </w:r>
      <w:r>
        <w:t>’ slider defaults to ‘No’ as shown in the image below:</w:t>
      </w:r>
    </w:p>
    <w:p w14:paraId="1D46FAB1" w14:textId="77777777" w:rsidR="00804250" w:rsidRDefault="00804250" w:rsidP="00804250">
      <w:pPr>
        <w:spacing w:before="120"/>
      </w:pPr>
      <w:r>
        <w:rPr>
          <w:noProof/>
        </w:rPr>
        <w:lastRenderedPageBreak/>
        <w:drawing>
          <wp:inline distT="0" distB="0" distL="0" distR="0" wp14:anchorId="35C4D09A" wp14:editId="5A837398">
            <wp:extent cx="4476750" cy="2935227"/>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511283" cy="2957869"/>
                    </a:xfrm>
                    <a:prstGeom prst="rect">
                      <a:avLst/>
                    </a:prstGeom>
                    <a:noFill/>
                    <a:ln>
                      <a:noFill/>
                    </a:ln>
                  </pic:spPr>
                </pic:pic>
              </a:graphicData>
            </a:graphic>
          </wp:inline>
        </w:drawing>
      </w:r>
    </w:p>
    <w:p w14:paraId="470C166B" w14:textId="57CE8F8A" w:rsidR="00804250" w:rsidRDefault="00804250" w:rsidP="00804250">
      <w:pPr>
        <w:spacing w:before="120"/>
        <w:rPr>
          <w:rStyle w:val="Hyperlink"/>
          <w:lang w:eastAsia="en-AU"/>
        </w:rPr>
      </w:pPr>
      <w:bookmarkStart w:id="4" w:name="_Hlk82445514"/>
      <w:bookmarkStart w:id="5" w:name="_Hlk126664419"/>
      <w:r>
        <w:t xml:space="preserve">Further information about time in lieu is available at: </w:t>
      </w:r>
      <w:hyperlink r:id="rId14" w:history="1">
        <w:r w:rsidRPr="00164594">
          <w:rPr>
            <w:rStyle w:val="Hyperlink"/>
            <w:lang w:eastAsia="en-AU"/>
          </w:rPr>
          <w:t xml:space="preserve">Time in </w:t>
        </w:r>
        <w:r>
          <w:rPr>
            <w:rStyle w:val="Hyperlink"/>
            <w:lang w:eastAsia="en-AU"/>
          </w:rPr>
          <w:t>L</w:t>
        </w:r>
        <w:r w:rsidRPr="00164594">
          <w:rPr>
            <w:rStyle w:val="Hyperlink"/>
            <w:lang w:eastAsia="en-AU"/>
          </w:rPr>
          <w:t xml:space="preserve">ieu </w:t>
        </w:r>
        <w:r w:rsidRPr="00E45A98">
          <w:rPr>
            <w:rStyle w:val="Hyperlink"/>
            <w:lang w:eastAsia="en-AU"/>
          </w:rPr>
          <w:t>–</w:t>
        </w:r>
        <w:r w:rsidRPr="00164594">
          <w:rPr>
            <w:rStyle w:val="Hyperlink"/>
            <w:lang w:eastAsia="en-AU"/>
          </w:rPr>
          <w:t xml:space="preserve"> </w:t>
        </w:r>
        <w:r>
          <w:rPr>
            <w:rStyle w:val="Hyperlink"/>
            <w:lang w:eastAsia="en-AU"/>
          </w:rPr>
          <w:t>T</w:t>
        </w:r>
        <w:r w:rsidRPr="00164594">
          <w:rPr>
            <w:rStyle w:val="Hyperlink"/>
            <w:lang w:eastAsia="en-AU"/>
          </w:rPr>
          <w:t xml:space="preserve">eaching </w:t>
        </w:r>
        <w:r>
          <w:rPr>
            <w:rStyle w:val="Hyperlink"/>
            <w:lang w:eastAsia="en-AU"/>
          </w:rPr>
          <w:t>S</w:t>
        </w:r>
        <w:r w:rsidRPr="00164594">
          <w:rPr>
            <w:rStyle w:val="Hyperlink"/>
            <w:lang w:eastAsia="en-AU"/>
          </w:rPr>
          <w:t>ervice</w:t>
        </w:r>
      </w:hyperlink>
    </w:p>
    <w:p w14:paraId="4B77EEF3" w14:textId="57B9B197" w:rsidR="00804250" w:rsidRDefault="00804250" w:rsidP="00804250">
      <w:pPr>
        <w:pStyle w:val="Heading1"/>
        <w:rPr>
          <w:rFonts w:ascii="Calibri" w:hAnsi="Calibri" w:cs="Calibri"/>
        </w:rPr>
      </w:pPr>
      <w:r>
        <w:t xml:space="preserve">Support arrangements for Schools </w:t>
      </w:r>
      <w:r w:rsidR="009751DA">
        <w:t>HR</w:t>
      </w:r>
      <w:r>
        <w:t xml:space="preserve"> Services</w:t>
      </w:r>
    </w:p>
    <w:p w14:paraId="5316C3DB" w14:textId="49F534D6" w:rsidR="00804250" w:rsidRDefault="00804250" w:rsidP="00804250">
      <w:pPr>
        <w:pStyle w:val="HRM-Para-1"/>
      </w:pPr>
      <w:r>
        <w:t xml:space="preserve">Currently the Schools </w:t>
      </w:r>
      <w:r w:rsidR="009751DA">
        <w:t>HR</w:t>
      </w:r>
      <w:r>
        <w:t xml:space="preserve"> Services support team are managing an extreme volume of tickets and number of contacts from schools.</w:t>
      </w:r>
    </w:p>
    <w:p w14:paraId="2B6491C2" w14:textId="77777777" w:rsidR="00804250" w:rsidRDefault="00804250" w:rsidP="00804250">
      <w:pPr>
        <w:pStyle w:val="Heading2"/>
      </w:pPr>
      <w:r>
        <w:t>Service Centre (phones) Arrangements</w:t>
      </w:r>
    </w:p>
    <w:p w14:paraId="4C389A37" w14:textId="520F59C6" w:rsidR="00804250" w:rsidRDefault="00804250" w:rsidP="00804250">
      <w:pPr>
        <w:pStyle w:val="HRM-Para-1"/>
      </w:pPr>
      <w:r>
        <w:t xml:space="preserve">To assist ticket flow and achieve a balance in response and capacity, over the next few weeks during certain times of the day, all phone calls to the </w:t>
      </w:r>
      <w:r w:rsidR="009751DA">
        <w:t>Schools HR (SPS)</w:t>
      </w:r>
      <w:r>
        <w:t xml:space="preserve"> group will be diverted to Service Desk.</w:t>
      </w:r>
    </w:p>
    <w:p w14:paraId="3281088C" w14:textId="14045C68" w:rsidR="00804250" w:rsidRDefault="00804250" w:rsidP="00804250">
      <w:pPr>
        <w:pStyle w:val="HRM-Para-1"/>
      </w:pPr>
      <w:r>
        <w:t xml:space="preserve">Callers will be assisted with the logging of new tickets or updating of existing tickets. Due to Privacy and confidentiality, Service Desk do not have the access into eduPay or to the </w:t>
      </w:r>
      <w:r w:rsidR="009751DA">
        <w:t>Schools HR (</w:t>
      </w:r>
      <w:r>
        <w:t>SPS</w:t>
      </w:r>
      <w:r w:rsidR="009751DA">
        <w:t>)</w:t>
      </w:r>
      <w:r>
        <w:t xml:space="preserve"> Service Now tickets to assist directly with the request.</w:t>
      </w:r>
    </w:p>
    <w:p w14:paraId="1B31B129" w14:textId="77777777" w:rsidR="00804250" w:rsidRDefault="00804250" w:rsidP="00804250">
      <w:pPr>
        <w:pStyle w:val="Heading2"/>
      </w:pPr>
      <w:r>
        <w:t>Service Now Portal</w:t>
      </w:r>
    </w:p>
    <w:p w14:paraId="5C66449D" w14:textId="77777777" w:rsidR="00804250" w:rsidRDefault="00804250" w:rsidP="00804250">
      <w:pPr>
        <w:pStyle w:val="HRM-Para-1"/>
      </w:pPr>
      <w:r>
        <w:t>If you are enquiring regarding an existing ticket, please update this ticket via the Services Portal by selecting the ticket under My Tickets.</w:t>
      </w:r>
    </w:p>
    <w:p w14:paraId="5A632941" w14:textId="77777777" w:rsidR="00804250" w:rsidRDefault="00804250" w:rsidP="00804250">
      <w:pPr>
        <w:pStyle w:val="HRM-Para-1"/>
      </w:pPr>
      <w:r>
        <w:t>If you are logging a new ticket, please include all details and relevant documents.</w:t>
      </w:r>
    </w:p>
    <w:p w14:paraId="293283DF" w14:textId="77777777" w:rsidR="00804250" w:rsidRDefault="00804250" w:rsidP="00804250">
      <w:pPr>
        <w:pStyle w:val="HRM-Para-1"/>
      </w:pPr>
      <w:r>
        <w:t xml:space="preserve">If you require assistance with logging or updating a ticket, please contact the Service Desk and the next available agent will assist you. </w:t>
      </w:r>
    </w:p>
    <w:bookmarkEnd w:id="4"/>
    <w:bookmarkEnd w:id="5"/>
    <w:p w14:paraId="11331506" w14:textId="77777777" w:rsidR="00804250" w:rsidRDefault="00804250" w:rsidP="00BA66D8">
      <w:pPr>
        <w:pStyle w:val="HRM-Para-1"/>
        <w:rPr>
          <w:rFonts w:asciiTheme="majorHAnsi" w:eastAsiaTheme="majorEastAsia" w:hAnsiTheme="majorHAnsi" w:cstheme="majorBidi"/>
          <w:b/>
          <w:noProof/>
          <w:color w:val="004EA8"/>
          <w:sz w:val="28"/>
          <w:szCs w:val="28"/>
          <w:lang w:eastAsia="en-AU"/>
        </w:rPr>
      </w:pPr>
      <w:r w:rsidRPr="00804250">
        <w:rPr>
          <w:rFonts w:asciiTheme="majorHAnsi" w:eastAsiaTheme="majorEastAsia" w:hAnsiTheme="majorHAnsi" w:cstheme="majorBidi"/>
          <w:b/>
          <w:noProof/>
          <w:color w:val="004EA8"/>
          <w:sz w:val="28"/>
          <w:szCs w:val="28"/>
          <w:lang w:eastAsia="en-AU"/>
        </w:rPr>
        <w:t>VIT registration Permission to teach (PTT)</w:t>
      </w:r>
    </w:p>
    <w:p w14:paraId="60475C9B" w14:textId="2EA50D4A" w:rsidR="00804250" w:rsidRDefault="00804250" w:rsidP="00804250">
      <w:pPr>
        <w:pStyle w:val="HRM-Para-1"/>
      </w:pPr>
      <w:r>
        <w:t xml:space="preserve">Permission to teach (PTT) is VIT registration that is restricted to specific subjects and schools, and therefore cannot be used to undertake casual relief teaching. Grants are not transferrable across schools and PTT holders cannot teach additional subjects. Likewise, final year pre-service teachers who are granted COVID-19 casual PTT may only be engaged as casual paraprofessionals. The COVID-19 PTT does not suffice for employment in the teaching service through the school’s central payroll. </w:t>
      </w:r>
    </w:p>
    <w:p w14:paraId="2CB8A085" w14:textId="6FC7E869" w:rsidR="00804250" w:rsidRDefault="00804250" w:rsidP="00804250">
      <w:pPr>
        <w:pStyle w:val="HRM-Para-1"/>
      </w:pPr>
      <w:r>
        <w:t xml:space="preserve">Where an applicant who does not hold full, provisional or PTT VIT registration is deemed the preferred candidate for an advertised teacher position, the person must apply for and attain PTT for that position at that school in order to be employed </w:t>
      </w:r>
      <w:r w:rsidR="004F0EDD">
        <w:t>into</w:t>
      </w:r>
      <w:r>
        <w:t xml:space="preserve"> that position. Further information including explanations of each PTT category can be found in VIT’s PTT Fact Sheet - </w:t>
      </w:r>
      <w:hyperlink r:id="rId15" w:history="1">
        <w:r>
          <w:rPr>
            <w:rStyle w:val="Hyperlink"/>
          </w:rPr>
          <w:t>https://www.vit.vic.edu.au/sites/default/files/media/pdf/2023-02/Fact_sheet_PTT_for_schools_0.pdf</w:t>
        </w:r>
      </w:hyperlink>
      <w:r>
        <w:t xml:space="preserve"> </w:t>
      </w:r>
    </w:p>
    <w:p w14:paraId="6B60BFAC" w14:textId="21D80D32" w:rsidR="00B56D95" w:rsidRDefault="00804250" w:rsidP="00B56D95">
      <w:pPr>
        <w:pStyle w:val="Heading1"/>
        <w:rPr>
          <w:rFonts w:eastAsia="Times New Roman"/>
        </w:rPr>
      </w:pPr>
      <w:r w:rsidRPr="00804250">
        <w:rPr>
          <w:rFonts w:eastAsia="Times New Roman"/>
        </w:rPr>
        <w:t>Casual Relief Teacher (CRT) Agencies – Placement Fees</w:t>
      </w:r>
    </w:p>
    <w:p w14:paraId="496ACC2A" w14:textId="6B918D26" w:rsidR="00804250" w:rsidRPr="004F0EDD" w:rsidRDefault="00804250" w:rsidP="004F0EDD">
      <w:pPr>
        <w:pStyle w:val="HRM-Para-1"/>
      </w:pPr>
      <w:r w:rsidRPr="004F0EDD">
        <w:t>Schools are to be cognisant that panel listed CRT agencies have placement fee clauses, which vary across each agency. The foundation of the placement fee clause is that it is only applicable where a school has engaged a CRT from the agency and the school requests from the agency to extend the CRT with the school for a longer period. The additional terms and conditions for the clause that vary across each agency include the duration of the engagement, the fee, and engagement type (</w:t>
      </w:r>
      <w:proofErr w:type="gramStart"/>
      <w:r w:rsidR="004F0EDD" w:rsidRPr="004F0EDD">
        <w:t>e.g.</w:t>
      </w:r>
      <w:proofErr w:type="gramEnd"/>
      <w:r w:rsidR="004F0EDD" w:rsidRPr="004F0EDD">
        <w:t xml:space="preserve"> </w:t>
      </w:r>
      <w:r w:rsidRPr="004F0EDD">
        <w:t>direct school council employment as a CRT, appointment to a fixed term or ongoing teaching service position). Schools may refer to the CRT agency</w:t>
      </w:r>
      <w:r w:rsidR="004F0EDD">
        <w:t xml:space="preserve"> </w:t>
      </w:r>
      <w:hyperlink r:id="rId16" w:anchor="/app/content/2986/support_and_service_(schools)%252Fprocurement,_funding,_travel_and_gifts%252Fprocurement%252Fdepartment_managed_categories" w:history="1">
        <w:r w:rsidR="004F0EDD" w:rsidRPr="004F0EDD">
          <w:rPr>
            <w:rStyle w:val="Hyperlink"/>
          </w:rPr>
          <w:t>Rules of Use</w:t>
        </w:r>
      </w:hyperlink>
      <w:r w:rsidR="004F0EDD">
        <w:t xml:space="preserve"> </w:t>
      </w:r>
      <w:r w:rsidRPr="004F0EDD">
        <w:t>for further information, or they may wish to directly contact the respective CRT agency.</w:t>
      </w:r>
    </w:p>
    <w:p w14:paraId="32ACBD45" w14:textId="1A4E1235" w:rsidR="00816253" w:rsidRDefault="00804250" w:rsidP="00816253">
      <w:pPr>
        <w:pStyle w:val="Heading1"/>
        <w:rPr>
          <w:rFonts w:ascii="Calibri Light" w:hAnsi="Calibri Light" w:cs="Calibri Light"/>
        </w:rPr>
      </w:pPr>
      <w:r w:rsidRPr="00804250">
        <w:rPr>
          <w:rFonts w:eastAsia="Times New Roman"/>
        </w:rPr>
        <w:t>Annual Translation to Ongoing process</w:t>
      </w:r>
    </w:p>
    <w:p w14:paraId="42909DA1" w14:textId="6FDBF8CB" w:rsidR="00804250" w:rsidRDefault="00804250" w:rsidP="00804250">
      <w:pPr>
        <w:pStyle w:val="HRM-Para-1"/>
      </w:pPr>
      <w:r>
        <w:t>Communication regarding the central annual translation to ongoing process will be emailed to principals in the week commencing 20 March 2023. Principals are requested to provide a response to this communication prior to 28 April 2023 via </w:t>
      </w:r>
      <w:hyperlink r:id="rId17" w:history="1">
        <w:r>
          <w:rPr>
            <w:rStyle w:val="Hyperlink"/>
          </w:rPr>
          <w:t>SR.Annual.Translation@education.vic.gov.au</w:t>
        </w:r>
      </w:hyperlink>
      <w:r>
        <w:t>. Where a response is not received by this date, action will be taken centrally to offer ongoing employment to the eligible employees.</w:t>
      </w:r>
    </w:p>
    <w:p w14:paraId="1C07C27F" w14:textId="64E47230" w:rsidR="00804250" w:rsidRDefault="00804250" w:rsidP="00804250">
      <w:pPr>
        <w:pStyle w:val="HRM-Para-1"/>
      </w:pPr>
      <w:r>
        <w:lastRenderedPageBreak/>
        <w:t>In circumstances where the number of eligible fixed term employees exceeds the number of suitable positions, the principal should inform employees of their eligibility and conduct an internal merit-based process, including the establishment of a panel, to determine which eligible fixed term employee(s) is to be offered ongoing employment</w:t>
      </w:r>
      <w:r>
        <w:rPr>
          <w:color w:val="000000"/>
        </w:rPr>
        <w:t>.</w:t>
      </w:r>
      <w:r>
        <w:rPr>
          <w:color w:val="1F497D"/>
        </w:rPr>
        <w:t xml:space="preserve"> </w:t>
      </w:r>
      <w:r>
        <w:rPr>
          <w:color w:val="000000"/>
        </w:rPr>
        <w:t xml:space="preserve">Ongoing offers may be made by the principal to eligible employees outside of this process, and subsequently translated to ongoing in eduPay by the school. </w:t>
      </w:r>
      <w:r>
        <w:rPr>
          <w:color w:val="000000"/>
          <w:u w:val="single"/>
        </w:rPr>
        <w:t>In these circumstances, principals are strongly encouraged to commence their internal merit-based processes as soon as possible</w:t>
      </w:r>
      <w:r>
        <w:rPr>
          <w:color w:val="000000"/>
        </w:rPr>
        <w:t>.</w:t>
      </w:r>
    </w:p>
    <w:p w14:paraId="65CE71BB" w14:textId="05A092B3" w:rsidR="00233523" w:rsidRDefault="00804250" w:rsidP="00804250">
      <w:pPr>
        <w:pStyle w:val="HRM-Para-1"/>
        <w:rPr>
          <w:szCs w:val="20"/>
          <w:lang w:eastAsia="en-AU"/>
        </w:rPr>
      </w:pPr>
      <w:r>
        <w:t>For further information or questions regarding the process are to be forwarded to Anthony Baranyay, Acting Manager, Schools Recruitment Unit by email to </w:t>
      </w:r>
      <w:hyperlink r:id="rId18" w:history="1">
        <w:r>
          <w:rPr>
            <w:rStyle w:val="Hyperlink"/>
          </w:rPr>
          <w:t>SR.Annual.Translation@education.vic.gov.au</w:t>
        </w:r>
      </w:hyperlink>
      <w:r>
        <w:t>.  </w:t>
      </w:r>
      <w:r w:rsidR="00233523" w:rsidRPr="00C40CFD">
        <w:rPr>
          <w:szCs w:val="20"/>
          <w:lang w:eastAsia="en-AU"/>
        </w:rPr>
        <w:t> </w:t>
      </w:r>
    </w:p>
    <w:bookmarkEnd w:id="0"/>
    <w:bookmarkEnd w:id="1"/>
    <w:p w14:paraId="6D875C67" w14:textId="3B575A4D" w:rsidR="006A1357" w:rsidRDefault="006A1357" w:rsidP="006A1357">
      <w:pPr>
        <w:pStyle w:val="Title"/>
        <w:rPr>
          <w:lang w:eastAsia="en-AU"/>
        </w:rPr>
      </w:pPr>
      <w:r>
        <w:rPr>
          <w:lang w:eastAsia="en-AU"/>
        </w:rPr>
        <w:t>eduPay Hints and Tips</w:t>
      </w:r>
    </w:p>
    <w:p w14:paraId="3AE26E9E" w14:textId="7950FE71" w:rsidR="009751DA" w:rsidRPr="004F25CE" w:rsidRDefault="009751DA" w:rsidP="009751DA">
      <w:pPr>
        <w:pStyle w:val="Heading1"/>
      </w:pPr>
      <w:r w:rsidRPr="004F25CE">
        <w:t xml:space="preserve">Working </w:t>
      </w:r>
      <w:r w:rsidR="00474F2C">
        <w:t>w</w:t>
      </w:r>
      <w:r w:rsidRPr="004F25CE">
        <w:t>ith Children Check Clearance</w:t>
      </w:r>
    </w:p>
    <w:p w14:paraId="1BBA669D" w14:textId="77777777" w:rsidR="009751DA" w:rsidRDefault="009751DA" w:rsidP="009751DA">
      <w:pPr>
        <w:pStyle w:val="HRM-Para-1"/>
      </w:pPr>
      <w:r w:rsidRPr="005807A5">
        <w:t xml:space="preserve">Education </w:t>
      </w:r>
      <w:r>
        <w:t>S</w:t>
      </w:r>
      <w:r w:rsidRPr="005807A5">
        <w:t>upport employees must demonstrate their suitability for employment by providing evidence of a WWC Check</w:t>
      </w:r>
      <w:r>
        <w:t xml:space="preserve"> Clearance or hold a current, valid Victorian Institute of Teaching (VIT) registration</w:t>
      </w:r>
      <w:r w:rsidRPr="005807A5">
        <w:t xml:space="preserve">. </w:t>
      </w:r>
    </w:p>
    <w:p w14:paraId="58FF45E3" w14:textId="54CF9B9C" w:rsidR="009751DA" w:rsidRDefault="009751DA" w:rsidP="009751DA">
      <w:pPr>
        <w:pStyle w:val="HRM-Para-1"/>
      </w:pPr>
      <w:r>
        <w:t xml:space="preserve">DE has been advised by Working with Children Check Victoria (WWCV) that applications can now take between 3-12 weeks to process. This is due to the time taken in obtaining information from the National Criminal History Check. </w:t>
      </w:r>
    </w:p>
    <w:p w14:paraId="5428FFCA" w14:textId="57D6E976" w:rsidR="009751DA" w:rsidRDefault="009751DA" w:rsidP="009751DA">
      <w:pPr>
        <w:pStyle w:val="HRM-Para-1"/>
      </w:pPr>
      <w:r>
        <w:t xml:space="preserve">The </w:t>
      </w:r>
      <w:r w:rsidR="004F0EDD">
        <w:t>d</w:t>
      </w:r>
      <w:r>
        <w:t xml:space="preserve">epartment has also observed a number of practical issues, which have impacted on the processing and renewal of individual employee clearances including:  </w:t>
      </w:r>
    </w:p>
    <w:p w14:paraId="43E9B88E" w14:textId="77777777" w:rsidR="009751DA" w:rsidRDefault="009751DA" w:rsidP="009751DA">
      <w:pPr>
        <w:pStyle w:val="HRM-Dots"/>
        <w:numPr>
          <w:ilvl w:val="0"/>
          <w:numId w:val="4"/>
        </w:numPr>
      </w:pPr>
      <w:r>
        <w:t>applying to renew the WWC Clearance only a few days prior to the expiration date despite being able to commence renewal up to 6 months before the expiry date;</w:t>
      </w:r>
    </w:p>
    <w:p w14:paraId="785A070F" w14:textId="77777777" w:rsidR="009751DA" w:rsidRDefault="009751DA" w:rsidP="009751DA">
      <w:pPr>
        <w:pStyle w:val="HRM-Dots"/>
        <w:numPr>
          <w:ilvl w:val="0"/>
          <w:numId w:val="4"/>
        </w:numPr>
      </w:pPr>
      <w:r>
        <w:t>failure to provide acceptable photographs for identity purposes; and</w:t>
      </w:r>
    </w:p>
    <w:p w14:paraId="30CDC4BC" w14:textId="77777777" w:rsidR="009751DA" w:rsidRDefault="009751DA" w:rsidP="009751DA">
      <w:pPr>
        <w:pStyle w:val="HRM-Dots"/>
        <w:numPr>
          <w:ilvl w:val="0"/>
          <w:numId w:val="4"/>
        </w:numPr>
        <w:spacing w:after="120"/>
        <w:ind w:left="357" w:hanging="357"/>
      </w:pPr>
      <w:r>
        <w:t>delays in providing additional information required by the WWCV due to failure in checking for notifications and/or keeping personal and work details up to date.</w:t>
      </w:r>
    </w:p>
    <w:p w14:paraId="6101248E" w14:textId="77777777" w:rsidR="009751DA" w:rsidRDefault="009751DA" w:rsidP="009751DA">
      <w:r>
        <w:t xml:space="preserve">As such it is important to ensure new applications and those for renewal are properly completed and submitted within a reasonable timeframe for processing. </w:t>
      </w:r>
    </w:p>
    <w:p w14:paraId="03E447A3" w14:textId="77777777" w:rsidR="009751DA" w:rsidRPr="0030772A" w:rsidRDefault="009751DA" w:rsidP="009751DA">
      <w:r>
        <w:t>Failure to provide evidence of a current WWWC when required can lead to cessation of e</w:t>
      </w:r>
      <w:r w:rsidRPr="005807A5">
        <w:t>mployment</w:t>
      </w:r>
      <w:r>
        <w:t>.</w:t>
      </w:r>
      <w:r w:rsidRPr="005807A5">
        <w:t xml:space="preserve"> </w:t>
      </w:r>
    </w:p>
    <w:p w14:paraId="679CE8D7" w14:textId="77777777" w:rsidR="009751DA" w:rsidRDefault="009751DA" w:rsidP="009751DA">
      <w:pPr>
        <w:pStyle w:val="HRM-Act"/>
        <w:rPr>
          <w:lang w:eastAsia="en-AU"/>
        </w:rPr>
      </w:pPr>
      <w:r w:rsidRPr="00AD341A">
        <w:rPr>
          <w:b/>
          <w:bCs/>
          <w:lang w:eastAsia="en-AU"/>
        </w:rPr>
        <w:t>Action</w:t>
      </w:r>
      <w:r>
        <w:rPr>
          <w:lang w:eastAsia="en-AU"/>
        </w:rPr>
        <w:t>:</w:t>
      </w:r>
      <w:r>
        <w:rPr>
          <w:lang w:eastAsia="en-AU"/>
        </w:rPr>
        <w:tab/>
        <w:t xml:space="preserve">Remind any employee to renew their WWCC as soon as practical.  Use the Suitability for Employment graphs to identify employee cards that are expiring soon or have expired and take appropriate action.  Employees must renew their card as an </w:t>
      </w:r>
      <w:r w:rsidRPr="00A8398F">
        <w:rPr>
          <w:u w:val="single"/>
          <w:lang w:eastAsia="en-AU"/>
        </w:rPr>
        <w:t>employee</w:t>
      </w:r>
      <w:r>
        <w:rPr>
          <w:lang w:eastAsia="en-AU"/>
        </w:rPr>
        <w:t xml:space="preserve"> type card.  A volunteer card </w:t>
      </w:r>
      <w:r w:rsidRPr="00AD341A">
        <w:rPr>
          <w:u w:val="single"/>
          <w:lang w:eastAsia="en-AU"/>
        </w:rPr>
        <w:t>cannot</w:t>
      </w:r>
      <w:r>
        <w:rPr>
          <w:lang w:eastAsia="en-AU"/>
        </w:rPr>
        <w:t xml:space="preserve"> be used for employment purposes.</w:t>
      </w:r>
    </w:p>
    <w:p w14:paraId="099D7BE4" w14:textId="77777777" w:rsidR="009751DA" w:rsidRDefault="009751DA" w:rsidP="009751DA">
      <w:pPr>
        <w:pStyle w:val="HRM-Act"/>
        <w:rPr>
          <w:lang w:eastAsia="en-AU"/>
        </w:rPr>
      </w:pPr>
      <w:r>
        <w:rPr>
          <w:lang w:eastAsia="en-AU"/>
        </w:rPr>
        <w:tab/>
        <w:t>Ask your employee to update eduPay via self-service and include a copy of their latest card.  When completed, the Business Manager or HR Administrator is to review the card recorded and validate the entry. If valid, mark as “Card Presented”.  (Ensure card name matches employee name on eduPay, expiry date and card number are all correct before marking as “Card Presented”).  The Business Manager/HR Administrator may also update records directly via the Suitability for Employment page.  The same requirements apply.</w:t>
      </w:r>
    </w:p>
    <w:p w14:paraId="79A69000" w14:textId="1E208662" w:rsidR="009751DA" w:rsidRDefault="009751DA" w:rsidP="009751DA">
      <w:pPr>
        <w:pStyle w:val="HRM-Act"/>
        <w:rPr>
          <w:lang w:eastAsia="en-AU"/>
        </w:rPr>
      </w:pPr>
      <w:r>
        <w:rPr>
          <w:lang w:eastAsia="en-AU"/>
        </w:rPr>
        <w:tab/>
        <w:t>An employee who has previously held a valid VIT card in lieu of a WWCC must have renewed their VIT registration by now.  If not, a valid WWCC will be required.  Ensure these employees have a valid WWCC card or have renewed their VIT registration.</w:t>
      </w:r>
    </w:p>
    <w:p w14:paraId="207AE4F0" w14:textId="73CA5927" w:rsidR="009751DA" w:rsidRDefault="009751DA" w:rsidP="009751DA">
      <w:pPr>
        <w:pStyle w:val="Heading1"/>
        <w:spacing w:before="60"/>
      </w:pPr>
      <w:r>
        <w:t xml:space="preserve">Working </w:t>
      </w:r>
      <w:r w:rsidR="00474F2C">
        <w:t>w</w:t>
      </w:r>
      <w:r>
        <w:t>ith Children Check – review and update records</w:t>
      </w:r>
    </w:p>
    <w:p w14:paraId="25AD96F1" w14:textId="57CC1EC8" w:rsidR="009751DA" w:rsidRDefault="009751DA" w:rsidP="009751DA">
      <w:pPr>
        <w:rPr>
          <w:lang w:eastAsia="en-AU"/>
        </w:rPr>
      </w:pPr>
      <w:r>
        <w:rPr>
          <w:lang w:eastAsia="en-AU"/>
        </w:rPr>
        <w:t xml:space="preserve">A considerable number of Working </w:t>
      </w:r>
      <w:r w:rsidR="000758CD">
        <w:rPr>
          <w:lang w:eastAsia="en-AU"/>
        </w:rPr>
        <w:t>with</w:t>
      </w:r>
      <w:r>
        <w:rPr>
          <w:lang w:eastAsia="en-AU"/>
        </w:rPr>
        <w:t xml:space="preserve"> Children Check entries are reporting as expired, expiring or invalid in some other way.  An equal number have been updated by an employee which remain in the “Pending Validation” state waiting for the Business Manager or HR Administrator to verify the entry and mark the card as presented.</w:t>
      </w:r>
    </w:p>
    <w:p w14:paraId="0F846788" w14:textId="77777777" w:rsidR="009751DA" w:rsidRDefault="009751DA" w:rsidP="009751DA">
      <w:pPr>
        <w:rPr>
          <w:b/>
          <w:bCs/>
          <w:lang w:eastAsia="en-AU"/>
        </w:rPr>
      </w:pPr>
      <w:r>
        <w:rPr>
          <w:lang w:eastAsia="en-AU"/>
        </w:rPr>
        <w:t xml:space="preserve">It is imperative that all education support class employees hold and have recorded on eduPay valid, current employee type WWCC details recorded on eduPay.  Review the WWCC/VIT status graph on your eduPay dashboard and update records as required. Access the WWCC/VIT status graphs at: </w:t>
      </w:r>
      <w:r w:rsidRPr="004C0E91">
        <w:rPr>
          <w:b/>
          <w:bCs/>
          <w:i/>
          <w:iCs/>
          <w:lang w:eastAsia="en-AU"/>
        </w:rPr>
        <w:t>HR Admin &gt; Manage Staff &gt; Suitability for Employment</w:t>
      </w:r>
    </w:p>
    <w:p w14:paraId="658486EC" w14:textId="77777777" w:rsidR="009751DA" w:rsidRPr="004037EF" w:rsidRDefault="009751DA" w:rsidP="009751DA">
      <w:pPr>
        <w:spacing w:after="0"/>
        <w:rPr>
          <w:b/>
          <w:bCs/>
          <w:lang w:eastAsia="en-AU"/>
        </w:rPr>
      </w:pPr>
      <w:r w:rsidRPr="004037EF">
        <w:rPr>
          <w:b/>
          <w:bCs/>
          <w:lang w:eastAsia="en-AU"/>
        </w:rPr>
        <w:t>What to do?</w:t>
      </w:r>
    </w:p>
    <w:p w14:paraId="2839069E" w14:textId="77777777" w:rsidR="009751DA" w:rsidRPr="009E3EC6" w:rsidRDefault="009751DA" w:rsidP="009751DA">
      <w:pPr>
        <w:pStyle w:val="HRM-Dots"/>
        <w:numPr>
          <w:ilvl w:val="0"/>
          <w:numId w:val="4"/>
        </w:numPr>
        <w:ind w:left="357" w:hanging="357"/>
      </w:pPr>
      <w:r w:rsidRPr="009E3EC6">
        <w:t>Contact employee where the card is expiring, expired or has some other error</w:t>
      </w:r>
      <w:r>
        <w:t>/warning</w:t>
      </w:r>
      <w:r w:rsidRPr="009E3EC6">
        <w:t xml:space="preserve"> and advise the employee to correct the entry immediately by updating eduPay with valid employee type card details.</w:t>
      </w:r>
    </w:p>
    <w:p w14:paraId="2EBFB10B" w14:textId="77777777" w:rsidR="009751DA" w:rsidRDefault="009751DA" w:rsidP="008C18DA">
      <w:pPr>
        <w:pStyle w:val="HRM-Dots"/>
        <w:numPr>
          <w:ilvl w:val="0"/>
          <w:numId w:val="4"/>
        </w:numPr>
        <w:spacing w:after="240"/>
        <w:ind w:left="357" w:hanging="357"/>
      </w:pPr>
      <w:r w:rsidRPr="009E3EC6">
        <w:t xml:space="preserve">Review any ‘Pending Validation’ entries, confirm the entry is correct (card number, expiry date, name) against the </w:t>
      </w:r>
      <w:hyperlink r:id="rId19" w:history="1">
        <w:r w:rsidRPr="009E3EC6">
          <w:rPr>
            <w:rStyle w:val="Hyperlink"/>
          </w:rPr>
          <w:t>WWCC website</w:t>
        </w:r>
      </w:hyperlink>
      <w:r w:rsidRPr="009E3EC6">
        <w:t xml:space="preserve"> and mark as ‘Card Presented’ – a copy of the valid card should be attached as evidence of validity.</w:t>
      </w:r>
      <w:r>
        <w:t xml:space="preserve"> </w:t>
      </w:r>
    </w:p>
    <w:p w14:paraId="0385BBE6" w14:textId="77777777" w:rsidR="008C18DA" w:rsidRDefault="008C18DA" w:rsidP="008C18DA">
      <w:pPr>
        <w:pStyle w:val="Title"/>
      </w:pP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Pr>
          <w:noProof/>
          <w:lang w:eastAsia="en-AU"/>
        </w:rPr>
        <w:fldChar w:fldCharType="begin"/>
      </w:r>
      <w:r>
        <w:rPr>
          <w:noProof/>
          <w:lang w:eastAsia="en-AU"/>
        </w:rPr>
        <w:instrText xml:space="preserve"> INCLUDEPICTURE  "cid:image001.png@01D84031.2D173360" \* MERGEFORMATINET </w:instrText>
      </w:r>
      <w:r>
        <w:rPr>
          <w:noProof/>
          <w:lang w:eastAsia="en-AU"/>
        </w:rPr>
        <w:fldChar w:fldCharType="separate"/>
      </w:r>
      <w:r w:rsidR="003B6F52">
        <w:rPr>
          <w:noProof/>
          <w:lang w:eastAsia="en-AU"/>
        </w:rPr>
        <w:fldChar w:fldCharType="begin"/>
      </w:r>
      <w:r w:rsidR="003B6F52">
        <w:rPr>
          <w:noProof/>
          <w:lang w:eastAsia="en-AU"/>
        </w:rPr>
        <w:instrText xml:space="preserve"> INCLUDEPICTURE  "cid:image001.png@01D84031.2D173360" \* MERGEFORMATINET </w:instrText>
      </w:r>
      <w:r w:rsidR="003B6F52">
        <w:rPr>
          <w:noProof/>
          <w:lang w:eastAsia="en-AU"/>
        </w:rPr>
        <w:fldChar w:fldCharType="separate"/>
      </w:r>
      <w:r w:rsidR="004F4BDC">
        <w:rPr>
          <w:noProof/>
          <w:lang w:eastAsia="en-AU"/>
        </w:rPr>
        <w:fldChar w:fldCharType="begin"/>
      </w:r>
      <w:r w:rsidR="004F4BDC">
        <w:rPr>
          <w:noProof/>
          <w:lang w:eastAsia="en-AU"/>
        </w:rPr>
        <w:instrText xml:space="preserve"> </w:instrText>
      </w:r>
      <w:r w:rsidR="004F4BDC">
        <w:rPr>
          <w:noProof/>
          <w:lang w:eastAsia="en-AU"/>
        </w:rPr>
        <w:instrText>INCLUDEPICTURE  "cid:image001.p</w:instrText>
      </w:r>
      <w:r w:rsidR="004F4BDC">
        <w:rPr>
          <w:noProof/>
          <w:lang w:eastAsia="en-AU"/>
        </w:rPr>
        <w:instrText>ng@01D84031.2D173360" \* MERGEFORMATINET</w:instrText>
      </w:r>
      <w:r w:rsidR="004F4BDC">
        <w:rPr>
          <w:noProof/>
          <w:lang w:eastAsia="en-AU"/>
        </w:rPr>
        <w:instrText xml:space="preserve"> </w:instrText>
      </w:r>
      <w:r w:rsidR="004F4BDC">
        <w:rPr>
          <w:noProof/>
          <w:lang w:eastAsia="en-AU"/>
        </w:rPr>
        <w:fldChar w:fldCharType="separate"/>
      </w:r>
      <w:r w:rsidR="004F4BDC">
        <w:rPr>
          <w:noProof/>
          <w:lang w:eastAsia="en-AU"/>
        </w:rPr>
        <w:pict w14:anchorId="06764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logo&#10;&#10;Description automatically generated" style="width:30.75pt;height:23.25pt;visibility:visible">
            <v:imagedata r:id="rId20" r:href="rId21"/>
          </v:shape>
        </w:pict>
      </w:r>
      <w:r w:rsidR="004F4BDC">
        <w:rPr>
          <w:noProof/>
          <w:lang w:eastAsia="en-AU"/>
        </w:rPr>
        <w:fldChar w:fldCharType="end"/>
      </w:r>
      <w:r w:rsidR="003B6F52">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rPr>
          <w:noProof/>
          <w:lang w:eastAsia="en-AU"/>
        </w:rPr>
        <w:fldChar w:fldCharType="end"/>
      </w:r>
      <w:r>
        <w:t xml:space="preserve">The eduPay way </w:t>
      </w:r>
    </w:p>
    <w:p w14:paraId="5C846B9F" w14:textId="77777777" w:rsidR="008C18DA" w:rsidRDefault="008C18DA" w:rsidP="008C18DA">
      <w:pPr>
        <w:pStyle w:val="Heading1"/>
        <w:rPr>
          <w:rFonts w:ascii="Calibri" w:hAnsi="Calibri" w:cs="Calibri"/>
        </w:rPr>
      </w:pPr>
      <w:r>
        <w:t xml:space="preserve">Time in Lieu Reports - </w:t>
      </w:r>
      <w:r>
        <w:rPr>
          <w:i/>
          <w:iCs/>
        </w:rPr>
        <w:t>Friendly reminder</w:t>
      </w:r>
    </w:p>
    <w:p w14:paraId="13535BA3" w14:textId="5353FA24" w:rsidR="008C18DA" w:rsidRDefault="008C18DA" w:rsidP="008C18DA">
      <w:pPr>
        <w:pStyle w:val="HRM-Para-1"/>
      </w:pPr>
      <w:r>
        <w:t>Keen to see staff who have TIL owing and how much? It’s as easy as 1,2,3…</w:t>
      </w:r>
    </w:p>
    <w:p w14:paraId="7FEF324F" w14:textId="77777777" w:rsidR="008C18DA" w:rsidRDefault="008C18DA" w:rsidP="008C18DA">
      <w:pPr>
        <w:pStyle w:val="HRM-Para-1"/>
        <w:numPr>
          <w:ilvl w:val="0"/>
          <w:numId w:val="11"/>
        </w:numPr>
        <w:spacing w:after="0"/>
        <w:rPr>
          <w:rFonts w:eastAsia="Times New Roman"/>
        </w:rPr>
      </w:pPr>
      <w:r>
        <w:rPr>
          <w:rFonts w:eastAsia="Times New Roman"/>
        </w:rPr>
        <w:t xml:space="preserve">eduPay navigation: Manager Homepage or HR Admin Homepage &gt; Manage Staff &gt; Review Time in Lieu </w:t>
      </w:r>
    </w:p>
    <w:p w14:paraId="166A0673" w14:textId="77777777" w:rsidR="008C18DA" w:rsidRDefault="008C18DA" w:rsidP="008C18DA">
      <w:pPr>
        <w:pStyle w:val="HRM-Para-1"/>
        <w:numPr>
          <w:ilvl w:val="0"/>
          <w:numId w:val="11"/>
        </w:numPr>
        <w:spacing w:after="0"/>
        <w:rPr>
          <w:rFonts w:eastAsia="Times New Roman"/>
        </w:rPr>
      </w:pPr>
      <w:r>
        <w:rPr>
          <w:rFonts w:eastAsia="Times New Roman"/>
        </w:rPr>
        <w:lastRenderedPageBreak/>
        <w:t>Type in your school name (if it isn’t already in the box)</w:t>
      </w:r>
    </w:p>
    <w:p w14:paraId="41704906" w14:textId="3AE80879" w:rsidR="008C18DA" w:rsidRDefault="008C18DA" w:rsidP="00E30F86">
      <w:pPr>
        <w:pStyle w:val="HRM-Para-1"/>
        <w:numPr>
          <w:ilvl w:val="0"/>
          <w:numId w:val="11"/>
        </w:numPr>
        <w:spacing w:after="0"/>
      </w:pPr>
      <w:r w:rsidRPr="008C18DA">
        <w:rPr>
          <w:rFonts w:eastAsia="Times New Roman"/>
        </w:rPr>
        <w:t>Press ‘LOAD’ and your report appears instantly</w:t>
      </w:r>
    </w:p>
    <w:p w14:paraId="0BAE5103" w14:textId="77777777" w:rsidR="008C18DA" w:rsidRDefault="008C18DA" w:rsidP="008C18DA">
      <w:pPr>
        <w:pStyle w:val="HRM-Para-1"/>
      </w:pPr>
      <w:r>
        <w:t xml:space="preserve">You’ve got this - </w:t>
      </w:r>
      <w:r>
        <w:rPr>
          <w:i/>
          <w:iCs/>
        </w:rPr>
        <w:t>and your report</w:t>
      </w:r>
      <w:r>
        <w:t xml:space="preserve"> - tell the others</w:t>
      </w:r>
      <w:r>
        <w:rPr>
          <w:i/>
          <w:iCs/>
        </w:rPr>
        <w:t xml:space="preserve"> </w:t>
      </w:r>
      <w:r>
        <w:rPr>
          <w:rFonts w:ascii="Segoe UI Emoji" w:hAnsi="Segoe UI Emoji" w:cs="Segoe UI Emoji"/>
        </w:rPr>
        <w:t>😊</w:t>
      </w:r>
    </w:p>
    <w:p w14:paraId="65519D23" w14:textId="49E3AF1C" w:rsidR="008C18DA" w:rsidRDefault="008C18DA" w:rsidP="008C18DA">
      <w:pPr>
        <w:pStyle w:val="Heading1"/>
      </w:pPr>
      <w:r>
        <w:t xml:space="preserve">Time in Lieu – new Data Insights – </w:t>
      </w:r>
      <w:r w:rsidRPr="008C18DA">
        <w:rPr>
          <w:i/>
          <w:iCs/>
        </w:rPr>
        <w:t>now available</w:t>
      </w:r>
      <w:r>
        <w:t xml:space="preserve"> </w:t>
      </w:r>
    </w:p>
    <w:p w14:paraId="16B157AB" w14:textId="4D324C49" w:rsidR="008C18DA" w:rsidRPr="008C18DA" w:rsidRDefault="008C18DA" w:rsidP="008C18DA">
      <w:pPr>
        <w:pStyle w:val="HRM-Para-1"/>
      </w:pPr>
      <w:r w:rsidRPr="008C18DA">
        <w:rPr>
          <w:rStyle w:val="HRM-ActChar"/>
          <w:rFonts w:eastAsiaTheme="minorHAnsi"/>
        </w:rPr>
        <w:t>Data insights is a new visualisation tool</w:t>
      </w:r>
      <w:r w:rsidRPr="008C18DA">
        <w:t xml:space="preserve"> which has recently been integrated into eduPay. This tool has been used to develop the TiL Data Insights for Business Managers and Principals. These insights will assist you with the visibility of past events, the effort and costs associated with supporting these events and can be used in planning for future events. You can explore and visualise a range of eduPay data through analytic dashboards, as part of this new visualisation tool.</w:t>
      </w:r>
    </w:p>
    <w:p w14:paraId="482E6F68" w14:textId="634E3211" w:rsidR="008C18DA" w:rsidRDefault="008C18DA" w:rsidP="008C18DA">
      <w:pPr>
        <w:pStyle w:val="HRM-Para-1"/>
      </w:pPr>
      <w:r w:rsidRPr="008C18DA">
        <w:rPr>
          <w:rStyle w:val="HRM-ActChar"/>
          <w:rFonts w:eastAsiaTheme="minorHAnsi"/>
        </w:rPr>
        <w:t>Available via HR Admin Homepage or Manager Homepage &gt; Workforce Insights &gt; Time in Lieu Insights</w:t>
      </w:r>
      <w:r w:rsidRPr="008C18DA">
        <w:t xml:space="preserve"> - the insights also allow you to view the data by current or prior year, and then shows the amount of TiL requests, hours accrued and TiL balance. Other visuals then show sum of hours by job title, breakdown of which requests are inside work hours and which are not, a breakdown of tasks performed and amount of TiL hours accrued by month. Each visual enables you to filter down further on the data, noting, you will only see what is available to you in your row level security. We’ve included a snapshot below and for more information please refer to the updated</w:t>
      </w:r>
      <w:r>
        <w:t xml:space="preserve"> </w:t>
      </w:r>
      <w:hyperlink r:id="rId22" w:history="1">
        <w:r w:rsidRPr="008C18DA">
          <w:rPr>
            <w:rStyle w:val="Hyperlink"/>
          </w:rPr>
          <w:t>Quick Reference Guide</w:t>
        </w:r>
      </w:hyperlink>
      <w:r>
        <w:t>.</w:t>
      </w:r>
    </w:p>
    <w:p w14:paraId="4FD47583" w14:textId="77777777" w:rsidR="008C18DA" w:rsidRDefault="008C18DA" w:rsidP="008C18DA"/>
    <w:p w14:paraId="58D1DF74" w14:textId="2B1FD727" w:rsidR="008C18DA" w:rsidRPr="008C18DA" w:rsidRDefault="008C18DA" w:rsidP="008C18DA">
      <w:pPr>
        <w:pStyle w:val="HRM-Act"/>
        <w:rPr>
          <w:i w:val="0"/>
          <w:iCs/>
          <w:lang w:eastAsia="en-AU"/>
        </w:rPr>
      </w:pPr>
      <w:r>
        <w:rPr>
          <w:noProof/>
        </w:rPr>
        <w:drawing>
          <wp:inline distT="0" distB="0" distL="0" distR="0" wp14:anchorId="0A2585A3" wp14:editId="0F96E6C5">
            <wp:extent cx="6840220" cy="2886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840220" cy="2886075"/>
                    </a:xfrm>
                    <a:prstGeom prst="rect">
                      <a:avLst/>
                    </a:prstGeom>
                    <a:noFill/>
                    <a:ln>
                      <a:noFill/>
                    </a:ln>
                  </pic:spPr>
                </pic:pic>
              </a:graphicData>
            </a:graphic>
          </wp:inline>
        </w:drawing>
      </w:r>
    </w:p>
    <w:sectPr w:rsidR="008C18DA" w:rsidRPr="008C18DA" w:rsidSect="007D02C8">
      <w:headerReference w:type="even" r:id="rId25"/>
      <w:headerReference w:type="default" r:id="rId26"/>
      <w:footerReference w:type="even" r:id="rId27"/>
      <w:footerReference w:type="default" r:id="rId28"/>
      <w:headerReference w:type="first" r:id="rId29"/>
      <w:footerReference w:type="first" r:id="rId30"/>
      <w:pgSz w:w="11906" w:h="16838"/>
      <w:pgMar w:top="426" w:right="567" w:bottom="426"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A4D4" w14:textId="77777777" w:rsidR="00C30DD5" w:rsidRDefault="00C30DD5" w:rsidP="0065188F">
      <w:r>
        <w:separator/>
      </w:r>
    </w:p>
  </w:endnote>
  <w:endnote w:type="continuationSeparator" w:id="0">
    <w:p w14:paraId="1BB7CE45" w14:textId="77777777" w:rsidR="00C30DD5" w:rsidRDefault="00C30DD5"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C647" w14:textId="77777777" w:rsidR="003B6F52" w:rsidRDefault="003B6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0D452ECB"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BA66D8">
      <w:rPr>
        <w:color w:val="004EA8"/>
        <w:sz w:val="16"/>
        <w:szCs w:val="16"/>
      </w:rPr>
      <w:t>0</w:t>
    </w:r>
    <w:r w:rsidR="00804250">
      <w:rPr>
        <w:color w:val="004EA8"/>
        <w:sz w:val="16"/>
        <w:szCs w:val="16"/>
      </w:rPr>
      <w:t>2</w:t>
    </w:r>
    <w:r w:rsidRPr="00873E70">
      <w:rPr>
        <w:color w:val="004EA8"/>
        <w:sz w:val="16"/>
        <w:szCs w:val="16"/>
      </w:rPr>
      <w:t>-</w:t>
    </w:r>
    <w:r w:rsidR="00F013A9">
      <w:rPr>
        <w:color w:val="004EA8"/>
        <w:sz w:val="16"/>
        <w:szCs w:val="16"/>
      </w:rPr>
      <w:t>20</w:t>
    </w:r>
    <w:r w:rsidR="002137F5">
      <w:rPr>
        <w:color w:val="004EA8"/>
        <w:sz w:val="16"/>
        <w:szCs w:val="16"/>
      </w:rPr>
      <w:t>2</w:t>
    </w:r>
    <w:r w:rsidR="00BA66D8">
      <w:rPr>
        <w:color w:val="004EA8"/>
        <w:sz w:val="16"/>
        <w:szCs w:val="16"/>
      </w:rPr>
      <w:t>3</w:t>
    </w:r>
    <w:r w:rsidRPr="00873E70">
      <w:rPr>
        <w:color w:val="004EA8"/>
        <w:sz w:val="16"/>
        <w:szCs w:val="16"/>
      </w:rPr>
      <w:t xml:space="preserve">, </w:t>
    </w:r>
    <w:r w:rsidR="00804250">
      <w:rPr>
        <w:color w:val="004EA8"/>
        <w:sz w:val="16"/>
        <w:szCs w:val="16"/>
      </w:rPr>
      <w:t>2</w:t>
    </w:r>
    <w:r w:rsidR="003B6F52">
      <w:rPr>
        <w:color w:val="004EA8"/>
        <w:sz w:val="16"/>
        <w:szCs w:val="16"/>
      </w:rPr>
      <w:t>2</w:t>
    </w:r>
    <w:r w:rsidR="00804250">
      <w:rPr>
        <w:color w:val="004EA8"/>
        <w:sz w:val="16"/>
        <w:szCs w:val="16"/>
      </w:rPr>
      <w:t xml:space="preserve"> February 2023</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4401EE61"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EB0F05" w:rsidRPr="00EB0F05">
        <w:rPr>
          <w:rStyle w:val="Hyperlink"/>
        </w:rPr>
        <w:t>PAL</w:t>
      </w:r>
    </w:hyperlink>
    <w:r w:rsidR="00CD0E26" w:rsidRPr="00C6255B">
      <w:tab/>
      <w:t xml:space="preserve">Send feedback to </w:t>
    </w:r>
    <w:hyperlink r:id="rId3" w:history="1">
      <w:r w:rsidR="00EB0F05" w:rsidRPr="00434C3F">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F91" w14:textId="77777777" w:rsidR="00C30DD5" w:rsidRDefault="00C30DD5" w:rsidP="0065188F">
      <w:r>
        <w:separator/>
      </w:r>
    </w:p>
  </w:footnote>
  <w:footnote w:type="continuationSeparator" w:id="0">
    <w:p w14:paraId="520A624C" w14:textId="77777777" w:rsidR="00C30DD5" w:rsidRDefault="00C30DD5"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89E3" w14:textId="77777777" w:rsidR="003B6F52" w:rsidRDefault="003B6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8854" w14:textId="77777777" w:rsidR="003B6F52" w:rsidRDefault="003B6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1C242602" w:rsidR="00E54D85" w:rsidRDefault="00FB6519" w:rsidP="000C574A">
    <w:pPr>
      <w:pStyle w:val="FormName"/>
      <w:jc w:val="left"/>
    </w:pPr>
    <w:r w:rsidRPr="009B4A51">
      <w:drawing>
        <wp:inline distT="0" distB="0" distL="0" distR="0" wp14:anchorId="31D2DF10" wp14:editId="797D812D">
          <wp:extent cx="6995779" cy="8641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995779" cy="864166"/>
                  </a:xfrm>
                  <a:prstGeom prst="rect">
                    <a:avLst/>
                  </a:prstGeom>
                </pic:spPr>
              </pic:pic>
            </a:graphicData>
          </a:graphic>
        </wp:inline>
      </w:drawing>
    </w:r>
  </w:p>
  <w:p w14:paraId="78F7BC08" w14:textId="2708F8D1" w:rsidR="000F6A81" w:rsidRPr="000F6A81" w:rsidRDefault="00CD0E26" w:rsidP="000C574A">
    <w:pPr>
      <w:pStyle w:val="FormName"/>
      <w:jc w:val="left"/>
    </w:pPr>
    <w:r>
      <w:t>HRM Online –</w:t>
    </w:r>
    <w:r w:rsidR="004C6250">
      <w:t xml:space="preserve"> </w:t>
    </w:r>
    <w:r w:rsidR="00042888">
      <w:t>I</w:t>
    </w:r>
    <w:r w:rsidR="004C6250">
      <w:t>ssue</w:t>
    </w:r>
    <w:r>
      <w:t xml:space="preserve"> </w:t>
    </w:r>
    <w:r w:rsidR="00FB6519">
      <w:t>0</w:t>
    </w:r>
    <w:r w:rsidR="00804250">
      <w:t>2</w:t>
    </w:r>
    <w:r w:rsidR="001A078B">
      <w:t>-202</w:t>
    </w:r>
    <w:r w:rsidR="00FB6519">
      <w:t>3</w:t>
    </w:r>
    <w:r w:rsidR="00E41741">
      <w:t xml:space="preserve"> – </w:t>
    </w:r>
    <w:r w:rsidR="00804250">
      <w:t>2</w:t>
    </w:r>
    <w:r w:rsidR="003B6F52">
      <w:t>2</w:t>
    </w:r>
    <w:r w:rsidR="00804250">
      <w:t xml:space="preserve"> February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8DC6043"/>
    <w:multiLevelType w:val="hybridMultilevel"/>
    <w:tmpl w:val="675CB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561278"/>
    <w:multiLevelType w:val="hybridMultilevel"/>
    <w:tmpl w:val="7E587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29A0E5B"/>
    <w:multiLevelType w:val="hybridMultilevel"/>
    <w:tmpl w:val="D144957A"/>
    <w:lvl w:ilvl="0" w:tplc="E0F233F0">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9C25B6"/>
    <w:multiLevelType w:val="hybridMultilevel"/>
    <w:tmpl w:val="F9D86E9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0FF32D6"/>
    <w:multiLevelType w:val="hybridMultilevel"/>
    <w:tmpl w:val="EC867B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B9735C8"/>
    <w:multiLevelType w:val="hybridMultilevel"/>
    <w:tmpl w:val="7E1A1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7C743B"/>
    <w:multiLevelType w:val="hybridMultilevel"/>
    <w:tmpl w:val="2518956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9B5358"/>
    <w:multiLevelType w:val="hybridMultilevel"/>
    <w:tmpl w:val="A55EBA08"/>
    <w:lvl w:ilvl="0" w:tplc="7AEC225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5565727"/>
    <w:multiLevelType w:val="hybridMultilevel"/>
    <w:tmpl w:val="53DE0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F0B51DB"/>
    <w:multiLevelType w:val="hybridMultilevel"/>
    <w:tmpl w:val="D46CEC2C"/>
    <w:lvl w:ilvl="0" w:tplc="0E2AD2AA">
      <w:start w:val="1"/>
      <w:numFmt w:val="decimal"/>
      <w:lvlText w:val="%1."/>
      <w:lvlJc w:val="left"/>
      <w:pPr>
        <w:ind w:left="360" w:hanging="360"/>
      </w:pPr>
      <w:rPr>
        <w:rFonts w:hint="default"/>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40468426">
    <w:abstractNumId w:val="0"/>
  </w:num>
  <w:num w:numId="2" w16cid:durableId="470825136">
    <w:abstractNumId w:val="4"/>
  </w:num>
  <w:num w:numId="3" w16cid:durableId="528835841">
    <w:abstractNumId w:val="3"/>
  </w:num>
  <w:num w:numId="4" w16cid:durableId="784882503">
    <w:abstractNumId w:val="8"/>
  </w:num>
  <w:num w:numId="5" w16cid:durableId="360252170">
    <w:abstractNumId w:val="6"/>
  </w:num>
  <w:num w:numId="6" w16cid:durableId="1030111216">
    <w:abstractNumId w:val="5"/>
  </w:num>
  <w:num w:numId="7" w16cid:durableId="1129936797">
    <w:abstractNumId w:val="9"/>
  </w:num>
  <w:num w:numId="8" w16cid:durableId="1009795543">
    <w:abstractNumId w:val="10"/>
  </w:num>
  <w:num w:numId="9" w16cid:durableId="94441915">
    <w:abstractNumId w:val="7"/>
  </w:num>
  <w:num w:numId="10" w16cid:durableId="978219773">
    <w:abstractNumId w:val="2"/>
  </w:num>
  <w:num w:numId="11" w16cid:durableId="16455435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A81"/>
    <w:rsid w:val="00000F70"/>
    <w:rsid w:val="0000491C"/>
    <w:rsid w:val="0001011A"/>
    <w:rsid w:val="0001080F"/>
    <w:rsid w:val="00011015"/>
    <w:rsid w:val="000124BE"/>
    <w:rsid w:val="00012B1A"/>
    <w:rsid w:val="0001301B"/>
    <w:rsid w:val="000138BF"/>
    <w:rsid w:val="00015F13"/>
    <w:rsid w:val="00016916"/>
    <w:rsid w:val="00020729"/>
    <w:rsid w:val="00021BDF"/>
    <w:rsid w:val="00023D71"/>
    <w:rsid w:val="0002696C"/>
    <w:rsid w:val="00026B60"/>
    <w:rsid w:val="00026F78"/>
    <w:rsid w:val="00031D7A"/>
    <w:rsid w:val="0003282D"/>
    <w:rsid w:val="00032B04"/>
    <w:rsid w:val="0003478C"/>
    <w:rsid w:val="00034899"/>
    <w:rsid w:val="00034F15"/>
    <w:rsid w:val="00037E07"/>
    <w:rsid w:val="0004019D"/>
    <w:rsid w:val="00040465"/>
    <w:rsid w:val="000414CE"/>
    <w:rsid w:val="00041D68"/>
    <w:rsid w:val="00041E9D"/>
    <w:rsid w:val="00042888"/>
    <w:rsid w:val="00042E19"/>
    <w:rsid w:val="00043FC6"/>
    <w:rsid w:val="000443D8"/>
    <w:rsid w:val="000448A8"/>
    <w:rsid w:val="000452E3"/>
    <w:rsid w:val="00046627"/>
    <w:rsid w:val="00047D9E"/>
    <w:rsid w:val="00047F46"/>
    <w:rsid w:val="000524E8"/>
    <w:rsid w:val="000531F5"/>
    <w:rsid w:val="0005374A"/>
    <w:rsid w:val="000559B4"/>
    <w:rsid w:val="00056B58"/>
    <w:rsid w:val="00060685"/>
    <w:rsid w:val="0006094B"/>
    <w:rsid w:val="00060AD7"/>
    <w:rsid w:val="00060C6D"/>
    <w:rsid w:val="000619A5"/>
    <w:rsid w:val="000623F8"/>
    <w:rsid w:val="00064842"/>
    <w:rsid w:val="00064F52"/>
    <w:rsid w:val="00066430"/>
    <w:rsid w:val="00066770"/>
    <w:rsid w:val="00066784"/>
    <w:rsid w:val="00067412"/>
    <w:rsid w:val="00071C41"/>
    <w:rsid w:val="0007243B"/>
    <w:rsid w:val="000737D1"/>
    <w:rsid w:val="00073992"/>
    <w:rsid w:val="00073F7F"/>
    <w:rsid w:val="00074488"/>
    <w:rsid w:val="000758CD"/>
    <w:rsid w:val="00076E69"/>
    <w:rsid w:val="00080C8C"/>
    <w:rsid w:val="000811E3"/>
    <w:rsid w:val="00081BAE"/>
    <w:rsid w:val="00082061"/>
    <w:rsid w:val="00082263"/>
    <w:rsid w:val="00086537"/>
    <w:rsid w:val="000909B5"/>
    <w:rsid w:val="000909D0"/>
    <w:rsid w:val="00093D34"/>
    <w:rsid w:val="00094488"/>
    <w:rsid w:val="00095A02"/>
    <w:rsid w:val="00095AAC"/>
    <w:rsid w:val="00097FC9"/>
    <w:rsid w:val="000A0298"/>
    <w:rsid w:val="000A4CB0"/>
    <w:rsid w:val="000B03CA"/>
    <w:rsid w:val="000B158F"/>
    <w:rsid w:val="000B32A6"/>
    <w:rsid w:val="000B37F2"/>
    <w:rsid w:val="000B6CBA"/>
    <w:rsid w:val="000B7A8B"/>
    <w:rsid w:val="000B7F9F"/>
    <w:rsid w:val="000C10EB"/>
    <w:rsid w:val="000C1DF8"/>
    <w:rsid w:val="000C2AD5"/>
    <w:rsid w:val="000C4869"/>
    <w:rsid w:val="000C5619"/>
    <w:rsid w:val="000C574A"/>
    <w:rsid w:val="000C5EA2"/>
    <w:rsid w:val="000C6B09"/>
    <w:rsid w:val="000C7564"/>
    <w:rsid w:val="000D0B1A"/>
    <w:rsid w:val="000D24C6"/>
    <w:rsid w:val="000D409A"/>
    <w:rsid w:val="000D4ECF"/>
    <w:rsid w:val="000D4FC9"/>
    <w:rsid w:val="000D5909"/>
    <w:rsid w:val="000E1B32"/>
    <w:rsid w:val="000E59CC"/>
    <w:rsid w:val="000E7960"/>
    <w:rsid w:val="000F3072"/>
    <w:rsid w:val="000F383D"/>
    <w:rsid w:val="000F45C2"/>
    <w:rsid w:val="000F5019"/>
    <w:rsid w:val="000F58BC"/>
    <w:rsid w:val="000F6A81"/>
    <w:rsid w:val="000F7246"/>
    <w:rsid w:val="000F749E"/>
    <w:rsid w:val="001023A5"/>
    <w:rsid w:val="00102B91"/>
    <w:rsid w:val="0010396B"/>
    <w:rsid w:val="00104542"/>
    <w:rsid w:val="001060CE"/>
    <w:rsid w:val="00107099"/>
    <w:rsid w:val="001074FE"/>
    <w:rsid w:val="00112397"/>
    <w:rsid w:val="00113F07"/>
    <w:rsid w:val="0011590A"/>
    <w:rsid w:val="001163DA"/>
    <w:rsid w:val="0011744E"/>
    <w:rsid w:val="00117B3B"/>
    <w:rsid w:val="00117EB1"/>
    <w:rsid w:val="0012230C"/>
    <w:rsid w:val="001226B6"/>
    <w:rsid w:val="00123226"/>
    <w:rsid w:val="00124897"/>
    <w:rsid w:val="0012588B"/>
    <w:rsid w:val="001260FC"/>
    <w:rsid w:val="0012652B"/>
    <w:rsid w:val="00126675"/>
    <w:rsid w:val="00127B17"/>
    <w:rsid w:val="00132FEA"/>
    <w:rsid w:val="001333BE"/>
    <w:rsid w:val="00134762"/>
    <w:rsid w:val="00134C5A"/>
    <w:rsid w:val="00135E01"/>
    <w:rsid w:val="001413F5"/>
    <w:rsid w:val="00142086"/>
    <w:rsid w:val="0014213E"/>
    <w:rsid w:val="00144207"/>
    <w:rsid w:val="00144EC8"/>
    <w:rsid w:val="001454B9"/>
    <w:rsid w:val="00145821"/>
    <w:rsid w:val="00145824"/>
    <w:rsid w:val="00146D7B"/>
    <w:rsid w:val="00147EC0"/>
    <w:rsid w:val="00150CC6"/>
    <w:rsid w:val="00150D95"/>
    <w:rsid w:val="0015140B"/>
    <w:rsid w:val="001538E8"/>
    <w:rsid w:val="00153C36"/>
    <w:rsid w:val="00153C84"/>
    <w:rsid w:val="00154A59"/>
    <w:rsid w:val="00155F68"/>
    <w:rsid w:val="00156072"/>
    <w:rsid w:val="00156956"/>
    <w:rsid w:val="00164047"/>
    <w:rsid w:val="00166B4E"/>
    <w:rsid w:val="00166F61"/>
    <w:rsid w:val="00170044"/>
    <w:rsid w:val="0017394E"/>
    <w:rsid w:val="00173AD3"/>
    <w:rsid w:val="0017608E"/>
    <w:rsid w:val="0017638A"/>
    <w:rsid w:val="00176B7C"/>
    <w:rsid w:val="0017705A"/>
    <w:rsid w:val="00180274"/>
    <w:rsid w:val="001808E7"/>
    <w:rsid w:val="0018369C"/>
    <w:rsid w:val="001845BF"/>
    <w:rsid w:val="00185620"/>
    <w:rsid w:val="001867F1"/>
    <w:rsid w:val="00186884"/>
    <w:rsid w:val="00186F07"/>
    <w:rsid w:val="00187B08"/>
    <w:rsid w:val="00187F05"/>
    <w:rsid w:val="0019530A"/>
    <w:rsid w:val="001953FD"/>
    <w:rsid w:val="00196387"/>
    <w:rsid w:val="0019701C"/>
    <w:rsid w:val="001A078B"/>
    <w:rsid w:val="001A25EA"/>
    <w:rsid w:val="001A272A"/>
    <w:rsid w:val="001A425A"/>
    <w:rsid w:val="001A43B2"/>
    <w:rsid w:val="001A55CC"/>
    <w:rsid w:val="001A6D38"/>
    <w:rsid w:val="001A7329"/>
    <w:rsid w:val="001B5A66"/>
    <w:rsid w:val="001C04C6"/>
    <w:rsid w:val="001C17BD"/>
    <w:rsid w:val="001C1958"/>
    <w:rsid w:val="001C4204"/>
    <w:rsid w:val="001D0158"/>
    <w:rsid w:val="001D08F3"/>
    <w:rsid w:val="001D0F83"/>
    <w:rsid w:val="001D1365"/>
    <w:rsid w:val="001D35C9"/>
    <w:rsid w:val="001D3BAB"/>
    <w:rsid w:val="001D493A"/>
    <w:rsid w:val="001D57D8"/>
    <w:rsid w:val="001D6C2C"/>
    <w:rsid w:val="001D706E"/>
    <w:rsid w:val="001D70FD"/>
    <w:rsid w:val="001D76A2"/>
    <w:rsid w:val="001D7FB5"/>
    <w:rsid w:val="001E2D5C"/>
    <w:rsid w:val="001E570B"/>
    <w:rsid w:val="001E5923"/>
    <w:rsid w:val="001E5C84"/>
    <w:rsid w:val="001F1859"/>
    <w:rsid w:val="001F20C8"/>
    <w:rsid w:val="001F2AB4"/>
    <w:rsid w:val="001F527D"/>
    <w:rsid w:val="001F527F"/>
    <w:rsid w:val="001F729B"/>
    <w:rsid w:val="001F786A"/>
    <w:rsid w:val="00201A59"/>
    <w:rsid w:val="00201E10"/>
    <w:rsid w:val="00202AD2"/>
    <w:rsid w:val="0021271D"/>
    <w:rsid w:val="0021318A"/>
    <w:rsid w:val="002137F5"/>
    <w:rsid w:val="00215F46"/>
    <w:rsid w:val="002160DC"/>
    <w:rsid w:val="002160F8"/>
    <w:rsid w:val="00220776"/>
    <w:rsid w:val="00220A75"/>
    <w:rsid w:val="00221F43"/>
    <w:rsid w:val="00223B40"/>
    <w:rsid w:val="00223D3D"/>
    <w:rsid w:val="0022403A"/>
    <w:rsid w:val="002259BE"/>
    <w:rsid w:val="00226C85"/>
    <w:rsid w:val="0023206D"/>
    <w:rsid w:val="00232C3C"/>
    <w:rsid w:val="00233523"/>
    <w:rsid w:val="00233797"/>
    <w:rsid w:val="002343D0"/>
    <w:rsid w:val="00237353"/>
    <w:rsid w:val="00241609"/>
    <w:rsid w:val="00243423"/>
    <w:rsid w:val="00243A88"/>
    <w:rsid w:val="00243E94"/>
    <w:rsid w:val="0024468C"/>
    <w:rsid w:val="00245D2F"/>
    <w:rsid w:val="00250B34"/>
    <w:rsid w:val="00251EE3"/>
    <w:rsid w:val="00253782"/>
    <w:rsid w:val="00255F88"/>
    <w:rsid w:val="00256B4C"/>
    <w:rsid w:val="00262CE1"/>
    <w:rsid w:val="00262F12"/>
    <w:rsid w:val="00263885"/>
    <w:rsid w:val="00264B4A"/>
    <w:rsid w:val="002668AC"/>
    <w:rsid w:val="00270819"/>
    <w:rsid w:val="00270F01"/>
    <w:rsid w:val="002710C6"/>
    <w:rsid w:val="00272D3F"/>
    <w:rsid w:val="00273B7E"/>
    <w:rsid w:val="00273D13"/>
    <w:rsid w:val="00274470"/>
    <w:rsid w:val="002753C1"/>
    <w:rsid w:val="0027609D"/>
    <w:rsid w:val="00276A17"/>
    <w:rsid w:val="0027799A"/>
    <w:rsid w:val="00281426"/>
    <w:rsid w:val="00282ACD"/>
    <w:rsid w:val="002858F6"/>
    <w:rsid w:val="00285A40"/>
    <w:rsid w:val="0028732F"/>
    <w:rsid w:val="0029170C"/>
    <w:rsid w:val="00291C64"/>
    <w:rsid w:val="002920B3"/>
    <w:rsid w:val="00292375"/>
    <w:rsid w:val="002929FC"/>
    <w:rsid w:val="002934DA"/>
    <w:rsid w:val="00293B71"/>
    <w:rsid w:val="0029488B"/>
    <w:rsid w:val="00294B66"/>
    <w:rsid w:val="00294FCC"/>
    <w:rsid w:val="002967E3"/>
    <w:rsid w:val="002A05CA"/>
    <w:rsid w:val="002A5B1B"/>
    <w:rsid w:val="002A62D6"/>
    <w:rsid w:val="002A67CD"/>
    <w:rsid w:val="002A6F0A"/>
    <w:rsid w:val="002B2793"/>
    <w:rsid w:val="002B2DA6"/>
    <w:rsid w:val="002B65FB"/>
    <w:rsid w:val="002C067C"/>
    <w:rsid w:val="002C0A8E"/>
    <w:rsid w:val="002C0EFF"/>
    <w:rsid w:val="002C20AB"/>
    <w:rsid w:val="002C40C1"/>
    <w:rsid w:val="002C65D6"/>
    <w:rsid w:val="002D105F"/>
    <w:rsid w:val="002D13A3"/>
    <w:rsid w:val="002D3BFC"/>
    <w:rsid w:val="002D53EB"/>
    <w:rsid w:val="002D5424"/>
    <w:rsid w:val="002D55D4"/>
    <w:rsid w:val="002D66F1"/>
    <w:rsid w:val="002E0150"/>
    <w:rsid w:val="002E0C22"/>
    <w:rsid w:val="002E2B30"/>
    <w:rsid w:val="002E464E"/>
    <w:rsid w:val="002E48AE"/>
    <w:rsid w:val="002E5D95"/>
    <w:rsid w:val="002F3602"/>
    <w:rsid w:val="002F4040"/>
    <w:rsid w:val="002F4F5A"/>
    <w:rsid w:val="002F60B7"/>
    <w:rsid w:val="002F73CE"/>
    <w:rsid w:val="002F74AF"/>
    <w:rsid w:val="002F7A56"/>
    <w:rsid w:val="003011A1"/>
    <w:rsid w:val="00301CBE"/>
    <w:rsid w:val="003027A4"/>
    <w:rsid w:val="00304CE2"/>
    <w:rsid w:val="003058A8"/>
    <w:rsid w:val="0030772A"/>
    <w:rsid w:val="00310346"/>
    <w:rsid w:val="00310C50"/>
    <w:rsid w:val="003115C5"/>
    <w:rsid w:val="00312C5C"/>
    <w:rsid w:val="003137F7"/>
    <w:rsid w:val="00313B89"/>
    <w:rsid w:val="00313DA4"/>
    <w:rsid w:val="00315799"/>
    <w:rsid w:val="00316272"/>
    <w:rsid w:val="0031699D"/>
    <w:rsid w:val="00317110"/>
    <w:rsid w:val="00320700"/>
    <w:rsid w:val="00321689"/>
    <w:rsid w:val="003258F8"/>
    <w:rsid w:val="0032713E"/>
    <w:rsid w:val="0032767D"/>
    <w:rsid w:val="003306B1"/>
    <w:rsid w:val="00334491"/>
    <w:rsid w:val="00334F3C"/>
    <w:rsid w:val="00335E24"/>
    <w:rsid w:val="003367E6"/>
    <w:rsid w:val="00340993"/>
    <w:rsid w:val="00342444"/>
    <w:rsid w:val="00343619"/>
    <w:rsid w:val="00345FBD"/>
    <w:rsid w:val="0034621A"/>
    <w:rsid w:val="003466C8"/>
    <w:rsid w:val="0034696C"/>
    <w:rsid w:val="00346B30"/>
    <w:rsid w:val="00347633"/>
    <w:rsid w:val="00347976"/>
    <w:rsid w:val="00350451"/>
    <w:rsid w:val="00351CD1"/>
    <w:rsid w:val="0035466F"/>
    <w:rsid w:val="00354E76"/>
    <w:rsid w:val="003551B9"/>
    <w:rsid w:val="0035528E"/>
    <w:rsid w:val="003602B4"/>
    <w:rsid w:val="00361F5D"/>
    <w:rsid w:val="00363622"/>
    <w:rsid w:val="00363D44"/>
    <w:rsid w:val="0037039E"/>
    <w:rsid w:val="00372475"/>
    <w:rsid w:val="00372D28"/>
    <w:rsid w:val="00373EAF"/>
    <w:rsid w:val="0037547C"/>
    <w:rsid w:val="003774C7"/>
    <w:rsid w:val="00382B93"/>
    <w:rsid w:val="003840DB"/>
    <w:rsid w:val="00384211"/>
    <w:rsid w:val="003873C3"/>
    <w:rsid w:val="00387775"/>
    <w:rsid w:val="0039054C"/>
    <w:rsid w:val="00393450"/>
    <w:rsid w:val="00394693"/>
    <w:rsid w:val="0039659C"/>
    <w:rsid w:val="00396887"/>
    <w:rsid w:val="003969FD"/>
    <w:rsid w:val="00396F3A"/>
    <w:rsid w:val="0039746C"/>
    <w:rsid w:val="003A05EF"/>
    <w:rsid w:val="003A0A13"/>
    <w:rsid w:val="003A0F07"/>
    <w:rsid w:val="003A0F3D"/>
    <w:rsid w:val="003A1ABC"/>
    <w:rsid w:val="003A3200"/>
    <w:rsid w:val="003A351E"/>
    <w:rsid w:val="003A5829"/>
    <w:rsid w:val="003A6B59"/>
    <w:rsid w:val="003A6B95"/>
    <w:rsid w:val="003B0C30"/>
    <w:rsid w:val="003B2969"/>
    <w:rsid w:val="003B5FCB"/>
    <w:rsid w:val="003B68A9"/>
    <w:rsid w:val="003B6F52"/>
    <w:rsid w:val="003B7266"/>
    <w:rsid w:val="003C0AAB"/>
    <w:rsid w:val="003C1DBD"/>
    <w:rsid w:val="003C40D9"/>
    <w:rsid w:val="003C657E"/>
    <w:rsid w:val="003C6774"/>
    <w:rsid w:val="003C6EFE"/>
    <w:rsid w:val="003D1C4A"/>
    <w:rsid w:val="003D1D3D"/>
    <w:rsid w:val="003D32E7"/>
    <w:rsid w:val="003D3468"/>
    <w:rsid w:val="003D3F64"/>
    <w:rsid w:val="003D46AD"/>
    <w:rsid w:val="003D7B03"/>
    <w:rsid w:val="003D7CEF"/>
    <w:rsid w:val="003E0E99"/>
    <w:rsid w:val="003E1C81"/>
    <w:rsid w:val="003E3E21"/>
    <w:rsid w:val="003E69A4"/>
    <w:rsid w:val="003F22F8"/>
    <w:rsid w:val="003F3271"/>
    <w:rsid w:val="003F3977"/>
    <w:rsid w:val="003F399F"/>
    <w:rsid w:val="003F7145"/>
    <w:rsid w:val="004009D0"/>
    <w:rsid w:val="00400A4F"/>
    <w:rsid w:val="0040115A"/>
    <w:rsid w:val="004037EF"/>
    <w:rsid w:val="004049C1"/>
    <w:rsid w:val="00404F43"/>
    <w:rsid w:val="00405C16"/>
    <w:rsid w:val="0040687C"/>
    <w:rsid w:val="00410176"/>
    <w:rsid w:val="00411CA0"/>
    <w:rsid w:val="00413BED"/>
    <w:rsid w:val="00415893"/>
    <w:rsid w:val="0041610F"/>
    <w:rsid w:val="00417D14"/>
    <w:rsid w:val="00417DBA"/>
    <w:rsid w:val="00422B83"/>
    <w:rsid w:val="004236E0"/>
    <w:rsid w:val="004240E5"/>
    <w:rsid w:val="00424605"/>
    <w:rsid w:val="00424769"/>
    <w:rsid w:val="0042522E"/>
    <w:rsid w:val="004266A7"/>
    <w:rsid w:val="00426E60"/>
    <w:rsid w:val="004303E7"/>
    <w:rsid w:val="00431DE1"/>
    <w:rsid w:val="004327D8"/>
    <w:rsid w:val="00433654"/>
    <w:rsid w:val="00435D0D"/>
    <w:rsid w:val="004362C5"/>
    <w:rsid w:val="00436DB2"/>
    <w:rsid w:val="00440274"/>
    <w:rsid w:val="004416C5"/>
    <w:rsid w:val="00441C5A"/>
    <w:rsid w:val="00442F29"/>
    <w:rsid w:val="00444639"/>
    <w:rsid w:val="00445087"/>
    <w:rsid w:val="00445627"/>
    <w:rsid w:val="00445D14"/>
    <w:rsid w:val="00446137"/>
    <w:rsid w:val="0045179E"/>
    <w:rsid w:val="00452BC7"/>
    <w:rsid w:val="0045558C"/>
    <w:rsid w:val="00455F1A"/>
    <w:rsid w:val="004563A4"/>
    <w:rsid w:val="00457793"/>
    <w:rsid w:val="0046073B"/>
    <w:rsid w:val="00460DD6"/>
    <w:rsid w:val="00461A24"/>
    <w:rsid w:val="00461E82"/>
    <w:rsid w:val="004625AC"/>
    <w:rsid w:val="00463CDC"/>
    <w:rsid w:val="00465C47"/>
    <w:rsid w:val="00465FC9"/>
    <w:rsid w:val="00466943"/>
    <w:rsid w:val="00467839"/>
    <w:rsid w:val="00467980"/>
    <w:rsid w:val="004705F9"/>
    <w:rsid w:val="00471ACC"/>
    <w:rsid w:val="004723F9"/>
    <w:rsid w:val="00472777"/>
    <w:rsid w:val="0047461F"/>
    <w:rsid w:val="00474F2C"/>
    <w:rsid w:val="00475927"/>
    <w:rsid w:val="00480993"/>
    <w:rsid w:val="004827C0"/>
    <w:rsid w:val="00482F8E"/>
    <w:rsid w:val="00483262"/>
    <w:rsid w:val="00483D52"/>
    <w:rsid w:val="0048576A"/>
    <w:rsid w:val="00486C99"/>
    <w:rsid w:val="00487CAF"/>
    <w:rsid w:val="00490339"/>
    <w:rsid w:val="00490DFB"/>
    <w:rsid w:val="00492A6B"/>
    <w:rsid w:val="004931E3"/>
    <w:rsid w:val="00495871"/>
    <w:rsid w:val="00496E8F"/>
    <w:rsid w:val="004A0EA5"/>
    <w:rsid w:val="004A1296"/>
    <w:rsid w:val="004A18C8"/>
    <w:rsid w:val="004A2458"/>
    <w:rsid w:val="004A3046"/>
    <w:rsid w:val="004A3DD5"/>
    <w:rsid w:val="004A4841"/>
    <w:rsid w:val="004A4B8F"/>
    <w:rsid w:val="004A5583"/>
    <w:rsid w:val="004B22B8"/>
    <w:rsid w:val="004B37CC"/>
    <w:rsid w:val="004B3846"/>
    <w:rsid w:val="004B3F99"/>
    <w:rsid w:val="004B4782"/>
    <w:rsid w:val="004B60CC"/>
    <w:rsid w:val="004B6D60"/>
    <w:rsid w:val="004C0E91"/>
    <w:rsid w:val="004C1A7D"/>
    <w:rsid w:val="004C1D82"/>
    <w:rsid w:val="004C292E"/>
    <w:rsid w:val="004C2985"/>
    <w:rsid w:val="004C6250"/>
    <w:rsid w:val="004C62EB"/>
    <w:rsid w:val="004D0744"/>
    <w:rsid w:val="004D2CD7"/>
    <w:rsid w:val="004D3AC4"/>
    <w:rsid w:val="004D41E6"/>
    <w:rsid w:val="004D79ED"/>
    <w:rsid w:val="004E027F"/>
    <w:rsid w:val="004E167B"/>
    <w:rsid w:val="004E3104"/>
    <w:rsid w:val="004E60E8"/>
    <w:rsid w:val="004E7646"/>
    <w:rsid w:val="004E76BB"/>
    <w:rsid w:val="004F0EDD"/>
    <w:rsid w:val="004F119C"/>
    <w:rsid w:val="004F1FC7"/>
    <w:rsid w:val="004F45D7"/>
    <w:rsid w:val="004F4BDC"/>
    <w:rsid w:val="004F5667"/>
    <w:rsid w:val="004F62BC"/>
    <w:rsid w:val="004F730D"/>
    <w:rsid w:val="004F7322"/>
    <w:rsid w:val="004F7C18"/>
    <w:rsid w:val="005029DF"/>
    <w:rsid w:val="005030FA"/>
    <w:rsid w:val="005033FF"/>
    <w:rsid w:val="00503BFD"/>
    <w:rsid w:val="005071EB"/>
    <w:rsid w:val="0051064A"/>
    <w:rsid w:val="00510AD1"/>
    <w:rsid w:val="00512DF2"/>
    <w:rsid w:val="00513A57"/>
    <w:rsid w:val="00513DF6"/>
    <w:rsid w:val="0051598C"/>
    <w:rsid w:val="005175AB"/>
    <w:rsid w:val="00520164"/>
    <w:rsid w:val="0052336B"/>
    <w:rsid w:val="00524A47"/>
    <w:rsid w:val="00525326"/>
    <w:rsid w:val="0052624B"/>
    <w:rsid w:val="00526E6A"/>
    <w:rsid w:val="00527137"/>
    <w:rsid w:val="00527F73"/>
    <w:rsid w:val="00530243"/>
    <w:rsid w:val="00530EEC"/>
    <w:rsid w:val="00531C77"/>
    <w:rsid w:val="00537C5D"/>
    <w:rsid w:val="00540FEC"/>
    <w:rsid w:val="005410DA"/>
    <w:rsid w:val="005419C5"/>
    <w:rsid w:val="00543F2B"/>
    <w:rsid w:val="00544EB0"/>
    <w:rsid w:val="00545569"/>
    <w:rsid w:val="00551A1E"/>
    <w:rsid w:val="005524F8"/>
    <w:rsid w:val="00553E21"/>
    <w:rsid w:val="00556413"/>
    <w:rsid w:val="005565AE"/>
    <w:rsid w:val="00557A77"/>
    <w:rsid w:val="00557EC3"/>
    <w:rsid w:val="00564165"/>
    <w:rsid w:val="00566165"/>
    <w:rsid w:val="005674E2"/>
    <w:rsid w:val="0057217E"/>
    <w:rsid w:val="00572EA4"/>
    <w:rsid w:val="00573ACF"/>
    <w:rsid w:val="0057465F"/>
    <w:rsid w:val="00574699"/>
    <w:rsid w:val="005767D4"/>
    <w:rsid w:val="00577863"/>
    <w:rsid w:val="0058018B"/>
    <w:rsid w:val="00580A65"/>
    <w:rsid w:val="005820A9"/>
    <w:rsid w:val="00584DDE"/>
    <w:rsid w:val="00586076"/>
    <w:rsid w:val="005872FA"/>
    <w:rsid w:val="00590118"/>
    <w:rsid w:val="00590367"/>
    <w:rsid w:val="0059123C"/>
    <w:rsid w:val="00592DA5"/>
    <w:rsid w:val="00595295"/>
    <w:rsid w:val="00596E53"/>
    <w:rsid w:val="005A0BFF"/>
    <w:rsid w:val="005A117F"/>
    <w:rsid w:val="005A1C2A"/>
    <w:rsid w:val="005A2120"/>
    <w:rsid w:val="005A30CB"/>
    <w:rsid w:val="005A708A"/>
    <w:rsid w:val="005B08CC"/>
    <w:rsid w:val="005B1BB4"/>
    <w:rsid w:val="005B2D38"/>
    <w:rsid w:val="005B3FE4"/>
    <w:rsid w:val="005B4C13"/>
    <w:rsid w:val="005C0183"/>
    <w:rsid w:val="005C0B8C"/>
    <w:rsid w:val="005C1AB1"/>
    <w:rsid w:val="005C22B1"/>
    <w:rsid w:val="005C3205"/>
    <w:rsid w:val="005D37A2"/>
    <w:rsid w:val="005D3E87"/>
    <w:rsid w:val="005D7464"/>
    <w:rsid w:val="005E05C0"/>
    <w:rsid w:val="005E079A"/>
    <w:rsid w:val="005E0B25"/>
    <w:rsid w:val="005E2834"/>
    <w:rsid w:val="005E39A5"/>
    <w:rsid w:val="005E3FDB"/>
    <w:rsid w:val="005E414F"/>
    <w:rsid w:val="005E44A8"/>
    <w:rsid w:val="005E6A40"/>
    <w:rsid w:val="005F160E"/>
    <w:rsid w:val="005F172D"/>
    <w:rsid w:val="005F1E5E"/>
    <w:rsid w:val="005F2A63"/>
    <w:rsid w:val="005F4269"/>
    <w:rsid w:val="005F49D1"/>
    <w:rsid w:val="005F4CC9"/>
    <w:rsid w:val="005F5F25"/>
    <w:rsid w:val="005F65C5"/>
    <w:rsid w:val="005F71FE"/>
    <w:rsid w:val="00600606"/>
    <w:rsid w:val="00601A87"/>
    <w:rsid w:val="006025E5"/>
    <w:rsid w:val="00602EBF"/>
    <w:rsid w:val="00604161"/>
    <w:rsid w:val="00605385"/>
    <w:rsid w:val="006054C8"/>
    <w:rsid w:val="00605D02"/>
    <w:rsid w:val="006109C6"/>
    <w:rsid w:val="006114D4"/>
    <w:rsid w:val="00611E59"/>
    <w:rsid w:val="00611F68"/>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745D"/>
    <w:rsid w:val="00641207"/>
    <w:rsid w:val="006415A9"/>
    <w:rsid w:val="006427B3"/>
    <w:rsid w:val="006436E3"/>
    <w:rsid w:val="0064577A"/>
    <w:rsid w:val="006462D7"/>
    <w:rsid w:val="006465CE"/>
    <w:rsid w:val="006469F6"/>
    <w:rsid w:val="00646A63"/>
    <w:rsid w:val="0065188F"/>
    <w:rsid w:val="00651E76"/>
    <w:rsid w:val="00652523"/>
    <w:rsid w:val="0065330F"/>
    <w:rsid w:val="0065492E"/>
    <w:rsid w:val="00654B68"/>
    <w:rsid w:val="006570DA"/>
    <w:rsid w:val="0066418D"/>
    <w:rsid w:val="0066539E"/>
    <w:rsid w:val="00665C3A"/>
    <w:rsid w:val="0066778E"/>
    <w:rsid w:val="0066798B"/>
    <w:rsid w:val="006702A4"/>
    <w:rsid w:val="0067131D"/>
    <w:rsid w:val="00672A59"/>
    <w:rsid w:val="006740A3"/>
    <w:rsid w:val="00674522"/>
    <w:rsid w:val="006770F7"/>
    <w:rsid w:val="00677A5C"/>
    <w:rsid w:val="00677ADE"/>
    <w:rsid w:val="00677C38"/>
    <w:rsid w:val="00682550"/>
    <w:rsid w:val="00685232"/>
    <w:rsid w:val="006857C6"/>
    <w:rsid w:val="00685C8A"/>
    <w:rsid w:val="00686D7A"/>
    <w:rsid w:val="00690B76"/>
    <w:rsid w:val="00691557"/>
    <w:rsid w:val="00692E6C"/>
    <w:rsid w:val="006940F5"/>
    <w:rsid w:val="006947EB"/>
    <w:rsid w:val="00696453"/>
    <w:rsid w:val="0069683E"/>
    <w:rsid w:val="00696F7E"/>
    <w:rsid w:val="0069778A"/>
    <w:rsid w:val="006A1112"/>
    <w:rsid w:val="006A1357"/>
    <w:rsid w:val="006A2DCD"/>
    <w:rsid w:val="006A3F32"/>
    <w:rsid w:val="006A7AFD"/>
    <w:rsid w:val="006B1112"/>
    <w:rsid w:val="006B5140"/>
    <w:rsid w:val="006B5BAC"/>
    <w:rsid w:val="006B6510"/>
    <w:rsid w:val="006C0441"/>
    <w:rsid w:val="006C39DE"/>
    <w:rsid w:val="006C4A80"/>
    <w:rsid w:val="006C53C0"/>
    <w:rsid w:val="006C53D0"/>
    <w:rsid w:val="006C5CD1"/>
    <w:rsid w:val="006C7A8C"/>
    <w:rsid w:val="006D0C3C"/>
    <w:rsid w:val="006D4B5C"/>
    <w:rsid w:val="006D5C81"/>
    <w:rsid w:val="006D5E22"/>
    <w:rsid w:val="006E06DA"/>
    <w:rsid w:val="006E07C0"/>
    <w:rsid w:val="006E0B11"/>
    <w:rsid w:val="006E0B44"/>
    <w:rsid w:val="006E235F"/>
    <w:rsid w:val="006E3469"/>
    <w:rsid w:val="006E49D3"/>
    <w:rsid w:val="006E5371"/>
    <w:rsid w:val="006F0354"/>
    <w:rsid w:val="006F0958"/>
    <w:rsid w:val="006F492F"/>
    <w:rsid w:val="006F5A33"/>
    <w:rsid w:val="00700BAD"/>
    <w:rsid w:val="007019B8"/>
    <w:rsid w:val="0070281C"/>
    <w:rsid w:val="00704AC7"/>
    <w:rsid w:val="00704DAA"/>
    <w:rsid w:val="00705932"/>
    <w:rsid w:val="00705F7B"/>
    <w:rsid w:val="0070627A"/>
    <w:rsid w:val="007064DE"/>
    <w:rsid w:val="00706A88"/>
    <w:rsid w:val="00706ACA"/>
    <w:rsid w:val="00707AA2"/>
    <w:rsid w:val="00710724"/>
    <w:rsid w:val="0071115F"/>
    <w:rsid w:val="00711682"/>
    <w:rsid w:val="007137E8"/>
    <w:rsid w:val="00715F98"/>
    <w:rsid w:val="007166DE"/>
    <w:rsid w:val="007217D0"/>
    <w:rsid w:val="00721ED5"/>
    <w:rsid w:val="00722475"/>
    <w:rsid w:val="00722688"/>
    <w:rsid w:val="00722AB8"/>
    <w:rsid w:val="00723C49"/>
    <w:rsid w:val="00723D8A"/>
    <w:rsid w:val="007252AB"/>
    <w:rsid w:val="00725B29"/>
    <w:rsid w:val="0072665F"/>
    <w:rsid w:val="00730398"/>
    <w:rsid w:val="007306DC"/>
    <w:rsid w:val="0073072F"/>
    <w:rsid w:val="00732748"/>
    <w:rsid w:val="0073393D"/>
    <w:rsid w:val="00733A5D"/>
    <w:rsid w:val="0073467B"/>
    <w:rsid w:val="00735231"/>
    <w:rsid w:val="00735951"/>
    <w:rsid w:val="0073678A"/>
    <w:rsid w:val="00736C3F"/>
    <w:rsid w:val="007371A7"/>
    <w:rsid w:val="007379CC"/>
    <w:rsid w:val="007402AB"/>
    <w:rsid w:val="00743B53"/>
    <w:rsid w:val="007461C8"/>
    <w:rsid w:val="007473FA"/>
    <w:rsid w:val="00750AC8"/>
    <w:rsid w:val="00752275"/>
    <w:rsid w:val="0075640B"/>
    <w:rsid w:val="00760B02"/>
    <w:rsid w:val="00760EFA"/>
    <w:rsid w:val="00762770"/>
    <w:rsid w:val="007627AA"/>
    <w:rsid w:val="007641E3"/>
    <w:rsid w:val="0076522C"/>
    <w:rsid w:val="007660E8"/>
    <w:rsid w:val="007720F1"/>
    <w:rsid w:val="0077342F"/>
    <w:rsid w:val="00775CEF"/>
    <w:rsid w:val="00776BF7"/>
    <w:rsid w:val="00776EF6"/>
    <w:rsid w:val="00777332"/>
    <w:rsid w:val="00780D5C"/>
    <w:rsid w:val="00782991"/>
    <w:rsid w:val="00786B52"/>
    <w:rsid w:val="00786FCD"/>
    <w:rsid w:val="007870AB"/>
    <w:rsid w:val="00787882"/>
    <w:rsid w:val="00787904"/>
    <w:rsid w:val="0079242D"/>
    <w:rsid w:val="007937D3"/>
    <w:rsid w:val="0079420B"/>
    <w:rsid w:val="0079668F"/>
    <w:rsid w:val="00797A3F"/>
    <w:rsid w:val="007A2B7F"/>
    <w:rsid w:val="007A3012"/>
    <w:rsid w:val="007A398F"/>
    <w:rsid w:val="007A3C93"/>
    <w:rsid w:val="007A4AE2"/>
    <w:rsid w:val="007A4B49"/>
    <w:rsid w:val="007A5A0D"/>
    <w:rsid w:val="007A5CF5"/>
    <w:rsid w:val="007B13C1"/>
    <w:rsid w:val="007B1BA5"/>
    <w:rsid w:val="007B1ED7"/>
    <w:rsid w:val="007B2ABB"/>
    <w:rsid w:val="007B4270"/>
    <w:rsid w:val="007B5A80"/>
    <w:rsid w:val="007B7B02"/>
    <w:rsid w:val="007C026F"/>
    <w:rsid w:val="007C080C"/>
    <w:rsid w:val="007C0867"/>
    <w:rsid w:val="007C1D17"/>
    <w:rsid w:val="007C2008"/>
    <w:rsid w:val="007C361C"/>
    <w:rsid w:val="007C4EEB"/>
    <w:rsid w:val="007C52BC"/>
    <w:rsid w:val="007C5FEE"/>
    <w:rsid w:val="007C665A"/>
    <w:rsid w:val="007D00E1"/>
    <w:rsid w:val="007D02C8"/>
    <w:rsid w:val="007D1F2E"/>
    <w:rsid w:val="007D349B"/>
    <w:rsid w:val="007D3A18"/>
    <w:rsid w:val="007D3C8D"/>
    <w:rsid w:val="007D5C77"/>
    <w:rsid w:val="007D6673"/>
    <w:rsid w:val="007D7D25"/>
    <w:rsid w:val="007E026A"/>
    <w:rsid w:val="007E3576"/>
    <w:rsid w:val="007E4F4D"/>
    <w:rsid w:val="007E5107"/>
    <w:rsid w:val="007E5A40"/>
    <w:rsid w:val="007E6AB7"/>
    <w:rsid w:val="007E6F69"/>
    <w:rsid w:val="007E7CF6"/>
    <w:rsid w:val="007F01A3"/>
    <w:rsid w:val="007F1E2F"/>
    <w:rsid w:val="007F2919"/>
    <w:rsid w:val="007F297E"/>
    <w:rsid w:val="007F45E9"/>
    <w:rsid w:val="007F6B85"/>
    <w:rsid w:val="00801531"/>
    <w:rsid w:val="008018FC"/>
    <w:rsid w:val="00803745"/>
    <w:rsid w:val="00804250"/>
    <w:rsid w:val="00805D93"/>
    <w:rsid w:val="0081053F"/>
    <w:rsid w:val="00810796"/>
    <w:rsid w:val="00810D1C"/>
    <w:rsid w:val="00810FB1"/>
    <w:rsid w:val="00812083"/>
    <w:rsid w:val="00815716"/>
    <w:rsid w:val="00816253"/>
    <w:rsid w:val="0082177D"/>
    <w:rsid w:val="00825017"/>
    <w:rsid w:val="008269A3"/>
    <w:rsid w:val="0083043C"/>
    <w:rsid w:val="00830CCE"/>
    <w:rsid w:val="008316A8"/>
    <w:rsid w:val="00835445"/>
    <w:rsid w:val="00836363"/>
    <w:rsid w:val="00837111"/>
    <w:rsid w:val="008402C1"/>
    <w:rsid w:val="00842146"/>
    <w:rsid w:val="00842E7A"/>
    <w:rsid w:val="00844333"/>
    <w:rsid w:val="008501B0"/>
    <w:rsid w:val="008511D4"/>
    <w:rsid w:val="0085123C"/>
    <w:rsid w:val="0085235B"/>
    <w:rsid w:val="00852362"/>
    <w:rsid w:val="008537C4"/>
    <w:rsid w:val="00853A21"/>
    <w:rsid w:val="00854201"/>
    <w:rsid w:val="00856126"/>
    <w:rsid w:val="00857D42"/>
    <w:rsid w:val="00861692"/>
    <w:rsid w:val="00861ED4"/>
    <w:rsid w:val="00863276"/>
    <w:rsid w:val="00864CCC"/>
    <w:rsid w:val="00867301"/>
    <w:rsid w:val="00870524"/>
    <w:rsid w:val="00870AD3"/>
    <w:rsid w:val="00871F9F"/>
    <w:rsid w:val="00873E70"/>
    <w:rsid w:val="00874D87"/>
    <w:rsid w:val="00874DF0"/>
    <w:rsid w:val="00875E45"/>
    <w:rsid w:val="00876C9D"/>
    <w:rsid w:val="00877558"/>
    <w:rsid w:val="00881F2B"/>
    <w:rsid w:val="008829F3"/>
    <w:rsid w:val="00883488"/>
    <w:rsid w:val="008839C1"/>
    <w:rsid w:val="00883AB1"/>
    <w:rsid w:val="00885D66"/>
    <w:rsid w:val="00885F2F"/>
    <w:rsid w:val="00886875"/>
    <w:rsid w:val="00886AD4"/>
    <w:rsid w:val="0088705D"/>
    <w:rsid w:val="00887C00"/>
    <w:rsid w:val="0089170C"/>
    <w:rsid w:val="0089229B"/>
    <w:rsid w:val="00893571"/>
    <w:rsid w:val="00893F51"/>
    <w:rsid w:val="00894325"/>
    <w:rsid w:val="00895194"/>
    <w:rsid w:val="008957BA"/>
    <w:rsid w:val="00895DDB"/>
    <w:rsid w:val="00896DEE"/>
    <w:rsid w:val="008A13CC"/>
    <w:rsid w:val="008A2546"/>
    <w:rsid w:val="008A300F"/>
    <w:rsid w:val="008A5C72"/>
    <w:rsid w:val="008A5DDF"/>
    <w:rsid w:val="008B2209"/>
    <w:rsid w:val="008B2420"/>
    <w:rsid w:val="008B30E2"/>
    <w:rsid w:val="008B63BE"/>
    <w:rsid w:val="008B66A4"/>
    <w:rsid w:val="008C00B3"/>
    <w:rsid w:val="008C0175"/>
    <w:rsid w:val="008C0CCC"/>
    <w:rsid w:val="008C18DA"/>
    <w:rsid w:val="008C1B09"/>
    <w:rsid w:val="008C3B97"/>
    <w:rsid w:val="008C4CF1"/>
    <w:rsid w:val="008C5D63"/>
    <w:rsid w:val="008C74E1"/>
    <w:rsid w:val="008C75D4"/>
    <w:rsid w:val="008C79B6"/>
    <w:rsid w:val="008C7F13"/>
    <w:rsid w:val="008D01D6"/>
    <w:rsid w:val="008D0D14"/>
    <w:rsid w:val="008D643A"/>
    <w:rsid w:val="008D6531"/>
    <w:rsid w:val="008D69FE"/>
    <w:rsid w:val="008E029A"/>
    <w:rsid w:val="008E0DA2"/>
    <w:rsid w:val="008E25FF"/>
    <w:rsid w:val="008E42CA"/>
    <w:rsid w:val="008E4C46"/>
    <w:rsid w:val="008E6253"/>
    <w:rsid w:val="008E6520"/>
    <w:rsid w:val="008E7CC9"/>
    <w:rsid w:val="008F0660"/>
    <w:rsid w:val="008F25BA"/>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67E0"/>
    <w:rsid w:val="00917690"/>
    <w:rsid w:val="00920798"/>
    <w:rsid w:val="00922223"/>
    <w:rsid w:val="009225FF"/>
    <w:rsid w:val="00922E6E"/>
    <w:rsid w:val="009235BC"/>
    <w:rsid w:val="009236B3"/>
    <w:rsid w:val="0092425B"/>
    <w:rsid w:val="00924700"/>
    <w:rsid w:val="009249F1"/>
    <w:rsid w:val="00927D2C"/>
    <w:rsid w:val="009305E0"/>
    <w:rsid w:val="0093110C"/>
    <w:rsid w:val="0093137A"/>
    <w:rsid w:val="009315CC"/>
    <w:rsid w:val="00931929"/>
    <w:rsid w:val="00932546"/>
    <w:rsid w:val="00932F31"/>
    <w:rsid w:val="00933D39"/>
    <w:rsid w:val="00933DC8"/>
    <w:rsid w:val="009342F1"/>
    <w:rsid w:val="00937E55"/>
    <w:rsid w:val="009409E9"/>
    <w:rsid w:val="00942893"/>
    <w:rsid w:val="009438CD"/>
    <w:rsid w:val="009455EA"/>
    <w:rsid w:val="00945A8F"/>
    <w:rsid w:val="00947255"/>
    <w:rsid w:val="00947AF1"/>
    <w:rsid w:val="00950156"/>
    <w:rsid w:val="00951852"/>
    <w:rsid w:val="00954A17"/>
    <w:rsid w:val="00954A67"/>
    <w:rsid w:val="00955600"/>
    <w:rsid w:val="00955B3E"/>
    <w:rsid w:val="009563DC"/>
    <w:rsid w:val="0095673B"/>
    <w:rsid w:val="00956B00"/>
    <w:rsid w:val="00964696"/>
    <w:rsid w:val="00964C9F"/>
    <w:rsid w:val="00965292"/>
    <w:rsid w:val="00966DC2"/>
    <w:rsid w:val="009704AC"/>
    <w:rsid w:val="00971477"/>
    <w:rsid w:val="009736A5"/>
    <w:rsid w:val="009751DA"/>
    <w:rsid w:val="00975AAE"/>
    <w:rsid w:val="00975DBF"/>
    <w:rsid w:val="00980F17"/>
    <w:rsid w:val="00981511"/>
    <w:rsid w:val="00983B2F"/>
    <w:rsid w:val="00986CCB"/>
    <w:rsid w:val="009870B2"/>
    <w:rsid w:val="00987380"/>
    <w:rsid w:val="00990FF5"/>
    <w:rsid w:val="0099281B"/>
    <w:rsid w:val="009935DA"/>
    <w:rsid w:val="00994E3B"/>
    <w:rsid w:val="009959A1"/>
    <w:rsid w:val="00995B87"/>
    <w:rsid w:val="00995E4C"/>
    <w:rsid w:val="00995E89"/>
    <w:rsid w:val="00995E90"/>
    <w:rsid w:val="009A31D6"/>
    <w:rsid w:val="009A364A"/>
    <w:rsid w:val="009A3806"/>
    <w:rsid w:val="009A408F"/>
    <w:rsid w:val="009A4349"/>
    <w:rsid w:val="009A5772"/>
    <w:rsid w:val="009A63D1"/>
    <w:rsid w:val="009A6995"/>
    <w:rsid w:val="009B004E"/>
    <w:rsid w:val="009B0561"/>
    <w:rsid w:val="009B0CB7"/>
    <w:rsid w:val="009B1EF8"/>
    <w:rsid w:val="009B2E0B"/>
    <w:rsid w:val="009B33FB"/>
    <w:rsid w:val="009B7234"/>
    <w:rsid w:val="009B7952"/>
    <w:rsid w:val="009C0060"/>
    <w:rsid w:val="009C03A3"/>
    <w:rsid w:val="009C2CC2"/>
    <w:rsid w:val="009C338E"/>
    <w:rsid w:val="009C3876"/>
    <w:rsid w:val="009C7B0C"/>
    <w:rsid w:val="009C7D5B"/>
    <w:rsid w:val="009C7DD4"/>
    <w:rsid w:val="009D2C50"/>
    <w:rsid w:val="009D4A15"/>
    <w:rsid w:val="009D5D48"/>
    <w:rsid w:val="009E3EC6"/>
    <w:rsid w:val="009E6042"/>
    <w:rsid w:val="009E7441"/>
    <w:rsid w:val="009F0718"/>
    <w:rsid w:val="009F50E6"/>
    <w:rsid w:val="00A01FFA"/>
    <w:rsid w:val="00A0226F"/>
    <w:rsid w:val="00A02306"/>
    <w:rsid w:val="00A0238E"/>
    <w:rsid w:val="00A029FD"/>
    <w:rsid w:val="00A02FAB"/>
    <w:rsid w:val="00A03448"/>
    <w:rsid w:val="00A03D0D"/>
    <w:rsid w:val="00A06C3A"/>
    <w:rsid w:val="00A1068B"/>
    <w:rsid w:val="00A107FE"/>
    <w:rsid w:val="00A13D61"/>
    <w:rsid w:val="00A147DB"/>
    <w:rsid w:val="00A16644"/>
    <w:rsid w:val="00A17012"/>
    <w:rsid w:val="00A20411"/>
    <w:rsid w:val="00A2075A"/>
    <w:rsid w:val="00A214DC"/>
    <w:rsid w:val="00A21D78"/>
    <w:rsid w:val="00A24879"/>
    <w:rsid w:val="00A25A56"/>
    <w:rsid w:val="00A26E65"/>
    <w:rsid w:val="00A26FE7"/>
    <w:rsid w:val="00A27AA0"/>
    <w:rsid w:val="00A30C46"/>
    <w:rsid w:val="00A331DD"/>
    <w:rsid w:val="00A337F3"/>
    <w:rsid w:val="00A33FF7"/>
    <w:rsid w:val="00A351D3"/>
    <w:rsid w:val="00A353EA"/>
    <w:rsid w:val="00A40672"/>
    <w:rsid w:val="00A40A4D"/>
    <w:rsid w:val="00A40E4B"/>
    <w:rsid w:val="00A41A8E"/>
    <w:rsid w:val="00A42691"/>
    <w:rsid w:val="00A4703D"/>
    <w:rsid w:val="00A478CF"/>
    <w:rsid w:val="00A526CF"/>
    <w:rsid w:val="00A5287F"/>
    <w:rsid w:val="00A54C48"/>
    <w:rsid w:val="00A55DC9"/>
    <w:rsid w:val="00A56670"/>
    <w:rsid w:val="00A57C8E"/>
    <w:rsid w:val="00A61A07"/>
    <w:rsid w:val="00A61DCA"/>
    <w:rsid w:val="00A64661"/>
    <w:rsid w:val="00A6538A"/>
    <w:rsid w:val="00A65ED0"/>
    <w:rsid w:val="00A66FE3"/>
    <w:rsid w:val="00A767B0"/>
    <w:rsid w:val="00A7692B"/>
    <w:rsid w:val="00A80865"/>
    <w:rsid w:val="00A8089B"/>
    <w:rsid w:val="00A80C0A"/>
    <w:rsid w:val="00A8161F"/>
    <w:rsid w:val="00A8398F"/>
    <w:rsid w:val="00A83E46"/>
    <w:rsid w:val="00A86331"/>
    <w:rsid w:val="00A86FDB"/>
    <w:rsid w:val="00A87882"/>
    <w:rsid w:val="00A94172"/>
    <w:rsid w:val="00A94E21"/>
    <w:rsid w:val="00A95598"/>
    <w:rsid w:val="00A9574E"/>
    <w:rsid w:val="00A960BF"/>
    <w:rsid w:val="00A97018"/>
    <w:rsid w:val="00AA1402"/>
    <w:rsid w:val="00AA2BC3"/>
    <w:rsid w:val="00AA46B1"/>
    <w:rsid w:val="00AA4825"/>
    <w:rsid w:val="00AA5401"/>
    <w:rsid w:val="00AA61E5"/>
    <w:rsid w:val="00AB1300"/>
    <w:rsid w:val="00AB4432"/>
    <w:rsid w:val="00AB4576"/>
    <w:rsid w:val="00AB4DB7"/>
    <w:rsid w:val="00AB6DF1"/>
    <w:rsid w:val="00AC2CCF"/>
    <w:rsid w:val="00AC361B"/>
    <w:rsid w:val="00AC493B"/>
    <w:rsid w:val="00AC49E6"/>
    <w:rsid w:val="00AC4A18"/>
    <w:rsid w:val="00AC7152"/>
    <w:rsid w:val="00AC75B6"/>
    <w:rsid w:val="00AC7C71"/>
    <w:rsid w:val="00AD0BEF"/>
    <w:rsid w:val="00AD2AE6"/>
    <w:rsid w:val="00AD341A"/>
    <w:rsid w:val="00AD4905"/>
    <w:rsid w:val="00AD7CB3"/>
    <w:rsid w:val="00AE0C8E"/>
    <w:rsid w:val="00AE21A5"/>
    <w:rsid w:val="00AE3B6B"/>
    <w:rsid w:val="00AE4B21"/>
    <w:rsid w:val="00AE686A"/>
    <w:rsid w:val="00AE6E02"/>
    <w:rsid w:val="00AF03E3"/>
    <w:rsid w:val="00AF0A26"/>
    <w:rsid w:val="00AF125B"/>
    <w:rsid w:val="00AF2E6A"/>
    <w:rsid w:val="00AF35C6"/>
    <w:rsid w:val="00AF525F"/>
    <w:rsid w:val="00AF68B1"/>
    <w:rsid w:val="00AF7FC7"/>
    <w:rsid w:val="00B01BFE"/>
    <w:rsid w:val="00B03EAE"/>
    <w:rsid w:val="00B0494F"/>
    <w:rsid w:val="00B04A57"/>
    <w:rsid w:val="00B050FC"/>
    <w:rsid w:val="00B06CC9"/>
    <w:rsid w:val="00B1028A"/>
    <w:rsid w:val="00B10348"/>
    <w:rsid w:val="00B10A04"/>
    <w:rsid w:val="00B1182E"/>
    <w:rsid w:val="00B12DB3"/>
    <w:rsid w:val="00B12E97"/>
    <w:rsid w:val="00B13352"/>
    <w:rsid w:val="00B1437C"/>
    <w:rsid w:val="00B1492D"/>
    <w:rsid w:val="00B1585C"/>
    <w:rsid w:val="00B16271"/>
    <w:rsid w:val="00B1728E"/>
    <w:rsid w:val="00B2157D"/>
    <w:rsid w:val="00B21C91"/>
    <w:rsid w:val="00B223DA"/>
    <w:rsid w:val="00B24102"/>
    <w:rsid w:val="00B26B23"/>
    <w:rsid w:val="00B30859"/>
    <w:rsid w:val="00B30F33"/>
    <w:rsid w:val="00B313C6"/>
    <w:rsid w:val="00B31756"/>
    <w:rsid w:val="00B33887"/>
    <w:rsid w:val="00B35ABF"/>
    <w:rsid w:val="00B37EE0"/>
    <w:rsid w:val="00B41100"/>
    <w:rsid w:val="00B41860"/>
    <w:rsid w:val="00B422F2"/>
    <w:rsid w:val="00B4262A"/>
    <w:rsid w:val="00B42B3C"/>
    <w:rsid w:val="00B431CD"/>
    <w:rsid w:val="00B464CA"/>
    <w:rsid w:val="00B46A86"/>
    <w:rsid w:val="00B51A07"/>
    <w:rsid w:val="00B5245B"/>
    <w:rsid w:val="00B52F57"/>
    <w:rsid w:val="00B53A44"/>
    <w:rsid w:val="00B54BC1"/>
    <w:rsid w:val="00B557A0"/>
    <w:rsid w:val="00B55AFB"/>
    <w:rsid w:val="00B5612F"/>
    <w:rsid w:val="00B56D95"/>
    <w:rsid w:val="00B56F4D"/>
    <w:rsid w:val="00B571CD"/>
    <w:rsid w:val="00B61E1D"/>
    <w:rsid w:val="00B6249F"/>
    <w:rsid w:val="00B627F2"/>
    <w:rsid w:val="00B63DCD"/>
    <w:rsid w:val="00B63E17"/>
    <w:rsid w:val="00B641E1"/>
    <w:rsid w:val="00B659D5"/>
    <w:rsid w:val="00B65EAE"/>
    <w:rsid w:val="00B6602D"/>
    <w:rsid w:val="00B70ABC"/>
    <w:rsid w:val="00B70B42"/>
    <w:rsid w:val="00B72220"/>
    <w:rsid w:val="00B72809"/>
    <w:rsid w:val="00B73858"/>
    <w:rsid w:val="00B87DE0"/>
    <w:rsid w:val="00B900F5"/>
    <w:rsid w:val="00B9065D"/>
    <w:rsid w:val="00B91AB1"/>
    <w:rsid w:val="00B93F26"/>
    <w:rsid w:val="00B95A04"/>
    <w:rsid w:val="00B95E22"/>
    <w:rsid w:val="00B95E92"/>
    <w:rsid w:val="00B96DDF"/>
    <w:rsid w:val="00BA03CD"/>
    <w:rsid w:val="00BA07C0"/>
    <w:rsid w:val="00BA15BD"/>
    <w:rsid w:val="00BA20FC"/>
    <w:rsid w:val="00BA2565"/>
    <w:rsid w:val="00BA4704"/>
    <w:rsid w:val="00BA4ACD"/>
    <w:rsid w:val="00BA4C1D"/>
    <w:rsid w:val="00BA4D9C"/>
    <w:rsid w:val="00BA62A7"/>
    <w:rsid w:val="00BA6539"/>
    <w:rsid w:val="00BA66D8"/>
    <w:rsid w:val="00BA6948"/>
    <w:rsid w:val="00BA73EE"/>
    <w:rsid w:val="00BA787F"/>
    <w:rsid w:val="00BB0186"/>
    <w:rsid w:val="00BB177E"/>
    <w:rsid w:val="00BB24D7"/>
    <w:rsid w:val="00BB2EE3"/>
    <w:rsid w:val="00BB351E"/>
    <w:rsid w:val="00BB4809"/>
    <w:rsid w:val="00BB659D"/>
    <w:rsid w:val="00BB6FD2"/>
    <w:rsid w:val="00BC2809"/>
    <w:rsid w:val="00BC368C"/>
    <w:rsid w:val="00BC3AEB"/>
    <w:rsid w:val="00BC41BD"/>
    <w:rsid w:val="00BC6D39"/>
    <w:rsid w:val="00BD0440"/>
    <w:rsid w:val="00BD117A"/>
    <w:rsid w:val="00BD2920"/>
    <w:rsid w:val="00BD40A1"/>
    <w:rsid w:val="00BD5326"/>
    <w:rsid w:val="00BD68E6"/>
    <w:rsid w:val="00BD78BA"/>
    <w:rsid w:val="00BE1C2D"/>
    <w:rsid w:val="00BE3ED7"/>
    <w:rsid w:val="00BE5366"/>
    <w:rsid w:val="00BE56C6"/>
    <w:rsid w:val="00BE7040"/>
    <w:rsid w:val="00BE7AE1"/>
    <w:rsid w:val="00BF0ECC"/>
    <w:rsid w:val="00BF2CD7"/>
    <w:rsid w:val="00BF4128"/>
    <w:rsid w:val="00BF4267"/>
    <w:rsid w:val="00BF4EF2"/>
    <w:rsid w:val="00BF4F3E"/>
    <w:rsid w:val="00BF53BA"/>
    <w:rsid w:val="00BF624D"/>
    <w:rsid w:val="00BF6593"/>
    <w:rsid w:val="00BF6F9A"/>
    <w:rsid w:val="00C005F5"/>
    <w:rsid w:val="00C02EE8"/>
    <w:rsid w:val="00C039B2"/>
    <w:rsid w:val="00C0513A"/>
    <w:rsid w:val="00C059BC"/>
    <w:rsid w:val="00C062B9"/>
    <w:rsid w:val="00C10661"/>
    <w:rsid w:val="00C10C54"/>
    <w:rsid w:val="00C11BC5"/>
    <w:rsid w:val="00C11E62"/>
    <w:rsid w:val="00C129AF"/>
    <w:rsid w:val="00C12C4A"/>
    <w:rsid w:val="00C15092"/>
    <w:rsid w:val="00C15ED1"/>
    <w:rsid w:val="00C2140E"/>
    <w:rsid w:val="00C21B2B"/>
    <w:rsid w:val="00C24B04"/>
    <w:rsid w:val="00C25D9C"/>
    <w:rsid w:val="00C30215"/>
    <w:rsid w:val="00C30DD5"/>
    <w:rsid w:val="00C317F2"/>
    <w:rsid w:val="00C31822"/>
    <w:rsid w:val="00C31844"/>
    <w:rsid w:val="00C325D8"/>
    <w:rsid w:val="00C35100"/>
    <w:rsid w:val="00C36F3C"/>
    <w:rsid w:val="00C373C1"/>
    <w:rsid w:val="00C40CFD"/>
    <w:rsid w:val="00C412D7"/>
    <w:rsid w:val="00C41406"/>
    <w:rsid w:val="00C43039"/>
    <w:rsid w:val="00C456FC"/>
    <w:rsid w:val="00C45E7C"/>
    <w:rsid w:val="00C45ED0"/>
    <w:rsid w:val="00C46567"/>
    <w:rsid w:val="00C46591"/>
    <w:rsid w:val="00C46EA9"/>
    <w:rsid w:val="00C50FF8"/>
    <w:rsid w:val="00C5171C"/>
    <w:rsid w:val="00C51B13"/>
    <w:rsid w:val="00C5237C"/>
    <w:rsid w:val="00C55A96"/>
    <w:rsid w:val="00C61331"/>
    <w:rsid w:val="00C61F26"/>
    <w:rsid w:val="00C6255B"/>
    <w:rsid w:val="00C62737"/>
    <w:rsid w:val="00C62DB8"/>
    <w:rsid w:val="00C6305F"/>
    <w:rsid w:val="00C63222"/>
    <w:rsid w:val="00C63835"/>
    <w:rsid w:val="00C6395D"/>
    <w:rsid w:val="00C63E88"/>
    <w:rsid w:val="00C64320"/>
    <w:rsid w:val="00C64562"/>
    <w:rsid w:val="00C6752E"/>
    <w:rsid w:val="00C71F7F"/>
    <w:rsid w:val="00C72147"/>
    <w:rsid w:val="00C7256F"/>
    <w:rsid w:val="00C7374D"/>
    <w:rsid w:val="00C7384F"/>
    <w:rsid w:val="00C73ED9"/>
    <w:rsid w:val="00C7427B"/>
    <w:rsid w:val="00C742ED"/>
    <w:rsid w:val="00C761A1"/>
    <w:rsid w:val="00C806BF"/>
    <w:rsid w:val="00C83877"/>
    <w:rsid w:val="00C83AB8"/>
    <w:rsid w:val="00C84400"/>
    <w:rsid w:val="00C84CE0"/>
    <w:rsid w:val="00C8519C"/>
    <w:rsid w:val="00C85B96"/>
    <w:rsid w:val="00C904DA"/>
    <w:rsid w:val="00C9093B"/>
    <w:rsid w:val="00C925B2"/>
    <w:rsid w:val="00C941DB"/>
    <w:rsid w:val="00C942D4"/>
    <w:rsid w:val="00C947C6"/>
    <w:rsid w:val="00C953C0"/>
    <w:rsid w:val="00C95AF1"/>
    <w:rsid w:val="00C97476"/>
    <w:rsid w:val="00C9760B"/>
    <w:rsid w:val="00CA0997"/>
    <w:rsid w:val="00CA0A8D"/>
    <w:rsid w:val="00CA2ED6"/>
    <w:rsid w:val="00CA33CA"/>
    <w:rsid w:val="00CA3ED6"/>
    <w:rsid w:val="00CA6A68"/>
    <w:rsid w:val="00CA72D9"/>
    <w:rsid w:val="00CA75D2"/>
    <w:rsid w:val="00CA7604"/>
    <w:rsid w:val="00CA7BA4"/>
    <w:rsid w:val="00CB0E14"/>
    <w:rsid w:val="00CB1136"/>
    <w:rsid w:val="00CB30AE"/>
    <w:rsid w:val="00CB411F"/>
    <w:rsid w:val="00CB4EC0"/>
    <w:rsid w:val="00CB51A6"/>
    <w:rsid w:val="00CB6605"/>
    <w:rsid w:val="00CB7815"/>
    <w:rsid w:val="00CB796B"/>
    <w:rsid w:val="00CB7B93"/>
    <w:rsid w:val="00CC083D"/>
    <w:rsid w:val="00CC2135"/>
    <w:rsid w:val="00CC2613"/>
    <w:rsid w:val="00CC3206"/>
    <w:rsid w:val="00CC3543"/>
    <w:rsid w:val="00CC497F"/>
    <w:rsid w:val="00CC5D93"/>
    <w:rsid w:val="00CC5FD4"/>
    <w:rsid w:val="00CC69B3"/>
    <w:rsid w:val="00CC7788"/>
    <w:rsid w:val="00CD004D"/>
    <w:rsid w:val="00CD0865"/>
    <w:rsid w:val="00CD0E26"/>
    <w:rsid w:val="00CD2FB6"/>
    <w:rsid w:val="00CD363A"/>
    <w:rsid w:val="00CD5886"/>
    <w:rsid w:val="00CE1EA5"/>
    <w:rsid w:val="00CE22D5"/>
    <w:rsid w:val="00CE2413"/>
    <w:rsid w:val="00CE6233"/>
    <w:rsid w:val="00CE7693"/>
    <w:rsid w:val="00CE76B8"/>
    <w:rsid w:val="00CF1656"/>
    <w:rsid w:val="00CF1A7B"/>
    <w:rsid w:val="00CF2991"/>
    <w:rsid w:val="00CF2C33"/>
    <w:rsid w:val="00CF2FF8"/>
    <w:rsid w:val="00CF3D07"/>
    <w:rsid w:val="00CF4DB8"/>
    <w:rsid w:val="00CF64EB"/>
    <w:rsid w:val="00CF67F0"/>
    <w:rsid w:val="00D02161"/>
    <w:rsid w:val="00D0421B"/>
    <w:rsid w:val="00D04E0F"/>
    <w:rsid w:val="00D119DA"/>
    <w:rsid w:val="00D11C1B"/>
    <w:rsid w:val="00D12A86"/>
    <w:rsid w:val="00D12EE6"/>
    <w:rsid w:val="00D1353C"/>
    <w:rsid w:val="00D160CE"/>
    <w:rsid w:val="00D17BA9"/>
    <w:rsid w:val="00D2078C"/>
    <w:rsid w:val="00D20F81"/>
    <w:rsid w:val="00D21554"/>
    <w:rsid w:val="00D219A8"/>
    <w:rsid w:val="00D21D8E"/>
    <w:rsid w:val="00D26A80"/>
    <w:rsid w:val="00D27345"/>
    <w:rsid w:val="00D27B0A"/>
    <w:rsid w:val="00D30B9D"/>
    <w:rsid w:val="00D35BEA"/>
    <w:rsid w:val="00D3602E"/>
    <w:rsid w:val="00D3791F"/>
    <w:rsid w:val="00D40346"/>
    <w:rsid w:val="00D40A3B"/>
    <w:rsid w:val="00D426C8"/>
    <w:rsid w:val="00D42CB9"/>
    <w:rsid w:val="00D42E67"/>
    <w:rsid w:val="00D452CC"/>
    <w:rsid w:val="00D45492"/>
    <w:rsid w:val="00D45E05"/>
    <w:rsid w:val="00D503D8"/>
    <w:rsid w:val="00D5089B"/>
    <w:rsid w:val="00D51E28"/>
    <w:rsid w:val="00D5213A"/>
    <w:rsid w:val="00D5379F"/>
    <w:rsid w:val="00D545FE"/>
    <w:rsid w:val="00D57FB4"/>
    <w:rsid w:val="00D6076F"/>
    <w:rsid w:val="00D61C85"/>
    <w:rsid w:val="00D63DB2"/>
    <w:rsid w:val="00D645E9"/>
    <w:rsid w:val="00D65595"/>
    <w:rsid w:val="00D65720"/>
    <w:rsid w:val="00D6627F"/>
    <w:rsid w:val="00D66339"/>
    <w:rsid w:val="00D6775E"/>
    <w:rsid w:val="00D7148F"/>
    <w:rsid w:val="00D726AF"/>
    <w:rsid w:val="00D72DF8"/>
    <w:rsid w:val="00D75D23"/>
    <w:rsid w:val="00D76CAF"/>
    <w:rsid w:val="00D76CD1"/>
    <w:rsid w:val="00D76DEB"/>
    <w:rsid w:val="00D776E1"/>
    <w:rsid w:val="00D77873"/>
    <w:rsid w:val="00D829D4"/>
    <w:rsid w:val="00D83F37"/>
    <w:rsid w:val="00D84FE5"/>
    <w:rsid w:val="00D8667F"/>
    <w:rsid w:val="00D87B18"/>
    <w:rsid w:val="00D9256D"/>
    <w:rsid w:val="00D962CD"/>
    <w:rsid w:val="00D9720F"/>
    <w:rsid w:val="00D97F86"/>
    <w:rsid w:val="00DA258D"/>
    <w:rsid w:val="00DA2A21"/>
    <w:rsid w:val="00DA3018"/>
    <w:rsid w:val="00DA329D"/>
    <w:rsid w:val="00DA51FE"/>
    <w:rsid w:val="00DA6F1C"/>
    <w:rsid w:val="00DA73B8"/>
    <w:rsid w:val="00DA77D2"/>
    <w:rsid w:val="00DB17D8"/>
    <w:rsid w:val="00DB2A12"/>
    <w:rsid w:val="00DB308C"/>
    <w:rsid w:val="00DB30ED"/>
    <w:rsid w:val="00DB6ACB"/>
    <w:rsid w:val="00DC2FD5"/>
    <w:rsid w:val="00DC3872"/>
    <w:rsid w:val="00DC3C79"/>
    <w:rsid w:val="00DC7ADA"/>
    <w:rsid w:val="00DD1212"/>
    <w:rsid w:val="00DD135E"/>
    <w:rsid w:val="00DD396D"/>
    <w:rsid w:val="00DD3D8A"/>
    <w:rsid w:val="00DD3F63"/>
    <w:rsid w:val="00DD40B0"/>
    <w:rsid w:val="00DD43B3"/>
    <w:rsid w:val="00DD60F3"/>
    <w:rsid w:val="00DD635F"/>
    <w:rsid w:val="00DE0435"/>
    <w:rsid w:val="00DE14D0"/>
    <w:rsid w:val="00DE1F72"/>
    <w:rsid w:val="00DE2F54"/>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2A0"/>
    <w:rsid w:val="00E01F1E"/>
    <w:rsid w:val="00E02353"/>
    <w:rsid w:val="00E03021"/>
    <w:rsid w:val="00E041FB"/>
    <w:rsid w:val="00E04F10"/>
    <w:rsid w:val="00E0645C"/>
    <w:rsid w:val="00E10732"/>
    <w:rsid w:val="00E10CDE"/>
    <w:rsid w:val="00E11672"/>
    <w:rsid w:val="00E11D92"/>
    <w:rsid w:val="00E12075"/>
    <w:rsid w:val="00E1210B"/>
    <w:rsid w:val="00E12967"/>
    <w:rsid w:val="00E13610"/>
    <w:rsid w:val="00E147B2"/>
    <w:rsid w:val="00E154D4"/>
    <w:rsid w:val="00E15678"/>
    <w:rsid w:val="00E15B40"/>
    <w:rsid w:val="00E160F2"/>
    <w:rsid w:val="00E17F13"/>
    <w:rsid w:val="00E21E8E"/>
    <w:rsid w:val="00E24598"/>
    <w:rsid w:val="00E24738"/>
    <w:rsid w:val="00E2676F"/>
    <w:rsid w:val="00E279DA"/>
    <w:rsid w:val="00E3071B"/>
    <w:rsid w:val="00E3282C"/>
    <w:rsid w:val="00E337B1"/>
    <w:rsid w:val="00E337FE"/>
    <w:rsid w:val="00E33D80"/>
    <w:rsid w:val="00E3681C"/>
    <w:rsid w:val="00E41412"/>
    <w:rsid w:val="00E41741"/>
    <w:rsid w:val="00E417A6"/>
    <w:rsid w:val="00E4274D"/>
    <w:rsid w:val="00E43E07"/>
    <w:rsid w:val="00E43F7A"/>
    <w:rsid w:val="00E44041"/>
    <w:rsid w:val="00E45C87"/>
    <w:rsid w:val="00E45C9A"/>
    <w:rsid w:val="00E507C8"/>
    <w:rsid w:val="00E528EC"/>
    <w:rsid w:val="00E52AFD"/>
    <w:rsid w:val="00E53E09"/>
    <w:rsid w:val="00E545B5"/>
    <w:rsid w:val="00E54D85"/>
    <w:rsid w:val="00E56544"/>
    <w:rsid w:val="00E570A0"/>
    <w:rsid w:val="00E57339"/>
    <w:rsid w:val="00E60BF4"/>
    <w:rsid w:val="00E60F3F"/>
    <w:rsid w:val="00E614D3"/>
    <w:rsid w:val="00E61BBF"/>
    <w:rsid w:val="00E6262E"/>
    <w:rsid w:val="00E63F0C"/>
    <w:rsid w:val="00E64E63"/>
    <w:rsid w:val="00E70319"/>
    <w:rsid w:val="00E70871"/>
    <w:rsid w:val="00E709E0"/>
    <w:rsid w:val="00E71276"/>
    <w:rsid w:val="00E71281"/>
    <w:rsid w:val="00E71359"/>
    <w:rsid w:val="00E727F4"/>
    <w:rsid w:val="00E72DDE"/>
    <w:rsid w:val="00E744BF"/>
    <w:rsid w:val="00E75595"/>
    <w:rsid w:val="00E75E34"/>
    <w:rsid w:val="00E77239"/>
    <w:rsid w:val="00E8054C"/>
    <w:rsid w:val="00E81047"/>
    <w:rsid w:val="00E83314"/>
    <w:rsid w:val="00E84B8E"/>
    <w:rsid w:val="00E86412"/>
    <w:rsid w:val="00E91CE2"/>
    <w:rsid w:val="00E942B4"/>
    <w:rsid w:val="00E96748"/>
    <w:rsid w:val="00E974AF"/>
    <w:rsid w:val="00EA26E2"/>
    <w:rsid w:val="00EB0F05"/>
    <w:rsid w:val="00EB15CB"/>
    <w:rsid w:val="00EB1F90"/>
    <w:rsid w:val="00EB290A"/>
    <w:rsid w:val="00EB2A47"/>
    <w:rsid w:val="00EB2CFE"/>
    <w:rsid w:val="00EB381D"/>
    <w:rsid w:val="00EB45C0"/>
    <w:rsid w:val="00EB5C75"/>
    <w:rsid w:val="00EB7125"/>
    <w:rsid w:val="00EB799A"/>
    <w:rsid w:val="00EC0C8B"/>
    <w:rsid w:val="00EC3169"/>
    <w:rsid w:val="00EC7A8D"/>
    <w:rsid w:val="00ED1C84"/>
    <w:rsid w:val="00ED3249"/>
    <w:rsid w:val="00ED3B31"/>
    <w:rsid w:val="00ED57FE"/>
    <w:rsid w:val="00ED6BD4"/>
    <w:rsid w:val="00ED7381"/>
    <w:rsid w:val="00EE33E6"/>
    <w:rsid w:val="00EE6833"/>
    <w:rsid w:val="00EE70A7"/>
    <w:rsid w:val="00EF1165"/>
    <w:rsid w:val="00EF1420"/>
    <w:rsid w:val="00EF1C37"/>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06931"/>
    <w:rsid w:val="00F10FA7"/>
    <w:rsid w:val="00F11E3F"/>
    <w:rsid w:val="00F13C48"/>
    <w:rsid w:val="00F166B2"/>
    <w:rsid w:val="00F169E5"/>
    <w:rsid w:val="00F17F13"/>
    <w:rsid w:val="00F2193D"/>
    <w:rsid w:val="00F21F7D"/>
    <w:rsid w:val="00F23CDA"/>
    <w:rsid w:val="00F24358"/>
    <w:rsid w:val="00F25389"/>
    <w:rsid w:val="00F25D7A"/>
    <w:rsid w:val="00F2705F"/>
    <w:rsid w:val="00F30356"/>
    <w:rsid w:val="00F306B4"/>
    <w:rsid w:val="00F30813"/>
    <w:rsid w:val="00F309BF"/>
    <w:rsid w:val="00F30E63"/>
    <w:rsid w:val="00F31FCE"/>
    <w:rsid w:val="00F328CA"/>
    <w:rsid w:val="00F32C48"/>
    <w:rsid w:val="00F341DE"/>
    <w:rsid w:val="00F341F0"/>
    <w:rsid w:val="00F35FB5"/>
    <w:rsid w:val="00F36B5D"/>
    <w:rsid w:val="00F372F4"/>
    <w:rsid w:val="00F4248A"/>
    <w:rsid w:val="00F43080"/>
    <w:rsid w:val="00F4507C"/>
    <w:rsid w:val="00F4774A"/>
    <w:rsid w:val="00F50816"/>
    <w:rsid w:val="00F53A2E"/>
    <w:rsid w:val="00F5463B"/>
    <w:rsid w:val="00F55CF7"/>
    <w:rsid w:val="00F56E92"/>
    <w:rsid w:val="00F573B3"/>
    <w:rsid w:val="00F620E9"/>
    <w:rsid w:val="00F62FB0"/>
    <w:rsid w:val="00F63A3E"/>
    <w:rsid w:val="00F660BD"/>
    <w:rsid w:val="00F66562"/>
    <w:rsid w:val="00F6664A"/>
    <w:rsid w:val="00F718A9"/>
    <w:rsid w:val="00F724B1"/>
    <w:rsid w:val="00F74B2C"/>
    <w:rsid w:val="00F75676"/>
    <w:rsid w:val="00F76100"/>
    <w:rsid w:val="00F76A62"/>
    <w:rsid w:val="00F76D80"/>
    <w:rsid w:val="00F77A78"/>
    <w:rsid w:val="00F80698"/>
    <w:rsid w:val="00F80710"/>
    <w:rsid w:val="00F8196B"/>
    <w:rsid w:val="00F82305"/>
    <w:rsid w:val="00F829BB"/>
    <w:rsid w:val="00F82AA7"/>
    <w:rsid w:val="00F82F98"/>
    <w:rsid w:val="00F86FE0"/>
    <w:rsid w:val="00F90A13"/>
    <w:rsid w:val="00F91A12"/>
    <w:rsid w:val="00F928C6"/>
    <w:rsid w:val="00F92CBE"/>
    <w:rsid w:val="00F95E6F"/>
    <w:rsid w:val="00F97F0B"/>
    <w:rsid w:val="00FA0B8D"/>
    <w:rsid w:val="00FA11FB"/>
    <w:rsid w:val="00FA6458"/>
    <w:rsid w:val="00FA6B3A"/>
    <w:rsid w:val="00FA7636"/>
    <w:rsid w:val="00FA7776"/>
    <w:rsid w:val="00FB342C"/>
    <w:rsid w:val="00FB6519"/>
    <w:rsid w:val="00FB7332"/>
    <w:rsid w:val="00FC1C62"/>
    <w:rsid w:val="00FC5548"/>
    <w:rsid w:val="00FC7740"/>
    <w:rsid w:val="00FC7D0E"/>
    <w:rsid w:val="00FD0025"/>
    <w:rsid w:val="00FD0386"/>
    <w:rsid w:val="00FD1297"/>
    <w:rsid w:val="00FD1C45"/>
    <w:rsid w:val="00FD2037"/>
    <w:rsid w:val="00FD2DB5"/>
    <w:rsid w:val="00FD389E"/>
    <w:rsid w:val="00FD4686"/>
    <w:rsid w:val="00FD470C"/>
    <w:rsid w:val="00FD47CF"/>
    <w:rsid w:val="00FD62A0"/>
    <w:rsid w:val="00FD6F8C"/>
    <w:rsid w:val="00FD7283"/>
    <w:rsid w:val="00FD776B"/>
    <w:rsid w:val="00FE1095"/>
    <w:rsid w:val="00FE1AB3"/>
    <w:rsid w:val="00FE2051"/>
    <w:rsid w:val="00FE4477"/>
    <w:rsid w:val="00FE519E"/>
    <w:rsid w:val="00FE6939"/>
    <w:rsid w:val="00FE6A0E"/>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14:docId w14:val="1D9F1390"/>
  <w15:chartTrackingRefBased/>
  <w15:docId w15:val="{CE37C83E-1B9F-4ADC-81FC-EBD0D71A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142086"/>
    <w:pPr>
      <w:keepNext/>
      <w:spacing w:before="60" w:after="0"/>
      <w:ind w:right="108"/>
      <w:outlineLvl w:val="2"/>
    </w:pPr>
    <w:rPr>
      <w:rFonts w:eastAsia="Times New Roman"/>
      <w:b/>
      <w:i/>
      <w:iCs/>
      <w:color w:val="0070C0"/>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uiPriority w:val="9"/>
    <w:rsid w:val="007D7D25"/>
    <w:rPr>
      <w:rFonts w:eastAsia="Times New Roman" w:cs="Calibri"/>
      <w:bCs/>
      <w:i/>
      <w:color w:val="0070C0"/>
      <w:sz w:val="24"/>
      <w:szCs w:val="24"/>
    </w:rPr>
  </w:style>
  <w:style w:type="character" w:customStyle="1" w:styleId="Heading3Char">
    <w:name w:val="Heading 3 Char"/>
    <w:basedOn w:val="DefaultParagraphFont"/>
    <w:link w:val="Heading3"/>
    <w:rsid w:val="00142086"/>
    <w:rPr>
      <w:rFonts w:ascii="Calibri" w:eastAsia="Times New Roman" w:hAnsi="Calibri" w:cs="Arial"/>
      <w:b/>
      <w:i/>
      <w:iCs/>
      <w:color w:val="0070C0"/>
      <w:sz w:val="20"/>
      <w:szCs w:val="20"/>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9E3EC6"/>
    <w:pPr>
      <w:spacing w:after="0"/>
    </w:pPr>
    <w:rPr>
      <w:lang w:eastAsia="en-AU"/>
    </w:r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9E3EC6"/>
    <w:rPr>
      <w:rFonts w:ascii="Calibri" w:hAnsi="Calibri" w:cs="Arial"/>
      <w:sz w:val="20"/>
      <w:szCs w:val="20"/>
      <w:lang w:eastAsia="en-AU"/>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9736A5"/>
    <w:pPr>
      <w:tabs>
        <w:tab w:val="left" w:pos="993"/>
      </w:tabs>
      <w:ind w:left="993" w:hanging="993"/>
    </w:pPr>
    <w:rPr>
      <w:rFonts w:eastAsia="Times New Roman" w:cs="Calibri"/>
      <w:i/>
      <w:color w:val="004EA8"/>
      <w:szCs w:val="20"/>
      <w:lang w:val="en-US"/>
    </w:rPr>
  </w:style>
  <w:style w:type="character" w:customStyle="1" w:styleId="HRM-ActChar">
    <w:name w:val="HRM-Act Char"/>
    <w:link w:val="HRM-Act"/>
    <w:rsid w:val="009736A5"/>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unhideWhenUsed/>
    <w:rsid w:val="00B42B3C"/>
  </w:style>
  <w:style w:type="character" w:customStyle="1" w:styleId="CommentTextChar">
    <w:name w:val="Comment Text Char"/>
    <w:basedOn w:val="DefaultParagraphFont"/>
    <w:link w:val="CommentText"/>
    <w:uiPriority w:val="99"/>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1"/>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uiPriority w:val="99"/>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hrm-act">
    <w:name w:val="x_hrm-act"/>
    <w:basedOn w:val="Normal"/>
    <w:rsid w:val="00E154D4"/>
    <w:pPr>
      <w:spacing w:after="160"/>
      <w:ind w:left="851" w:hanging="851"/>
    </w:pPr>
    <w:rPr>
      <w:rFonts w:cs="Calibri"/>
      <w:i/>
      <w:iCs/>
      <w:color w:val="004EA8"/>
      <w:lang w:eastAsia="en-AU"/>
    </w:rPr>
  </w:style>
  <w:style w:type="paragraph" w:styleId="PlainText">
    <w:name w:val="Plain Text"/>
    <w:basedOn w:val="Normal"/>
    <w:link w:val="PlainTextChar"/>
    <w:uiPriority w:val="99"/>
    <w:semiHidden/>
    <w:unhideWhenUsed/>
    <w:rsid w:val="00601A87"/>
    <w:pPr>
      <w:spacing w:after="0"/>
    </w:pPr>
    <w:rPr>
      <w:rFonts w:cs="Calibri"/>
      <w:sz w:val="22"/>
      <w:szCs w:val="22"/>
    </w:rPr>
  </w:style>
  <w:style w:type="character" w:customStyle="1" w:styleId="PlainTextChar">
    <w:name w:val="Plain Text Char"/>
    <w:basedOn w:val="DefaultParagraphFont"/>
    <w:link w:val="PlainText"/>
    <w:uiPriority w:val="99"/>
    <w:semiHidden/>
    <w:rsid w:val="00601A87"/>
    <w:rPr>
      <w:rFonts w:ascii="Calibri" w:hAnsi="Calibri" w:cs="Calibri"/>
    </w:rPr>
  </w:style>
  <w:style w:type="paragraph" w:customStyle="1" w:styleId="xmsolistparagraph">
    <w:name w:val="x_msolistparagraph"/>
    <w:basedOn w:val="Normal"/>
    <w:rsid w:val="00232C3C"/>
    <w:pPr>
      <w:spacing w:before="100" w:beforeAutospacing="1" w:after="100" w:afterAutospacing="1"/>
    </w:pPr>
    <w:rPr>
      <w:rFonts w:cs="Calibri"/>
      <w:sz w:val="22"/>
      <w:szCs w:val="22"/>
      <w:lang w:eastAsia="en-AU"/>
    </w:rPr>
  </w:style>
  <w:style w:type="character" w:customStyle="1" w:styleId="mld-force-underline">
    <w:name w:val="mld-force-underline"/>
    <w:basedOn w:val="DefaultParagraphFont"/>
    <w:rsid w:val="0002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25178282">
      <w:bodyDiv w:val="1"/>
      <w:marLeft w:val="0"/>
      <w:marRight w:val="0"/>
      <w:marTop w:val="0"/>
      <w:marBottom w:val="0"/>
      <w:divBdr>
        <w:top w:val="none" w:sz="0" w:space="0" w:color="auto"/>
        <w:left w:val="none" w:sz="0" w:space="0" w:color="auto"/>
        <w:bottom w:val="none" w:sz="0" w:space="0" w:color="auto"/>
        <w:right w:val="none" w:sz="0" w:space="0" w:color="auto"/>
      </w:divBdr>
    </w:div>
    <w:div w:id="28649704">
      <w:bodyDiv w:val="1"/>
      <w:marLeft w:val="0"/>
      <w:marRight w:val="0"/>
      <w:marTop w:val="0"/>
      <w:marBottom w:val="0"/>
      <w:divBdr>
        <w:top w:val="none" w:sz="0" w:space="0" w:color="auto"/>
        <w:left w:val="none" w:sz="0" w:space="0" w:color="auto"/>
        <w:bottom w:val="none" w:sz="0" w:space="0" w:color="auto"/>
        <w:right w:val="none" w:sz="0" w:space="0" w:color="auto"/>
      </w:divBdr>
    </w:div>
    <w:div w:id="29960097">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39672662">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6172140">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52184634">
      <w:bodyDiv w:val="1"/>
      <w:marLeft w:val="0"/>
      <w:marRight w:val="0"/>
      <w:marTop w:val="0"/>
      <w:marBottom w:val="0"/>
      <w:divBdr>
        <w:top w:val="none" w:sz="0" w:space="0" w:color="auto"/>
        <w:left w:val="none" w:sz="0" w:space="0" w:color="auto"/>
        <w:bottom w:val="none" w:sz="0" w:space="0" w:color="auto"/>
        <w:right w:val="none" w:sz="0" w:space="0" w:color="auto"/>
      </w:divBdr>
    </w:div>
    <w:div w:id="152647697">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196049541">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264846493">
      <w:bodyDiv w:val="1"/>
      <w:marLeft w:val="0"/>
      <w:marRight w:val="0"/>
      <w:marTop w:val="0"/>
      <w:marBottom w:val="0"/>
      <w:divBdr>
        <w:top w:val="none" w:sz="0" w:space="0" w:color="auto"/>
        <w:left w:val="none" w:sz="0" w:space="0" w:color="auto"/>
        <w:bottom w:val="none" w:sz="0" w:space="0" w:color="auto"/>
        <w:right w:val="none" w:sz="0" w:space="0" w:color="auto"/>
      </w:divBdr>
    </w:div>
    <w:div w:id="279532617">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12876649">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35307766">
      <w:bodyDiv w:val="1"/>
      <w:marLeft w:val="0"/>
      <w:marRight w:val="0"/>
      <w:marTop w:val="0"/>
      <w:marBottom w:val="0"/>
      <w:divBdr>
        <w:top w:val="none" w:sz="0" w:space="0" w:color="auto"/>
        <w:left w:val="none" w:sz="0" w:space="0" w:color="auto"/>
        <w:bottom w:val="none" w:sz="0" w:space="0" w:color="auto"/>
        <w:right w:val="none" w:sz="0" w:space="0" w:color="auto"/>
      </w:divBdr>
    </w:div>
    <w:div w:id="340202221">
      <w:bodyDiv w:val="1"/>
      <w:marLeft w:val="0"/>
      <w:marRight w:val="0"/>
      <w:marTop w:val="0"/>
      <w:marBottom w:val="0"/>
      <w:divBdr>
        <w:top w:val="none" w:sz="0" w:space="0" w:color="auto"/>
        <w:left w:val="none" w:sz="0" w:space="0" w:color="auto"/>
        <w:bottom w:val="none" w:sz="0" w:space="0" w:color="auto"/>
        <w:right w:val="none" w:sz="0" w:space="0" w:color="auto"/>
      </w:divBdr>
    </w:div>
    <w:div w:id="349456578">
      <w:bodyDiv w:val="1"/>
      <w:marLeft w:val="0"/>
      <w:marRight w:val="0"/>
      <w:marTop w:val="0"/>
      <w:marBottom w:val="0"/>
      <w:divBdr>
        <w:top w:val="none" w:sz="0" w:space="0" w:color="auto"/>
        <w:left w:val="none" w:sz="0" w:space="0" w:color="auto"/>
        <w:bottom w:val="none" w:sz="0" w:space="0" w:color="auto"/>
        <w:right w:val="none" w:sz="0" w:space="0" w:color="auto"/>
      </w:divBdr>
    </w:div>
    <w:div w:id="356931448">
      <w:bodyDiv w:val="1"/>
      <w:marLeft w:val="0"/>
      <w:marRight w:val="0"/>
      <w:marTop w:val="0"/>
      <w:marBottom w:val="0"/>
      <w:divBdr>
        <w:top w:val="none" w:sz="0" w:space="0" w:color="auto"/>
        <w:left w:val="none" w:sz="0" w:space="0" w:color="auto"/>
        <w:bottom w:val="none" w:sz="0" w:space="0" w:color="auto"/>
        <w:right w:val="none" w:sz="0" w:space="0" w:color="auto"/>
      </w:divBdr>
    </w:div>
    <w:div w:id="379477652">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393821356">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495657776">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14809843">
      <w:bodyDiv w:val="1"/>
      <w:marLeft w:val="0"/>
      <w:marRight w:val="0"/>
      <w:marTop w:val="0"/>
      <w:marBottom w:val="0"/>
      <w:divBdr>
        <w:top w:val="none" w:sz="0" w:space="0" w:color="auto"/>
        <w:left w:val="none" w:sz="0" w:space="0" w:color="auto"/>
        <w:bottom w:val="none" w:sz="0" w:space="0" w:color="auto"/>
        <w:right w:val="none" w:sz="0" w:space="0" w:color="auto"/>
      </w:divBdr>
    </w:div>
    <w:div w:id="525215179">
      <w:bodyDiv w:val="1"/>
      <w:marLeft w:val="0"/>
      <w:marRight w:val="0"/>
      <w:marTop w:val="0"/>
      <w:marBottom w:val="0"/>
      <w:divBdr>
        <w:top w:val="none" w:sz="0" w:space="0" w:color="auto"/>
        <w:left w:val="none" w:sz="0" w:space="0" w:color="auto"/>
        <w:bottom w:val="none" w:sz="0" w:space="0" w:color="auto"/>
        <w:right w:val="none" w:sz="0" w:space="0" w:color="auto"/>
      </w:divBdr>
    </w:div>
    <w:div w:id="532155016">
      <w:bodyDiv w:val="1"/>
      <w:marLeft w:val="0"/>
      <w:marRight w:val="0"/>
      <w:marTop w:val="0"/>
      <w:marBottom w:val="0"/>
      <w:divBdr>
        <w:top w:val="none" w:sz="0" w:space="0" w:color="auto"/>
        <w:left w:val="none" w:sz="0" w:space="0" w:color="auto"/>
        <w:bottom w:val="none" w:sz="0" w:space="0" w:color="auto"/>
        <w:right w:val="none" w:sz="0" w:space="0" w:color="auto"/>
      </w:divBdr>
    </w:div>
    <w:div w:id="54749456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11014806">
      <w:bodyDiv w:val="1"/>
      <w:marLeft w:val="0"/>
      <w:marRight w:val="0"/>
      <w:marTop w:val="0"/>
      <w:marBottom w:val="0"/>
      <w:divBdr>
        <w:top w:val="none" w:sz="0" w:space="0" w:color="auto"/>
        <w:left w:val="none" w:sz="0" w:space="0" w:color="auto"/>
        <w:bottom w:val="none" w:sz="0" w:space="0" w:color="auto"/>
        <w:right w:val="none" w:sz="0" w:space="0" w:color="auto"/>
      </w:divBdr>
    </w:div>
    <w:div w:id="633830197">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2045866684">
          <w:marLeft w:val="360"/>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11021722">
          <w:marLeft w:val="360"/>
          <w:marRight w:val="0"/>
          <w:marTop w:val="120"/>
          <w:marBottom w:val="120"/>
          <w:divBdr>
            <w:top w:val="none" w:sz="0" w:space="0" w:color="auto"/>
            <w:left w:val="none" w:sz="0" w:space="0" w:color="auto"/>
            <w:bottom w:val="none" w:sz="0" w:space="0" w:color="auto"/>
            <w:right w:val="none" w:sz="0" w:space="0" w:color="auto"/>
          </w:divBdr>
        </w:div>
      </w:divsChild>
    </w:div>
    <w:div w:id="646668059">
      <w:bodyDiv w:val="1"/>
      <w:marLeft w:val="0"/>
      <w:marRight w:val="0"/>
      <w:marTop w:val="0"/>
      <w:marBottom w:val="0"/>
      <w:divBdr>
        <w:top w:val="none" w:sz="0" w:space="0" w:color="auto"/>
        <w:left w:val="none" w:sz="0" w:space="0" w:color="auto"/>
        <w:bottom w:val="none" w:sz="0" w:space="0" w:color="auto"/>
        <w:right w:val="none" w:sz="0" w:space="0" w:color="auto"/>
      </w:divBdr>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697193701">
      <w:bodyDiv w:val="1"/>
      <w:marLeft w:val="0"/>
      <w:marRight w:val="0"/>
      <w:marTop w:val="0"/>
      <w:marBottom w:val="0"/>
      <w:divBdr>
        <w:top w:val="none" w:sz="0" w:space="0" w:color="auto"/>
        <w:left w:val="none" w:sz="0" w:space="0" w:color="auto"/>
        <w:bottom w:val="none" w:sz="0" w:space="0" w:color="auto"/>
        <w:right w:val="none" w:sz="0" w:space="0" w:color="auto"/>
      </w:divBdr>
    </w:div>
    <w:div w:id="701130794">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41879174">
      <w:bodyDiv w:val="1"/>
      <w:marLeft w:val="0"/>
      <w:marRight w:val="0"/>
      <w:marTop w:val="0"/>
      <w:marBottom w:val="0"/>
      <w:divBdr>
        <w:top w:val="none" w:sz="0" w:space="0" w:color="auto"/>
        <w:left w:val="none" w:sz="0" w:space="0" w:color="auto"/>
        <w:bottom w:val="none" w:sz="0" w:space="0" w:color="auto"/>
        <w:right w:val="none" w:sz="0" w:space="0" w:color="auto"/>
      </w:divBdr>
    </w:div>
    <w:div w:id="755983373">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59832140">
      <w:bodyDiv w:val="1"/>
      <w:marLeft w:val="0"/>
      <w:marRight w:val="0"/>
      <w:marTop w:val="0"/>
      <w:marBottom w:val="0"/>
      <w:divBdr>
        <w:top w:val="none" w:sz="0" w:space="0" w:color="auto"/>
        <w:left w:val="none" w:sz="0" w:space="0" w:color="auto"/>
        <w:bottom w:val="none" w:sz="0" w:space="0" w:color="auto"/>
        <w:right w:val="none" w:sz="0" w:space="0" w:color="auto"/>
      </w:divBdr>
    </w:div>
    <w:div w:id="774793286">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809785571">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49754619">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68303639">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84489401">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898243483">
      <w:bodyDiv w:val="1"/>
      <w:marLeft w:val="0"/>
      <w:marRight w:val="0"/>
      <w:marTop w:val="0"/>
      <w:marBottom w:val="0"/>
      <w:divBdr>
        <w:top w:val="none" w:sz="0" w:space="0" w:color="auto"/>
        <w:left w:val="none" w:sz="0" w:space="0" w:color="auto"/>
        <w:bottom w:val="none" w:sz="0" w:space="0" w:color="auto"/>
        <w:right w:val="none" w:sz="0" w:space="0" w:color="auto"/>
      </w:divBdr>
    </w:div>
    <w:div w:id="932859906">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61229722">
      <w:bodyDiv w:val="1"/>
      <w:marLeft w:val="0"/>
      <w:marRight w:val="0"/>
      <w:marTop w:val="0"/>
      <w:marBottom w:val="0"/>
      <w:divBdr>
        <w:top w:val="none" w:sz="0" w:space="0" w:color="auto"/>
        <w:left w:val="none" w:sz="0" w:space="0" w:color="auto"/>
        <w:bottom w:val="none" w:sz="0" w:space="0" w:color="auto"/>
        <w:right w:val="none" w:sz="0" w:space="0" w:color="auto"/>
      </w:divBdr>
    </w:div>
    <w:div w:id="961351934">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17931153">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1120910">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01098053">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2357528">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54708931">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267957233">
      <w:bodyDiv w:val="1"/>
      <w:marLeft w:val="0"/>
      <w:marRight w:val="0"/>
      <w:marTop w:val="0"/>
      <w:marBottom w:val="0"/>
      <w:divBdr>
        <w:top w:val="none" w:sz="0" w:space="0" w:color="auto"/>
        <w:left w:val="none" w:sz="0" w:space="0" w:color="auto"/>
        <w:bottom w:val="none" w:sz="0" w:space="0" w:color="auto"/>
        <w:right w:val="none" w:sz="0" w:space="0" w:color="auto"/>
      </w:divBdr>
    </w:div>
    <w:div w:id="1269896402">
      <w:bodyDiv w:val="1"/>
      <w:marLeft w:val="0"/>
      <w:marRight w:val="0"/>
      <w:marTop w:val="0"/>
      <w:marBottom w:val="0"/>
      <w:divBdr>
        <w:top w:val="none" w:sz="0" w:space="0" w:color="auto"/>
        <w:left w:val="none" w:sz="0" w:space="0" w:color="auto"/>
        <w:bottom w:val="none" w:sz="0" w:space="0" w:color="auto"/>
        <w:right w:val="none" w:sz="0" w:space="0" w:color="auto"/>
      </w:divBdr>
    </w:div>
    <w:div w:id="1279870859">
      <w:bodyDiv w:val="1"/>
      <w:marLeft w:val="0"/>
      <w:marRight w:val="0"/>
      <w:marTop w:val="0"/>
      <w:marBottom w:val="0"/>
      <w:divBdr>
        <w:top w:val="none" w:sz="0" w:space="0" w:color="auto"/>
        <w:left w:val="none" w:sz="0" w:space="0" w:color="auto"/>
        <w:bottom w:val="none" w:sz="0" w:space="0" w:color="auto"/>
        <w:right w:val="none" w:sz="0" w:space="0" w:color="auto"/>
      </w:divBdr>
    </w:div>
    <w:div w:id="1314677794">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367485226">
      <w:bodyDiv w:val="1"/>
      <w:marLeft w:val="0"/>
      <w:marRight w:val="0"/>
      <w:marTop w:val="0"/>
      <w:marBottom w:val="0"/>
      <w:divBdr>
        <w:top w:val="none" w:sz="0" w:space="0" w:color="auto"/>
        <w:left w:val="none" w:sz="0" w:space="0" w:color="auto"/>
        <w:bottom w:val="none" w:sz="0" w:space="0" w:color="auto"/>
        <w:right w:val="none" w:sz="0" w:space="0" w:color="auto"/>
      </w:divBdr>
    </w:div>
    <w:div w:id="1399816041">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481737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1029114">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35322157">
      <w:bodyDiv w:val="1"/>
      <w:marLeft w:val="0"/>
      <w:marRight w:val="0"/>
      <w:marTop w:val="0"/>
      <w:marBottom w:val="0"/>
      <w:divBdr>
        <w:top w:val="none" w:sz="0" w:space="0" w:color="auto"/>
        <w:left w:val="none" w:sz="0" w:space="0" w:color="auto"/>
        <w:bottom w:val="none" w:sz="0" w:space="0" w:color="auto"/>
        <w:right w:val="none" w:sz="0" w:space="0" w:color="auto"/>
      </w:divBdr>
    </w:div>
    <w:div w:id="1444183369">
      <w:bodyDiv w:val="1"/>
      <w:marLeft w:val="0"/>
      <w:marRight w:val="0"/>
      <w:marTop w:val="0"/>
      <w:marBottom w:val="0"/>
      <w:divBdr>
        <w:top w:val="none" w:sz="0" w:space="0" w:color="auto"/>
        <w:left w:val="none" w:sz="0" w:space="0" w:color="auto"/>
        <w:bottom w:val="none" w:sz="0" w:space="0" w:color="auto"/>
        <w:right w:val="none" w:sz="0" w:space="0" w:color="auto"/>
      </w:divBdr>
    </w:div>
    <w:div w:id="1449349861">
      <w:bodyDiv w:val="1"/>
      <w:marLeft w:val="0"/>
      <w:marRight w:val="0"/>
      <w:marTop w:val="0"/>
      <w:marBottom w:val="0"/>
      <w:divBdr>
        <w:top w:val="none" w:sz="0" w:space="0" w:color="auto"/>
        <w:left w:val="none" w:sz="0" w:space="0" w:color="auto"/>
        <w:bottom w:val="none" w:sz="0" w:space="0" w:color="auto"/>
        <w:right w:val="none" w:sz="0" w:space="0" w:color="auto"/>
      </w:divBdr>
    </w:div>
    <w:div w:id="1463578536">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5656806">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04592092">
      <w:bodyDiv w:val="1"/>
      <w:marLeft w:val="0"/>
      <w:marRight w:val="0"/>
      <w:marTop w:val="0"/>
      <w:marBottom w:val="0"/>
      <w:divBdr>
        <w:top w:val="none" w:sz="0" w:space="0" w:color="auto"/>
        <w:left w:val="none" w:sz="0" w:space="0" w:color="auto"/>
        <w:bottom w:val="none" w:sz="0" w:space="0" w:color="auto"/>
        <w:right w:val="none" w:sz="0" w:space="0" w:color="auto"/>
      </w:divBdr>
    </w:div>
    <w:div w:id="1511213178">
      <w:bodyDiv w:val="1"/>
      <w:marLeft w:val="0"/>
      <w:marRight w:val="0"/>
      <w:marTop w:val="0"/>
      <w:marBottom w:val="0"/>
      <w:divBdr>
        <w:top w:val="none" w:sz="0" w:space="0" w:color="auto"/>
        <w:left w:val="none" w:sz="0" w:space="0" w:color="auto"/>
        <w:bottom w:val="none" w:sz="0" w:space="0" w:color="auto"/>
        <w:right w:val="none" w:sz="0" w:space="0" w:color="auto"/>
      </w:divBdr>
    </w:div>
    <w:div w:id="1521119521">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51838752">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71712630">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81996341">
      <w:bodyDiv w:val="1"/>
      <w:marLeft w:val="0"/>
      <w:marRight w:val="0"/>
      <w:marTop w:val="0"/>
      <w:marBottom w:val="0"/>
      <w:divBdr>
        <w:top w:val="none" w:sz="0" w:space="0" w:color="auto"/>
        <w:left w:val="none" w:sz="0" w:space="0" w:color="auto"/>
        <w:bottom w:val="none" w:sz="0" w:space="0" w:color="auto"/>
        <w:right w:val="none" w:sz="0" w:space="0" w:color="auto"/>
      </w:divBdr>
    </w:div>
    <w:div w:id="1788087989">
      <w:bodyDiv w:val="1"/>
      <w:marLeft w:val="0"/>
      <w:marRight w:val="0"/>
      <w:marTop w:val="0"/>
      <w:marBottom w:val="0"/>
      <w:divBdr>
        <w:top w:val="none" w:sz="0" w:space="0" w:color="auto"/>
        <w:left w:val="none" w:sz="0" w:space="0" w:color="auto"/>
        <w:bottom w:val="none" w:sz="0" w:space="0" w:color="auto"/>
        <w:right w:val="none" w:sz="0" w:space="0" w:color="auto"/>
      </w:divBdr>
    </w:div>
    <w:div w:id="1789080696">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5626178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79194687">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47033641">
      <w:bodyDiv w:val="1"/>
      <w:marLeft w:val="0"/>
      <w:marRight w:val="0"/>
      <w:marTop w:val="0"/>
      <w:marBottom w:val="0"/>
      <w:divBdr>
        <w:top w:val="none" w:sz="0" w:space="0" w:color="auto"/>
        <w:left w:val="none" w:sz="0" w:space="0" w:color="auto"/>
        <w:bottom w:val="none" w:sz="0" w:space="0" w:color="auto"/>
        <w:right w:val="none" w:sz="0" w:space="0" w:color="auto"/>
      </w:divBdr>
    </w:div>
    <w:div w:id="1948390497">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695793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009713">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 w:id="21416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5.png@01D93567.467756B0" TargetMode="External"/><Relationship Id="rId18" Type="http://schemas.openxmlformats.org/officeDocument/2006/relationships/hyperlink" Target="mailto:SR.Annual.Translation@education.vic.gov.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cid:image001.png@01D84031.2D173360"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SR.Annual.Translation@education.vic.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ugate.eduweb.vic.gov.au/sites/i/pages/production.aspx" TargetMode="External"/><Relationship Id="rId20" Type="http://schemas.openxmlformats.org/officeDocument/2006/relationships/image" Target="media/image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hrweb/Documents/HRM-Online-01-2023.docx" TargetMode="External"/><Relationship Id="rId24" Type="http://schemas.openxmlformats.org/officeDocument/2006/relationships/image" Target="cid:image001.png@01D94612.0B108D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us01.safelinks.protection.outlook.com/?url=https%3A%2F%2Fwww.vit.vic.edu.au%2Fsites%2Fdefault%2Ffiles%2Fmedia%2Fpdf%2F2023-02%2FFact_sheet_PTT_for_schools_0.pdf&amp;data=05%7C01%7CShasha.Syedi%40education.vic.gov.au%7C4b2ced4bc43f4d39dbfd08db10a3220d%7Cd96cb3371a8744cfb69b3cec334a4c1f%7C0%7C0%7C638122065057301204%7CUnknown%7CTWFpbGZsb3d8eyJWIjoiMC4wLjAwMDAiLCJQIjoiV2luMzIiLCJBTiI6Ik1haWwiLCJXVCI6Mn0%3D%7C3000%7C%7C%7C&amp;sdata=YA54twJ7SuybQakeV9ecapYLuxHQGT2eZ5dR%2FUE59%2Bw%3D&amp;reserved=0" TargetMode="External"/><Relationship Id="rId23" Type="http://schemas.openxmlformats.org/officeDocument/2006/relationships/image" Target="media/image3.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online.justice.vic.gov.au/wwccu/checkstatus.doj"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time-in-lieu-teaching-service/overview" TargetMode="External"/><Relationship Id="rId22" Type="http://schemas.openxmlformats.org/officeDocument/2006/relationships/hyperlink" Target="https://edugate.eduweb.vic.gov.au/Services/HR/Documents/QRG-Time-in-Lieu.pdf"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customXml/itemProps2.xml><?xml version="1.0" encoding="utf-8"?>
<ds:datastoreItem xmlns:ds="http://schemas.openxmlformats.org/officeDocument/2006/customXml" ds:itemID="{67552ED5-68EE-49B8-B482-26162AAB9FCE}">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84571637-c7f9-44a1-95b1-d459eb7afb4e"/>
    <ds:schemaRef ds:uri="cb9114c1-daad-44dd-acad-30f4246641f2"/>
    <ds:schemaRef ds:uri="http://schemas.microsoft.com/sharepoint/v3"/>
  </ds:schemaRefs>
</ds:datastoreItem>
</file>

<file path=customXml/itemProps3.xml><?xml version="1.0" encoding="utf-8"?>
<ds:datastoreItem xmlns:ds="http://schemas.openxmlformats.org/officeDocument/2006/customXml" ds:itemID="{B04736B2-3244-4E35-826B-71763D60B2C0}"/>
</file>

<file path=customXml/itemProps4.xml><?xml version="1.0" encoding="utf-8"?>
<ds:datastoreItem xmlns:ds="http://schemas.openxmlformats.org/officeDocument/2006/customXml" ds:itemID="{8928DAE4-B21F-43CF-A3A5-E4482D448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Shasha Syedi</cp:lastModifiedBy>
  <cp:revision>8</cp:revision>
  <cp:lastPrinted>2022-06-08T01:15:00Z</cp:lastPrinted>
  <dcterms:created xsi:type="dcterms:W3CDTF">2023-02-20T23:08:00Z</dcterms:created>
  <dcterms:modified xsi:type="dcterms:W3CDTF">2023-02-21T23:47:00Z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