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64FB7" w14:textId="3FFD5F90" w:rsidR="0073570C" w:rsidRPr="00923CC1" w:rsidRDefault="00506A87" w:rsidP="00BB6565">
      <w:pPr>
        <w:pStyle w:val="ReportTitle"/>
      </w:pPr>
      <w:r>
        <w:rPr>
          <w:noProof/>
          <w:lang w:eastAsia="en-AU"/>
        </w:rPr>
        <mc:AlternateContent>
          <mc:Choice Requires="wpg">
            <w:drawing>
              <wp:anchor distT="0" distB="0" distL="114300" distR="114300" simplePos="0" relativeHeight="251660288" behindDoc="1" locked="1" layoutInCell="1" allowOverlap="1" wp14:anchorId="7647DCD8" wp14:editId="3DF039E3">
                <wp:simplePos x="0" y="0"/>
                <wp:positionH relativeFrom="page">
                  <wp:posOffset>555625</wp:posOffset>
                </wp:positionH>
                <wp:positionV relativeFrom="page">
                  <wp:posOffset>960120</wp:posOffset>
                </wp:positionV>
                <wp:extent cx="2329180" cy="422275"/>
                <wp:effectExtent l="0" t="0" r="0" b="0"/>
                <wp:wrapNone/>
                <wp:docPr id="1930"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931" name="Freeform 195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2" name="Freeform 195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43.75pt;margin-top:75.6pt;width:183.4pt;height:33.25pt;z-index:-251656192;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">
                <o:lock v:ext="edit" aspectratio="t"/>
                <v:shape id="Freeform 195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b38IA&#10;AADdAAAADwAAAGRycy9kb3ducmV2LnhtbERPTYvCMBC9L/gfwgje1rTrsmg1iiwIuhexKl6HZmyL&#10;zaQ0qcZ/bxYW9jaP9zmLVTCNuFPnassK0nECgriwuuZSwem4eZ+CcB5ZY2OZFDzJwWo5eFtgpu2D&#10;D3TPfSliCLsMFVTet5mUrqjIoBvbljhyV9sZ9BF2pdQdPmK4aeRHknxJgzXHhgpb+q6ouOW9UdDv&#10;0x96foZ9G/Jid+6JD1N3UWo0DOs5CE/B/4v/3Fsd588mKfx+E0+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9vfwgAAAN0AAAAPAAAAAAAAAAAAAAAAAJgCAABkcnMvZG93&#10;bnJldi54bWxQSwUGAAAAAAQABAD1AAAAhw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195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5u8MA&#10;AADdAAAADwAAAGRycy9kb3ducmV2LnhtbERP32vCMBB+F/wfwgl7EU1VGLUzliI4BnsY0yE+3pqz&#10;LTaXkGTa/ffLYLC3+/h+3qYcTC9u5ENnWcFinoEgrq3uuFHwcdzPchAhImvsLZOCbwpQbsejDRba&#10;3vmdbofYiBTCoUAFbYyukDLULRkMc+uIE3ex3mBM0DdSe7yncNPLZZY9SoMdp4YWHe1aqq+HL6NA&#10;H1efz7U759rt/OubOVFlearUw2SonkBEGuK/+M/9otP89WoJv9+k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N5u8MAAADd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sidR="0079056E">
        <w:t>Disability Action Plan</w:t>
      </w:r>
    </w:p>
    <w:p w14:paraId="05DD095C" w14:textId="6A62A7FC" w:rsidR="0073570C" w:rsidRDefault="0079056E" w:rsidP="00927968">
      <w:pPr>
        <w:pStyle w:val="ReportSub-Title"/>
      </w:pPr>
      <w:r>
        <w:t>2013—2016</w:t>
      </w:r>
    </w:p>
    <w:p w14:paraId="0BBCB4DD" w14:textId="4B226628" w:rsidR="00FF0082" w:rsidRDefault="00FF0082" w:rsidP="00923CC1"/>
    <w:p w14:paraId="630C31CF" w14:textId="6D794D6E" w:rsidR="00951867" w:rsidRDefault="00951867" w:rsidP="00A2085C">
      <w:pPr>
        <w:pStyle w:val="CopyrightDetails"/>
      </w:pPr>
    </w:p>
    <w:p w14:paraId="65DFC344" w14:textId="502273BF" w:rsidR="00AA11E9" w:rsidRDefault="00AA11E9" w:rsidP="00A2085C">
      <w:pPr>
        <w:pStyle w:val="CopyrightDetails"/>
      </w:pPr>
    </w:p>
    <w:p w14:paraId="5452E536" w14:textId="619C56BE" w:rsidR="00AA11E9" w:rsidRDefault="00506A87" w:rsidP="00A2085C">
      <w:pPr>
        <w:pStyle w:val="CopyrightDetails"/>
      </w:pPr>
      <w:r>
        <w:rPr>
          <w:noProof/>
          <w:lang w:eastAsia="en-AU"/>
        </w:rPr>
        <w:drawing>
          <wp:anchor distT="0" distB="0" distL="114300" distR="114300" simplePos="0" relativeHeight="251658240" behindDoc="1" locked="0" layoutInCell="1" allowOverlap="1" wp14:anchorId="384216FC" wp14:editId="0C934414">
            <wp:simplePos x="0" y="0"/>
            <wp:positionH relativeFrom="column">
              <wp:posOffset>-720090</wp:posOffset>
            </wp:positionH>
            <wp:positionV relativeFrom="paragraph">
              <wp:posOffset>414655</wp:posOffset>
            </wp:positionV>
            <wp:extent cx="7754620" cy="7846060"/>
            <wp:effectExtent l="0" t="0" r="0" b="2540"/>
            <wp:wrapThrough wrapText="bothSides">
              <wp:wrapPolygon edited="0">
                <wp:start x="0" y="0"/>
                <wp:lineTo x="0" y="21555"/>
                <wp:lineTo x="21543" y="21555"/>
                <wp:lineTo x="21543" y="0"/>
                <wp:lineTo x="0" y="0"/>
              </wp:wrapPolygon>
            </wp:wrapThrough>
            <wp:docPr id="14" name="Picture 14" descr="Disability action plan 2013 - 2016&#10;" title="Docume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Action Plan cover (2).jpg"/>
                    <pic:cNvPicPr/>
                  </pic:nvPicPr>
                  <pic:blipFill>
                    <a:blip r:embed="rId13">
                      <a:extLst>
                        <a:ext uri="{28A0092B-C50C-407E-A947-70E740481C1C}">
                          <a14:useLocalDpi xmlns:a14="http://schemas.microsoft.com/office/drawing/2010/main" val="0"/>
                        </a:ext>
                      </a:extLst>
                    </a:blip>
                    <a:stretch>
                      <a:fillRect/>
                    </a:stretch>
                  </pic:blipFill>
                  <pic:spPr>
                    <a:xfrm>
                      <a:off x="0" y="0"/>
                      <a:ext cx="7754620" cy="7846060"/>
                    </a:xfrm>
                    <a:prstGeom prst="rect">
                      <a:avLst/>
                    </a:prstGeom>
                  </pic:spPr>
                </pic:pic>
              </a:graphicData>
            </a:graphic>
            <wp14:sizeRelH relativeFrom="page">
              <wp14:pctWidth>0</wp14:pctWidth>
            </wp14:sizeRelH>
            <wp14:sizeRelV relativeFrom="page">
              <wp14:pctHeight>0</wp14:pctHeight>
            </wp14:sizeRelV>
          </wp:anchor>
        </w:drawing>
      </w:r>
    </w:p>
    <w:p w14:paraId="0B303CD6" w14:textId="77777777" w:rsidR="00AA11E9" w:rsidRDefault="00AA11E9" w:rsidP="00A2085C">
      <w:pPr>
        <w:pStyle w:val="CopyrightDetails"/>
      </w:pPr>
    </w:p>
    <w:p w14:paraId="549A86A7" w14:textId="77777777" w:rsidR="00AA11E9" w:rsidRDefault="00AA11E9" w:rsidP="00A2085C">
      <w:pPr>
        <w:pStyle w:val="CopyrightDetails"/>
      </w:pPr>
    </w:p>
    <w:p w14:paraId="472C9540" w14:textId="77777777" w:rsidR="00AA11E9" w:rsidRDefault="00AA11E9" w:rsidP="00A2085C">
      <w:pPr>
        <w:pStyle w:val="CopyrightDetails"/>
      </w:pPr>
    </w:p>
    <w:p w14:paraId="14669743" w14:textId="77777777" w:rsidR="00D77399" w:rsidRDefault="00D77399" w:rsidP="00A2085C">
      <w:pPr>
        <w:pStyle w:val="CopyrightDetails"/>
      </w:pPr>
    </w:p>
    <w:p w14:paraId="3EC5A51B" w14:textId="77777777" w:rsidR="00AA11E9" w:rsidRDefault="00AA11E9" w:rsidP="00A2085C">
      <w:pPr>
        <w:pStyle w:val="CopyrightDetails"/>
      </w:pPr>
    </w:p>
    <w:p w14:paraId="3F5BC663" w14:textId="77777777" w:rsidR="00AA11E9" w:rsidRDefault="00AA11E9" w:rsidP="00A2085C">
      <w:pPr>
        <w:pStyle w:val="CopyrightDetails"/>
      </w:pPr>
    </w:p>
    <w:p w14:paraId="3ED6AC0A" w14:textId="77777777" w:rsidR="00AA11E9" w:rsidRDefault="00AA11E9" w:rsidP="00A2085C">
      <w:pPr>
        <w:pStyle w:val="CopyrightDetails"/>
      </w:pPr>
    </w:p>
    <w:p w14:paraId="4C92E0EF" w14:textId="77777777" w:rsidR="00AA11E9" w:rsidRDefault="00AA11E9" w:rsidP="00A2085C">
      <w:pPr>
        <w:pStyle w:val="CopyrightDetails"/>
      </w:pPr>
    </w:p>
    <w:p w14:paraId="39CC20D8" w14:textId="77777777" w:rsidR="00AA11E9" w:rsidRDefault="00AA11E9" w:rsidP="00A2085C">
      <w:pPr>
        <w:pStyle w:val="CopyrightDetails"/>
      </w:pPr>
    </w:p>
    <w:p w14:paraId="6714C726" w14:textId="77777777" w:rsidR="00AA11E9" w:rsidRDefault="00AA11E9" w:rsidP="00A2085C">
      <w:pPr>
        <w:pStyle w:val="CopyrightDetails"/>
      </w:pPr>
    </w:p>
    <w:p w14:paraId="2328DDFD" w14:textId="77777777" w:rsidR="00AA11E9" w:rsidRDefault="00AA11E9" w:rsidP="00A2085C">
      <w:pPr>
        <w:pStyle w:val="CopyrightDetails"/>
      </w:pPr>
    </w:p>
    <w:p w14:paraId="71D8FCF0" w14:textId="77777777" w:rsidR="00AA11E9" w:rsidRDefault="00AA11E9" w:rsidP="00A2085C">
      <w:pPr>
        <w:pStyle w:val="CopyrightDetails"/>
      </w:pPr>
    </w:p>
    <w:p w14:paraId="2C6C6EB6" w14:textId="77777777" w:rsidR="00937BBB" w:rsidRDefault="001C265A" w:rsidP="00A2085C">
      <w:pPr>
        <w:pStyle w:val="CopyrightDetails"/>
      </w:pPr>
      <w:r>
        <w:t xml:space="preserve">Published by the </w:t>
      </w:r>
      <w:r w:rsidR="00643A84" w:rsidRPr="00F015D8">
        <w:t>Department of Education and</w:t>
      </w:r>
      <w:r w:rsidR="00923CC1">
        <w:t xml:space="preserve"> </w:t>
      </w:r>
      <w:r w:rsidR="00643A84" w:rsidRPr="00F015D8">
        <w:t>Early Childhood Development</w:t>
      </w:r>
      <w:r w:rsidR="00A2085C">
        <w:br/>
      </w:r>
      <w:r w:rsidR="00643A84" w:rsidRPr="00643A84">
        <w:t>Melbourne</w:t>
      </w:r>
      <w:r w:rsidR="00937BBB">
        <w:br/>
      </w:r>
      <w:r w:rsidR="0079056E">
        <w:t>September</w:t>
      </w:r>
      <w:r w:rsidR="00643A84" w:rsidRPr="00643A84">
        <w:t xml:space="preserve"> 20</w:t>
      </w:r>
      <w:r w:rsidR="00923CC1">
        <w:t>13</w:t>
      </w:r>
    </w:p>
    <w:p w14:paraId="56E008C5" w14:textId="77777777" w:rsidR="00937BBB" w:rsidRDefault="00937BBB" w:rsidP="00A2085C">
      <w:pPr>
        <w:pStyle w:val="CopyrightDetails"/>
      </w:pPr>
    </w:p>
    <w:p w14:paraId="6BBD406F" w14:textId="77777777" w:rsidR="00643A84" w:rsidRDefault="00643A84" w:rsidP="00A2085C">
      <w:pPr>
        <w:pStyle w:val="CopyrightDetails"/>
      </w:pPr>
      <w:r w:rsidRPr="00643A84">
        <w:t>©State of Victoria (Department of Education</w:t>
      </w:r>
      <w:r w:rsidR="00923CC1">
        <w:t xml:space="preserve"> </w:t>
      </w:r>
      <w:r w:rsidRPr="00643A84">
        <w:t>and Early Childhood Development) 20</w:t>
      </w:r>
      <w:r w:rsidR="00923CC1">
        <w:t>13</w:t>
      </w:r>
    </w:p>
    <w:p w14:paraId="565DDE7B" w14:textId="77777777" w:rsidR="00643A84" w:rsidRDefault="00643A84" w:rsidP="00A2085C">
      <w:pPr>
        <w:pStyle w:val="CopyrightDetails"/>
      </w:pPr>
    </w:p>
    <w:p w14:paraId="6A2CEDC5" w14:textId="77777777" w:rsidR="00643A84" w:rsidRPr="00F015D8" w:rsidRDefault="00643A84" w:rsidP="00A2085C">
      <w:pPr>
        <w:pStyle w:val="CopyrightDetails"/>
      </w:pPr>
      <w:r w:rsidRPr="00F015D8">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58AA9DA5" w14:textId="77777777" w:rsidR="00951867" w:rsidRDefault="00951867" w:rsidP="00A2085C">
      <w:pPr>
        <w:pStyle w:val="CopyrightDetails"/>
      </w:pPr>
    </w:p>
    <w:p w14:paraId="246E9F2E" w14:textId="77777777" w:rsidR="00951867" w:rsidRDefault="00951867" w:rsidP="00A2085C">
      <w:pPr>
        <w:pStyle w:val="CopyrightDetails"/>
      </w:pPr>
    </w:p>
    <w:p w14:paraId="42DD7231" w14:textId="77777777" w:rsidR="00AA11E9" w:rsidRDefault="00AA11E9" w:rsidP="00A2085C">
      <w:pPr>
        <w:pStyle w:val="CopyrightDetails"/>
      </w:pPr>
    </w:p>
    <w:p w14:paraId="44728A68" w14:textId="77777777" w:rsidR="0079056E" w:rsidRPr="00852810" w:rsidRDefault="0079056E" w:rsidP="0079056E">
      <w:pPr>
        <w:pStyle w:val="CopyrightDetails"/>
      </w:pPr>
      <w:r w:rsidRPr="00852810">
        <w:t>NEALS is an educational institution situated in Australia which is</w:t>
      </w:r>
      <w:r>
        <w:t xml:space="preserve"> </w:t>
      </w:r>
      <w:r w:rsidRPr="00852810">
        <w:t>not conducted for profit, or a body responsible for administering</w:t>
      </w:r>
      <w:r>
        <w:t xml:space="preserve"> </w:t>
      </w:r>
      <w:r w:rsidRPr="00852810">
        <w:t>such an institution may copy and communicate the materials, other than third party materials, for the educational purposes of the institution.</w:t>
      </w:r>
    </w:p>
    <w:p w14:paraId="793491FE" w14:textId="77777777" w:rsidR="00643A84" w:rsidRDefault="00643A84" w:rsidP="00A2085C">
      <w:pPr>
        <w:pStyle w:val="CopyrightDetails"/>
      </w:pPr>
    </w:p>
    <w:p w14:paraId="70D1B1C9" w14:textId="77777777" w:rsidR="0079056E" w:rsidRDefault="0079056E" w:rsidP="00A2085C">
      <w:pPr>
        <w:pStyle w:val="CopyrightDetails"/>
      </w:pPr>
    </w:p>
    <w:p w14:paraId="379E573E" w14:textId="77777777" w:rsidR="00923CC1" w:rsidRDefault="00643A84" w:rsidP="00A2085C">
      <w:pPr>
        <w:pStyle w:val="CopyrightDetails"/>
      </w:pPr>
      <w:r w:rsidRPr="00643A84">
        <w:t>Authorised by the Department of Education</w:t>
      </w:r>
      <w:r w:rsidR="00923CC1">
        <w:t xml:space="preserve"> </w:t>
      </w:r>
      <w:r w:rsidRPr="00643A84">
        <w:t>and Early Childhood Development</w:t>
      </w:r>
      <w:proofErr w:type="gramStart"/>
      <w:r w:rsidRPr="00643A84">
        <w:t>,</w:t>
      </w:r>
      <w:proofErr w:type="gramEnd"/>
      <w:r>
        <w:br/>
      </w:r>
      <w:r w:rsidRPr="00643A84">
        <w:t>2 Treasury Place, East Melbourne, Victoria, 3002.</w:t>
      </w:r>
    </w:p>
    <w:p w14:paraId="35A3A91D" w14:textId="43F7377F" w:rsidR="000031E0" w:rsidRDefault="007A5CCF" w:rsidP="007A5CCF">
      <w:pPr>
        <w:pStyle w:val="CopyrightDetails"/>
      </w:pPr>
      <w:r>
        <w:t xml:space="preserve">This document is also available on the internet at </w:t>
      </w:r>
      <w:hyperlink r:id="rId14" w:history="1">
        <w:r w:rsidR="00F96739">
          <w:rPr>
            <w:rStyle w:val="Hyperlink"/>
          </w:rPr>
          <w:t>http://www.education.vic.gov.au/hrweb/divequity/pages/disability.aspx</w:t>
        </w:r>
      </w:hyperlink>
    </w:p>
    <w:p w14:paraId="2A47F6F0" w14:textId="77777777" w:rsidR="00F43FAF" w:rsidRDefault="00F43FAF" w:rsidP="007A5CCF">
      <w:pPr>
        <w:pStyle w:val="CopyrightDetails"/>
        <w:sectPr w:rsidR="00F43FAF" w:rsidSect="00913C2E">
          <w:headerReference w:type="even" r:id="rId15"/>
          <w:type w:val="oddPage"/>
          <w:pgSz w:w="11907" w:h="16840" w:code="9"/>
          <w:pgMar w:top="1230" w:right="1134" w:bottom="1440" w:left="2127" w:header="851" w:footer="709" w:gutter="0"/>
          <w:cols w:space="708"/>
          <w:titlePg/>
          <w:docGrid w:linePitch="360"/>
        </w:sectPr>
      </w:pPr>
    </w:p>
    <w:p w14:paraId="0536591F" w14:textId="77777777" w:rsidR="00577727" w:rsidRDefault="00577727" w:rsidP="00484F8A">
      <w:pPr>
        <w:pStyle w:val="Heading1"/>
      </w:pPr>
      <w:bookmarkStart w:id="0" w:name="_Toc373508774"/>
      <w:r>
        <w:lastRenderedPageBreak/>
        <w:t>Contents</w:t>
      </w:r>
      <w:bookmarkEnd w:id="0"/>
    </w:p>
    <w:p w14:paraId="6351C15B" w14:textId="77777777" w:rsidR="00484F8A" w:rsidRDefault="00484F8A" w:rsidP="00484F8A">
      <w:pPr>
        <w:rPr>
          <w:b/>
          <w:noProof/>
        </w:rPr>
      </w:pPr>
    </w:p>
    <w:p w14:paraId="3742120B" w14:textId="77777777" w:rsidR="00484F8A" w:rsidRDefault="00484F8A">
      <w:pPr>
        <w:pStyle w:val="TOC1"/>
        <w:rPr>
          <w:rFonts w:asciiTheme="minorHAnsi" w:eastAsiaTheme="minorEastAsia" w:hAnsiTheme="minorHAnsi" w:cstheme="minorBidi"/>
          <w:szCs w:val="22"/>
          <w:lang w:eastAsia="en-AU"/>
        </w:rPr>
      </w:pPr>
      <w:r>
        <w:rPr>
          <w:b/>
        </w:rPr>
        <w:fldChar w:fldCharType="begin"/>
      </w:r>
      <w:r>
        <w:rPr>
          <w:b/>
        </w:rPr>
        <w:instrText xml:space="preserve"> TOC \o "1-3" \h \z \u </w:instrText>
      </w:r>
      <w:r>
        <w:rPr>
          <w:b/>
        </w:rPr>
        <w:fldChar w:fldCharType="separate"/>
      </w:r>
      <w:hyperlink w:anchor="_Toc373508774" w:history="1">
        <w:r w:rsidRPr="00805F2E">
          <w:rPr>
            <w:rStyle w:val="Hyperlink"/>
          </w:rPr>
          <w:t>Contents</w:t>
        </w:r>
        <w:r>
          <w:rPr>
            <w:webHidden/>
          </w:rPr>
          <w:tab/>
        </w:r>
        <w:r>
          <w:rPr>
            <w:webHidden/>
          </w:rPr>
          <w:fldChar w:fldCharType="begin"/>
        </w:r>
        <w:r>
          <w:rPr>
            <w:webHidden/>
          </w:rPr>
          <w:instrText xml:space="preserve"> PAGEREF _Toc373508774 \h </w:instrText>
        </w:r>
        <w:r>
          <w:rPr>
            <w:webHidden/>
          </w:rPr>
        </w:r>
        <w:r>
          <w:rPr>
            <w:webHidden/>
          </w:rPr>
          <w:fldChar w:fldCharType="separate"/>
        </w:r>
        <w:r>
          <w:rPr>
            <w:webHidden/>
          </w:rPr>
          <w:t>3</w:t>
        </w:r>
        <w:r>
          <w:rPr>
            <w:webHidden/>
          </w:rPr>
          <w:fldChar w:fldCharType="end"/>
        </w:r>
      </w:hyperlink>
    </w:p>
    <w:p w14:paraId="7CBAF54D" w14:textId="77777777" w:rsidR="00484F8A" w:rsidRDefault="00484F8A">
      <w:pPr>
        <w:pStyle w:val="TOC1"/>
        <w:rPr>
          <w:rFonts w:asciiTheme="minorHAnsi" w:eastAsiaTheme="minorEastAsia" w:hAnsiTheme="minorHAnsi" w:cstheme="minorBidi"/>
          <w:szCs w:val="22"/>
          <w:lang w:eastAsia="en-AU"/>
        </w:rPr>
      </w:pPr>
      <w:hyperlink w:anchor="_Toc373508775" w:history="1">
        <w:r w:rsidRPr="00805F2E">
          <w:rPr>
            <w:rStyle w:val="Hyperlink"/>
          </w:rPr>
          <w:t>Foreword</w:t>
        </w:r>
        <w:r>
          <w:rPr>
            <w:webHidden/>
          </w:rPr>
          <w:tab/>
        </w:r>
        <w:r>
          <w:rPr>
            <w:webHidden/>
          </w:rPr>
          <w:fldChar w:fldCharType="begin"/>
        </w:r>
        <w:r>
          <w:rPr>
            <w:webHidden/>
          </w:rPr>
          <w:instrText xml:space="preserve"> PAGEREF _Toc373508775 \h </w:instrText>
        </w:r>
        <w:r>
          <w:rPr>
            <w:webHidden/>
          </w:rPr>
        </w:r>
        <w:r>
          <w:rPr>
            <w:webHidden/>
          </w:rPr>
          <w:fldChar w:fldCharType="separate"/>
        </w:r>
        <w:r>
          <w:rPr>
            <w:webHidden/>
          </w:rPr>
          <w:t>4</w:t>
        </w:r>
        <w:r>
          <w:rPr>
            <w:webHidden/>
          </w:rPr>
          <w:fldChar w:fldCharType="end"/>
        </w:r>
      </w:hyperlink>
    </w:p>
    <w:p w14:paraId="2B618BDA" w14:textId="77777777" w:rsidR="00484F8A" w:rsidRDefault="00484F8A">
      <w:pPr>
        <w:pStyle w:val="TOC1"/>
        <w:rPr>
          <w:rFonts w:asciiTheme="minorHAnsi" w:eastAsiaTheme="minorEastAsia" w:hAnsiTheme="minorHAnsi" w:cstheme="minorBidi"/>
          <w:szCs w:val="22"/>
          <w:lang w:eastAsia="en-AU"/>
        </w:rPr>
      </w:pPr>
      <w:hyperlink w:anchor="_Toc373508776" w:history="1">
        <w:r w:rsidRPr="00805F2E">
          <w:rPr>
            <w:rStyle w:val="Hyperlink"/>
          </w:rPr>
          <w:t>Context for the Disability Action Plan</w:t>
        </w:r>
        <w:r>
          <w:rPr>
            <w:webHidden/>
          </w:rPr>
          <w:tab/>
        </w:r>
        <w:r>
          <w:rPr>
            <w:webHidden/>
          </w:rPr>
          <w:fldChar w:fldCharType="begin"/>
        </w:r>
        <w:r>
          <w:rPr>
            <w:webHidden/>
          </w:rPr>
          <w:instrText xml:space="preserve"> PAGEREF _Toc373508776 \h </w:instrText>
        </w:r>
        <w:r>
          <w:rPr>
            <w:webHidden/>
          </w:rPr>
        </w:r>
        <w:r>
          <w:rPr>
            <w:webHidden/>
          </w:rPr>
          <w:fldChar w:fldCharType="separate"/>
        </w:r>
        <w:r>
          <w:rPr>
            <w:webHidden/>
          </w:rPr>
          <w:t>5</w:t>
        </w:r>
        <w:r>
          <w:rPr>
            <w:webHidden/>
          </w:rPr>
          <w:fldChar w:fldCharType="end"/>
        </w:r>
      </w:hyperlink>
    </w:p>
    <w:p w14:paraId="3A0D3F4A" w14:textId="77777777" w:rsidR="00484F8A" w:rsidRDefault="00484F8A">
      <w:pPr>
        <w:pStyle w:val="TOC1"/>
        <w:rPr>
          <w:rFonts w:asciiTheme="minorHAnsi" w:eastAsiaTheme="minorEastAsia" w:hAnsiTheme="minorHAnsi" w:cstheme="minorBidi"/>
          <w:szCs w:val="22"/>
          <w:lang w:eastAsia="en-AU"/>
        </w:rPr>
      </w:pPr>
      <w:hyperlink w:anchor="_Toc373508781" w:history="1">
        <w:r w:rsidRPr="00805F2E">
          <w:rPr>
            <w:rStyle w:val="Hyperlink"/>
          </w:rPr>
          <w:t>Goal 1 - A strong foundation in life</w:t>
        </w:r>
        <w:r>
          <w:rPr>
            <w:webHidden/>
          </w:rPr>
          <w:tab/>
        </w:r>
        <w:r>
          <w:rPr>
            <w:webHidden/>
          </w:rPr>
          <w:fldChar w:fldCharType="begin"/>
        </w:r>
        <w:r>
          <w:rPr>
            <w:webHidden/>
          </w:rPr>
          <w:instrText xml:space="preserve"> PAGEREF _Toc373508781 \h </w:instrText>
        </w:r>
        <w:r>
          <w:rPr>
            <w:webHidden/>
          </w:rPr>
        </w:r>
        <w:r>
          <w:rPr>
            <w:webHidden/>
          </w:rPr>
          <w:fldChar w:fldCharType="separate"/>
        </w:r>
        <w:r>
          <w:rPr>
            <w:webHidden/>
          </w:rPr>
          <w:t>7</w:t>
        </w:r>
        <w:r>
          <w:rPr>
            <w:webHidden/>
          </w:rPr>
          <w:fldChar w:fldCharType="end"/>
        </w:r>
      </w:hyperlink>
    </w:p>
    <w:p w14:paraId="2941BD3F" w14:textId="77777777" w:rsidR="00484F8A" w:rsidRDefault="00484F8A">
      <w:pPr>
        <w:pStyle w:val="TOC1"/>
        <w:rPr>
          <w:rFonts w:asciiTheme="minorHAnsi" w:eastAsiaTheme="minorEastAsia" w:hAnsiTheme="minorHAnsi" w:cstheme="minorBidi"/>
          <w:szCs w:val="22"/>
          <w:lang w:eastAsia="en-AU"/>
        </w:rPr>
      </w:pPr>
      <w:hyperlink w:anchor="_Toc373508782" w:history="1">
        <w:r w:rsidRPr="00805F2E">
          <w:rPr>
            <w:rStyle w:val="Hyperlink"/>
          </w:rPr>
          <w:t>Goal 2 – Upholding rights and promoting participation</w:t>
        </w:r>
        <w:r>
          <w:rPr>
            <w:webHidden/>
          </w:rPr>
          <w:tab/>
        </w:r>
        <w:r>
          <w:rPr>
            <w:webHidden/>
          </w:rPr>
          <w:fldChar w:fldCharType="begin"/>
        </w:r>
        <w:r>
          <w:rPr>
            <w:webHidden/>
          </w:rPr>
          <w:instrText xml:space="preserve"> PAGEREF _Toc373508782 \h </w:instrText>
        </w:r>
        <w:r>
          <w:rPr>
            <w:webHidden/>
          </w:rPr>
        </w:r>
        <w:r>
          <w:rPr>
            <w:webHidden/>
          </w:rPr>
          <w:fldChar w:fldCharType="separate"/>
        </w:r>
        <w:r>
          <w:rPr>
            <w:webHidden/>
          </w:rPr>
          <w:t>13</w:t>
        </w:r>
        <w:r>
          <w:rPr>
            <w:webHidden/>
          </w:rPr>
          <w:fldChar w:fldCharType="end"/>
        </w:r>
      </w:hyperlink>
    </w:p>
    <w:p w14:paraId="5A05D8AD" w14:textId="77777777" w:rsidR="00484F8A" w:rsidRDefault="00484F8A">
      <w:pPr>
        <w:pStyle w:val="TOC1"/>
        <w:rPr>
          <w:rFonts w:asciiTheme="minorHAnsi" w:eastAsiaTheme="minorEastAsia" w:hAnsiTheme="minorHAnsi" w:cstheme="minorBidi"/>
          <w:szCs w:val="22"/>
          <w:lang w:eastAsia="en-AU"/>
        </w:rPr>
      </w:pPr>
      <w:hyperlink w:anchor="_Toc373508783" w:history="1">
        <w:r w:rsidRPr="00805F2E">
          <w:rPr>
            <w:rStyle w:val="Hyperlink"/>
          </w:rPr>
          <w:t>Goal 3 – Accessing</w:t>
        </w:r>
        <w:bookmarkStart w:id="1" w:name="_GoBack"/>
        <w:bookmarkEnd w:id="1"/>
        <w:r w:rsidRPr="00805F2E">
          <w:rPr>
            <w:rStyle w:val="Hyperlink"/>
          </w:rPr>
          <w:t xml:space="preserve"> information, transport, building and places</w:t>
        </w:r>
        <w:r>
          <w:rPr>
            <w:webHidden/>
          </w:rPr>
          <w:tab/>
        </w:r>
        <w:r>
          <w:rPr>
            <w:webHidden/>
          </w:rPr>
          <w:fldChar w:fldCharType="begin"/>
        </w:r>
        <w:r>
          <w:rPr>
            <w:webHidden/>
          </w:rPr>
          <w:instrText xml:space="preserve"> PAGEREF _Toc373508783 \h </w:instrText>
        </w:r>
        <w:r>
          <w:rPr>
            <w:webHidden/>
          </w:rPr>
        </w:r>
        <w:r>
          <w:rPr>
            <w:webHidden/>
          </w:rPr>
          <w:fldChar w:fldCharType="separate"/>
        </w:r>
        <w:r>
          <w:rPr>
            <w:webHidden/>
          </w:rPr>
          <w:t>16</w:t>
        </w:r>
        <w:r>
          <w:rPr>
            <w:webHidden/>
          </w:rPr>
          <w:fldChar w:fldCharType="end"/>
        </w:r>
      </w:hyperlink>
    </w:p>
    <w:p w14:paraId="2D5646EE" w14:textId="77777777" w:rsidR="00484F8A" w:rsidRDefault="00484F8A">
      <w:pPr>
        <w:pStyle w:val="TOC1"/>
        <w:rPr>
          <w:rFonts w:asciiTheme="minorHAnsi" w:eastAsiaTheme="minorEastAsia" w:hAnsiTheme="minorHAnsi" w:cstheme="minorBidi"/>
          <w:szCs w:val="22"/>
          <w:lang w:eastAsia="en-AU"/>
        </w:rPr>
      </w:pPr>
      <w:hyperlink w:anchor="_Toc373508784" w:history="1">
        <w:r w:rsidRPr="00805F2E">
          <w:rPr>
            <w:rStyle w:val="Hyperlink"/>
          </w:rPr>
          <w:t>Goal 4 – A contemporary approach through disability system reform</w:t>
        </w:r>
        <w:r>
          <w:rPr>
            <w:webHidden/>
          </w:rPr>
          <w:tab/>
        </w:r>
        <w:r>
          <w:rPr>
            <w:webHidden/>
          </w:rPr>
          <w:fldChar w:fldCharType="begin"/>
        </w:r>
        <w:r>
          <w:rPr>
            <w:webHidden/>
          </w:rPr>
          <w:instrText xml:space="preserve"> PAGEREF _Toc373508784 \h </w:instrText>
        </w:r>
        <w:r>
          <w:rPr>
            <w:webHidden/>
          </w:rPr>
        </w:r>
        <w:r>
          <w:rPr>
            <w:webHidden/>
          </w:rPr>
          <w:fldChar w:fldCharType="separate"/>
        </w:r>
        <w:r>
          <w:rPr>
            <w:webHidden/>
          </w:rPr>
          <w:t>17</w:t>
        </w:r>
        <w:r>
          <w:rPr>
            <w:webHidden/>
          </w:rPr>
          <w:fldChar w:fldCharType="end"/>
        </w:r>
      </w:hyperlink>
    </w:p>
    <w:p w14:paraId="6F238AC2" w14:textId="692B2E86" w:rsidR="00AF50E2" w:rsidRDefault="00484F8A" w:rsidP="00484F8A">
      <w:pPr>
        <w:rPr>
          <w:b/>
          <w:noProof/>
        </w:rPr>
      </w:pPr>
      <w:r>
        <w:rPr>
          <w:b/>
          <w:noProof/>
        </w:rPr>
        <w:fldChar w:fldCharType="end"/>
      </w:r>
    </w:p>
    <w:p w14:paraId="69E250AA" w14:textId="77777777" w:rsidR="009B14F4" w:rsidRDefault="009B14F4" w:rsidP="00923CC1"/>
    <w:p w14:paraId="418F235F" w14:textId="77777777" w:rsidR="0079056E" w:rsidRDefault="0079056E" w:rsidP="00923CC1"/>
    <w:p w14:paraId="2B4CC6C2" w14:textId="77777777" w:rsidR="00F02F64" w:rsidRDefault="00F02F64" w:rsidP="00923CC1"/>
    <w:p w14:paraId="3B71D2C0" w14:textId="77777777" w:rsidR="00F02F64" w:rsidRDefault="00F02F64" w:rsidP="00923CC1"/>
    <w:p w14:paraId="18AED42A" w14:textId="77777777" w:rsidR="00F02F64" w:rsidRDefault="00F02F64" w:rsidP="00923CC1"/>
    <w:p w14:paraId="060DFC85" w14:textId="77777777" w:rsidR="00F02F64" w:rsidRDefault="00F02F64" w:rsidP="00923CC1"/>
    <w:p w14:paraId="619D22B3" w14:textId="77777777" w:rsidR="00F02F64" w:rsidRDefault="00F02F64" w:rsidP="00923CC1"/>
    <w:p w14:paraId="6449298E" w14:textId="77777777" w:rsidR="00F02F64" w:rsidRDefault="00F02F64" w:rsidP="00F02F64"/>
    <w:p w14:paraId="65CC2871" w14:textId="77777777" w:rsidR="00F02F64" w:rsidRDefault="00F02F64" w:rsidP="00F02F64"/>
    <w:p w14:paraId="64385A8E" w14:textId="77777777" w:rsidR="00F02F64" w:rsidRDefault="00F02F64" w:rsidP="00F02F64"/>
    <w:p w14:paraId="60F6DBD1" w14:textId="77777777" w:rsidR="00F02F64" w:rsidRDefault="00F02F64" w:rsidP="00F02F64"/>
    <w:p w14:paraId="795BBFC8" w14:textId="77777777" w:rsidR="00F02F64" w:rsidRDefault="00F02F64" w:rsidP="00F02F64"/>
    <w:p w14:paraId="4FD95A36" w14:textId="77777777" w:rsidR="00F02F64" w:rsidRDefault="00F02F64" w:rsidP="00F02F64"/>
    <w:p w14:paraId="60669B83" w14:textId="77777777" w:rsidR="00F02F64" w:rsidRDefault="00F02F64" w:rsidP="00F02F64"/>
    <w:p w14:paraId="5B68DEE2" w14:textId="77777777" w:rsidR="00F02F64" w:rsidRDefault="00F02F64" w:rsidP="00F02F64"/>
    <w:p w14:paraId="613B6C53" w14:textId="77777777" w:rsidR="00F02F64" w:rsidRPr="00E534DE" w:rsidRDefault="00F02F64" w:rsidP="00F02F64"/>
    <w:p w14:paraId="3FB79F64" w14:textId="655886E1" w:rsidR="00F02F64" w:rsidRPr="00852810" w:rsidRDefault="00F02F64" w:rsidP="00F02F64">
      <w:pPr>
        <w:sectPr w:rsidR="00F02F64" w:rsidRPr="00852810" w:rsidSect="00F43FAF">
          <w:pgSz w:w="11907" w:h="16840" w:code="9"/>
          <w:pgMar w:top="1418" w:right="1701" w:bottom="1418" w:left="1701" w:header="567" w:footer="567" w:gutter="0"/>
          <w:cols w:space="708"/>
          <w:docGrid w:linePitch="360"/>
        </w:sectPr>
      </w:pPr>
    </w:p>
    <w:p w14:paraId="43DD4516" w14:textId="77777777" w:rsidR="00F50752" w:rsidRPr="0079056E" w:rsidRDefault="00F50752" w:rsidP="00F50752">
      <w:pPr>
        <w:pStyle w:val="Quote"/>
      </w:pPr>
      <w:bookmarkStart w:id="2" w:name="_Toc361047685"/>
      <w:bookmarkStart w:id="3" w:name="_Toc368481121"/>
      <w:bookmarkStart w:id="4" w:name="_Toc368481405"/>
      <w:r w:rsidRPr="0079056E">
        <w:lastRenderedPageBreak/>
        <w:t xml:space="preserve">The </w:t>
      </w:r>
      <w:r w:rsidRPr="0079056E">
        <w:rPr>
          <w:i/>
        </w:rPr>
        <w:t xml:space="preserve">Disability Discrimination Act </w:t>
      </w:r>
      <w:r w:rsidRPr="0079056E">
        <w:t>1993 defines a disability as:</w:t>
      </w:r>
    </w:p>
    <w:p w14:paraId="1AB02440" w14:textId="77777777" w:rsidR="00F50752" w:rsidRPr="0079056E" w:rsidRDefault="00F50752" w:rsidP="00F50752">
      <w:pPr>
        <w:pStyle w:val="ListBullet3"/>
      </w:pPr>
      <w:r w:rsidRPr="0079056E">
        <w:t>total or partial loss of the person’s bodily or mental functions; or</w:t>
      </w:r>
    </w:p>
    <w:p w14:paraId="726B7B1F" w14:textId="77777777" w:rsidR="00F50752" w:rsidRPr="0079056E" w:rsidRDefault="00F50752" w:rsidP="00F50752">
      <w:pPr>
        <w:pStyle w:val="ListBullet3"/>
      </w:pPr>
      <w:r w:rsidRPr="0079056E">
        <w:t>total or partial loss of a part of the body; or</w:t>
      </w:r>
    </w:p>
    <w:p w14:paraId="205F463B" w14:textId="77777777" w:rsidR="00F50752" w:rsidRPr="0079056E" w:rsidRDefault="00F50752" w:rsidP="00F50752">
      <w:pPr>
        <w:pStyle w:val="ListBullet3"/>
      </w:pPr>
      <w:r w:rsidRPr="0079056E">
        <w:t>the presence in the body of organisms causing disease or illness; or</w:t>
      </w:r>
    </w:p>
    <w:p w14:paraId="0216038E" w14:textId="77777777" w:rsidR="00F50752" w:rsidRPr="0079056E" w:rsidRDefault="00F50752" w:rsidP="00F50752">
      <w:pPr>
        <w:pStyle w:val="ListBullet3"/>
      </w:pPr>
      <w:r w:rsidRPr="0079056E">
        <w:t>the presence in the body of organisms capable of causing disease or illness; or</w:t>
      </w:r>
    </w:p>
    <w:p w14:paraId="219301F4" w14:textId="77777777" w:rsidR="00F50752" w:rsidRPr="0079056E" w:rsidRDefault="00F50752" w:rsidP="00F50752">
      <w:pPr>
        <w:pStyle w:val="ListBullet3"/>
      </w:pPr>
      <w:r w:rsidRPr="0079056E">
        <w:t>the malfunction, malformation or disfigurement of a part of the person’s body; or</w:t>
      </w:r>
    </w:p>
    <w:p w14:paraId="1FBEBD4B" w14:textId="77777777" w:rsidR="00F50752" w:rsidRPr="0079056E" w:rsidRDefault="00F50752" w:rsidP="00F50752">
      <w:pPr>
        <w:pStyle w:val="ListBullet3"/>
      </w:pPr>
      <w:r w:rsidRPr="0079056E">
        <w:t xml:space="preserve">a disorder or malfunction that results in the person learning differently from a person </w:t>
      </w:r>
    </w:p>
    <w:p w14:paraId="7370B3F2" w14:textId="77777777" w:rsidR="00F50752" w:rsidRPr="0079056E" w:rsidRDefault="00F50752" w:rsidP="00F50752">
      <w:pPr>
        <w:pStyle w:val="ListBullet3"/>
      </w:pPr>
      <w:r w:rsidRPr="0079056E">
        <w:t>a disorder, illness or disease that affects a person’s thought processes, perception of reality, emotions or judgment or that results in disturbed behaviour;</w:t>
      </w:r>
    </w:p>
    <w:p w14:paraId="45B4329D" w14:textId="77777777" w:rsidR="00F50752" w:rsidRPr="0079056E" w:rsidRDefault="00F50752" w:rsidP="00F50752">
      <w:pPr>
        <w:pStyle w:val="Quote"/>
      </w:pPr>
      <w:proofErr w:type="gramStart"/>
      <w:r w:rsidRPr="0079056E">
        <w:t>and</w:t>
      </w:r>
      <w:proofErr w:type="gramEnd"/>
      <w:r w:rsidRPr="0079056E">
        <w:t xml:space="preserve"> includes a disability that:</w:t>
      </w:r>
    </w:p>
    <w:p w14:paraId="2D0699DC" w14:textId="77777777" w:rsidR="00F50752" w:rsidRPr="0079056E" w:rsidRDefault="00F50752" w:rsidP="00F50752">
      <w:pPr>
        <w:pStyle w:val="ListBullet3"/>
        <w:numPr>
          <w:ilvl w:val="0"/>
          <w:numId w:val="4"/>
        </w:numPr>
      </w:pPr>
      <w:r w:rsidRPr="0079056E">
        <w:t>presently exists; or</w:t>
      </w:r>
    </w:p>
    <w:p w14:paraId="71496B2E" w14:textId="77777777" w:rsidR="00F50752" w:rsidRPr="0079056E" w:rsidRDefault="00F50752" w:rsidP="00F50752">
      <w:pPr>
        <w:pStyle w:val="ListBullet3"/>
        <w:numPr>
          <w:ilvl w:val="0"/>
          <w:numId w:val="4"/>
        </w:numPr>
      </w:pPr>
      <w:r w:rsidRPr="0079056E">
        <w:t>previously existed but no longer exists; or</w:t>
      </w:r>
    </w:p>
    <w:p w14:paraId="28A1B0E2" w14:textId="77777777" w:rsidR="00F50752" w:rsidRPr="0079056E" w:rsidRDefault="00F50752" w:rsidP="00F50752">
      <w:pPr>
        <w:pStyle w:val="ListBullet3"/>
        <w:numPr>
          <w:ilvl w:val="0"/>
          <w:numId w:val="4"/>
        </w:numPr>
      </w:pPr>
      <w:r w:rsidRPr="0079056E">
        <w:t>may exist in the future (including because of a genetic predisposition to that disability);or</w:t>
      </w:r>
    </w:p>
    <w:p w14:paraId="5E0B9A9A" w14:textId="77777777" w:rsidR="00F50752" w:rsidRPr="0079056E" w:rsidRDefault="00F50752" w:rsidP="00F50752">
      <w:pPr>
        <w:pStyle w:val="ListBullet3"/>
        <w:numPr>
          <w:ilvl w:val="0"/>
          <w:numId w:val="4"/>
        </w:numPr>
      </w:pPr>
      <w:proofErr w:type="gramStart"/>
      <w:r w:rsidRPr="0079056E">
        <w:t>is</w:t>
      </w:r>
      <w:proofErr w:type="gramEnd"/>
      <w:r w:rsidRPr="0079056E">
        <w:t xml:space="preserve"> imputed to a person.</w:t>
      </w:r>
    </w:p>
    <w:p w14:paraId="7E36F13D" w14:textId="77777777" w:rsidR="00F50752" w:rsidRDefault="00F50752" w:rsidP="00F50752">
      <w:pPr>
        <w:pStyle w:val="Quote"/>
      </w:pPr>
      <w:r w:rsidRPr="0079056E">
        <w:t>For more information,</w:t>
      </w:r>
      <w:r>
        <w:t xml:space="preserve"> see the Australian Human Rights Commission’s </w:t>
      </w:r>
      <w:hyperlink r:id="rId16" w:history="1">
        <w:proofErr w:type="gramStart"/>
        <w:r w:rsidRPr="0079056E">
          <w:rPr>
            <w:rStyle w:val="Hyperlink"/>
            <w:rFonts w:ascii="Calibri" w:hAnsi="Calibri"/>
          </w:rPr>
          <w:t>A</w:t>
        </w:r>
        <w:proofErr w:type="gramEnd"/>
        <w:r w:rsidRPr="0079056E">
          <w:rPr>
            <w:rStyle w:val="Hyperlink"/>
            <w:rFonts w:ascii="Calibri" w:hAnsi="Calibri"/>
          </w:rPr>
          <w:t xml:space="preserve"> brief guide to the Disability Discrimination Act</w:t>
        </w:r>
      </w:hyperlink>
    </w:p>
    <w:p w14:paraId="026AA71C" w14:textId="77777777" w:rsidR="00F32ADE" w:rsidRPr="007D7254" w:rsidRDefault="00F32ADE" w:rsidP="007D7254"/>
    <w:p w14:paraId="5099803D" w14:textId="77777777" w:rsidR="00AB577E" w:rsidRPr="00AB577E" w:rsidRDefault="00AB577E" w:rsidP="00AB577E">
      <w:pPr>
        <w:pStyle w:val="Heading1"/>
      </w:pPr>
      <w:bookmarkStart w:id="5" w:name="_Toc373508775"/>
      <w:r w:rsidRPr="00AB577E">
        <w:lastRenderedPageBreak/>
        <w:t>Foreword</w:t>
      </w:r>
      <w:bookmarkEnd w:id="2"/>
      <w:bookmarkEnd w:id="3"/>
      <w:bookmarkEnd w:id="4"/>
      <w:bookmarkEnd w:id="5"/>
    </w:p>
    <w:p w14:paraId="2BD97E4E" w14:textId="56A27AD3" w:rsidR="00AB577E" w:rsidRPr="00AB577E" w:rsidRDefault="00AB577E" w:rsidP="009D634A">
      <w:pPr>
        <w:jc w:val="both"/>
      </w:pPr>
      <w:r w:rsidRPr="00AB577E">
        <w:t xml:space="preserve">The Department </w:t>
      </w:r>
      <w:r w:rsidR="000420B4">
        <w:t xml:space="preserve">of Education and Early Childhood Development (the Department) </w:t>
      </w:r>
      <w:r w:rsidR="009B1484">
        <w:t xml:space="preserve">impacts the lives of many Victorians through the provision of </w:t>
      </w:r>
      <w:r w:rsidRPr="00AB577E">
        <w:t>development, education and training services to children, young people and adults. The Department also employs approximately 66,000 people in its central and regional offices and in schools across the state. As a</w:t>
      </w:r>
      <w:r w:rsidR="009B1484">
        <w:t xml:space="preserve"> universal service deliverer and as an employer, the Department is committed to building a community that embraces diversity and inclusion and maximises the opportunities of all,</w:t>
      </w:r>
      <w:r w:rsidRPr="00AB577E">
        <w:t xml:space="preserve"> including people with disabilities. </w:t>
      </w:r>
    </w:p>
    <w:p w14:paraId="003B30D4" w14:textId="5A5335CA" w:rsidR="009B1484" w:rsidRDefault="009B1484" w:rsidP="009D634A">
      <w:pPr>
        <w:jc w:val="both"/>
        <w:rPr>
          <w:rFonts w:cs="Arial"/>
          <w:szCs w:val="22"/>
        </w:rPr>
      </w:pPr>
      <w:r>
        <w:rPr>
          <w:rFonts w:cs="Arial"/>
          <w:szCs w:val="22"/>
        </w:rPr>
        <w:t xml:space="preserve">The </w:t>
      </w:r>
      <w:r w:rsidRPr="00A13D28">
        <w:rPr>
          <w:rFonts w:cs="Arial"/>
          <w:b/>
          <w:szCs w:val="22"/>
        </w:rPr>
        <w:t>Victorian State Disability Plan 2013-2016</w:t>
      </w:r>
      <w:r>
        <w:rPr>
          <w:rFonts w:cs="Arial"/>
          <w:szCs w:val="22"/>
        </w:rPr>
        <w:t xml:space="preserve">, reflects the Victorian Government’s commitment to ensuring that people with a disability have the chance to participate fully in Victoria’s economy and communities, and is based upon the vision of an inclusive Victorian society that enables people with a disability, their families and carers to fulfil their potential as equal citizens. The State Plan provides the framework for the </w:t>
      </w:r>
      <w:r w:rsidRPr="001D1A84">
        <w:rPr>
          <w:rFonts w:cs="Arial"/>
          <w:b/>
          <w:szCs w:val="22"/>
        </w:rPr>
        <w:t>Department of Education and Early Childhood Development’s</w:t>
      </w:r>
      <w:r>
        <w:rPr>
          <w:rFonts w:cs="Arial"/>
          <w:szCs w:val="22"/>
        </w:rPr>
        <w:t xml:space="preserve"> </w:t>
      </w:r>
      <w:r w:rsidRPr="001D1A84">
        <w:rPr>
          <w:rFonts w:cs="Arial"/>
          <w:b/>
          <w:szCs w:val="22"/>
        </w:rPr>
        <w:t xml:space="preserve">Disability Action Plan 2013-16 </w:t>
      </w:r>
      <w:r>
        <w:rPr>
          <w:rFonts w:cs="Arial"/>
          <w:szCs w:val="22"/>
        </w:rPr>
        <w:t xml:space="preserve">and outlines our contribution to the achievement of the Vision.  </w:t>
      </w:r>
    </w:p>
    <w:p w14:paraId="79CCF035" w14:textId="3172602D" w:rsidR="009B1484" w:rsidRDefault="009B1484" w:rsidP="009D634A">
      <w:pPr>
        <w:jc w:val="both"/>
        <w:rPr>
          <w:rFonts w:cs="Arial"/>
          <w:szCs w:val="22"/>
        </w:rPr>
      </w:pPr>
      <w:r w:rsidRPr="00B85A46">
        <w:rPr>
          <w:rFonts w:cs="Arial"/>
          <w:szCs w:val="22"/>
        </w:rPr>
        <w:t xml:space="preserve">The </w:t>
      </w:r>
      <w:r w:rsidRPr="00A13D28">
        <w:rPr>
          <w:rFonts w:cs="Arial"/>
          <w:szCs w:val="22"/>
        </w:rPr>
        <w:t xml:space="preserve">Disability Action Plan outlines </w:t>
      </w:r>
      <w:r>
        <w:rPr>
          <w:rFonts w:cs="Arial"/>
          <w:szCs w:val="22"/>
        </w:rPr>
        <w:t xml:space="preserve">our goals, strategies and actions and demonstrates the important contribution the Department’s services and workforces make to the outcomes for people with disability and their full participation in our economy and communities. </w:t>
      </w:r>
    </w:p>
    <w:p w14:paraId="46280E20" w14:textId="4A1B7C85" w:rsidR="009B1484" w:rsidRDefault="009B1484" w:rsidP="009D634A">
      <w:pPr>
        <w:jc w:val="both"/>
      </w:pPr>
      <w:r>
        <w:t>Delivery of the Disability Action Plan will lead to care and educational settings and workplaces that celebrate and recognise diversity and the achievements and contributions of people with disabilities.  The Disability Action Plan will deliver significant benefits to:</w:t>
      </w:r>
    </w:p>
    <w:p w14:paraId="0B8D30D5" w14:textId="77777777" w:rsidR="002C1A76" w:rsidRDefault="002C1A76" w:rsidP="002C1A76">
      <w:pPr>
        <w:pStyle w:val="ListBullet"/>
        <w:tabs>
          <w:tab w:val="clear" w:pos="170"/>
          <w:tab w:val="num" w:pos="510"/>
        </w:tabs>
        <w:ind w:left="510"/>
        <w:jc w:val="both"/>
      </w:pPr>
      <w:r>
        <w:rPr>
          <w:b/>
        </w:rPr>
        <w:t>W</w:t>
      </w:r>
      <w:r w:rsidRPr="000A7274">
        <w:rPr>
          <w:b/>
        </w:rPr>
        <w:t>orkforces</w:t>
      </w:r>
      <w:r w:rsidRPr="000A7274">
        <w:t xml:space="preserve"> </w:t>
      </w:r>
      <w:r>
        <w:t>– Training will be provided to employees in the early childhood and schools settings and tools will be provided across the education and training sectors to build knowledge and skills to meet the learning and development needs of people with disabilities. The plan also outlines the actions the Department will take to ensure we continue to lead the way in providing a workplace culture that is inclusive of all employees, including those with disabilities.</w:t>
      </w:r>
    </w:p>
    <w:p w14:paraId="7C0CEDE1" w14:textId="2E3E4395" w:rsidR="002C1A76" w:rsidRDefault="002C1A76" w:rsidP="002C1A76">
      <w:pPr>
        <w:pStyle w:val="ListBullet"/>
        <w:tabs>
          <w:tab w:val="clear" w:pos="170"/>
          <w:tab w:val="num" w:pos="510"/>
        </w:tabs>
        <w:ind w:left="510"/>
        <w:jc w:val="both"/>
      </w:pPr>
      <w:r>
        <w:rPr>
          <w:b/>
        </w:rPr>
        <w:t>Learners</w:t>
      </w:r>
      <w:r w:rsidRPr="000A7274">
        <w:t xml:space="preserve"> </w:t>
      </w:r>
      <w:r>
        <w:t xml:space="preserve">– All learners with disabilities will benefit through actions that focus on improving their learning, development and wellbeing outcomes and enhancing transitions from school into further education, vocational training or employment. </w:t>
      </w:r>
    </w:p>
    <w:p w14:paraId="2FA86A6D" w14:textId="25B3681F" w:rsidR="002C1A76" w:rsidRDefault="002C1A76" w:rsidP="002C1A76">
      <w:pPr>
        <w:pStyle w:val="ListBullet"/>
        <w:tabs>
          <w:tab w:val="clear" w:pos="170"/>
          <w:tab w:val="num" w:pos="510"/>
        </w:tabs>
        <w:ind w:left="510"/>
        <w:jc w:val="both"/>
      </w:pPr>
      <w:r w:rsidRPr="002C1A76">
        <w:rPr>
          <w:b/>
        </w:rPr>
        <w:t>Families</w:t>
      </w:r>
      <w:r>
        <w:rPr>
          <w:b/>
        </w:rPr>
        <w:t xml:space="preserve"> </w:t>
      </w:r>
      <w:r w:rsidRPr="000A7274">
        <w:t xml:space="preserve">- </w:t>
      </w:r>
      <w:r>
        <w:t>The importance of families in a learner’s education is recognised within the plan, with actions designed to engage, inform and support families and carers of people with disabilities</w:t>
      </w:r>
    </w:p>
    <w:p w14:paraId="6AF7A082" w14:textId="528D0481" w:rsidR="00AB577E" w:rsidRPr="00AB577E" w:rsidRDefault="009B1484" w:rsidP="002C1A76">
      <w:pPr>
        <w:jc w:val="both"/>
      </w:pPr>
      <w:r>
        <w:t>T</w:t>
      </w:r>
      <w:r w:rsidR="00AB577E" w:rsidRPr="00AB577E">
        <w:t xml:space="preserve">he Department’s Disability Action Plan will be available from </w:t>
      </w:r>
      <w:hyperlink r:id="rId17" w:history="1">
        <w:r w:rsidR="003C457F">
          <w:rPr>
            <w:rStyle w:val="Hyperlink"/>
          </w:rPr>
          <w:t>http://www.education.vic.gov.au/hrweb/divequity/Pages/disability.aspx</w:t>
        </w:r>
      </w:hyperlink>
      <w:r w:rsidR="00AB577E" w:rsidRPr="009D634A">
        <w:t xml:space="preserve">. </w:t>
      </w:r>
    </w:p>
    <w:p w14:paraId="38D592D0" w14:textId="77777777" w:rsidR="00AB577E" w:rsidRPr="00852810" w:rsidRDefault="00AB577E" w:rsidP="00AB577E"/>
    <w:p w14:paraId="746E0B81" w14:textId="77777777" w:rsidR="00AB577E" w:rsidRPr="00852810" w:rsidRDefault="00AB577E" w:rsidP="00AB577E"/>
    <w:p w14:paraId="3CBC3AD1" w14:textId="77777777" w:rsidR="00AB577E" w:rsidRPr="00AB577E" w:rsidRDefault="00AB577E" w:rsidP="00AB577E">
      <w:pPr>
        <w:pStyle w:val="Heading1"/>
      </w:pPr>
      <w:bookmarkStart w:id="6" w:name="_Toc361047686"/>
      <w:bookmarkStart w:id="7" w:name="_Toc368481122"/>
      <w:bookmarkStart w:id="8" w:name="_Toc368481406"/>
      <w:bookmarkStart w:id="9" w:name="_Toc220465036"/>
      <w:bookmarkStart w:id="10" w:name="_Toc220472863"/>
      <w:bookmarkStart w:id="11" w:name="_Toc220472889"/>
      <w:bookmarkStart w:id="12" w:name="_Toc220473568"/>
      <w:bookmarkStart w:id="13" w:name="_Toc220839714"/>
      <w:bookmarkStart w:id="14" w:name="_Toc225041259"/>
      <w:bookmarkStart w:id="15" w:name="_Toc225480841"/>
      <w:bookmarkStart w:id="16" w:name="_Toc227745848"/>
      <w:bookmarkStart w:id="17" w:name="_Toc373508776"/>
      <w:r w:rsidRPr="00AB577E">
        <w:lastRenderedPageBreak/>
        <w:t>Context for the Disability Action Plan</w:t>
      </w:r>
      <w:bookmarkEnd w:id="6"/>
      <w:bookmarkEnd w:id="7"/>
      <w:bookmarkEnd w:id="8"/>
      <w:bookmarkEnd w:id="17"/>
    </w:p>
    <w:p w14:paraId="7C692682" w14:textId="79E663FC" w:rsidR="009B1484" w:rsidRPr="002542E2" w:rsidRDefault="009B1484" w:rsidP="002542E2">
      <w:pPr>
        <w:jc w:val="both"/>
      </w:pPr>
      <w:bookmarkStart w:id="18" w:name="_Toc373488721"/>
      <w:bookmarkStart w:id="19" w:name="_Toc373488737"/>
      <w:bookmarkStart w:id="20" w:name="_Toc368481407"/>
      <w:r w:rsidRPr="009C1DCE">
        <w:t>At the time of the launch of this plan, the disability sector is undergoing significant reform arising from the launch of the National Disability Strategy 2010-2020, the Victorian State Disability Plan 2013-16 and the introduction of a National Disability Insurance Scheme.</w:t>
      </w:r>
      <w:r>
        <w:t xml:space="preserve"> Within the Department considerable reform is also underway in how we support people with disabilities.</w:t>
      </w:r>
      <w:bookmarkEnd w:id="18"/>
      <w:bookmarkEnd w:id="19"/>
    </w:p>
    <w:p w14:paraId="7F7D02EE" w14:textId="1696C0BF" w:rsidR="009B1484" w:rsidRPr="007D7254" w:rsidRDefault="009B1484" w:rsidP="009D634A">
      <w:pPr>
        <w:jc w:val="both"/>
      </w:pPr>
      <w:r w:rsidRPr="00AB577E">
        <w:t xml:space="preserve">These </w:t>
      </w:r>
      <w:r>
        <w:t>reforms</w:t>
      </w:r>
      <w:r w:rsidRPr="00AB577E">
        <w:t xml:space="preserve"> outline a vision for an inclusive community that values and supports diversity. The development of the </w:t>
      </w:r>
      <w:r>
        <w:t>Department’s</w:t>
      </w:r>
      <w:r w:rsidRPr="00AB577E">
        <w:t xml:space="preserve"> Disability Action Plan is closely aligned with this vision. </w:t>
      </w:r>
      <w:r>
        <w:t xml:space="preserve"> More information on each of these initiatives is provided below.</w:t>
      </w:r>
    </w:p>
    <w:p w14:paraId="1C292D6F" w14:textId="77777777" w:rsidR="00AB577E" w:rsidRPr="00AB577E" w:rsidRDefault="00AB577E" w:rsidP="00AB577E">
      <w:pPr>
        <w:pStyle w:val="Heading2"/>
      </w:pPr>
      <w:bookmarkStart w:id="21" w:name="_Toc373488722"/>
      <w:bookmarkStart w:id="22" w:name="_Toc373488738"/>
      <w:bookmarkStart w:id="23" w:name="_Toc373508383"/>
      <w:bookmarkStart w:id="24" w:name="_Toc373508583"/>
      <w:bookmarkStart w:id="25" w:name="_Toc373508777"/>
      <w:r w:rsidRPr="00AB577E">
        <w:t>National Disability Strategy 2010-2020</w:t>
      </w:r>
      <w:bookmarkEnd w:id="20"/>
      <w:bookmarkEnd w:id="21"/>
      <w:bookmarkEnd w:id="22"/>
      <w:bookmarkEnd w:id="23"/>
      <w:bookmarkEnd w:id="24"/>
      <w:bookmarkEnd w:id="25"/>
    </w:p>
    <w:p w14:paraId="72C0B611" w14:textId="77777777" w:rsidR="00AB577E" w:rsidRPr="00AB577E" w:rsidRDefault="00AB577E" w:rsidP="009D634A">
      <w:pPr>
        <w:jc w:val="both"/>
      </w:pPr>
      <w:r w:rsidRPr="00AB577E">
        <w:t xml:space="preserve">The National Disability Strategy 2010-2020 sets out a ten year national policy framework for improving life for Australians with disability, their families and carers. </w:t>
      </w:r>
    </w:p>
    <w:p w14:paraId="66159399" w14:textId="77777777" w:rsidR="00AB577E" w:rsidRPr="00AB577E" w:rsidRDefault="00AB577E" w:rsidP="009D634A">
      <w:pPr>
        <w:jc w:val="both"/>
      </w:pPr>
      <w:r w:rsidRPr="00AB577E">
        <w:t>The Strategy is the result of a nation-wide public consultation process, involving more than 2,500 people and was formally endorsed by the Council of Australian Governments on 13 February 2011.</w:t>
      </w:r>
    </w:p>
    <w:p w14:paraId="64CC444C" w14:textId="77777777" w:rsidR="00AB577E" w:rsidRPr="00AB577E" w:rsidRDefault="00AB577E" w:rsidP="009D634A">
      <w:pPr>
        <w:jc w:val="both"/>
      </w:pPr>
      <w:r w:rsidRPr="00AB577E">
        <w:t>The Strategy</w:t>
      </w:r>
      <w:r w:rsidR="00111932">
        <w:t xml:space="preserve">’s six priority areas for action </w:t>
      </w:r>
      <w:r w:rsidRPr="00AB577E">
        <w:t>to improve the lives of people with disability, thei</w:t>
      </w:r>
      <w:r w:rsidR="00111932">
        <w:t xml:space="preserve">r families and carers </w:t>
      </w:r>
      <w:r w:rsidRPr="00AB577E">
        <w:t>are:</w:t>
      </w:r>
    </w:p>
    <w:p w14:paraId="0B651126" w14:textId="77777777" w:rsidR="00AB577E" w:rsidRPr="00AB577E" w:rsidRDefault="00AB577E" w:rsidP="009D634A">
      <w:pPr>
        <w:pStyle w:val="List"/>
        <w:jc w:val="both"/>
      </w:pPr>
      <w:r w:rsidRPr="00AB577E">
        <w:t>Inclusive and accessible communities</w:t>
      </w:r>
    </w:p>
    <w:p w14:paraId="3F4F83BF" w14:textId="77777777" w:rsidR="00AB577E" w:rsidRPr="00AB577E" w:rsidRDefault="00AB577E" w:rsidP="009D634A">
      <w:pPr>
        <w:pStyle w:val="List"/>
        <w:jc w:val="both"/>
      </w:pPr>
      <w:r w:rsidRPr="00AB577E">
        <w:t>Rights protection, justice and legislation</w:t>
      </w:r>
    </w:p>
    <w:p w14:paraId="687DFEEA" w14:textId="77777777" w:rsidR="00AB577E" w:rsidRPr="00AB577E" w:rsidRDefault="00AB577E" w:rsidP="009D634A">
      <w:pPr>
        <w:pStyle w:val="List"/>
        <w:jc w:val="both"/>
      </w:pPr>
      <w:r w:rsidRPr="00AB577E">
        <w:t>Economic security</w:t>
      </w:r>
    </w:p>
    <w:p w14:paraId="44A9509E" w14:textId="77777777" w:rsidR="00AB577E" w:rsidRPr="00AB577E" w:rsidRDefault="00AB577E" w:rsidP="009D634A">
      <w:pPr>
        <w:pStyle w:val="List"/>
        <w:jc w:val="both"/>
      </w:pPr>
      <w:r w:rsidRPr="00AB577E">
        <w:t>Personal and community support</w:t>
      </w:r>
    </w:p>
    <w:p w14:paraId="2E868FAC" w14:textId="77777777" w:rsidR="00AB577E" w:rsidRPr="00AB577E" w:rsidRDefault="00AB577E" w:rsidP="009D634A">
      <w:pPr>
        <w:pStyle w:val="List"/>
        <w:jc w:val="both"/>
      </w:pPr>
      <w:r w:rsidRPr="00AB577E">
        <w:t>Learning and skills</w:t>
      </w:r>
    </w:p>
    <w:p w14:paraId="7B427DE4" w14:textId="77777777" w:rsidR="00AB577E" w:rsidRPr="00AB577E" w:rsidRDefault="00AB577E" w:rsidP="009D634A">
      <w:pPr>
        <w:pStyle w:val="List"/>
        <w:jc w:val="both"/>
      </w:pPr>
      <w:r w:rsidRPr="00AB577E">
        <w:t>Health and wellbeing</w:t>
      </w:r>
    </w:p>
    <w:p w14:paraId="40E48DD0" w14:textId="77777777" w:rsidR="00AB577E" w:rsidRPr="00AB577E" w:rsidRDefault="00AB577E" w:rsidP="00AB577E">
      <w:pPr>
        <w:pStyle w:val="Heading2"/>
      </w:pPr>
      <w:bookmarkStart w:id="26" w:name="_Toc368481408"/>
      <w:bookmarkStart w:id="27" w:name="_Toc373488723"/>
      <w:bookmarkStart w:id="28" w:name="_Toc373488739"/>
      <w:bookmarkStart w:id="29" w:name="_Toc373508384"/>
      <w:bookmarkStart w:id="30" w:name="_Toc373508584"/>
      <w:bookmarkStart w:id="31" w:name="_Toc373508778"/>
      <w:r w:rsidRPr="00AB577E">
        <w:t>Victorian State Disability Plan 2013-2016</w:t>
      </w:r>
      <w:bookmarkEnd w:id="26"/>
      <w:bookmarkEnd w:id="27"/>
      <w:bookmarkEnd w:id="28"/>
      <w:bookmarkEnd w:id="29"/>
      <w:bookmarkEnd w:id="30"/>
      <w:bookmarkEnd w:id="31"/>
    </w:p>
    <w:p w14:paraId="1B213351" w14:textId="77777777" w:rsidR="00AB577E" w:rsidRPr="00AB577E" w:rsidRDefault="00AB577E" w:rsidP="009D634A">
      <w:pPr>
        <w:jc w:val="both"/>
      </w:pPr>
      <w:r w:rsidRPr="00AB577E">
        <w:t>The Victor</w:t>
      </w:r>
      <w:r w:rsidR="00111932">
        <w:t>ian State Disability P</w:t>
      </w:r>
      <w:r w:rsidRPr="00AB577E">
        <w:t xml:space="preserve">lan 2013–2016 articulates the government’s view for the future and sets a clear direction for the next four years. </w:t>
      </w:r>
    </w:p>
    <w:p w14:paraId="63BA5A3A" w14:textId="77777777" w:rsidR="00AB577E" w:rsidRDefault="00111932" w:rsidP="009D634A">
      <w:pPr>
        <w:jc w:val="both"/>
      </w:pPr>
      <w:r>
        <w:t>The p</w:t>
      </w:r>
      <w:r w:rsidR="00AB577E" w:rsidRPr="00AB577E">
        <w:t xml:space="preserve">lan outlines the approach to reducing the barriers faced by people with </w:t>
      </w:r>
      <w:r>
        <w:t xml:space="preserve">disabilities in </w:t>
      </w:r>
      <w:r w:rsidR="00AB577E" w:rsidRPr="00AB577E">
        <w:t>accessing education, employment and other services within the community. The plan is constructed around a framework</w:t>
      </w:r>
      <w:r w:rsidR="006B795F">
        <w:t xml:space="preserve"> (Figure 1), which outlines </w:t>
      </w:r>
      <w:r w:rsidR="00AB577E" w:rsidRPr="00AB577E">
        <w:t xml:space="preserve">vision and principles, long-term goals and shorter-term outcomes. </w:t>
      </w:r>
    </w:p>
    <w:p w14:paraId="1589B9DE" w14:textId="20014BFB" w:rsidR="005F4A15" w:rsidRDefault="00C01538" w:rsidP="009D634A">
      <w:pPr>
        <w:jc w:val="both"/>
      </w:pPr>
      <w:r>
        <w:t>The princip</w:t>
      </w:r>
      <w:r w:rsidR="005F4A15">
        <w:t>l</w:t>
      </w:r>
      <w:r>
        <w:t>e</w:t>
      </w:r>
      <w:r w:rsidR="005F4A15">
        <w:t>s of the Victorian State Disability Plan are:</w:t>
      </w:r>
    </w:p>
    <w:p w14:paraId="070AA436" w14:textId="2D37D4F3" w:rsidR="005F4A15" w:rsidRDefault="005F4A15" w:rsidP="00506A87">
      <w:pPr>
        <w:pStyle w:val="List"/>
        <w:numPr>
          <w:ilvl w:val="0"/>
          <w:numId w:val="33"/>
        </w:numPr>
      </w:pPr>
      <w:r>
        <w:t>Fairness</w:t>
      </w:r>
    </w:p>
    <w:p w14:paraId="3FD36E36" w14:textId="2FF57DBF" w:rsidR="005F4A15" w:rsidRDefault="005F4A15" w:rsidP="00506A87">
      <w:pPr>
        <w:pStyle w:val="List"/>
        <w:numPr>
          <w:ilvl w:val="0"/>
          <w:numId w:val="33"/>
        </w:numPr>
      </w:pPr>
      <w:r>
        <w:t>Opportunity</w:t>
      </w:r>
    </w:p>
    <w:p w14:paraId="51F1451E" w14:textId="45088C13" w:rsidR="005F4A15" w:rsidRDefault="005F4A15" w:rsidP="00506A87">
      <w:pPr>
        <w:pStyle w:val="List"/>
        <w:numPr>
          <w:ilvl w:val="0"/>
          <w:numId w:val="33"/>
        </w:numPr>
      </w:pPr>
      <w:r>
        <w:t>Choice</w:t>
      </w:r>
    </w:p>
    <w:p w14:paraId="77E5C6CD" w14:textId="24563C4F" w:rsidR="005F4A15" w:rsidRDefault="005F4A15" w:rsidP="00506A87">
      <w:pPr>
        <w:pStyle w:val="List"/>
        <w:numPr>
          <w:ilvl w:val="0"/>
          <w:numId w:val="33"/>
        </w:numPr>
      </w:pPr>
      <w:r>
        <w:t>Self-determination</w:t>
      </w:r>
    </w:p>
    <w:p w14:paraId="1EB86DBA" w14:textId="0EA5C093" w:rsidR="005F4A15" w:rsidRDefault="005F4A15" w:rsidP="00506A87">
      <w:pPr>
        <w:pStyle w:val="List"/>
        <w:numPr>
          <w:ilvl w:val="0"/>
          <w:numId w:val="33"/>
        </w:numPr>
      </w:pPr>
      <w:r>
        <w:t>Simplicity</w:t>
      </w:r>
    </w:p>
    <w:p w14:paraId="1B545DF8" w14:textId="07D973D7" w:rsidR="005F4A15" w:rsidRPr="00AB577E" w:rsidRDefault="005F4A15" w:rsidP="00506A87">
      <w:pPr>
        <w:pStyle w:val="List"/>
        <w:numPr>
          <w:ilvl w:val="0"/>
          <w:numId w:val="33"/>
        </w:numPr>
      </w:pPr>
      <w:r>
        <w:t>Sustainability</w:t>
      </w:r>
    </w:p>
    <w:p w14:paraId="7EE312B3" w14:textId="77777777" w:rsidR="005F4A15" w:rsidRDefault="005F4A15" w:rsidP="007D7254"/>
    <w:p w14:paraId="0734399A" w14:textId="77777777" w:rsidR="00C01538" w:rsidRDefault="00C01538" w:rsidP="007D7254"/>
    <w:p w14:paraId="799276F3" w14:textId="77777777" w:rsidR="00C01538" w:rsidRDefault="00C01538" w:rsidP="007D7254"/>
    <w:p w14:paraId="6CCC9D72" w14:textId="77777777" w:rsidR="00C01538" w:rsidRDefault="005F4A15" w:rsidP="007D7254">
      <w:r w:rsidRPr="007D7254">
        <w:lastRenderedPageBreak/>
        <w:t xml:space="preserve">Figure 1 - Victorian State Disability </w:t>
      </w:r>
      <w:r w:rsidR="002D6C0D" w:rsidRPr="007D7254">
        <w:t>Plan 2013</w:t>
      </w:r>
    </w:p>
    <w:p w14:paraId="7F245EEC" w14:textId="00C10046" w:rsidR="00AB577E" w:rsidRPr="007D7254" w:rsidRDefault="00EB27C5" w:rsidP="007D7254">
      <w:r w:rsidRPr="007D7254">
        <w:rPr>
          <w:noProof/>
          <w:lang w:eastAsia="en-AU"/>
        </w:rPr>
        <w:drawing>
          <wp:inline distT="0" distB="0" distL="0" distR="0" wp14:anchorId="380C658E" wp14:editId="00D57C05">
            <wp:extent cx="2760648" cy="5269938"/>
            <wp:effectExtent l="2540" t="0" r="4445" b="4445"/>
            <wp:docPr id="15" name="Picture 9" descr="overview of the disability action plan goals and outcomes" title="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l="12898" t="4744" r="17117" b="4936"/>
                    <a:stretch/>
                  </pic:blipFill>
                  <pic:spPr bwMode="auto">
                    <a:xfrm rot="5400000">
                      <a:off x="0" y="0"/>
                      <a:ext cx="2778211" cy="5303465"/>
                    </a:xfrm>
                    <a:prstGeom prst="rect">
                      <a:avLst/>
                    </a:prstGeom>
                    <a:noFill/>
                    <a:ln>
                      <a:noFill/>
                    </a:ln>
                    <a:extLst>
                      <a:ext uri="{53640926-AAD7-44D8-BBD7-CCE9431645EC}">
                        <a14:shadowObscured xmlns:a14="http://schemas.microsoft.com/office/drawing/2010/main"/>
                      </a:ext>
                    </a:extLst>
                  </pic:spPr>
                </pic:pic>
              </a:graphicData>
            </a:graphic>
          </wp:inline>
        </w:drawing>
      </w:r>
    </w:p>
    <w:p w14:paraId="315A8D9B" w14:textId="77777777" w:rsidR="00AB577E" w:rsidRPr="00AB577E" w:rsidRDefault="00AB577E" w:rsidP="002A0353">
      <w:pPr>
        <w:pStyle w:val="Heading3"/>
      </w:pPr>
      <w:bookmarkStart w:id="32" w:name="_Toc373508385"/>
      <w:bookmarkStart w:id="33" w:name="_Toc373508585"/>
      <w:bookmarkStart w:id="34" w:name="_Toc373508779"/>
      <w:r w:rsidRPr="00AB577E">
        <w:t>Reporting</w:t>
      </w:r>
      <w:bookmarkEnd w:id="32"/>
      <w:bookmarkEnd w:id="33"/>
      <w:bookmarkEnd w:id="34"/>
      <w:r w:rsidRPr="00AB577E">
        <w:t xml:space="preserve"> </w:t>
      </w:r>
    </w:p>
    <w:bookmarkEnd w:id="9"/>
    <w:bookmarkEnd w:id="10"/>
    <w:bookmarkEnd w:id="11"/>
    <w:bookmarkEnd w:id="12"/>
    <w:bookmarkEnd w:id="13"/>
    <w:bookmarkEnd w:id="14"/>
    <w:bookmarkEnd w:id="15"/>
    <w:bookmarkEnd w:id="16"/>
    <w:p w14:paraId="79F72F2C" w14:textId="77777777" w:rsidR="00AB577E" w:rsidRPr="00AB577E" w:rsidRDefault="00AB577E" w:rsidP="009D634A">
      <w:pPr>
        <w:jc w:val="both"/>
      </w:pPr>
      <w:r w:rsidRPr="00AB577E">
        <w:t xml:space="preserve">The Department of Education and Early Childhood Development along with other government departments has committed to a set of Objectives to contribute to the vision of the Victorian State Disability Plan. </w:t>
      </w:r>
    </w:p>
    <w:p w14:paraId="1AD9B036" w14:textId="77777777" w:rsidR="00AB577E" w:rsidRPr="00AB577E" w:rsidRDefault="00AB577E" w:rsidP="009D634A">
      <w:pPr>
        <w:jc w:val="both"/>
      </w:pPr>
      <w:r w:rsidRPr="00AB577E">
        <w:t>The Department is required to report to the Inter-</w:t>
      </w:r>
      <w:r w:rsidRPr="007D7254">
        <w:t>Departmental</w:t>
      </w:r>
      <w:r w:rsidRPr="00AB577E">
        <w:t xml:space="preserve"> Committee (IDC) on Disability on its performance against its objectives within the Victorian State Disability Plan. The IDC comprises relevant Senior Officers for Disability from state government departments and agencies and reports to the Minister for Community Services on the overall achievement of the state plan. </w:t>
      </w:r>
    </w:p>
    <w:p w14:paraId="2C49B972" w14:textId="77777777" w:rsidR="00AB577E" w:rsidRDefault="00111932" w:rsidP="009D634A">
      <w:pPr>
        <w:jc w:val="both"/>
      </w:pPr>
      <w:r>
        <w:t>The Department’s</w:t>
      </w:r>
      <w:r w:rsidR="00AB577E" w:rsidRPr="00AB577E">
        <w:t xml:space="preserve"> Disability Action Plan outlines the actions the Department will undertake in order to achieve its commitments within the Victorian State Disability Plan. These actions form the basis </w:t>
      </w:r>
      <w:r w:rsidR="006B795F">
        <w:t>of</w:t>
      </w:r>
      <w:r w:rsidR="00AB577E" w:rsidRPr="00AB577E">
        <w:t xml:space="preserve"> reporting to the IDC.</w:t>
      </w:r>
    </w:p>
    <w:p w14:paraId="0415A32D" w14:textId="77777777" w:rsidR="009B1484" w:rsidRDefault="009B1484" w:rsidP="009D634A">
      <w:pPr>
        <w:pStyle w:val="Heading2"/>
        <w:jc w:val="both"/>
      </w:pPr>
      <w:bookmarkStart w:id="35" w:name="_Toc373488740"/>
      <w:bookmarkStart w:id="36" w:name="_Toc373508386"/>
      <w:bookmarkStart w:id="37" w:name="_Toc373508586"/>
      <w:bookmarkStart w:id="38" w:name="_Toc373508780"/>
      <w:r>
        <w:t>Department of Education and Early Childhood Development: Strategic Plan 2013-17</w:t>
      </w:r>
      <w:bookmarkEnd w:id="35"/>
      <w:bookmarkEnd w:id="36"/>
      <w:bookmarkEnd w:id="37"/>
      <w:bookmarkEnd w:id="38"/>
      <w:r>
        <w:t xml:space="preserve"> </w:t>
      </w:r>
    </w:p>
    <w:p w14:paraId="4D2198A3" w14:textId="104B3D11" w:rsidR="009B1484" w:rsidRPr="009B1484" w:rsidRDefault="009B1484" w:rsidP="009D634A">
      <w:pPr>
        <w:jc w:val="both"/>
      </w:pPr>
      <w:r w:rsidRPr="009B1484">
        <w:t xml:space="preserve">The Department’s commitments in the State Disability Plan, as set out in the DAP, are aligned with the Department’s </w:t>
      </w:r>
      <w:r w:rsidR="009C1DCE">
        <w:t xml:space="preserve">mission outlined in the </w:t>
      </w:r>
      <w:r w:rsidRPr="009B1484">
        <w:t xml:space="preserve">Strategic Plan 2013-17 to support Victorians to build prosperous, and socially engaged, happy and healthy lives. The strategic plan has a priority to improve the opportunities for all learners without exception. </w:t>
      </w:r>
    </w:p>
    <w:p w14:paraId="1CE99443" w14:textId="10F98F9F" w:rsidR="009B1484" w:rsidRPr="00EA0862" w:rsidRDefault="009B1484" w:rsidP="009D634A">
      <w:pPr>
        <w:jc w:val="both"/>
      </w:pPr>
      <w:r w:rsidRPr="009B1484">
        <w:t>The Department’s Strategic Plan also provides the organisation’s planning framework for the development of a whole of Department policy and reform strategy for children and young people with developmental delays and disabilities to deliver high quality, integrated and sustainable provisions and support. T</w:t>
      </w:r>
      <w:r>
        <w:t xml:space="preserve">he disability reform </w:t>
      </w:r>
      <w:r w:rsidRPr="00E70E14">
        <w:t xml:space="preserve">strategy will provide a broad framework for understanding and responding to disability, strengthen the support available across our three schooling sectors and build a whole of </w:t>
      </w:r>
      <w:r>
        <w:t xml:space="preserve">life approach that has a focus </w:t>
      </w:r>
      <w:r w:rsidRPr="00E70E14">
        <w:t xml:space="preserve">on high quality services, support and intervention in the early years. </w:t>
      </w:r>
      <w:r w:rsidR="00684709">
        <w:t xml:space="preserve"> </w:t>
      </w:r>
      <w:r w:rsidR="00684709" w:rsidRPr="00684709">
        <w:rPr>
          <w:iCs/>
        </w:rPr>
        <w:t>This program of work will include building the capacity of our system, improving current provision and exploring the potential to reform existing reso</w:t>
      </w:r>
      <w:r w:rsidR="002C1A76">
        <w:rPr>
          <w:iCs/>
        </w:rPr>
        <w:t xml:space="preserve">urcing and funding for children, </w:t>
      </w:r>
      <w:r w:rsidR="00684709" w:rsidRPr="00684709">
        <w:rPr>
          <w:iCs/>
        </w:rPr>
        <w:t>young people</w:t>
      </w:r>
      <w:r w:rsidR="002C1A76">
        <w:rPr>
          <w:iCs/>
        </w:rPr>
        <w:t xml:space="preserve"> and adults</w:t>
      </w:r>
      <w:r w:rsidR="00684709" w:rsidRPr="00684709">
        <w:rPr>
          <w:iCs/>
        </w:rPr>
        <w:t xml:space="preserve"> with disabilities.</w:t>
      </w:r>
    </w:p>
    <w:p w14:paraId="06A114CC" w14:textId="77777777" w:rsidR="009B1484" w:rsidRPr="00A13D28" w:rsidRDefault="009B1484" w:rsidP="009D634A">
      <w:pPr>
        <w:jc w:val="both"/>
        <w:rPr>
          <w:szCs w:val="22"/>
        </w:rPr>
      </w:pPr>
      <w:r w:rsidRPr="001D1A84">
        <w:rPr>
          <w:rFonts w:cs="Arial"/>
          <w:szCs w:val="22"/>
        </w:rPr>
        <w:t xml:space="preserve">For more information on the Department’s Strategic Plan please visit </w:t>
      </w:r>
      <w:hyperlink r:id="rId19" w:history="1">
        <w:r w:rsidRPr="001D1A84">
          <w:rPr>
            <w:rStyle w:val="Hyperlink"/>
            <w:rFonts w:cs="Arial"/>
            <w:szCs w:val="22"/>
          </w:rPr>
          <w:t>http://www.education.vic.gov.au/about/department/Pages/stratplan.aspx</w:t>
        </w:r>
      </w:hyperlink>
    </w:p>
    <w:p w14:paraId="0D64D37E" w14:textId="77777777" w:rsidR="009B1484" w:rsidRPr="00AB577E" w:rsidRDefault="009B1484" w:rsidP="00AB577E">
      <w:pPr>
        <w:sectPr w:rsidR="009B1484" w:rsidRPr="00AB577E" w:rsidSect="00236169">
          <w:headerReference w:type="even" r:id="rId20"/>
          <w:headerReference w:type="default" r:id="rId21"/>
          <w:footerReference w:type="even" r:id="rId22"/>
          <w:footerReference w:type="default" r:id="rId23"/>
          <w:pgSz w:w="11907" w:h="16840" w:code="9"/>
          <w:pgMar w:top="1418" w:right="1701" w:bottom="426" w:left="1701" w:header="851" w:footer="851" w:gutter="0"/>
          <w:pgNumType w:start="3"/>
          <w:cols w:space="708"/>
          <w:docGrid w:linePitch="360"/>
        </w:sectPr>
      </w:pPr>
    </w:p>
    <w:p w14:paraId="0FFA332D" w14:textId="4BF67A79" w:rsidR="00AB577E" w:rsidRPr="00484F8A" w:rsidRDefault="00AB577E" w:rsidP="00AB577E">
      <w:pPr>
        <w:pStyle w:val="Heading1"/>
      </w:pPr>
      <w:bookmarkStart w:id="39" w:name="_Toc361047687"/>
      <w:bookmarkStart w:id="40" w:name="_Toc368481125"/>
      <w:bookmarkStart w:id="41" w:name="_Toc373508781"/>
      <w:r w:rsidRPr="00484F8A">
        <w:lastRenderedPageBreak/>
        <w:t xml:space="preserve">Goal 1 </w:t>
      </w:r>
      <w:r w:rsidR="00484F8A">
        <w:t xml:space="preserve">- </w:t>
      </w:r>
      <w:r w:rsidRPr="00484F8A">
        <w:t>A strong foundation in life</w:t>
      </w:r>
      <w:bookmarkEnd w:id="39"/>
      <w:bookmarkEnd w:id="40"/>
      <w:bookmarkEnd w:id="41"/>
    </w:p>
    <w:tbl>
      <w:tblPr>
        <w:tblW w:w="14742" w:type="dxa"/>
        <w:tblLayout w:type="fixed"/>
        <w:tblLook w:val="0000" w:firstRow="0" w:lastRow="0" w:firstColumn="0" w:lastColumn="0" w:noHBand="0" w:noVBand="0"/>
      </w:tblPr>
      <w:tblGrid>
        <w:gridCol w:w="4574"/>
        <w:gridCol w:w="8015"/>
        <w:gridCol w:w="135"/>
        <w:gridCol w:w="1985"/>
        <w:gridCol w:w="33"/>
      </w:tblGrid>
      <w:tr w:rsidR="00AB577E" w:rsidRPr="00172E15" w14:paraId="26B94A31" w14:textId="77777777" w:rsidTr="0079092F">
        <w:trPr>
          <w:cantSplit/>
          <w:trHeight w:val="567"/>
        </w:trPr>
        <w:tc>
          <w:tcPr>
            <w:tcW w:w="14742" w:type="dxa"/>
            <w:gridSpan w:val="5"/>
            <w:shd w:val="clear" w:color="auto" w:fill="CBD617"/>
            <w:vAlign w:val="center"/>
          </w:tcPr>
          <w:p w14:paraId="0C8A0A49" w14:textId="77777777" w:rsidR="00AB577E" w:rsidRPr="007D7254" w:rsidRDefault="00AB577E" w:rsidP="007D7254">
            <w:pPr>
              <w:pStyle w:val="Table-RowHeading"/>
            </w:pPr>
            <w:r w:rsidRPr="007D7254">
              <w:t>Strategy: Improve workforce capacity to meet the learning and development needs of children and students with a disability</w:t>
            </w:r>
          </w:p>
        </w:tc>
      </w:tr>
      <w:tr w:rsidR="00AB577E" w:rsidRPr="00172E15" w14:paraId="634F298B" w14:textId="77777777" w:rsidTr="00B66D93">
        <w:trPr>
          <w:cantSplit/>
        </w:trPr>
        <w:tc>
          <w:tcPr>
            <w:tcW w:w="4574" w:type="dxa"/>
            <w:shd w:val="clear" w:color="auto" w:fill="CBD617"/>
          </w:tcPr>
          <w:p w14:paraId="2D601211" w14:textId="77777777" w:rsidR="00AB577E" w:rsidRPr="00172E15" w:rsidRDefault="00AB577E" w:rsidP="00172E15">
            <w:pPr>
              <w:pStyle w:val="Table-ColumnHeading"/>
            </w:pPr>
            <w:r w:rsidRPr="00172E15">
              <w:t>Objectives</w:t>
            </w:r>
          </w:p>
        </w:tc>
        <w:tc>
          <w:tcPr>
            <w:tcW w:w="8015" w:type="dxa"/>
            <w:shd w:val="clear" w:color="auto" w:fill="CBD617"/>
          </w:tcPr>
          <w:p w14:paraId="59A1EEF7" w14:textId="77777777" w:rsidR="00AB577E" w:rsidRPr="00172E15" w:rsidRDefault="00AB577E" w:rsidP="00172E15">
            <w:pPr>
              <w:pStyle w:val="Table-ColumnHeading"/>
            </w:pPr>
            <w:r w:rsidRPr="00172E15">
              <w:t>Actions</w:t>
            </w:r>
          </w:p>
        </w:tc>
        <w:tc>
          <w:tcPr>
            <w:tcW w:w="2153" w:type="dxa"/>
            <w:gridSpan w:val="3"/>
            <w:shd w:val="clear" w:color="auto" w:fill="CBD617"/>
          </w:tcPr>
          <w:p w14:paraId="34595CF0" w14:textId="1B11126E" w:rsidR="00AB577E" w:rsidRPr="00172E15" w:rsidRDefault="00AB577E" w:rsidP="00172E15">
            <w:pPr>
              <w:pStyle w:val="Table-ColumnHeading"/>
            </w:pPr>
          </w:p>
        </w:tc>
      </w:tr>
      <w:tr w:rsidR="00F96739" w:rsidRPr="00172E15" w14:paraId="269B166C" w14:textId="77777777" w:rsidTr="00B66D93">
        <w:trPr>
          <w:cantSplit/>
          <w:trHeight w:val="675"/>
        </w:trPr>
        <w:tc>
          <w:tcPr>
            <w:tcW w:w="4574" w:type="dxa"/>
            <w:vMerge w:val="restart"/>
            <w:shd w:val="pct20" w:color="E3EB47" w:fill="auto"/>
          </w:tcPr>
          <w:p w14:paraId="6EF9A8D6" w14:textId="77777777" w:rsidR="00F96739" w:rsidRPr="008B79AC" w:rsidRDefault="00F96739" w:rsidP="00506A87">
            <w:pPr>
              <w:pStyle w:val="ListContinue"/>
            </w:pPr>
            <w:r>
              <w:t>1.</w:t>
            </w:r>
            <w:r>
              <w:tab/>
            </w:r>
            <w:r w:rsidRPr="008B79AC">
              <w:t>Improve early assessment of learning and development and appropriate referral to specialised supports available to children and students</w:t>
            </w:r>
          </w:p>
        </w:tc>
        <w:tc>
          <w:tcPr>
            <w:tcW w:w="10168" w:type="dxa"/>
            <w:gridSpan w:val="4"/>
            <w:shd w:val="pct20" w:color="E3EB47" w:fill="auto"/>
          </w:tcPr>
          <w:p w14:paraId="75AA7017" w14:textId="11DA5EAC" w:rsidR="00F96739" w:rsidRPr="00172E15" w:rsidRDefault="00F96739" w:rsidP="00F96739">
            <w:pPr>
              <w:ind w:left="529" w:hanging="529"/>
            </w:pPr>
            <w:r>
              <w:t>1.1</w:t>
            </w:r>
            <w:r>
              <w:tab/>
            </w:r>
            <w:r w:rsidRPr="008B79AC">
              <w:t xml:space="preserve">Standardise intake referral processes for state funded Early Childhood Intervention Services </w:t>
            </w:r>
            <w:r>
              <w:t xml:space="preserve">(ECIS) </w:t>
            </w:r>
            <w:r w:rsidRPr="008B79AC">
              <w:t>to streamline access to this specialist support.</w:t>
            </w:r>
          </w:p>
        </w:tc>
      </w:tr>
      <w:tr w:rsidR="00F96739" w:rsidRPr="00172E15" w14:paraId="62C714F1" w14:textId="77777777" w:rsidTr="00B66D93">
        <w:trPr>
          <w:cantSplit/>
          <w:trHeight w:val="352"/>
        </w:trPr>
        <w:tc>
          <w:tcPr>
            <w:tcW w:w="4574" w:type="dxa"/>
            <w:vMerge/>
            <w:shd w:val="pct20" w:color="E3EB47" w:fill="auto"/>
          </w:tcPr>
          <w:p w14:paraId="26B7EEA6" w14:textId="77777777" w:rsidR="00F96739" w:rsidRPr="008B79AC" w:rsidRDefault="00F96739" w:rsidP="008B79AC">
            <w:pPr>
              <w:pStyle w:val="BodyText"/>
            </w:pPr>
          </w:p>
        </w:tc>
        <w:tc>
          <w:tcPr>
            <w:tcW w:w="10168" w:type="dxa"/>
            <w:gridSpan w:val="4"/>
            <w:shd w:val="pct20" w:color="E3EB47" w:fill="auto"/>
          </w:tcPr>
          <w:p w14:paraId="520D496F" w14:textId="2975008D" w:rsidR="00F96739" w:rsidRPr="00172E15" w:rsidRDefault="00F96739" w:rsidP="00F96739">
            <w:pPr>
              <w:ind w:left="529" w:hanging="529"/>
            </w:pPr>
            <w:r>
              <w:t>1.2</w:t>
            </w:r>
            <w:r>
              <w:tab/>
            </w:r>
            <w:r w:rsidRPr="008B79AC">
              <w:t>Provide online professional learning on the Victorian Early Years Learning and Development Framework (VEYLDF) Practice Principle of Assessment for Learning and Development.</w:t>
            </w:r>
          </w:p>
        </w:tc>
      </w:tr>
      <w:tr w:rsidR="00F96739" w:rsidRPr="00172E15" w14:paraId="56624167" w14:textId="77777777" w:rsidTr="00B66D93">
        <w:trPr>
          <w:cantSplit/>
          <w:trHeight w:val="352"/>
        </w:trPr>
        <w:tc>
          <w:tcPr>
            <w:tcW w:w="4574" w:type="dxa"/>
            <w:vMerge/>
            <w:shd w:val="pct20" w:color="E3EB47" w:fill="auto"/>
          </w:tcPr>
          <w:p w14:paraId="0A7B57CB" w14:textId="77777777" w:rsidR="00F96739" w:rsidRPr="008B79AC" w:rsidRDefault="00F96739" w:rsidP="008B79AC">
            <w:pPr>
              <w:pStyle w:val="BodyText"/>
            </w:pPr>
          </w:p>
        </w:tc>
        <w:tc>
          <w:tcPr>
            <w:tcW w:w="10168" w:type="dxa"/>
            <w:gridSpan w:val="4"/>
            <w:shd w:val="pct20" w:color="E3EB47" w:fill="auto"/>
          </w:tcPr>
          <w:p w14:paraId="1149C6F4" w14:textId="6D6CC23B" w:rsidR="00F96739" w:rsidRPr="00172E15" w:rsidRDefault="00F96739" w:rsidP="00F96739">
            <w:pPr>
              <w:ind w:left="529" w:hanging="529"/>
            </w:pPr>
            <w:r>
              <w:t>1.3</w:t>
            </w:r>
            <w:r>
              <w:tab/>
            </w:r>
            <w:r w:rsidRPr="008B79AC">
              <w:t>Distribute a DVD resource on the VEYLDF to students undertaking early childhood courses.</w:t>
            </w:r>
          </w:p>
        </w:tc>
      </w:tr>
      <w:tr w:rsidR="00F96739" w:rsidRPr="00172E15" w14:paraId="1394EA78" w14:textId="77777777" w:rsidTr="00B66D93">
        <w:trPr>
          <w:cantSplit/>
          <w:trHeight w:val="352"/>
        </w:trPr>
        <w:tc>
          <w:tcPr>
            <w:tcW w:w="4574" w:type="dxa"/>
            <w:vMerge/>
            <w:shd w:val="pct20" w:color="E3EB47" w:fill="auto"/>
          </w:tcPr>
          <w:p w14:paraId="1273E031" w14:textId="77777777" w:rsidR="00F96739" w:rsidRPr="008B79AC" w:rsidRDefault="00F96739" w:rsidP="008B79AC">
            <w:pPr>
              <w:pStyle w:val="BodyText"/>
            </w:pPr>
          </w:p>
        </w:tc>
        <w:tc>
          <w:tcPr>
            <w:tcW w:w="10168" w:type="dxa"/>
            <w:gridSpan w:val="4"/>
            <w:shd w:val="pct20" w:color="E3EB47" w:fill="auto"/>
          </w:tcPr>
          <w:p w14:paraId="14C98F8E" w14:textId="33C977DD" w:rsidR="00F96739" w:rsidRPr="00172E15" w:rsidRDefault="00F96739" w:rsidP="00F96739">
            <w:pPr>
              <w:ind w:left="529" w:hanging="529"/>
            </w:pPr>
            <w:r>
              <w:t>1.4</w:t>
            </w:r>
            <w:r>
              <w:tab/>
            </w:r>
            <w:r w:rsidRPr="008B79AC">
              <w:t>Ongoing promotion of the VEYLDF Evidence Paper and Practice Guide supporting professionals to engage in effective assessment for learning and development.</w:t>
            </w:r>
          </w:p>
        </w:tc>
      </w:tr>
      <w:tr w:rsidR="00F96739" w:rsidRPr="00172E15" w14:paraId="090EE660" w14:textId="77777777" w:rsidTr="00B66D93">
        <w:trPr>
          <w:cantSplit/>
          <w:trHeight w:val="352"/>
        </w:trPr>
        <w:tc>
          <w:tcPr>
            <w:tcW w:w="4574" w:type="dxa"/>
            <w:vMerge/>
            <w:shd w:val="pct20" w:color="E3EB47" w:fill="auto"/>
          </w:tcPr>
          <w:p w14:paraId="52F3CAB2" w14:textId="77777777" w:rsidR="00F96739" w:rsidRPr="008B79AC" w:rsidRDefault="00F96739" w:rsidP="008B79AC">
            <w:pPr>
              <w:pStyle w:val="BodyText"/>
            </w:pPr>
          </w:p>
        </w:tc>
        <w:tc>
          <w:tcPr>
            <w:tcW w:w="10168" w:type="dxa"/>
            <w:gridSpan w:val="4"/>
            <w:shd w:val="pct20" w:color="E3EB47" w:fill="auto"/>
          </w:tcPr>
          <w:p w14:paraId="2964549D" w14:textId="53DB1B79" w:rsidR="00F96739" w:rsidRPr="00172E15" w:rsidRDefault="00F96739" w:rsidP="00F96739">
            <w:pPr>
              <w:ind w:left="529" w:hanging="529"/>
            </w:pPr>
            <w:r>
              <w:t>1.5</w:t>
            </w:r>
            <w:r>
              <w:tab/>
            </w:r>
            <w:r w:rsidRPr="008B79AC">
              <w:t xml:space="preserve">Undertake investigations and actions to improve assessment practices in the four key areas - tools and evidence, capacity and capability, communication and participation, and governance. </w:t>
            </w:r>
          </w:p>
        </w:tc>
      </w:tr>
      <w:tr w:rsidR="00F96739" w:rsidRPr="00172E15" w14:paraId="14241CF5" w14:textId="77777777" w:rsidTr="00B66D93">
        <w:trPr>
          <w:cantSplit/>
          <w:trHeight w:val="352"/>
        </w:trPr>
        <w:tc>
          <w:tcPr>
            <w:tcW w:w="4574" w:type="dxa"/>
            <w:vMerge/>
            <w:tcBorders>
              <w:bottom w:val="single" w:sz="4" w:space="0" w:color="808080" w:themeColor="background1" w:themeShade="80"/>
            </w:tcBorders>
            <w:shd w:val="pct20" w:color="E3EB47" w:fill="auto"/>
          </w:tcPr>
          <w:p w14:paraId="1BA8B476" w14:textId="77777777" w:rsidR="00F96739" w:rsidRPr="008B79AC" w:rsidRDefault="00F96739" w:rsidP="008B79AC">
            <w:pPr>
              <w:pStyle w:val="BodyText"/>
            </w:pPr>
          </w:p>
        </w:tc>
        <w:tc>
          <w:tcPr>
            <w:tcW w:w="10168" w:type="dxa"/>
            <w:gridSpan w:val="4"/>
            <w:tcBorders>
              <w:bottom w:val="single" w:sz="4" w:space="0" w:color="808080" w:themeColor="background1" w:themeShade="80"/>
            </w:tcBorders>
            <w:shd w:val="pct20" w:color="E3EB47" w:fill="auto"/>
          </w:tcPr>
          <w:p w14:paraId="0CDCF809" w14:textId="02AB86CE" w:rsidR="00F96739" w:rsidRPr="00172E15" w:rsidRDefault="00F96739" w:rsidP="00F96739">
            <w:pPr>
              <w:ind w:left="529" w:hanging="529"/>
            </w:pPr>
            <w:r>
              <w:t>1.6</w:t>
            </w:r>
            <w:r>
              <w:tab/>
            </w:r>
            <w:r w:rsidRPr="008B79AC">
              <w:t>Provide an online professional learning resource for early childhood professionals working with gifted and talented children (aged up to 8 years) which includes recognition of children with a disability with dual exceptionality i.e. disability and talented.</w:t>
            </w:r>
          </w:p>
        </w:tc>
      </w:tr>
      <w:tr w:rsidR="00F96739" w:rsidRPr="00172E15" w14:paraId="1D150F90" w14:textId="77777777" w:rsidTr="00B66D93">
        <w:trPr>
          <w:cantSplit/>
          <w:trHeight w:val="345"/>
        </w:trPr>
        <w:tc>
          <w:tcPr>
            <w:tcW w:w="4574" w:type="dxa"/>
            <w:vMerge w:val="restart"/>
            <w:tcBorders>
              <w:top w:val="single" w:sz="4" w:space="0" w:color="808080" w:themeColor="background1" w:themeShade="80"/>
            </w:tcBorders>
            <w:shd w:val="pct20" w:color="CBD617" w:fill="auto"/>
          </w:tcPr>
          <w:p w14:paraId="2E3C6536" w14:textId="457F59A6" w:rsidR="00F96739" w:rsidRPr="008B79AC" w:rsidRDefault="00D77399" w:rsidP="00506A87">
            <w:pPr>
              <w:pStyle w:val="ListContinue"/>
            </w:pPr>
            <w:r>
              <w:br w:type="page"/>
            </w:r>
            <w:r w:rsidR="00F96739">
              <w:t>2.</w:t>
            </w:r>
            <w:r w:rsidR="00F96739">
              <w:tab/>
            </w:r>
            <w:r w:rsidR="00F96739" w:rsidRPr="008B79AC">
              <w:t xml:space="preserve">Provide early childhood professionals with learning opportunities to assist with the application of the Victorian Early Years Learning and Development Framework (VEYLDF) and Practice Principles and strengthen assessment, curriculum, reporting and effective teaching and learning approaches </w:t>
            </w:r>
          </w:p>
        </w:tc>
        <w:tc>
          <w:tcPr>
            <w:tcW w:w="10168" w:type="dxa"/>
            <w:gridSpan w:val="4"/>
            <w:tcBorders>
              <w:top w:val="single" w:sz="4" w:space="0" w:color="808080" w:themeColor="background1" w:themeShade="80"/>
            </w:tcBorders>
            <w:shd w:val="pct20" w:color="CBD617" w:fill="auto"/>
          </w:tcPr>
          <w:p w14:paraId="4AA7A941" w14:textId="1949592E" w:rsidR="00F96739" w:rsidRPr="00172E15" w:rsidRDefault="00F96739" w:rsidP="00F96739">
            <w:pPr>
              <w:ind w:left="529" w:hanging="529"/>
            </w:pPr>
            <w:r>
              <w:t>2.1</w:t>
            </w:r>
            <w:r>
              <w:tab/>
            </w:r>
            <w:r w:rsidRPr="008B79AC">
              <w:t>Professional Practice Leaders promote VEYLDF related workforce de</w:t>
            </w:r>
            <w:r>
              <w:t>velopment opportunities to the Department’s</w:t>
            </w:r>
            <w:r w:rsidRPr="008B79AC">
              <w:t xml:space="preserve"> regional based early childhood workforce.</w:t>
            </w:r>
          </w:p>
        </w:tc>
      </w:tr>
      <w:tr w:rsidR="00F96739" w:rsidRPr="00172E15" w14:paraId="12BF9C7F" w14:textId="77777777" w:rsidTr="00B66D93">
        <w:trPr>
          <w:cantSplit/>
        </w:trPr>
        <w:tc>
          <w:tcPr>
            <w:tcW w:w="4574" w:type="dxa"/>
            <w:vMerge/>
            <w:shd w:val="pct20" w:color="CBD617" w:fill="auto"/>
          </w:tcPr>
          <w:p w14:paraId="4C02BED5" w14:textId="77777777" w:rsidR="00F96739" w:rsidRPr="008B79AC" w:rsidRDefault="00F96739" w:rsidP="008B79AC">
            <w:pPr>
              <w:pStyle w:val="BodyText"/>
            </w:pPr>
          </w:p>
        </w:tc>
        <w:tc>
          <w:tcPr>
            <w:tcW w:w="10168" w:type="dxa"/>
            <w:gridSpan w:val="4"/>
            <w:shd w:val="pct20" w:color="CBD617" w:fill="auto"/>
          </w:tcPr>
          <w:p w14:paraId="1970AD93" w14:textId="6BA2E665" w:rsidR="00F96739" w:rsidRPr="00172E15" w:rsidRDefault="00F96739" w:rsidP="00F96739">
            <w:pPr>
              <w:ind w:left="529" w:hanging="529"/>
            </w:pPr>
            <w:r>
              <w:t>2.2</w:t>
            </w:r>
            <w:r>
              <w:tab/>
            </w:r>
            <w:r w:rsidRPr="008B79AC">
              <w:t>Pilot nine multidisciplinary networks aiming to develop the capacity of participants to assess children’s progress using the learning and development outcomes outlined in the VEYLDF as part of an ongoing planning cycle (2013).</w:t>
            </w:r>
          </w:p>
        </w:tc>
      </w:tr>
      <w:tr w:rsidR="00F96739" w:rsidRPr="00172E15" w14:paraId="021C4FD4" w14:textId="77777777" w:rsidTr="00B66D93">
        <w:trPr>
          <w:cantSplit/>
        </w:trPr>
        <w:tc>
          <w:tcPr>
            <w:tcW w:w="4574" w:type="dxa"/>
            <w:vMerge/>
            <w:shd w:val="pct20" w:color="CBD617" w:fill="auto"/>
          </w:tcPr>
          <w:p w14:paraId="5BE38189" w14:textId="77777777" w:rsidR="00F96739" w:rsidRPr="008B79AC" w:rsidRDefault="00F96739" w:rsidP="008B79AC">
            <w:pPr>
              <w:pStyle w:val="BodyText"/>
            </w:pPr>
          </w:p>
        </w:tc>
        <w:tc>
          <w:tcPr>
            <w:tcW w:w="10168" w:type="dxa"/>
            <w:gridSpan w:val="4"/>
            <w:shd w:val="pct20" w:color="CBD617" w:fill="auto"/>
          </w:tcPr>
          <w:p w14:paraId="492DEE50" w14:textId="7A9ABB03" w:rsidR="00F96739" w:rsidRPr="00172E15" w:rsidRDefault="00F96739" w:rsidP="00F96739">
            <w:pPr>
              <w:ind w:left="529" w:hanging="529"/>
            </w:pPr>
            <w:r>
              <w:t>2.3</w:t>
            </w:r>
            <w:r>
              <w:tab/>
              <w:t>As per 1.3, distribute</w:t>
            </w:r>
            <w:r w:rsidRPr="008B79AC">
              <w:t xml:space="preserve"> a DVD resource on the VEYLDF to students undertaking early childhood courses.</w:t>
            </w:r>
          </w:p>
        </w:tc>
      </w:tr>
      <w:tr w:rsidR="00F96739" w:rsidRPr="00172E15" w14:paraId="7AB34FF9" w14:textId="77777777" w:rsidTr="00B66D93">
        <w:trPr>
          <w:cantSplit/>
        </w:trPr>
        <w:tc>
          <w:tcPr>
            <w:tcW w:w="4574" w:type="dxa"/>
            <w:vMerge/>
            <w:shd w:val="pct20" w:color="CBD617" w:fill="auto"/>
          </w:tcPr>
          <w:p w14:paraId="132F268D" w14:textId="77777777" w:rsidR="00F96739" w:rsidRPr="008B79AC" w:rsidRDefault="00F96739" w:rsidP="008B79AC">
            <w:pPr>
              <w:pStyle w:val="BodyText"/>
            </w:pPr>
          </w:p>
        </w:tc>
        <w:tc>
          <w:tcPr>
            <w:tcW w:w="10168" w:type="dxa"/>
            <w:gridSpan w:val="4"/>
            <w:shd w:val="pct20" w:color="CBD617" w:fill="auto"/>
          </w:tcPr>
          <w:p w14:paraId="33D48306" w14:textId="2677274E" w:rsidR="00F96739" w:rsidRPr="00172E15" w:rsidRDefault="00F96739" w:rsidP="00F96739">
            <w:pPr>
              <w:ind w:left="529" w:hanging="529"/>
            </w:pPr>
            <w:r>
              <w:t>2.4</w:t>
            </w:r>
            <w:r>
              <w:tab/>
            </w:r>
            <w:r w:rsidRPr="008B79AC">
              <w:t xml:space="preserve">Develop and provide professional learning materials on the VEYLDF for Early Childhood Intervention Services to support their conversations with families and other professionals about learning and development opportunities. </w:t>
            </w:r>
          </w:p>
        </w:tc>
      </w:tr>
      <w:tr w:rsidR="00F96739" w:rsidRPr="00172E15" w14:paraId="60D24818" w14:textId="77777777" w:rsidTr="00B66D93">
        <w:trPr>
          <w:cantSplit/>
        </w:trPr>
        <w:tc>
          <w:tcPr>
            <w:tcW w:w="4574" w:type="dxa"/>
            <w:vMerge/>
            <w:tcBorders>
              <w:bottom w:val="single" w:sz="4" w:space="0" w:color="808080" w:themeColor="background1" w:themeShade="80"/>
            </w:tcBorders>
            <w:shd w:val="pct20" w:color="CBD617" w:fill="auto"/>
          </w:tcPr>
          <w:p w14:paraId="4C0FF8A5" w14:textId="77777777" w:rsidR="00F96739" w:rsidRPr="008B79AC" w:rsidRDefault="00F96739" w:rsidP="008B79AC">
            <w:pPr>
              <w:pStyle w:val="BodyText"/>
            </w:pPr>
          </w:p>
        </w:tc>
        <w:tc>
          <w:tcPr>
            <w:tcW w:w="10168" w:type="dxa"/>
            <w:gridSpan w:val="4"/>
            <w:tcBorders>
              <w:bottom w:val="single" w:sz="4" w:space="0" w:color="808080" w:themeColor="background1" w:themeShade="80"/>
            </w:tcBorders>
            <w:shd w:val="pct20" w:color="CBD617" w:fill="auto"/>
          </w:tcPr>
          <w:p w14:paraId="16C363A4" w14:textId="7AD7D7D1" w:rsidR="00F96739" w:rsidRPr="00172E15" w:rsidRDefault="00F96739" w:rsidP="00F96739">
            <w:pPr>
              <w:ind w:left="529" w:hanging="529"/>
            </w:pPr>
            <w:r>
              <w:t>2.5</w:t>
            </w:r>
            <w:r>
              <w:tab/>
            </w:r>
            <w:r w:rsidRPr="008B79AC">
              <w:t xml:space="preserve">Provide Educational Leaderships programs for the early childhood sector through </w:t>
            </w:r>
            <w:r>
              <w:t>the Department’</w:t>
            </w:r>
            <w:r w:rsidRPr="008B79AC">
              <w:t xml:space="preserve">s </w:t>
            </w:r>
            <w:proofErr w:type="spellStart"/>
            <w:r w:rsidRPr="008B79AC">
              <w:t>Bastow</w:t>
            </w:r>
            <w:proofErr w:type="spellEnd"/>
            <w:r w:rsidRPr="008B79AC">
              <w:t xml:space="preserve"> Institute of Educational Leadership. </w:t>
            </w:r>
          </w:p>
        </w:tc>
      </w:tr>
      <w:tr w:rsidR="00F96739" w:rsidRPr="00E50DBE" w14:paraId="53E43571" w14:textId="77777777" w:rsidTr="00B66D93">
        <w:trPr>
          <w:cantSplit/>
        </w:trPr>
        <w:tc>
          <w:tcPr>
            <w:tcW w:w="4574" w:type="dxa"/>
            <w:vMerge w:val="restart"/>
            <w:tcBorders>
              <w:top w:val="single" w:sz="4" w:space="0" w:color="808080" w:themeColor="background1" w:themeShade="80"/>
            </w:tcBorders>
            <w:shd w:val="pct20" w:color="CBD617" w:fill="auto"/>
          </w:tcPr>
          <w:p w14:paraId="7E249F6D" w14:textId="77777777" w:rsidR="00F96739" w:rsidRPr="00E50DBE" w:rsidRDefault="00F96739" w:rsidP="00506A87">
            <w:pPr>
              <w:pStyle w:val="ListContinue"/>
            </w:pPr>
            <w:r w:rsidRPr="00E50DBE">
              <w:t>3.</w:t>
            </w:r>
            <w:r w:rsidRPr="00E50DBE">
              <w:tab/>
              <w:t xml:space="preserve">Support the development of individual learning plans for students with a </w:t>
            </w:r>
            <w:r w:rsidRPr="00E50DBE">
              <w:lastRenderedPageBreak/>
              <w:t>disability by providing DEECD staff with a comprehensive set of tools through the Abilities-Based Learning and Education Support (ABLES) resource</w:t>
            </w:r>
          </w:p>
        </w:tc>
        <w:tc>
          <w:tcPr>
            <w:tcW w:w="10168" w:type="dxa"/>
            <w:gridSpan w:val="4"/>
            <w:tcBorders>
              <w:top w:val="single" w:sz="4" w:space="0" w:color="808080" w:themeColor="background1" w:themeShade="80"/>
            </w:tcBorders>
            <w:shd w:val="pct20" w:color="CBD617" w:fill="auto"/>
          </w:tcPr>
          <w:p w14:paraId="023F5D20" w14:textId="664ABEA2" w:rsidR="00F96739" w:rsidRPr="00E50DBE" w:rsidRDefault="00F96739" w:rsidP="00F96739">
            <w:pPr>
              <w:ind w:left="529" w:hanging="529"/>
            </w:pPr>
            <w:r w:rsidRPr="00E50DBE">
              <w:lastRenderedPageBreak/>
              <w:t>3.1</w:t>
            </w:r>
            <w:r w:rsidRPr="00E50DBE">
              <w:tab/>
              <w:t>Provide the ABLES tool to all Government schools in 2013/14 and non-Government schools by 2015</w:t>
            </w:r>
            <w:r>
              <w:t xml:space="preserve"> to enhance learning accountability.</w:t>
            </w:r>
          </w:p>
        </w:tc>
      </w:tr>
      <w:tr w:rsidR="00F96739" w:rsidRPr="00E50DBE" w14:paraId="42F80359" w14:textId="77777777" w:rsidTr="00B66D93">
        <w:trPr>
          <w:cantSplit/>
        </w:trPr>
        <w:tc>
          <w:tcPr>
            <w:tcW w:w="4574" w:type="dxa"/>
            <w:vMerge/>
            <w:tcBorders>
              <w:bottom w:val="single" w:sz="4" w:space="0" w:color="808080" w:themeColor="background1" w:themeShade="80"/>
            </w:tcBorders>
            <w:shd w:val="pct20" w:color="CBD617" w:fill="auto"/>
          </w:tcPr>
          <w:p w14:paraId="74E31F52" w14:textId="77777777" w:rsidR="00F96739" w:rsidRPr="00E50DBE" w:rsidRDefault="00F96739" w:rsidP="008B79AC">
            <w:pPr>
              <w:pStyle w:val="BodyText"/>
            </w:pPr>
          </w:p>
        </w:tc>
        <w:tc>
          <w:tcPr>
            <w:tcW w:w="10168" w:type="dxa"/>
            <w:gridSpan w:val="4"/>
            <w:tcBorders>
              <w:bottom w:val="single" w:sz="4" w:space="0" w:color="808080" w:themeColor="background1" w:themeShade="80"/>
            </w:tcBorders>
            <w:shd w:val="pct20" w:color="CBD617" w:fill="auto"/>
          </w:tcPr>
          <w:p w14:paraId="459D69FE" w14:textId="3EE3DD1E" w:rsidR="00F96739" w:rsidRPr="00E50DBE" w:rsidRDefault="00F96739" w:rsidP="00F96739">
            <w:pPr>
              <w:ind w:left="529" w:hanging="529"/>
            </w:pPr>
            <w:r w:rsidRPr="00E50DBE">
              <w:t>3.2</w:t>
            </w:r>
            <w:r w:rsidRPr="00E50DBE">
              <w:tab/>
              <w:t>Implement the ABLES professional learning program in all schools in 2013/14.</w:t>
            </w:r>
          </w:p>
        </w:tc>
      </w:tr>
      <w:tr w:rsidR="00F96739" w:rsidRPr="00E50DBE" w14:paraId="34693B71" w14:textId="77777777" w:rsidTr="00B66D93">
        <w:trPr>
          <w:cantSplit/>
          <w:trHeight w:val="2060"/>
        </w:trPr>
        <w:tc>
          <w:tcPr>
            <w:tcW w:w="4574" w:type="dxa"/>
            <w:tcBorders>
              <w:top w:val="single" w:sz="4" w:space="0" w:color="808080" w:themeColor="background1" w:themeShade="80"/>
              <w:bottom w:val="single" w:sz="4" w:space="0" w:color="808080" w:themeColor="background1" w:themeShade="80"/>
            </w:tcBorders>
            <w:shd w:val="pct20" w:color="CBD617" w:fill="auto"/>
          </w:tcPr>
          <w:p w14:paraId="3FA55183" w14:textId="77777777" w:rsidR="00F96739" w:rsidRPr="00E50DBE" w:rsidRDefault="00F96739" w:rsidP="00506A87">
            <w:pPr>
              <w:pStyle w:val="ListContinue"/>
            </w:pPr>
            <w:r w:rsidRPr="00E50DBE">
              <w:lastRenderedPageBreak/>
              <w:t>4.</w:t>
            </w:r>
            <w:r w:rsidRPr="00E50DBE">
              <w:tab/>
              <w:t>Provide professionals in early childhood education and care settings, primary and secondary schools with learning opportunities that will enable them to better assist transitions and planning for children and students with autism spectrum disorders</w:t>
            </w:r>
          </w:p>
        </w:tc>
        <w:tc>
          <w:tcPr>
            <w:tcW w:w="10168" w:type="dxa"/>
            <w:gridSpan w:val="4"/>
            <w:tcBorders>
              <w:top w:val="single" w:sz="4" w:space="0" w:color="808080" w:themeColor="background1" w:themeShade="80"/>
              <w:bottom w:val="single" w:sz="4" w:space="0" w:color="808080" w:themeColor="background1" w:themeShade="80"/>
            </w:tcBorders>
            <w:shd w:val="pct20" w:color="CBD617" w:fill="auto"/>
          </w:tcPr>
          <w:p w14:paraId="3BEDFF55" w14:textId="38BAAA16" w:rsidR="00F96739" w:rsidRPr="00E50DBE" w:rsidRDefault="00F96739" w:rsidP="00F96739">
            <w:pPr>
              <w:ind w:left="529" w:hanging="529"/>
            </w:pPr>
            <w:r w:rsidRPr="00E50DBE">
              <w:t>4.1</w:t>
            </w:r>
            <w:r w:rsidRPr="00E50DBE">
              <w:tab/>
              <w:t>Promote the Autism Spectrum Disorder - Planning Successful Transition (Early Childhood Education and Care, Primary and Secondary) resource and professional learning and the complementary resources, Transition - A Positive Start to School initiative for all children (including the Sharing Our Journey resource) to all regions.</w:t>
            </w:r>
          </w:p>
        </w:tc>
      </w:tr>
      <w:tr w:rsidR="00B66D93" w:rsidRPr="00E50DBE" w14:paraId="2BE8CF68" w14:textId="77777777" w:rsidTr="00B66D93">
        <w:trPr>
          <w:cantSplit/>
        </w:trPr>
        <w:tc>
          <w:tcPr>
            <w:tcW w:w="4574" w:type="dxa"/>
            <w:vMerge w:val="restart"/>
            <w:tcBorders>
              <w:top w:val="single" w:sz="4" w:space="0" w:color="808080" w:themeColor="background1" w:themeShade="80"/>
            </w:tcBorders>
            <w:shd w:val="pct20" w:color="CBD617" w:fill="auto"/>
          </w:tcPr>
          <w:p w14:paraId="441A368B" w14:textId="77777777" w:rsidR="00B66D93" w:rsidRPr="00E50DBE" w:rsidRDefault="00B66D93" w:rsidP="00506A87">
            <w:pPr>
              <w:pStyle w:val="ListContinue"/>
            </w:pPr>
            <w:r w:rsidRPr="00E50DBE">
              <w:t>5.</w:t>
            </w:r>
            <w:r w:rsidRPr="00E50DBE">
              <w:tab/>
              <w:t>Continue to support the development of a consistent approach to planning of support and service provision in early childhood intervention services that is responsive to individual child and family needs</w:t>
            </w:r>
          </w:p>
        </w:tc>
        <w:tc>
          <w:tcPr>
            <w:tcW w:w="10168" w:type="dxa"/>
            <w:gridSpan w:val="4"/>
            <w:tcBorders>
              <w:top w:val="single" w:sz="4" w:space="0" w:color="808080" w:themeColor="background1" w:themeShade="80"/>
            </w:tcBorders>
            <w:shd w:val="pct20" w:color="CBD617" w:fill="auto"/>
          </w:tcPr>
          <w:p w14:paraId="0FD650DC" w14:textId="19143A77" w:rsidR="00B66D93" w:rsidRPr="00E50DBE" w:rsidRDefault="00B66D93" w:rsidP="00B66D93">
            <w:pPr>
              <w:ind w:left="529" w:hanging="529"/>
            </w:pPr>
            <w:r w:rsidRPr="00E50DBE">
              <w:t>5.1</w:t>
            </w:r>
            <w:r w:rsidRPr="00E50DBE">
              <w:tab/>
              <w:t>Standardise and streamline intake referral processes for state funded Early Childhood Intervention Services (ECIS).</w:t>
            </w:r>
          </w:p>
        </w:tc>
      </w:tr>
      <w:tr w:rsidR="00B66D93" w:rsidRPr="00E50DBE" w14:paraId="363BF692" w14:textId="77777777" w:rsidTr="00B66D93">
        <w:trPr>
          <w:cantSplit/>
        </w:trPr>
        <w:tc>
          <w:tcPr>
            <w:tcW w:w="4574" w:type="dxa"/>
            <w:vMerge/>
            <w:tcBorders>
              <w:bottom w:val="single" w:sz="4" w:space="0" w:color="808080" w:themeColor="background1" w:themeShade="80"/>
            </w:tcBorders>
            <w:shd w:val="pct20" w:color="CBD617" w:fill="auto"/>
          </w:tcPr>
          <w:p w14:paraId="1D698733" w14:textId="77777777" w:rsidR="00B66D93" w:rsidRPr="00E50DBE" w:rsidRDefault="00B66D93" w:rsidP="00506A87">
            <w:pPr>
              <w:pStyle w:val="ListContinue"/>
            </w:pPr>
          </w:p>
        </w:tc>
        <w:tc>
          <w:tcPr>
            <w:tcW w:w="10168" w:type="dxa"/>
            <w:gridSpan w:val="4"/>
            <w:tcBorders>
              <w:bottom w:val="single" w:sz="4" w:space="0" w:color="808080" w:themeColor="background1" w:themeShade="80"/>
            </w:tcBorders>
            <w:shd w:val="pct20" w:color="CBD617" w:fill="auto"/>
          </w:tcPr>
          <w:p w14:paraId="31CA3ABB" w14:textId="5CBB9B3A" w:rsidR="00B66D93" w:rsidRPr="00E50DBE" w:rsidRDefault="00B66D93" w:rsidP="00B66D93">
            <w:pPr>
              <w:ind w:left="529" w:hanging="529"/>
            </w:pPr>
            <w:r w:rsidRPr="00E50DBE">
              <w:t>5.2</w:t>
            </w:r>
            <w:r w:rsidRPr="00E50DBE">
              <w:tab/>
              <w:t>On-going review of ECIS program guidelines to reflect current evidence- based practice and to support state-wide consistency in the provision of high quality ECIS programs.</w:t>
            </w:r>
          </w:p>
        </w:tc>
      </w:tr>
      <w:tr w:rsidR="00B66D93" w:rsidRPr="00E50DBE" w14:paraId="598132F6" w14:textId="77777777" w:rsidTr="00B66D93">
        <w:trPr>
          <w:cantSplit/>
        </w:trPr>
        <w:tc>
          <w:tcPr>
            <w:tcW w:w="4574" w:type="dxa"/>
            <w:vMerge w:val="restart"/>
            <w:tcBorders>
              <w:top w:val="single" w:sz="4" w:space="0" w:color="808080" w:themeColor="background1" w:themeShade="80"/>
            </w:tcBorders>
            <w:shd w:val="pct20" w:color="CBD617" w:fill="auto"/>
          </w:tcPr>
          <w:p w14:paraId="356F0253" w14:textId="77777777" w:rsidR="00B66D93" w:rsidRPr="00E50DBE" w:rsidRDefault="00B66D93" w:rsidP="00506A87">
            <w:pPr>
              <w:pStyle w:val="ListContinue"/>
            </w:pPr>
            <w:r w:rsidRPr="00E50DBE">
              <w:t>6.</w:t>
            </w:r>
            <w:r w:rsidRPr="00E50DBE">
              <w:tab/>
              <w:t xml:space="preserve">Support professionals to collaborate and share information about children’s learning and development to assist with continuity of learning and to support transitions  </w:t>
            </w:r>
          </w:p>
        </w:tc>
        <w:tc>
          <w:tcPr>
            <w:tcW w:w="10168" w:type="dxa"/>
            <w:gridSpan w:val="4"/>
            <w:tcBorders>
              <w:top w:val="single" w:sz="4" w:space="0" w:color="808080" w:themeColor="background1" w:themeShade="80"/>
            </w:tcBorders>
            <w:shd w:val="pct20" w:color="CBD617" w:fill="auto"/>
          </w:tcPr>
          <w:p w14:paraId="1B81B172" w14:textId="6270AD07" w:rsidR="00B66D93" w:rsidRPr="00E50DBE" w:rsidRDefault="00B66D93" w:rsidP="00B66D93">
            <w:pPr>
              <w:ind w:left="529" w:hanging="529"/>
            </w:pPr>
            <w:r w:rsidRPr="00E50DBE">
              <w:t>6.1</w:t>
            </w:r>
            <w:r w:rsidRPr="00E50DBE">
              <w:tab/>
              <w:t>Implement Student Online Cases System (SOCS) across all networks for SSSOs and school work forces.</w:t>
            </w:r>
          </w:p>
        </w:tc>
      </w:tr>
      <w:tr w:rsidR="00AB577E" w:rsidRPr="00E50DBE" w14:paraId="3CCC5502" w14:textId="77777777" w:rsidTr="00D77399">
        <w:trPr>
          <w:cantSplit/>
        </w:trPr>
        <w:tc>
          <w:tcPr>
            <w:tcW w:w="4574" w:type="dxa"/>
            <w:vMerge/>
            <w:shd w:val="pct20" w:color="CBD617" w:fill="auto"/>
          </w:tcPr>
          <w:p w14:paraId="4C8CEB52" w14:textId="77777777" w:rsidR="00AB577E" w:rsidRPr="00E50DBE" w:rsidRDefault="00AB577E" w:rsidP="008B79AC">
            <w:pPr>
              <w:pStyle w:val="BodyText"/>
            </w:pPr>
          </w:p>
        </w:tc>
        <w:tc>
          <w:tcPr>
            <w:tcW w:w="8015" w:type="dxa"/>
            <w:shd w:val="pct20" w:color="CBD617" w:fill="auto"/>
          </w:tcPr>
          <w:p w14:paraId="552C8E77" w14:textId="77777777" w:rsidR="00AB577E" w:rsidRPr="00E50DBE" w:rsidRDefault="008B79AC" w:rsidP="00B66D93">
            <w:pPr>
              <w:ind w:left="529" w:hanging="529"/>
            </w:pPr>
            <w:r w:rsidRPr="00E50DBE">
              <w:t>6.2</w:t>
            </w:r>
            <w:r w:rsidRPr="00E50DBE">
              <w:tab/>
            </w:r>
            <w:r w:rsidR="00AB577E" w:rsidRPr="00E50DBE">
              <w:t>Develop the Year 6/7 Transition Plan resource in 2014.</w:t>
            </w:r>
          </w:p>
        </w:tc>
        <w:tc>
          <w:tcPr>
            <w:tcW w:w="2153" w:type="dxa"/>
            <w:gridSpan w:val="3"/>
            <w:shd w:val="pct20" w:color="CBD617" w:fill="auto"/>
          </w:tcPr>
          <w:p w14:paraId="296257BA" w14:textId="51D7AD03" w:rsidR="00AB577E" w:rsidRPr="00E50DBE" w:rsidRDefault="00AB577E" w:rsidP="00B66D93">
            <w:pPr>
              <w:ind w:left="529" w:hanging="529"/>
            </w:pPr>
          </w:p>
        </w:tc>
      </w:tr>
      <w:tr w:rsidR="00B66D93" w:rsidRPr="00E50DBE" w14:paraId="47C2325F" w14:textId="77777777" w:rsidTr="00B66D93">
        <w:trPr>
          <w:cantSplit/>
        </w:trPr>
        <w:tc>
          <w:tcPr>
            <w:tcW w:w="4574" w:type="dxa"/>
            <w:vMerge/>
            <w:shd w:val="pct20" w:color="CBD617" w:fill="auto"/>
          </w:tcPr>
          <w:p w14:paraId="05E610C9" w14:textId="77777777" w:rsidR="00B66D93" w:rsidRPr="00E50DBE" w:rsidRDefault="00B66D93" w:rsidP="008B79AC">
            <w:pPr>
              <w:pStyle w:val="BodyText"/>
            </w:pPr>
          </w:p>
        </w:tc>
        <w:tc>
          <w:tcPr>
            <w:tcW w:w="10168" w:type="dxa"/>
            <w:gridSpan w:val="4"/>
            <w:shd w:val="pct20" w:color="CBD617" w:fill="auto"/>
          </w:tcPr>
          <w:p w14:paraId="410A6B46" w14:textId="7757D7C5" w:rsidR="00B66D93" w:rsidRPr="00E50DBE" w:rsidRDefault="00B66D93" w:rsidP="00B66D93">
            <w:pPr>
              <w:ind w:left="529" w:hanging="529"/>
            </w:pPr>
            <w:r w:rsidRPr="00E50DBE">
              <w:t>6.3</w:t>
            </w:r>
            <w:r w:rsidRPr="00E50DBE">
              <w:tab/>
              <w:t>Continue to promote a range of support resources and materials to assist early childhood and school professionals to support children and families as they transition to school through the Transition: A Positive Start to School initiative  (including the Sharing Our Journey resource) and Autism Spectrum Disorder - Planning Successful Transition (Early Childhood Education and Care).</w:t>
            </w:r>
          </w:p>
        </w:tc>
      </w:tr>
      <w:tr w:rsidR="00B66D93" w:rsidRPr="00E50DBE" w14:paraId="642CAE7A" w14:textId="77777777" w:rsidTr="00B66D93">
        <w:trPr>
          <w:cantSplit/>
        </w:trPr>
        <w:tc>
          <w:tcPr>
            <w:tcW w:w="4574" w:type="dxa"/>
            <w:vMerge/>
            <w:shd w:val="pct20" w:color="CBD617" w:fill="auto"/>
          </w:tcPr>
          <w:p w14:paraId="00134D78" w14:textId="77777777" w:rsidR="00B66D93" w:rsidRPr="00E50DBE" w:rsidRDefault="00B66D93" w:rsidP="008B79AC">
            <w:pPr>
              <w:pStyle w:val="BodyText"/>
            </w:pPr>
          </w:p>
        </w:tc>
        <w:tc>
          <w:tcPr>
            <w:tcW w:w="10168" w:type="dxa"/>
            <w:gridSpan w:val="4"/>
            <w:shd w:val="pct20" w:color="CBD617" w:fill="auto"/>
          </w:tcPr>
          <w:p w14:paraId="65563A1E" w14:textId="77777777" w:rsidR="00B66D93" w:rsidRDefault="00B66D93" w:rsidP="00B66D93">
            <w:pPr>
              <w:ind w:left="529" w:hanging="529"/>
            </w:pPr>
            <w:r w:rsidRPr="00E50DBE">
              <w:t>6.4</w:t>
            </w:r>
            <w:r w:rsidRPr="00E50DBE">
              <w:tab/>
              <w:t xml:space="preserve">Provide an educational leadership program - Collaborative Partnerships with Families and Professionals - for the early childhood sector through the Department’s </w:t>
            </w:r>
            <w:proofErr w:type="spellStart"/>
            <w:r w:rsidRPr="00E50DBE">
              <w:t>Bastow</w:t>
            </w:r>
            <w:proofErr w:type="spellEnd"/>
            <w:r w:rsidRPr="00E50DBE">
              <w:t xml:space="preserve"> Institute of Educational Leadership.</w:t>
            </w:r>
          </w:p>
          <w:p w14:paraId="46FC4508" w14:textId="77777777" w:rsidR="00B66D93" w:rsidRDefault="00B66D93" w:rsidP="00B66D93">
            <w:pPr>
              <w:ind w:left="529" w:hanging="529"/>
            </w:pPr>
          </w:p>
          <w:p w14:paraId="42BCE868" w14:textId="6CF6EE02" w:rsidR="001A0E50" w:rsidRPr="00E50DBE" w:rsidRDefault="001A0E50" w:rsidP="00B66D93">
            <w:pPr>
              <w:ind w:left="529" w:hanging="529"/>
            </w:pPr>
          </w:p>
        </w:tc>
      </w:tr>
      <w:tr w:rsidR="00AB577E" w:rsidRPr="00E50DBE" w14:paraId="742FD0F7" w14:textId="77777777" w:rsidTr="00172E15">
        <w:trPr>
          <w:cantSplit/>
          <w:trHeight w:val="567"/>
        </w:trPr>
        <w:tc>
          <w:tcPr>
            <w:tcW w:w="14742" w:type="dxa"/>
            <w:gridSpan w:val="5"/>
            <w:shd w:val="clear" w:color="auto" w:fill="CBD617"/>
            <w:vAlign w:val="center"/>
          </w:tcPr>
          <w:p w14:paraId="0D93A50E" w14:textId="32689377" w:rsidR="00AB577E" w:rsidRPr="00E50DBE" w:rsidRDefault="00D77399" w:rsidP="007D7254">
            <w:pPr>
              <w:pStyle w:val="Table-RowHeading"/>
            </w:pPr>
            <w:r w:rsidRPr="00E50DBE">
              <w:br w:type="page"/>
            </w:r>
            <w:r w:rsidR="00AB577E" w:rsidRPr="00E50DBE">
              <w:t>Strategy: Support educational and early childhood development settings to be more inclusive</w:t>
            </w:r>
          </w:p>
        </w:tc>
      </w:tr>
      <w:tr w:rsidR="00AB577E" w:rsidRPr="00E50DBE" w14:paraId="4D934FB8" w14:textId="77777777" w:rsidTr="00B66D93">
        <w:trPr>
          <w:cantSplit/>
          <w:trHeight w:val="283"/>
        </w:trPr>
        <w:tc>
          <w:tcPr>
            <w:tcW w:w="4574" w:type="dxa"/>
            <w:shd w:val="clear" w:color="auto" w:fill="CBD617"/>
            <w:vAlign w:val="center"/>
          </w:tcPr>
          <w:p w14:paraId="69708D7D" w14:textId="77777777" w:rsidR="00AB577E" w:rsidRPr="00E50DBE" w:rsidRDefault="00AB577E" w:rsidP="00172E15">
            <w:pPr>
              <w:pStyle w:val="Table-ColumnHeading"/>
            </w:pPr>
            <w:r w:rsidRPr="00E50DBE">
              <w:t>Objectives</w:t>
            </w:r>
          </w:p>
        </w:tc>
        <w:tc>
          <w:tcPr>
            <w:tcW w:w="8150" w:type="dxa"/>
            <w:gridSpan w:val="2"/>
            <w:shd w:val="clear" w:color="auto" w:fill="CBD617"/>
            <w:vAlign w:val="center"/>
          </w:tcPr>
          <w:p w14:paraId="1DF0D4B2" w14:textId="77777777" w:rsidR="00AB577E" w:rsidRPr="00E50DBE" w:rsidRDefault="00AB577E" w:rsidP="00172E15">
            <w:pPr>
              <w:pStyle w:val="Table-ColumnHeading"/>
            </w:pPr>
            <w:r w:rsidRPr="00E50DBE">
              <w:t>Actions</w:t>
            </w:r>
          </w:p>
        </w:tc>
        <w:tc>
          <w:tcPr>
            <w:tcW w:w="2018" w:type="dxa"/>
            <w:gridSpan w:val="2"/>
            <w:shd w:val="clear" w:color="auto" w:fill="CBD617"/>
            <w:vAlign w:val="center"/>
          </w:tcPr>
          <w:p w14:paraId="3B1C73CD" w14:textId="0459171D" w:rsidR="00AB577E" w:rsidRPr="00E50DBE" w:rsidRDefault="00AB577E" w:rsidP="00172E15">
            <w:pPr>
              <w:pStyle w:val="Table-ColumnHeading"/>
            </w:pPr>
          </w:p>
        </w:tc>
      </w:tr>
      <w:tr w:rsidR="00B66D93" w:rsidRPr="00E50DBE" w14:paraId="4023B9C7" w14:textId="77777777" w:rsidTr="00B66D93">
        <w:trPr>
          <w:cantSplit/>
        </w:trPr>
        <w:tc>
          <w:tcPr>
            <w:tcW w:w="4574" w:type="dxa"/>
            <w:vMerge w:val="restart"/>
            <w:shd w:val="pct20" w:color="CBD617" w:fill="auto"/>
          </w:tcPr>
          <w:p w14:paraId="2766344A" w14:textId="77777777" w:rsidR="00B66D93" w:rsidRPr="00E50DBE" w:rsidRDefault="00B66D93" w:rsidP="00506A87">
            <w:pPr>
              <w:pStyle w:val="ListContinue"/>
            </w:pPr>
            <w:r w:rsidRPr="00E50DBE">
              <w:lastRenderedPageBreak/>
              <w:t>7.</w:t>
            </w:r>
            <w:r w:rsidRPr="00E50DBE">
              <w:tab/>
              <w:t>Strengthen the focus on inclusion in leadership programs provided for professionals in education and early childhood development services</w:t>
            </w:r>
            <w:r w:rsidRPr="00E50DBE" w:rsidDel="00C05943">
              <w:t xml:space="preserve"> </w:t>
            </w:r>
          </w:p>
        </w:tc>
        <w:tc>
          <w:tcPr>
            <w:tcW w:w="10168" w:type="dxa"/>
            <w:gridSpan w:val="4"/>
            <w:shd w:val="pct20" w:color="CBD617" w:fill="auto"/>
          </w:tcPr>
          <w:p w14:paraId="2E9C6036" w14:textId="78B0463E" w:rsidR="00B66D93" w:rsidRPr="00E50DBE" w:rsidRDefault="00B66D93" w:rsidP="00B66D93">
            <w:pPr>
              <w:ind w:left="529" w:hanging="529"/>
            </w:pPr>
            <w:r w:rsidRPr="00E50DBE">
              <w:t>7.1</w:t>
            </w:r>
            <w:r w:rsidRPr="00E50DBE">
              <w:tab/>
              <w:t>Provide the Disability Standards for Education 2005 online learning resource to all Victorian schools by July 2013.</w:t>
            </w:r>
          </w:p>
        </w:tc>
      </w:tr>
      <w:tr w:rsidR="00B66D93" w:rsidRPr="00E50DBE" w14:paraId="196E899E" w14:textId="77777777" w:rsidTr="00B66D93">
        <w:trPr>
          <w:cantSplit/>
        </w:trPr>
        <w:tc>
          <w:tcPr>
            <w:tcW w:w="4574" w:type="dxa"/>
            <w:vMerge/>
            <w:shd w:val="pct20" w:color="CBD617" w:fill="auto"/>
          </w:tcPr>
          <w:p w14:paraId="359AF00B" w14:textId="77777777" w:rsidR="00B66D93" w:rsidRPr="00E50DBE" w:rsidRDefault="00B66D93" w:rsidP="0079092F">
            <w:pPr>
              <w:pStyle w:val="List"/>
            </w:pPr>
          </w:p>
        </w:tc>
        <w:tc>
          <w:tcPr>
            <w:tcW w:w="10168" w:type="dxa"/>
            <w:gridSpan w:val="4"/>
            <w:shd w:val="pct20" w:color="CBD617" w:fill="auto"/>
          </w:tcPr>
          <w:p w14:paraId="1FBFBAD0" w14:textId="2AB495C0" w:rsidR="00B66D93" w:rsidRPr="00E50DBE" w:rsidRDefault="00B66D93" w:rsidP="00B66D93">
            <w:pPr>
              <w:ind w:left="529" w:hanging="529"/>
            </w:pPr>
            <w:r w:rsidRPr="00E50DBE">
              <w:t>7.2</w:t>
            </w:r>
            <w:r w:rsidRPr="00E50DBE">
              <w:tab/>
              <w:t>Incorporate information on Disability Standards for Education 2005 and legal obligations into Principal induction programs.</w:t>
            </w:r>
          </w:p>
        </w:tc>
      </w:tr>
      <w:tr w:rsidR="00B66D93" w:rsidRPr="00E50DBE" w14:paraId="674D8EE4" w14:textId="77777777" w:rsidTr="00B66D93">
        <w:trPr>
          <w:cantSplit/>
        </w:trPr>
        <w:tc>
          <w:tcPr>
            <w:tcW w:w="4574" w:type="dxa"/>
            <w:vMerge/>
            <w:tcBorders>
              <w:bottom w:val="single" w:sz="4" w:space="0" w:color="808080" w:themeColor="background1" w:themeShade="80"/>
            </w:tcBorders>
            <w:shd w:val="pct20" w:color="CBD617" w:fill="auto"/>
          </w:tcPr>
          <w:p w14:paraId="40A233E3" w14:textId="77777777" w:rsidR="00B66D93" w:rsidRPr="00E50DBE" w:rsidRDefault="00B66D93" w:rsidP="0079092F">
            <w:pPr>
              <w:pStyle w:val="List"/>
            </w:pPr>
          </w:p>
        </w:tc>
        <w:tc>
          <w:tcPr>
            <w:tcW w:w="10168" w:type="dxa"/>
            <w:gridSpan w:val="4"/>
            <w:tcBorders>
              <w:bottom w:val="single" w:sz="4" w:space="0" w:color="808080" w:themeColor="background1" w:themeShade="80"/>
            </w:tcBorders>
            <w:shd w:val="pct20" w:color="CBD617" w:fill="auto"/>
          </w:tcPr>
          <w:p w14:paraId="7AAA034D" w14:textId="14ACCBE5" w:rsidR="00B66D93" w:rsidRPr="00E50DBE" w:rsidRDefault="00B66D93" w:rsidP="00B66D93">
            <w:pPr>
              <w:ind w:left="529" w:hanging="529"/>
            </w:pPr>
            <w:r w:rsidRPr="00E50DBE">
              <w:t>7.3</w:t>
            </w:r>
            <w:r w:rsidRPr="00E50DBE">
              <w:tab/>
              <w:t xml:space="preserve">Promote implementation of inclusive practices through provision of the Department’s </w:t>
            </w:r>
            <w:proofErr w:type="spellStart"/>
            <w:r w:rsidRPr="00E50DBE">
              <w:t>Bastow</w:t>
            </w:r>
            <w:proofErr w:type="spellEnd"/>
            <w:r w:rsidRPr="00E50DBE">
              <w:t xml:space="preserve"> Institute of Educational Leadership program - Collaborative Partnerships with Families and Professionals - for the early childhood sector.</w:t>
            </w:r>
          </w:p>
        </w:tc>
      </w:tr>
      <w:tr w:rsidR="00B66D93" w:rsidRPr="00E50DBE" w14:paraId="58AD099A" w14:textId="77777777" w:rsidTr="00B66D93">
        <w:trPr>
          <w:cantSplit/>
        </w:trPr>
        <w:tc>
          <w:tcPr>
            <w:tcW w:w="4574" w:type="dxa"/>
            <w:vMerge w:val="restart"/>
            <w:tcBorders>
              <w:top w:val="single" w:sz="4" w:space="0" w:color="808080" w:themeColor="background1" w:themeShade="80"/>
            </w:tcBorders>
            <w:shd w:val="pct20" w:color="CBD617" w:fill="auto"/>
          </w:tcPr>
          <w:p w14:paraId="256FACA7" w14:textId="77777777" w:rsidR="00B66D93" w:rsidRPr="00E50DBE" w:rsidRDefault="00B66D93" w:rsidP="002C1A76">
            <w:pPr>
              <w:pStyle w:val="BodyText"/>
            </w:pPr>
            <w:r w:rsidRPr="00E50DBE">
              <w:t>8.</w:t>
            </w:r>
            <w:r w:rsidRPr="00E50DBE">
              <w:tab/>
              <w:t>Provide information and advice to support disability action planning by education providers so as to improve participation and outcomes</w:t>
            </w:r>
          </w:p>
        </w:tc>
        <w:tc>
          <w:tcPr>
            <w:tcW w:w="10168" w:type="dxa"/>
            <w:gridSpan w:val="4"/>
            <w:tcBorders>
              <w:top w:val="single" w:sz="4" w:space="0" w:color="808080" w:themeColor="background1" w:themeShade="80"/>
            </w:tcBorders>
            <w:shd w:val="pct20" w:color="CBD617" w:fill="auto"/>
          </w:tcPr>
          <w:p w14:paraId="3E3D81E5" w14:textId="02C59CD1" w:rsidR="00B66D93" w:rsidRPr="00E50DBE" w:rsidRDefault="00B66D93" w:rsidP="00B66D93">
            <w:pPr>
              <w:ind w:left="529" w:hanging="529"/>
            </w:pPr>
            <w:r w:rsidRPr="00E50DBE">
              <w:t>8.1</w:t>
            </w:r>
            <w:r w:rsidRPr="00E50DBE">
              <w:tab/>
              <w:t>Promote professional learning opportunities to Victorian government school staff in 2014, including Inclusion Online and Disability Standards for Education 2005 online learning resource.</w:t>
            </w:r>
          </w:p>
        </w:tc>
      </w:tr>
      <w:tr w:rsidR="00B66D93" w:rsidRPr="00E50DBE" w14:paraId="76FD8DA8" w14:textId="77777777" w:rsidTr="00B66D93">
        <w:trPr>
          <w:cantSplit/>
        </w:trPr>
        <w:tc>
          <w:tcPr>
            <w:tcW w:w="4574" w:type="dxa"/>
            <w:vMerge/>
            <w:shd w:val="pct20" w:color="CBD617" w:fill="auto"/>
          </w:tcPr>
          <w:p w14:paraId="015649DE" w14:textId="77777777" w:rsidR="00B66D93" w:rsidRPr="00E50DBE" w:rsidRDefault="00B66D93" w:rsidP="002C1A76">
            <w:pPr>
              <w:pStyle w:val="BodyText"/>
            </w:pPr>
          </w:p>
        </w:tc>
        <w:tc>
          <w:tcPr>
            <w:tcW w:w="10168" w:type="dxa"/>
            <w:gridSpan w:val="4"/>
            <w:shd w:val="pct20" w:color="CBD617" w:fill="auto"/>
          </w:tcPr>
          <w:p w14:paraId="7404CB70" w14:textId="76F04A91" w:rsidR="00B66D93" w:rsidRPr="00E50DBE" w:rsidRDefault="00B66D93" w:rsidP="00B66D93">
            <w:pPr>
              <w:ind w:left="529" w:hanging="529"/>
            </w:pPr>
            <w:r w:rsidRPr="00E50DBE">
              <w:t>8.2</w:t>
            </w:r>
            <w:r w:rsidRPr="00E50DBE">
              <w:tab/>
              <w:t xml:space="preserve">Distribute information to ensure providers in the vocational training sector are aware of their obligations under the Disability Standards for Education 2005 and the </w:t>
            </w:r>
            <w:r w:rsidRPr="002C1A76">
              <w:t>Disability Discrimination Act 1992.</w:t>
            </w:r>
          </w:p>
        </w:tc>
      </w:tr>
      <w:tr w:rsidR="00B66D93" w:rsidRPr="00E50DBE" w14:paraId="0E99951F" w14:textId="77777777" w:rsidTr="00B66D93">
        <w:trPr>
          <w:cantSplit/>
        </w:trPr>
        <w:tc>
          <w:tcPr>
            <w:tcW w:w="4574" w:type="dxa"/>
            <w:vMerge/>
            <w:tcBorders>
              <w:bottom w:val="single" w:sz="4" w:space="0" w:color="808080" w:themeColor="background1" w:themeShade="80"/>
            </w:tcBorders>
            <w:shd w:val="pct20" w:color="CBD617" w:fill="auto"/>
          </w:tcPr>
          <w:p w14:paraId="74D624C2" w14:textId="77777777" w:rsidR="00B66D93" w:rsidRPr="00E50DBE" w:rsidRDefault="00B66D93" w:rsidP="002C1A76">
            <w:pPr>
              <w:pStyle w:val="BodyText"/>
            </w:pPr>
          </w:p>
        </w:tc>
        <w:tc>
          <w:tcPr>
            <w:tcW w:w="10168" w:type="dxa"/>
            <w:gridSpan w:val="4"/>
            <w:tcBorders>
              <w:bottom w:val="single" w:sz="4" w:space="0" w:color="808080" w:themeColor="background1" w:themeShade="80"/>
            </w:tcBorders>
            <w:shd w:val="pct20" w:color="CBD617" w:fill="auto"/>
          </w:tcPr>
          <w:p w14:paraId="6A13A479" w14:textId="19885F38" w:rsidR="00B66D93" w:rsidRPr="00E50DBE" w:rsidRDefault="00B66D93" w:rsidP="00B66D93">
            <w:pPr>
              <w:ind w:left="529" w:hanging="529"/>
            </w:pPr>
            <w:r w:rsidRPr="002C1A76">
              <w:t xml:space="preserve">8.3 </w:t>
            </w:r>
            <w:r>
              <w:t xml:space="preserve">  </w:t>
            </w:r>
            <w:r w:rsidRPr="002C1A76">
              <w:t>Increase awareness of the Disability Standards for Education 2005 and the Disability Discrimination Act 1992 within the TAFE sector by referring to it in the Minister’s Letter of Expectation for TAFE Institutes for 2014.</w:t>
            </w:r>
          </w:p>
        </w:tc>
      </w:tr>
      <w:tr w:rsidR="00B66D93" w:rsidRPr="00E50DBE" w14:paraId="02270D17" w14:textId="77777777" w:rsidTr="00B66D93">
        <w:trPr>
          <w:cantSplit/>
        </w:trPr>
        <w:tc>
          <w:tcPr>
            <w:tcW w:w="4574" w:type="dxa"/>
            <w:vMerge w:val="restart"/>
            <w:tcBorders>
              <w:top w:val="single" w:sz="4" w:space="0" w:color="808080" w:themeColor="background1" w:themeShade="80"/>
            </w:tcBorders>
            <w:shd w:val="pct20" w:color="CBD617" w:fill="auto"/>
          </w:tcPr>
          <w:p w14:paraId="78305D8A" w14:textId="77777777" w:rsidR="00B66D93" w:rsidRPr="00E50DBE" w:rsidRDefault="00B66D93" w:rsidP="00506A87">
            <w:pPr>
              <w:pStyle w:val="ListContinue"/>
            </w:pPr>
            <w:r w:rsidRPr="00E50DBE">
              <w:t>9.</w:t>
            </w:r>
            <w:r w:rsidRPr="00E50DBE">
              <w:tab/>
              <w:t xml:space="preserve">Increase access of the non-government school sector to the Department’s professional learning about building a culture of inclusion </w:t>
            </w:r>
          </w:p>
        </w:tc>
        <w:tc>
          <w:tcPr>
            <w:tcW w:w="10168" w:type="dxa"/>
            <w:gridSpan w:val="4"/>
            <w:tcBorders>
              <w:top w:val="single" w:sz="4" w:space="0" w:color="808080" w:themeColor="background1" w:themeShade="80"/>
            </w:tcBorders>
            <w:shd w:val="pct20" w:color="CBD617" w:fill="auto"/>
          </w:tcPr>
          <w:p w14:paraId="6A2E029C" w14:textId="6C467C98" w:rsidR="00B66D93" w:rsidRPr="00E50DBE" w:rsidRDefault="00B66D93" w:rsidP="00B66D93">
            <w:pPr>
              <w:ind w:left="529" w:hanging="529"/>
            </w:pPr>
            <w:r w:rsidRPr="00E50DBE">
              <w:t>9.1</w:t>
            </w:r>
            <w:r w:rsidRPr="00E50DBE">
              <w:tab/>
              <w:t>Provide access to the Disability Standards for Education 2005 online learning resource to all non-government school sectors in 2013/14.</w:t>
            </w:r>
          </w:p>
        </w:tc>
      </w:tr>
      <w:tr w:rsidR="00B66D93" w:rsidRPr="00E50DBE" w14:paraId="29E90BFA" w14:textId="77777777" w:rsidTr="00B66D93">
        <w:trPr>
          <w:cantSplit/>
        </w:trPr>
        <w:tc>
          <w:tcPr>
            <w:tcW w:w="4574" w:type="dxa"/>
            <w:vMerge/>
            <w:shd w:val="pct20" w:color="CBD617" w:fill="auto"/>
          </w:tcPr>
          <w:p w14:paraId="2F2DECD8" w14:textId="77777777" w:rsidR="00B66D93" w:rsidRPr="00E50DBE" w:rsidRDefault="00B66D93" w:rsidP="00172E15"/>
        </w:tc>
        <w:tc>
          <w:tcPr>
            <w:tcW w:w="10168" w:type="dxa"/>
            <w:gridSpan w:val="4"/>
            <w:shd w:val="pct20" w:color="CBD617" w:fill="auto"/>
          </w:tcPr>
          <w:p w14:paraId="35B633AC" w14:textId="566756D7" w:rsidR="00B66D93" w:rsidRPr="00E50DBE" w:rsidRDefault="00B66D93" w:rsidP="00B66D93">
            <w:pPr>
              <w:ind w:left="529" w:hanging="529"/>
            </w:pPr>
            <w:r w:rsidRPr="00E50DBE">
              <w:t>9.2</w:t>
            </w:r>
            <w:r w:rsidRPr="00E50DBE">
              <w:tab/>
              <w:t xml:space="preserve">Provide online professional learning on the VEYLDF, including the Practice Principle of Equity and Diversity, for professionals working in all early childhood education and care sectors. </w:t>
            </w:r>
          </w:p>
        </w:tc>
      </w:tr>
      <w:tr w:rsidR="00B66D93" w:rsidRPr="00E50DBE" w14:paraId="0F0CBCC8" w14:textId="77777777" w:rsidTr="00B66D93">
        <w:trPr>
          <w:cantSplit/>
        </w:trPr>
        <w:tc>
          <w:tcPr>
            <w:tcW w:w="4574" w:type="dxa"/>
            <w:vMerge/>
            <w:tcBorders>
              <w:bottom w:val="single" w:sz="4" w:space="0" w:color="808080" w:themeColor="background1" w:themeShade="80"/>
            </w:tcBorders>
            <w:shd w:val="pct20" w:color="CBD617" w:fill="auto"/>
          </w:tcPr>
          <w:p w14:paraId="6C7D3C07" w14:textId="77777777" w:rsidR="00B66D93" w:rsidRPr="00E50DBE" w:rsidRDefault="00B66D93" w:rsidP="00172E15"/>
        </w:tc>
        <w:tc>
          <w:tcPr>
            <w:tcW w:w="10168" w:type="dxa"/>
            <w:gridSpan w:val="4"/>
            <w:tcBorders>
              <w:bottom w:val="single" w:sz="4" w:space="0" w:color="808080" w:themeColor="background1" w:themeShade="80"/>
            </w:tcBorders>
            <w:shd w:val="pct20" w:color="CBD617" w:fill="auto"/>
          </w:tcPr>
          <w:p w14:paraId="680E7E36" w14:textId="21E08D4A" w:rsidR="00B66D93" w:rsidRPr="00E50DBE" w:rsidRDefault="00B66D93" w:rsidP="00B66D93">
            <w:pPr>
              <w:ind w:left="529" w:hanging="529"/>
            </w:pPr>
            <w:r w:rsidRPr="00E50DBE">
              <w:t>9.3</w:t>
            </w:r>
            <w:r w:rsidRPr="00E50DBE">
              <w:tab/>
              <w:t>Pilot nine multidisciplinary networks aiming to develop the capacity of participants to assess children’s progress using the learning and development outcomes outlined in the VEYLDF as part of an ongoing planning cycle (2013).</w:t>
            </w:r>
          </w:p>
        </w:tc>
      </w:tr>
      <w:tr w:rsidR="00B66D93" w:rsidRPr="00E50DBE" w14:paraId="1DBE46AE" w14:textId="77777777" w:rsidTr="00B66D93">
        <w:trPr>
          <w:cantSplit/>
        </w:trPr>
        <w:tc>
          <w:tcPr>
            <w:tcW w:w="4574" w:type="dxa"/>
            <w:vMerge w:val="restart"/>
            <w:tcBorders>
              <w:top w:val="single" w:sz="4" w:space="0" w:color="808080" w:themeColor="background1" w:themeShade="80"/>
            </w:tcBorders>
            <w:shd w:val="pct20" w:color="CBD617" w:fill="auto"/>
          </w:tcPr>
          <w:p w14:paraId="491456F9" w14:textId="1100B7F0" w:rsidR="00B66D93" w:rsidRPr="00E50DBE" w:rsidRDefault="00B66D93" w:rsidP="00506A87">
            <w:pPr>
              <w:pStyle w:val="ListContinue"/>
            </w:pPr>
            <w:r w:rsidRPr="00E50DBE">
              <w:br w:type="page"/>
              <w:t>10.</w:t>
            </w:r>
            <w:r w:rsidRPr="00E50DBE">
              <w:tab/>
              <w:t>Build understanding and competence in implementing evidence-based inclusive practice in all school education and early childhood development services</w:t>
            </w:r>
          </w:p>
        </w:tc>
        <w:tc>
          <w:tcPr>
            <w:tcW w:w="10168" w:type="dxa"/>
            <w:gridSpan w:val="4"/>
            <w:tcBorders>
              <w:top w:val="single" w:sz="4" w:space="0" w:color="808080" w:themeColor="background1" w:themeShade="80"/>
            </w:tcBorders>
            <w:shd w:val="pct20" w:color="CBD617" w:fill="auto"/>
          </w:tcPr>
          <w:p w14:paraId="7F41E36A" w14:textId="44A4F8BE" w:rsidR="00B66D93" w:rsidRPr="00E50DBE" w:rsidRDefault="00B66D93" w:rsidP="00B66D93">
            <w:pPr>
              <w:ind w:left="529" w:hanging="529"/>
            </w:pPr>
            <w:r w:rsidRPr="00E50DBE">
              <w:t>10.1</w:t>
            </w:r>
            <w:r w:rsidRPr="00E50DBE">
              <w:tab/>
              <w:t>Inclusion Online professional learning modules available to Victorian government schools in 2013/14.</w:t>
            </w:r>
          </w:p>
        </w:tc>
      </w:tr>
      <w:tr w:rsidR="00B66D93" w:rsidRPr="00E50DBE" w14:paraId="104A66C4" w14:textId="77777777" w:rsidTr="00B66D93">
        <w:trPr>
          <w:cantSplit/>
        </w:trPr>
        <w:tc>
          <w:tcPr>
            <w:tcW w:w="4574" w:type="dxa"/>
            <w:vMerge/>
            <w:shd w:val="clear" w:color="auto" w:fill="auto"/>
          </w:tcPr>
          <w:p w14:paraId="27AA4DB7" w14:textId="77777777" w:rsidR="00B66D93" w:rsidRPr="00E50DBE" w:rsidRDefault="00B66D93" w:rsidP="00172E15"/>
        </w:tc>
        <w:tc>
          <w:tcPr>
            <w:tcW w:w="10168" w:type="dxa"/>
            <w:gridSpan w:val="4"/>
            <w:shd w:val="pct20" w:color="CBD617" w:fill="auto"/>
          </w:tcPr>
          <w:p w14:paraId="428C028B" w14:textId="19A14842" w:rsidR="00B66D93" w:rsidRPr="00E50DBE" w:rsidRDefault="00B66D93" w:rsidP="00B66D93">
            <w:pPr>
              <w:ind w:left="529" w:hanging="529"/>
            </w:pPr>
            <w:r w:rsidRPr="00E50DBE">
              <w:t>10.2</w:t>
            </w:r>
            <w:r w:rsidRPr="00E50DBE">
              <w:tab/>
              <w:t>Implement Autism Spectrum Disorder (ASD) Inclusion Support Program trials in 2013/14 in 15 schools.</w:t>
            </w:r>
          </w:p>
        </w:tc>
      </w:tr>
      <w:tr w:rsidR="00B66D93" w:rsidRPr="00E50DBE" w14:paraId="179C6C2A" w14:textId="77777777" w:rsidTr="00B66D93">
        <w:trPr>
          <w:cantSplit/>
        </w:trPr>
        <w:tc>
          <w:tcPr>
            <w:tcW w:w="4574" w:type="dxa"/>
            <w:vMerge/>
            <w:shd w:val="clear" w:color="auto" w:fill="auto"/>
          </w:tcPr>
          <w:p w14:paraId="11551FA2" w14:textId="77777777" w:rsidR="00B66D93" w:rsidRPr="00E50DBE" w:rsidRDefault="00B66D93" w:rsidP="00172E15"/>
        </w:tc>
        <w:tc>
          <w:tcPr>
            <w:tcW w:w="10168" w:type="dxa"/>
            <w:gridSpan w:val="4"/>
            <w:shd w:val="pct20" w:color="CBD617" w:fill="auto"/>
          </w:tcPr>
          <w:p w14:paraId="0AC3E106" w14:textId="5391D6FB" w:rsidR="00B66D93" w:rsidRPr="00E50DBE" w:rsidRDefault="00B66D93" w:rsidP="00B66D93">
            <w:pPr>
              <w:ind w:left="529" w:hanging="529"/>
            </w:pPr>
            <w:r w:rsidRPr="00E50DBE">
              <w:t>10.3</w:t>
            </w:r>
            <w:r w:rsidRPr="00E50DBE">
              <w:tab/>
              <w:t>Professional Practice Unit work with Departmental staff to build understanding of evidence-based inclusive practice and align practices.</w:t>
            </w:r>
          </w:p>
        </w:tc>
      </w:tr>
      <w:tr w:rsidR="00B66D93" w:rsidRPr="00E50DBE" w14:paraId="252618C2" w14:textId="77777777" w:rsidTr="00B66D93">
        <w:trPr>
          <w:cantSplit/>
        </w:trPr>
        <w:tc>
          <w:tcPr>
            <w:tcW w:w="4574" w:type="dxa"/>
            <w:vMerge/>
            <w:shd w:val="clear" w:color="auto" w:fill="auto"/>
          </w:tcPr>
          <w:p w14:paraId="66EE3796" w14:textId="77777777" w:rsidR="00B66D93" w:rsidRPr="00E50DBE" w:rsidRDefault="00B66D93" w:rsidP="00172E15"/>
        </w:tc>
        <w:tc>
          <w:tcPr>
            <w:tcW w:w="10168" w:type="dxa"/>
            <w:gridSpan w:val="4"/>
            <w:shd w:val="pct20" w:color="CBD617" w:fill="auto"/>
          </w:tcPr>
          <w:p w14:paraId="6EF41713" w14:textId="58B23F73" w:rsidR="00B66D93" w:rsidRPr="00E50DBE" w:rsidRDefault="00B66D93" w:rsidP="00B66D93">
            <w:pPr>
              <w:ind w:left="529" w:hanging="529"/>
            </w:pPr>
            <w:r w:rsidRPr="00E50DBE">
              <w:t>10.4</w:t>
            </w:r>
            <w:r w:rsidRPr="00E50DBE">
              <w:tab/>
              <w:t>Standardise intake referral processes for state funded Early Childhood Intervention Services to streamline access to this specialist support.</w:t>
            </w:r>
          </w:p>
        </w:tc>
      </w:tr>
      <w:tr w:rsidR="00B66D93" w:rsidRPr="00E50DBE" w14:paraId="7908A40E" w14:textId="77777777" w:rsidTr="00B66D93">
        <w:trPr>
          <w:cantSplit/>
        </w:trPr>
        <w:tc>
          <w:tcPr>
            <w:tcW w:w="4574" w:type="dxa"/>
            <w:vMerge/>
            <w:shd w:val="clear" w:color="auto" w:fill="auto"/>
          </w:tcPr>
          <w:p w14:paraId="419090AF" w14:textId="77777777" w:rsidR="00B66D93" w:rsidRPr="00E50DBE" w:rsidRDefault="00B66D93" w:rsidP="00172E15"/>
        </w:tc>
        <w:tc>
          <w:tcPr>
            <w:tcW w:w="10168" w:type="dxa"/>
            <w:gridSpan w:val="4"/>
            <w:shd w:val="pct20" w:color="CBD617" w:fill="auto"/>
          </w:tcPr>
          <w:p w14:paraId="6B13FE1E" w14:textId="7BC1ADED" w:rsidR="00B66D93" w:rsidRPr="00E50DBE" w:rsidRDefault="00B66D93" w:rsidP="00B66D93">
            <w:pPr>
              <w:ind w:left="529" w:hanging="529"/>
            </w:pPr>
            <w:r w:rsidRPr="00E50DBE">
              <w:t>10.5</w:t>
            </w:r>
            <w:r w:rsidRPr="00E50DBE">
              <w:tab/>
              <w:t>Promote and make available evidence paper and Practice Guide on the VEYLDF Practice Principles of equity and diversity, and high expectations for every child to all professionals working with children aged from birth to eight years old.</w:t>
            </w:r>
          </w:p>
        </w:tc>
      </w:tr>
      <w:tr w:rsidR="00B66D93" w:rsidRPr="00E50DBE" w14:paraId="3808948A" w14:textId="77777777" w:rsidTr="00B66D93">
        <w:trPr>
          <w:cantSplit/>
        </w:trPr>
        <w:tc>
          <w:tcPr>
            <w:tcW w:w="4574" w:type="dxa"/>
            <w:vMerge/>
            <w:tcBorders>
              <w:bottom w:val="single" w:sz="4" w:space="0" w:color="808080" w:themeColor="background1" w:themeShade="80"/>
            </w:tcBorders>
            <w:shd w:val="clear" w:color="auto" w:fill="auto"/>
          </w:tcPr>
          <w:p w14:paraId="5B8AA126" w14:textId="77777777" w:rsidR="00B66D93" w:rsidRPr="00E50DBE" w:rsidRDefault="00B66D93" w:rsidP="00172E15"/>
        </w:tc>
        <w:tc>
          <w:tcPr>
            <w:tcW w:w="10168" w:type="dxa"/>
            <w:gridSpan w:val="4"/>
            <w:tcBorders>
              <w:bottom w:val="single" w:sz="4" w:space="0" w:color="808080" w:themeColor="background1" w:themeShade="80"/>
            </w:tcBorders>
            <w:shd w:val="pct20" w:color="CBD617" w:fill="auto"/>
          </w:tcPr>
          <w:p w14:paraId="21EF270F" w14:textId="77777777" w:rsidR="00B66D93" w:rsidRPr="00E50DBE" w:rsidRDefault="00B66D93" w:rsidP="00B66D93">
            <w:pPr>
              <w:ind w:left="529" w:hanging="529"/>
            </w:pPr>
            <w:r w:rsidRPr="00E50DBE">
              <w:t>10.6</w:t>
            </w:r>
            <w:r w:rsidRPr="00E50DBE">
              <w:tab/>
              <w:t xml:space="preserve">Provide professional learning opportunities that support Early Childhood Education and Care (ECEC) services to understand that inclusive practice is reflected in and supported through the National Quality Framework for ECEC and National Quality Standards. </w:t>
            </w:r>
          </w:p>
          <w:p w14:paraId="1B3E1717" w14:textId="7BB0ECC4" w:rsidR="00B66D93" w:rsidRPr="00E50DBE" w:rsidRDefault="00B66D93" w:rsidP="00B66D93">
            <w:pPr>
              <w:ind w:left="529" w:hanging="529"/>
            </w:pPr>
          </w:p>
        </w:tc>
      </w:tr>
      <w:tr w:rsidR="00B66D93" w:rsidRPr="00E50DBE" w14:paraId="177871A4" w14:textId="77777777" w:rsidTr="00B66D93">
        <w:trPr>
          <w:cantSplit/>
          <w:trHeight w:val="315"/>
        </w:trPr>
        <w:tc>
          <w:tcPr>
            <w:tcW w:w="4574" w:type="dxa"/>
            <w:vMerge w:val="restart"/>
            <w:tcBorders>
              <w:top w:val="single" w:sz="4" w:space="0" w:color="808080" w:themeColor="background1" w:themeShade="80"/>
            </w:tcBorders>
            <w:shd w:val="pct20" w:color="CBD617" w:fill="auto"/>
          </w:tcPr>
          <w:p w14:paraId="3C373B0A" w14:textId="77777777" w:rsidR="00B66D93" w:rsidRPr="00E50DBE" w:rsidRDefault="00B66D93" w:rsidP="00506A87">
            <w:pPr>
              <w:pStyle w:val="ListContinue"/>
            </w:pPr>
            <w:r w:rsidRPr="00E50DBE">
              <w:t>11.</w:t>
            </w:r>
            <w:r w:rsidRPr="00E50DBE">
              <w:tab/>
              <w:t>Support early childhood services and schools to provide educational settings that assist children and students with disabilities to access and meaningfully participate in these environments</w:t>
            </w:r>
          </w:p>
        </w:tc>
        <w:tc>
          <w:tcPr>
            <w:tcW w:w="10168" w:type="dxa"/>
            <w:gridSpan w:val="4"/>
            <w:tcBorders>
              <w:top w:val="single" w:sz="4" w:space="0" w:color="808080" w:themeColor="background1" w:themeShade="80"/>
            </w:tcBorders>
            <w:shd w:val="pct20" w:color="CBD617" w:fill="auto"/>
          </w:tcPr>
          <w:p w14:paraId="21F38D17" w14:textId="6C50A12E" w:rsidR="00B66D93" w:rsidRPr="00E50DBE" w:rsidRDefault="00B66D93" w:rsidP="00B66D93">
            <w:pPr>
              <w:ind w:left="529" w:hanging="529"/>
            </w:pPr>
            <w:r w:rsidRPr="00E50DBE">
              <w:t>11.1</w:t>
            </w:r>
            <w:r w:rsidRPr="00E50DBE">
              <w:tab/>
              <w:t xml:space="preserve">In the design and construction of new schools, refurbishment of existing schools and through the Accessible Buildings Program, the Department provides facilities that enable people with disabilities to access government schools, including the curriculum and education within those schools, in compliance with all relevant legal and regulatory frameworks, and with the aim of continuously improving the accessibility of government schools. </w:t>
            </w:r>
          </w:p>
        </w:tc>
      </w:tr>
      <w:tr w:rsidR="00B66D93" w:rsidRPr="00E50DBE" w14:paraId="7494AE36" w14:textId="77777777" w:rsidTr="00B66D93">
        <w:trPr>
          <w:cantSplit/>
        </w:trPr>
        <w:tc>
          <w:tcPr>
            <w:tcW w:w="4574" w:type="dxa"/>
            <w:vMerge/>
            <w:shd w:val="pct20" w:color="CBD617" w:fill="auto"/>
          </w:tcPr>
          <w:p w14:paraId="02AC6298" w14:textId="77777777" w:rsidR="00B66D93" w:rsidRPr="00E50DBE" w:rsidRDefault="00B66D93" w:rsidP="00172E15"/>
        </w:tc>
        <w:tc>
          <w:tcPr>
            <w:tcW w:w="10168" w:type="dxa"/>
            <w:gridSpan w:val="4"/>
            <w:shd w:val="pct20" w:color="CBD617" w:fill="auto"/>
          </w:tcPr>
          <w:p w14:paraId="36FF20A8" w14:textId="19B30738" w:rsidR="00B66D93" w:rsidRPr="00E50DBE" w:rsidRDefault="00B66D93" w:rsidP="00B66D93">
            <w:pPr>
              <w:ind w:left="529" w:hanging="529"/>
            </w:pPr>
            <w:r w:rsidRPr="00E50DBE">
              <w:t>11.2</w:t>
            </w:r>
            <w:r w:rsidRPr="00E50DBE">
              <w:tab/>
              <w:t>Provide a range of resources and programs that support schools to provide educational settings that assist students with disabilities to access and meaningfully participate in these environments.</w:t>
            </w:r>
          </w:p>
        </w:tc>
      </w:tr>
      <w:tr w:rsidR="00B66D93" w:rsidRPr="00E50DBE" w14:paraId="59C6B5EB" w14:textId="77777777" w:rsidTr="00B66D93">
        <w:trPr>
          <w:cantSplit/>
        </w:trPr>
        <w:tc>
          <w:tcPr>
            <w:tcW w:w="4574" w:type="dxa"/>
            <w:vMerge/>
            <w:shd w:val="pct20" w:color="CBD617" w:fill="auto"/>
          </w:tcPr>
          <w:p w14:paraId="06EC3E03" w14:textId="77777777" w:rsidR="00B66D93" w:rsidRPr="00E50DBE" w:rsidRDefault="00B66D93" w:rsidP="00172E15"/>
        </w:tc>
        <w:tc>
          <w:tcPr>
            <w:tcW w:w="10168" w:type="dxa"/>
            <w:gridSpan w:val="4"/>
            <w:shd w:val="pct20" w:color="CBD617" w:fill="auto"/>
          </w:tcPr>
          <w:p w14:paraId="007669D5" w14:textId="66264053" w:rsidR="00B66D93" w:rsidRPr="00E50DBE" w:rsidRDefault="00B66D93" w:rsidP="00B66D93">
            <w:pPr>
              <w:ind w:left="529" w:hanging="529"/>
            </w:pPr>
            <w:r w:rsidRPr="00E50DBE">
              <w:t>11.3</w:t>
            </w:r>
            <w:r w:rsidRPr="00E50DBE">
              <w:tab/>
              <w:t xml:space="preserve">Provide professional development resources that promote collaborative partnerships between early childhood education and care and early childhood intervention professionals that focus on implementation of inclusive learning and development opportunities that are responsive to the needs of children with disabilities. </w:t>
            </w:r>
          </w:p>
        </w:tc>
      </w:tr>
      <w:tr w:rsidR="00B66D93" w:rsidRPr="00E50DBE" w14:paraId="6C802020" w14:textId="77777777" w:rsidTr="00B66D93">
        <w:trPr>
          <w:cantSplit/>
        </w:trPr>
        <w:tc>
          <w:tcPr>
            <w:tcW w:w="4574" w:type="dxa"/>
            <w:vMerge/>
            <w:shd w:val="pct20" w:color="CBD617" w:fill="auto"/>
          </w:tcPr>
          <w:p w14:paraId="373DD249" w14:textId="77777777" w:rsidR="00B66D93" w:rsidRPr="00E50DBE" w:rsidRDefault="00B66D93" w:rsidP="00172E15"/>
        </w:tc>
        <w:tc>
          <w:tcPr>
            <w:tcW w:w="10168" w:type="dxa"/>
            <w:gridSpan w:val="4"/>
            <w:shd w:val="pct20" w:color="CBD617" w:fill="auto"/>
          </w:tcPr>
          <w:p w14:paraId="2DD8AD61" w14:textId="69222D8C" w:rsidR="00B66D93" w:rsidRPr="00E50DBE" w:rsidRDefault="00B66D93" w:rsidP="00B66D93">
            <w:pPr>
              <w:ind w:left="529" w:hanging="529"/>
            </w:pPr>
            <w:r w:rsidRPr="00E50DBE">
              <w:t>11.4</w:t>
            </w:r>
            <w:r w:rsidRPr="00E50DBE">
              <w:tab/>
              <w:t xml:space="preserve">Build capacity of state funded kindergartens to implement inclusive practices through the provision of consultative support, resourcing and advice from the Preschool Field Officer and Kindergarten Inclusion Support Packages programs. </w:t>
            </w:r>
          </w:p>
        </w:tc>
      </w:tr>
      <w:tr w:rsidR="00B66D93" w:rsidRPr="00E50DBE" w14:paraId="6C17179E" w14:textId="77777777" w:rsidTr="00B66D93">
        <w:trPr>
          <w:cantSplit/>
        </w:trPr>
        <w:tc>
          <w:tcPr>
            <w:tcW w:w="4574" w:type="dxa"/>
            <w:vMerge/>
            <w:shd w:val="pct20" w:color="CBD617" w:fill="auto"/>
          </w:tcPr>
          <w:p w14:paraId="0A5D6D2E" w14:textId="77777777" w:rsidR="00B66D93" w:rsidRPr="00E50DBE" w:rsidRDefault="00B66D93" w:rsidP="00172E15"/>
        </w:tc>
        <w:tc>
          <w:tcPr>
            <w:tcW w:w="10168" w:type="dxa"/>
            <w:gridSpan w:val="4"/>
            <w:shd w:val="pct20" w:color="CBD617" w:fill="auto"/>
          </w:tcPr>
          <w:p w14:paraId="7F9E0447" w14:textId="591EFC91" w:rsidR="00B66D93" w:rsidRPr="00E50DBE" w:rsidRDefault="00B66D93" w:rsidP="00B66D93">
            <w:pPr>
              <w:ind w:left="529" w:hanging="529"/>
            </w:pPr>
            <w:r w:rsidRPr="00E50DBE">
              <w:t>11.5</w:t>
            </w:r>
            <w:r w:rsidRPr="00E50DBE">
              <w:tab/>
              <w:t xml:space="preserve">Distribute resources that support ECIS providers to understand and implement evidence based practices that build capacity of ECEC professionals to provide inclusive learning and development environments that are responsive to the individual needs of children with disabilities or developmental delays. </w:t>
            </w:r>
          </w:p>
        </w:tc>
      </w:tr>
      <w:tr w:rsidR="00B66D93" w:rsidRPr="00E50DBE" w14:paraId="5F4E42E8" w14:textId="77777777" w:rsidTr="00B66D93">
        <w:trPr>
          <w:cantSplit/>
        </w:trPr>
        <w:tc>
          <w:tcPr>
            <w:tcW w:w="4574" w:type="dxa"/>
            <w:vMerge/>
            <w:tcBorders>
              <w:bottom w:val="single" w:sz="4" w:space="0" w:color="808080" w:themeColor="background1" w:themeShade="80"/>
            </w:tcBorders>
            <w:shd w:val="pct20" w:color="CBD617" w:fill="auto"/>
          </w:tcPr>
          <w:p w14:paraId="33D4C1B0" w14:textId="77777777" w:rsidR="00B66D93" w:rsidRPr="00E50DBE" w:rsidRDefault="00B66D93" w:rsidP="00172E15"/>
        </w:tc>
        <w:tc>
          <w:tcPr>
            <w:tcW w:w="10168" w:type="dxa"/>
            <w:gridSpan w:val="4"/>
            <w:tcBorders>
              <w:bottom w:val="single" w:sz="4" w:space="0" w:color="808080" w:themeColor="background1" w:themeShade="80"/>
            </w:tcBorders>
            <w:shd w:val="pct20" w:color="CBD617" w:fill="auto"/>
          </w:tcPr>
          <w:p w14:paraId="0BA8A1A7" w14:textId="5C709DF6" w:rsidR="00B66D93" w:rsidRPr="00E50DBE" w:rsidRDefault="00B66D93" w:rsidP="00B66D93">
            <w:pPr>
              <w:ind w:left="529" w:hanging="529"/>
            </w:pPr>
            <w:r>
              <w:t xml:space="preserve">11.6  </w:t>
            </w:r>
            <w:r w:rsidRPr="00E50DBE">
              <w:t>Provide comprehensive travel education, curriculum and program documentation in 2014 to specialist schools to increase independent travel skills of students with disabilities attending these schools</w:t>
            </w:r>
          </w:p>
        </w:tc>
      </w:tr>
      <w:tr w:rsidR="00B66D93" w:rsidRPr="00E50DBE" w14:paraId="5E58B3ED" w14:textId="77777777" w:rsidTr="00B66D93">
        <w:trPr>
          <w:cantSplit/>
          <w:trHeight w:val="840"/>
        </w:trPr>
        <w:tc>
          <w:tcPr>
            <w:tcW w:w="4574" w:type="dxa"/>
            <w:vMerge w:val="restart"/>
            <w:tcBorders>
              <w:top w:val="single" w:sz="4" w:space="0" w:color="808080" w:themeColor="background1" w:themeShade="80"/>
            </w:tcBorders>
            <w:shd w:val="pct20" w:color="CBD617" w:fill="auto"/>
          </w:tcPr>
          <w:p w14:paraId="4CF203F4" w14:textId="77777777" w:rsidR="00B66D93" w:rsidRPr="00E50DBE" w:rsidRDefault="00B66D93" w:rsidP="00506A87">
            <w:pPr>
              <w:pStyle w:val="ListContinue"/>
            </w:pPr>
            <w:r w:rsidRPr="00E50DBE">
              <w:t>12.</w:t>
            </w:r>
            <w:r w:rsidRPr="00E50DBE">
              <w:tab/>
              <w:t xml:space="preserve">Support services and early childhood professionals to implement the practice </w:t>
            </w:r>
            <w:r w:rsidRPr="00E50DBE">
              <w:lastRenderedPageBreak/>
              <w:t>principles in the Victorian Early Years Learning and Development Framework, particularly those regarding principles of equity and diversity, family centred practice, and high expectations for all children</w:t>
            </w:r>
          </w:p>
        </w:tc>
        <w:tc>
          <w:tcPr>
            <w:tcW w:w="10168" w:type="dxa"/>
            <w:gridSpan w:val="4"/>
            <w:tcBorders>
              <w:top w:val="single" w:sz="4" w:space="0" w:color="808080" w:themeColor="background1" w:themeShade="80"/>
            </w:tcBorders>
            <w:shd w:val="pct20" w:color="CBD617" w:fill="auto"/>
          </w:tcPr>
          <w:p w14:paraId="28123A70" w14:textId="0708A291" w:rsidR="00B66D93" w:rsidRPr="00E50DBE" w:rsidRDefault="00B66D93" w:rsidP="00B66D93">
            <w:pPr>
              <w:ind w:left="529" w:hanging="529"/>
            </w:pPr>
            <w:r w:rsidRPr="00E50DBE">
              <w:lastRenderedPageBreak/>
              <w:t>12.1</w:t>
            </w:r>
            <w:r w:rsidRPr="00E50DBE">
              <w:tab/>
              <w:t>Provide online professional learning on the VEYLDF, including the Practice Principles of Equity and Diversity, family-centred practice, and high expectations for all children.</w:t>
            </w:r>
          </w:p>
        </w:tc>
      </w:tr>
      <w:tr w:rsidR="00B66D93" w:rsidRPr="00E50DBE" w14:paraId="1EBB46F7" w14:textId="77777777" w:rsidTr="00B66D93">
        <w:trPr>
          <w:cantSplit/>
        </w:trPr>
        <w:tc>
          <w:tcPr>
            <w:tcW w:w="4574" w:type="dxa"/>
            <w:vMerge/>
            <w:shd w:val="clear" w:color="auto" w:fill="auto"/>
          </w:tcPr>
          <w:p w14:paraId="0BFB71C1" w14:textId="77777777" w:rsidR="00B66D93" w:rsidRPr="00E50DBE" w:rsidRDefault="00B66D93" w:rsidP="00506A87">
            <w:pPr>
              <w:pStyle w:val="ListContinue"/>
            </w:pPr>
          </w:p>
        </w:tc>
        <w:tc>
          <w:tcPr>
            <w:tcW w:w="10168" w:type="dxa"/>
            <w:gridSpan w:val="4"/>
            <w:shd w:val="pct20" w:color="CBD617" w:fill="auto"/>
          </w:tcPr>
          <w:p w14:paraId="7FD4B89C" w14:textId="0180A7AC" w:rsidR="00B66D93" w:rsidRPr="00E50DBE" w:rsidRDefault="00B66D93" w:rsidP="00B66D93">
            <w:pPr>
              <w:ind w:left="529" w:hanging="529"/>
            </w:pPr>
            <w:r w:rsidRPr="00E50DBE">
              <w:t>12.2</w:t>
            </w:r>
            <w:r w:rsidRPr="00E50DBE">
              <w:tab/>
              <w:t>As per 1.3, distribute a DVD resource on the VEYLDF to students undertaking early childhood courses.</w:t>
            </w:r>
          </w:p>
        </w:tc>
      </w:tr>
      <w:tr w:rsidR="00B66D93" w:rsidRPr="00E50DBE" w14:paraId="787A5738" w14:textId="77777777" w:rsidTr="00B66D93">
        <w:trPr>
          <w:cantSplit/>
        </w:trPr>
        <w:tc>
          <w:tcPr>
            <w:tcW w:w="4574" w:type="dxa"/>
            <w:vMerge/>
            <w:tcBorders>
              <w:bottom w:val="single" w:sz="4" w:space="0" w:color="808080" w:themeColor="background1" w:themeShade="80"/>
            </w:tcBorders>
            <w:shd w:val="clear" w:color="auto" w:fill="auto"/>
          </w:tcPr>
          <w:p w14:paraId="119E22D0" w14:textId="77777777" w:rsidR="00B66D93" w:rsidRPr="00E50DBE" w:rsidRDefault="00B66D93" w:rsidP="00506A87">
            <w:pPr>
              <w:pStyle w:val="ListContinue"/>
            </w:pPr>
          </w:p>
        </w:tc>
        <w:tc>
          <w:tcPr>
            <w:tcW w:w="10168" w:type="dxa"/>
            <w:gridSpan w:val="4"/>
            <w:tcBorders>
              <w:bottom w:val="single" w:sz="4" w:space="0" w:color="808080" w:themeColor="background1" w:themeShade="80"/>
            </w:tcBorders>
            <w:shd w:val="pct20" w:color="CBD617" w:fill="auto"/>
          </w:tcPr>
          <w:p w14:paraId="6F35A7FC" w14:textId="3A100F9B" w:rsidR="00B66D93" w:rsidRPr="00E50DBE" w:rsidRDefault="00B66D93" w:rsidP="00B66D93">
            <w:pPr>
              <w:ind w:left="529" w:hanging="529"/>
            </w:pPr>
            <w:r w:rsidRPr="00E50DBE">
              <w:t>12.3</w:t>
            </w:r>
            <w:r w:rsidRPr="00E50DBE">
              <w:tab/>
              <w:t>Promote the Evidence Papers and Practice Guides on the VEYLDF Practice Principles, including equity and diversity, family centred practice, and high expectations for all children.</w:t>
            </w:r>
          </w:p>
        </w:tc>
      </w:tr>
      <w:tr w:rsidR="00B66D93" w:rsidRPr="00E50DBE" w14:paraId="130893B6" w14:textId="77777777" w:rsidTr="00B66D93">
        <w:trPr>
          <w:cantSplit/>
          <w:trHeight w:val="1520"/>
        </w:trPr>
        <w:tc>
          <w:tcPr>
            <w:tcW w:w="4574" w:type="dxa"/>
            <w:tcBorders>
              <w:top w:val="single" w:sz="4" w:space="0" w:color="808080" w:themeColor="background1" w:themeShade="80"/>
              <w:bottom w:val="single" w:sz="4" w:space="0" w:color="808080" w:themeColor="background1" w:themeShade="80"/>
            </w:tcBorders>
            <w:shd w:val="pct20" w:color="CBD617" w:fill="auto"/>
          </w:tcPr>
          <w:p w14:paraId="0870F61C" w14:textId="77777777" w:rsidR="00B66D93" w:rsidRPr="00E50DBE" w:rsidRDefault="00B66D93" w:rsidP="00506A87">
            <w:pPr>
              <w:pStyle w:val="ListContinue"/>
            </w:pPr>
            <w:r w:rsidRPr="00E50DBE">
              <w:t>13.</w:t>
            </w:r>
            <w:r w:rsidRPr="00E50DBE">
              <w:tab/>
              <w:t xml:space="preserve">Support professional learning of the Disability Standards for Education 2005 for Department staff and leaders to positively influence the culture of inclusion in education and care communities </w:t>
            </w:r>
          </w:p>
          <w:p w14:paraId="709E3FE6" w14:textId="77777777" w:rsidR="00B66D93" w:rsidRPr="00E50DBE" w:rsidRDefault="00B66D93" w:rsidP="00506A87">
            <w:pPr>
              <w:pStyle w:val="ListContinue"/>
            </w:pPr>
          </w:p>
        </w:tc>
        <w:tc>
          <w:tcPr>
            <w:tcW w:w="10168" w:type="dxa"/>
            <w:gridSpan w:val="4"/>
            <w:tcBorders>
              <w:top w:val="single" w:sz="4" w:space="0" w:color="808080" w:themeColor="background1" w:themeShade="80"/>
              <w:bottom w:val="single" w:sz="4" w:space="0" w:color="808080" w:themeColor="background1" w:themeShade="80"/>
            </w:tcBorders>
            <w:shd w:val="pct20" w:color="CBD617" w:fill="auto"/>
          </w:tcPr>
          <w:p w14:paraId="472289AD" w14:textId="5845ED80" w:rsidR="00B66D93" w:rsidRPr="00E50DBE" w:rsidRDefault="00B66D93" w:rsidP="00B66D93">
            <w:pPr>
              <w:ind w:left="529" w:hanging="529"/>
            </w:pPr>
            <w:r w:rsidRPr="00E50DBE">
              <w:t>13.1</w:t>
            </w:r>
            <w:r w:rsidRPr="00E50DBE">
              <w:tab/>
              <w:t>Promote awareness of and engagement in the Disability Standards for Education 2005 online learning resource to all Victorian school staff and state funded kindergarten providers and early childhood professionals.</w:t>
            </w:r>
          </w:p>
        </w:tc>
      </w:tr>
      <w:tr w:rsidR="00AB577E" w:rsidRPr="00E50DBE" w14:paraId="63DFF82A" w14:textId="77777777" w:rsidTr="002A0353">
        <w:trPr>
          <w:cantSplit/>
          <w:trHeight w:val="567"/>
        </w:trPr>
        <w:tc>
          <w:tcPr>
            <w:tcW w:w="14742" w:type="dxa"/>
            <w:gridSpan w:val="5"/>
            <w:shd w:val="clear" w:color="auto" w:fill="CBD617"/>
            <w:vAlign w:val="center"/>
          </w:tcPr>
          <w:p w14:paraId="59DBE4A8" w14:textId="185B5F06" w:rsidR="00AB577E" w:rsidRPr="00E50DBE" w:rsidRDefault="00D77399" w:rsidP="007D7254">
            <w:pPr>
              <w:pStyle w:val="Table-RowHeading"/>
            </w:pPr>
            <w:r w:rsidRPr="00E50DBE">
              <w:br w:type="page"/>
            </w:r>
            <w:r w:rsidR="00AB577E" w:rsidRPr="00E50DBE">
              <w:t>Strategy: Support families to be actively engaged in their child’s learning and development</w:t>
            </w:r>
          </w:p>
        </w:tc>
      </w:tr>
      <w:tr w:rsidR="0079092F" w:rsidRPr="00E50DBE" w14:paraId="0E2EA909" w14:textId="77777777" w:rsidTr="00D77399">
        <w:trPr>
          <w:cantSplit/>
          <w:trHeight w:val="283"/>
        </w:trPr>
        <w:tc>
          <w:tcPr>
            <w:tcW w:w="4574" w:type="dxa"/>
            <w:shd w:val="clear" w:color="auto" w:fill="CBD617"/>
            <w:vAlign w:val="center"/>
          </w:tcPr>
          <w:p w14:paraId="22405C1F" w14:textId="77777777" w:rsidR="0079092F" w:rsidRPr="00E50DBE" w:rsidRDefault="0079092F" w:rsidP="0079092F">
            <w:pPr>
              <w:pStyle w:val="Table-ColumnHeading"/>
            </w:pPr>
            <w:r w:rsidRPr="00E50DBE">
              <w:t>Objectives</w:t>
            </w:r>
          </w:p>
        </w:tc>
        <w:tc>
          <w:tcPr>
            <w:tcW w:w="8150" w:type="dxa"/>
            <w:gridSpan w:val="2"/>
            <w:shd w:val="clear" w:color="auto" w:fill="CBD617"/>
            <w:vAlign w:val="center"/>
          </w:tcPr>
          <w:p w14:paraId="1A1AC437" w14:textId="77777777" w:rsidR="0079092F" w:rsidRPr="00E50DBE" w:rsidRDefault="0079092F" w:rsidP="0079092F">
            <w:pPr>
              <w:pStyle w:val="Table-ColumnHeading"/>
            </w:pPr>
            <w:r w:rsidRPr="00E50DBE">
              <w:t>Actions</w:t>
            </w:r>
          </w:p>
        </w:tc>
        <w:tc>
          <w:tcPr>
            <w:tcW w:w="2018" w:type="dxa"/>
            <w:gridSpan w:val="2"/>
            <w:shd w:val="clear" w:color="auto" w:fill="CBD617"/>
            <w:vAlign w:val="center"/>
          </w:tcPr>
          <w:p w14:paraId="0FE6393E" w14:textId="68D87445" w:rsidR="0079092F" w:rsidRPr="00E50DBE" w:rsidRDefault="0079092F" w:rsidP="0079092F">
            <w:pPr>
              <w:pStyle w:val="Table-ColumnHeading"/>
            </w:pPr>
          </w:p>
        </w:tc>
      </w:tr>
      <w:tr w:rsidR="00B66D93" w:rsidRPr="00E50DBE" w14:paraId="6CE98D9E" w14:textId="77777777" w:rsidTr="00B66D93">
        <w:trPr>
          <w:gridAfter w:val="1"/>
          <w:wAfter w:w="33" w:type="dxa"/>
          <w:cantSplit/>
        </w:trPr>
        <w:tc>
          <w:tcPr>
            <w:tcW w:w="4574" w:type="dxa"/>
            <w:vMerge w:val="restart"/>
            <w:tcBorders>
              <w:bottom w:val="single" w:sz="4" w:space="0" w:color="808080" w:themeColor="background1" w:themeShade="80"/>
            </w:tcBorders>
            <w:shd w:val="pct20" w:color="CBD617" w:fill="auto"/>
          </w:tcPr>
          <w:p w14:paraId="2F1789E0" w14:textId="77777777" w:rsidR="00B66D93" w:rsidRPr="00E50DBE" w:rsidRDefault="00B66D93" w:rsidP="00506A87">
            <w:pPr>
              <w:pStyle w:val="ListContinue"/>
            </w:pPr>
            <w:r w:rsidRPr="00E50DBE">
              <w:t>14.</w:t>
            </w:r>
            <w:r w:rsidRPr="00E50DBE">
              <w:tab/>
              <w:t>Support services to build competency in family centred practice to assist families to confidently contribute to planning for their child’s learning and development</w:t>
            </w:r>
          </w:p>
        </w:tc>
        <w:tc>
          <w:tcPr>
            <w:tcW w:w="10135" w:type="dxa"/>
            <w:gridSpan w:val="3"/>
            <w:shd w:val="pct20" w:color="CBD617" w:fill="auto"/>
          </w:tcPr>
          <w:p w14:paraId="6B490FA1" w14:textId="3075EE3B" w:rsidR="00B66D93" w:rsidRPr="00E50DBE" w:rsidRDefault="00B66D93" w:rsidP="00B66D93">
            <w:pPr>
              <w:ind w:left="529" w:hanging="529"/>
            </w:pPr>
            <w:r w:rsidRPr="00E50DBE">
              <w:t>14.1</w:t>
            </w:r>
            <w:r w:rsidRPr="00E50DBE">
              <w:tab/>
              <w:t>Continue to promote the use of the Family Centred Practice, Person Centred Practice guides to relevant school and regional personnel.</w:t>
            </w:r>
          </w:p>
        </w:tc>
      </w:tr>
      <w:tr w:rsidR="00B66D93" w:rsidRPr="00E50DBE" w14:paraId="41745E34" w14:textId="77777777" w:rsidTr="00B66D93">
        <w:trPr>
          <w:gridAfter w:val="1"/>
          <w:wAfter w:w="33" w:type="dxa"/>
          <w:cantSplit/>
        </w:trPr>
        <w:tc>
          <w:tcPr>
            <w:tcW w:w="4574" w:type="dxa"/>
            <w:vMerge/>
            <w:tcBorders>
              <w:top w:val="single" w:sz="4" w:space="0" w:color="808080" w:themeColor="background1" w:themeShade="80"/>
              <w:bottom w:val="single" w:sz="4" w:space="0" w:color="808080" w:themeColor="background1" w:themeShade="80"/>
            </w:tcBorders>
            <w:shd w:val="pct20" w:color="CBD617" w:fill="auto"/>
          </w:tcPr>
          <w:p w14:paraId="56EAE972" w14:textId="77777777" w:rsidR="00B66D93" w:rsidRPr="00E50DBE" w:rsidRDefault="00B66D93" w:rsidP="002A0353">
            <w:pPr>
              <w:pStyle w:val="List"/>
            </w:pPr>
          </w:p>
        </w:tc>
        <w:tc>
          <w:tcPr>
            <w:tcW w:w="10135" w:type="dxa"/>
            <w:gridSpan w:val="3"/>
            <w:shd w:val="pct20" w:color="CBD617" w:fill="auto"/>
          </w:tcPr>
          <w:p w14:paraId="6DDFE580" w14:textId="045458E2" w:rsidR="00B66D93" w:rsidRPr="00E50DBE" w:rsidRDefault="00B66D93" w:rsidP="00B66D93">
            <w:pPr>
              <w:ind w:left="529" w:hanging="529"/>
            </w:pPr>
            <w:r w:rsidRPr="00E50DBE">
              <w:t>14.2</w:t>
            </w:r>
            <w:r w:rsidRPr="00E50DBE">
              <w:tab/>
              <w:t xml:space="preserve">Support continued development of family centred practice in ECIS through provision of family centred practice resources and supporting their engagement in VEYLDF professional learning opportunities. </w:t>
            </w:r>
          </w:p>
        </w:tc>
      </w:tr>
      <w:tr w:rsidR="00B66D93" w:rsidRPr="00E50DBE" w14:paraId="1213598D" w14:textId="77777777" w:rsidTr="00B66D93">
        <w:trPr>
          <w:gridAfter w:val="1"/>
          <w:wAfter w:w="33" w:type="dxa"/>
          <w:cantSplit/>
        </w:trPr>
        <w:tc>
          <w:tcPr>
            <w:tcW w:w="4574" w:type="dxa"/>
            <w:vMerge/>
            <w:tcBorders>
              <w:top w:val="single" w:sz="4" w:space="0" w:color="808080" w:themeColor="background1" w:themeShade="80"/>
              <w:bottom w:val="single" w:sz="4" w:space="0" w:color="808080" w:themeColor="background1" w:themeShade="80"/>
            </w:tcBorders>
            <w:shd w:val="pct20" w:color="CBD617" w:fill="auto"/>
          </w:tcPr>
          <w:p w14:paraId="284ED0BA" w14:textId="77777777" w:rsidR="00B66D93" w:rsidRPr="00E50DBE" w:rsidRDefault="00B66D93" w:rsidP="002A0353">
            <w:pPr>
              <w:pStyle w:val="List"/>
            </w:pPr>
          </w:p>
        </w:tc>
        <w:tc>
          <w:tcPr>
            <w:tcW w:w="10135" w:type="dxa"/>
            <w:gridSpan w:val="3"/>
            <w:shd w:val="pct20" w:color="CBD617" w:fill="auto"/>
          </w:tcPr>
          <w:p w14:paraId="05E3DFF4" w14:textId="41747E09" w:rsidR="00B66D93" w:rsidRPr="00E50DBE" w:rsidRDefault="00B66D93" w:rsidP="00B66D93">
            <w:pPr>
              <w:ind w:left="529" w:hanging="529"/>
            </w:pPr>
            <w:r w:rsidRPr="00E50DBE">
              <w:t>14.3</w:t>
            </w:r>
            <w:r w:rsidRPr="00E50DBE">
              <w:tab/>
              <w:t>Support ECEC professionals to implement family centred practice through the Online professional learning on the VEYLDF, which includes the Practice Principle of Family Centred Practice.</w:t>
            </w:r>
          </w:p>
        </w:tc>
      </w:tr>
      <w:tr w:rsidR="00B66D93" w:rsidRPr="00E50DBE" w14:paraId="44FD64F7" w14:textId="77777777" w:rsidTr="00B66D93">
        <w:trPr>
          <w:gridAfter w:val="1"/>
          <w:wAfter w:w="33" w:type="dxa"/>
          <w:cantSplit/>
        </w:trPr>
        <w:tc>
          <w:tcPr>
            <w:tcW w:w="4574" w:type="dxa"/>
            <w:vMerge/>
            <w:tcBorders>
              <w:top w:val="single" w:sz="4" w:space="0" w:color="808080" w:themeColor="background1" w:themeShade="80"/>
              <w:bottom w:val="single" w:sz="4" w:space="0" w:color="808080" w:themeColor="background1" w:themeShade="80"/>
            </w:tcBorders>
            <w:shd w:val="pct20" w:color="CBD617" w:fill="auto"/>
          </w:tcPr>
          <w:p w14:paraId="0B5F3BC2" w14:textId="77777777" w:rsidR="00B66D93" w:rsidRPr="00E50DBE" w:rsidRDefault="00B66D93" w:rsidP="002A0353">
            <w:pPr>
              <w:pStyle w:val="List"/>
            </w:pPr>
          </w:p>
        </w:tc>
        <w:tc>
          <w:tcPr>
            <w:tcW w:w="10135" w:type="dxa"/>
            <w:gridSpan w:val="3"/>
            <w:shd w:val="pct20" w:color="CBD617" w:fill="auto"/>
          </w:tcPr>
          <w:p w14:paraId="712C2110" w14:textId="2029FAD0" w:rsidR="00B66D93" w:rsidRPr="00E50DBE" w:rsidRDefault="00B66D93" w:rsidP="00B66D93">
            <w:pPr>
              <w:ind w:left="529" w:hanging="529"/>
            </w:pPr>
            <w:r w:rsidRPr="00E50DBE">
              <w:t>14.4</w:t>
            </w:r>
            <w:r w:rsidRPr="00E50DBE">
              <w:tab/>
              <w:t>Provide ongoing promotion of the VEYLDF Evidence Paper and Practice Guide supporting professionals to engage in family centred practice.</w:t>
            </w:r>
          </w:p>
        </w:tc>
      </w:tr>
      <w:tr w:rsidR="00B66D93" w:rsidRPr="00E50DBE" w14:paraId="582AF0C2" w14:textId="77777777" w:rsidTr="00B66D93">
        <w:trPr>
          <w:gridAfter w:val="1"/>
          <w:wAfter w:w="33" w:type="dxa"/>
          <w:cantSplit/>
        </w:trPr>
        <w:tc>
          <w:tcPr>
            <w:tcW w:w="4574" w:type="dxa"/>
            <w:vMerge/>
            <w:tcBorders>
              <w:top w:val="single" w:sz="4" w:space="0" w:color="808080" w:themeColor="background1" w:themeShade="80"/>
              <w:bottom w:val="single" w:sz="4" w:space="0" w:color="808080" w:themeColor="background1" w:themeShade="80"/>
            </w:tcBorders>
            <w:shd w:val="pct20" w:color="CBD617" w:fill="auto"/>
          </w:tcPr>
          <w:p w14:paraId="48171ED6" w14:textId="77777777" w:rsidR="00B66D93" w:rsidRPr="00E50DBE" w:rsidRDefault="00B66D93" w:rsidP="002A0353">
            <w:pPr>
              <w:pStyle w:val="List"/>
            </w:pPr>
          </w:p>
        </w:tc>
        <w:tc>
          <w:tcPr>
            <w:tcW w:w="10135" w:type="dxa"/>
            <w:gridSpan w:val="3"/>
            <w:tcBorders>
              <w:bottom w:val="single" w:sz="4" w:space="0" w:color="808080" w:themeColor="background1" w:themeShade="80"/>
            </w:tcBorders>
            <w:shd w:val="pct20" w:color="CBD617" w:fill="auto"/>
          </w:tcPr>
          <w:p w14:paraId="34CDD9D8" w14:textId="561D3914" w:rsidR="00B66D93" w:rsidRPr="00E50DBE" w:rsidRDefault="00B66D93" w:rsidP="00B66D93">
            <w:pPr>
              <w:ind w:left="529" w:hanging="529"/>
            </w:pPr>
            <w:r w:rsidRPr="00E50DBE">
              <w:t>14.5</w:t>
            </w:r>
            <w:r w:rsidRPr="00E50DBE">
              <w:tab/>
              <w:t>Make available professional learning materials on the VEYLDF for Maternal and Child Health nurses to support their conversations with families about learning.</w:t>
            </w:r>
          </w:p>
        </w:tc>
      </w:tr>
      <w:tr w:rsidR="00B66D93" w:rsidRPr="00E50DBE" w14:paraId="49D4849C" w14:textId="77777777" w:rsidTr="00B66D93">
        <w:trPr>
          <w:gridAfter w:val="1"/>
          <w:wAfter w:w="33" w:type="dxa"/>
          <w:cantSplit/>
        </w:trPr>
        <w:tc>
          <w:tcPr>
            <w:tcW w:w="4574" w:type="dxa"/>
            <w:tcBorders>
              <w:top w:val="single" w:sz="4" w:space="0" w:color="808080" w:themeColor="background1" w:themeShade="80"/>
              <w:bottom w:val="single" w:sz="4" w:space="0" w:color="808080" w:themeColor="background1" w:themeShade="80"/>
            </w:tcBorders>
            <w:shd w:val="pct20" w:color="CBD617" w:fill="auto"/>
          </w:tcPr>
          <w:p w14:paraId="026332A6" w14:textId="77777777" w:rsidR="00B66D93" w:rsidRPr="00E50DBE" w:rsidRDefault="00B66D93" w:rsidP="00506A87">
            <w:pPr>
              <w:pStyle w:val="ListContinue"/>
            </w:pPr>
            <w:r w:rsidRPr="00E50DBE">
              <w:t>15.</w:t>
            </w:r>
            <w:r w:rsidRPr="00E50DBE">
              <w:tab/>
              <w:t>Build capacity in early childhood professionals to support families in their parenting role</w:t>
            </w:r>
          </w:p>
        </w:tc>
        <w:tc>
          <w:tcPr>
            <w:tcW w:w="10135" w:type="dxa"/>
            <w:gridSpan w:val="3"/>
            <w:tcBorders>
              <w:top w:val="single" w:sz="4" w:space="0" w:color="808080" w:themeColor="background1" w:themeShade="80"/>
              <w:bottom w:val="single" w:sz="4" w:space="0" w:color="808080" w:themeColor="background1" w:themeShade="80"/>
            </w:tcBorders>
            <w:shd w:val="pct20" w:color="CBD617" w:fill="auto"/>
          </w:tcPr>
          <w:p w14:paraId="74F3D8E3" w14:textId="5837436C" w:rsidR="00B66D93" w:rsidRPr="00E50DBE" w:rsidRDefault="00B66D93" w:rsidP="00B66D93">
            <w:pPr>
              <w:ind w:left="529" w:hanging="529"/>
            </w:pPr>
            <w:r w:rsidRPr="00E50DBE">
              <w:t>15.1</w:t>
            </w:r>
            <w:r w:rsidRPr="00E50DBE">
              <w:tab/>
              <w:t xml:space="preserve">Develop a series of twenty six parent newsletters that will be available directly to parents or through early childhood professionals. The newsletters will cover topics to highlight the importance of learning and development in the early years and supplement similar the Department’s parent newsletters - Prep for Parents and Beyond Primary. </w:t>
            </w:r>
          </w:p>
        </w:tc>
      </w:tr>
      <w:tr w:rsidR="00B66D93" w:rsidRPr="00E50DBE" w14:paraId="19BC609F" w14:textId="77777777" w:rsidTr="00B66D93">
        <w:trPr>
          <w:gridAfter w:val="1"/>
          <w:wAfter w:w="33" w:type="dxa"/>
          <w:cantSplit/>
        </w:trPr>
        <w:tc>
          <w:tcPr>
            <w:tcW w:w="4574" w:type="dxa"/>
            <w:vMerge w:val="restart"/>
            <w:tcBorders>
              <w:top w:val="single" w:sz="4" w:space="0" w:color="808080" w:themeColor="background1" w:themeShade="80"/>
            </w:tcBorders>
            <w:shd w:val="pct20" w:color="CBD617" w:fill="auto"/>
          </w:tcPr>
          <w:p w14:paraId="78F03028" w14:textId="77777777" w:rsidR="00B66D93" w:rsidRPr="00E50DBE" w:rsidRDefault="00B66D93" w:rsidP="00506A87">
            <w:pPr>
              <w:pStyle w:val="ListContinue"/>
            </w:pPr>
            <w:r w:rsidRPr="00E50DBE">
              <w:lastRenderedPageBreak/>
              <w:t>16.</w:t>
            </w:r>
            <w:r w:rsidRPr="00E50DBE">
              <w:tab/>
              <w:t>Support the involvement of parents of children with an autism spectrum disorder in assisting transition to and planning for early childhood education and care settings, primary and secondary schools</w:t>
            </w:r>
          </w:p>
        </w:tc>
        <w:tc>
          <w:tcPr>
            <w:tcW w:w="10135" w:type="dxa"/>
            <w:gridSpan w:val="3"/>
            <w:tcBorders>
              <w:top w:val="single" w:sz="4" w:space="0" w:color="808080" w:themeColor="background1" w:themeShade="80"/>
            </w:tcBorders>
            <w:shd w:val="pct20" w:color="CBD617" w:fill="auto"/>
          </w:tcPr>
          <w:p w14:paraId="5989E253" w14:textId="718BE478" w:rsidR="00B66D93" w:rsidRPr="00E50DBE" w:rsidRDefault="00B66D93" w:rsidP="00B66D93">
            <w:pPr>
              <w:ind w:left="529" w:hanging="529"/>
            </w:pPr>
            <w:r w:rsidRPr="00E50DBE">
              <w:t>16.1</w:t>
            </w:r>
            <w:r w:rsidRPr="00E50DBE">
              <w:tab/>
              <w:t>Promote parents’ engagement in the Autism Spectrum Disorder - Planning Successful Transition (Early Childhood Education and Care, Primary and Secondary) resource.</w:t>
            </w:r>
          </w:p>
        </w:tc>
      </w:tr>
      <w:tr w:rsidR="00B66D93" w:rsidRPr="00E50DBE" w14:paraId="13D74777" w14:textId="77777777" w:rsidTr="00B66D93">
        <w:trPr>
          <w:gridAfter w:val="1"/>
          <w:wAfter w:w="33" w:type="dxa"/>
          <w:cantSplit/>
        </w:trPr>
        <w:tc>
          <w:tcPr>
            <w:tcW w:w="4574" w:type="dxa"/>
            <w:vMerge/>
            <w:tcBorders>
              <w:bottom w:val="single" w:sz="4" w:space="0" w:color="808080" w:themeColor="background1" w:themeShade="80"/>
            </w:tcBorders>
            <w:shd w:val="clear" w:color="auto" w:fill="auto"/>
          </w:tcPr>
          <w:p w14:paraId="6AD37EC3" w14:textId="77777777" w:rsidR="00B66D93" w:rsidRPr="00E50DBE" w:rsidRDefault="00B66D93" w:rsidP="00172E15"/>
        </w:tc>
        <w:tc>
          <w:tcPr>
            <w:tcW w:w="10135" w:type="dxa"/>
            <w:gridSpan w:val="3"/>
            <w:tcBorders>
              <w:bottom w:val="single" w:sz="4" w:space="0" w:color="808080" w:themeColor="background1" w:themeShade="80"/>
            </w:tcBorders>
            <w:shd w:val="pct20" w:color="CBD617" w:fill="auto"/>
          </w:tcPr>
          <w:p w14:paraId="42E98670" w14:textId="47A02272" w:rsidR="00B66D93" w:rsidRPr="00E50DBE" w:rsidRDefault="00B66D93" w:rsidP="00B66D93">
            <w:pPr>
              <w:ind w:left="529" w:hanging="529"/>
            </w:pPr>
            <w:r w:rsidRPr="00E50DBE">
              <w:t>16.2</w:t>
            </w:r>
            <w:r w:rsidRPr="00E50DBE">
              <w:tab/>
              <w:t xml:space="preserve">Promote awareness of the Department’s Autism Friendly Learning website and resources to parents of children and students with an ASD. </w:t>
            </w:r>
          </w:p>
        </w:tc>
      </w:tr>
    </w:tbl>
    <w:p w14:paraId="44DD4C5D" w14:textId="77777777" w:rsidR="00AB577E" w:rsidRPr="00E50DBE" w:rsidRDefault="00AB577E" w:rsidP="00AB577E">
      <w:pPr>
        <w:pStyle w:val="Heading1"/>
      </w:pPr>
      <w:bookmarkStart w:id="42" w:name="_Toc361047688"/>
      <w:bookmarkStart w:id="43" w:name="_Toc368481126"/>
      <w:bookmarkStart w:id="44" w:name="_Toc368481410"/>
      <w:bookmarkStart w:id="45" w:name="_Toc373508782"/>
      <w:r w:rsidRPr="00E50DBE">
        <w:lastRenderedPageBreak/>
        <w:t>Goal 2 – Upholding rights and promoting participation</w:t>
      </w:r>
      <w:bookmarkEnd w:id="42"/>
      <w:bookmarkEnd w:id="43"/>
      <w:bookmarkEnd w:id="44"/>
      <w:bookmarkEnd w:id="45"/>
    </w:p>
    <w:tbl>
      <w:tblPr>
        <w:tblW w:w="14742" w:type="dxa"/>
        <w:tblLayout w:type="fixed"/>
        <w:tblLook w:val="0000" w:firstRow="0" w:lastRow="0" w:firstColumn="0" w:lastColumn="0" w:noHBand="0" w:noVBand="0"/>
      </w:tblPr>
      <w:tblGrid>
        <w:gridCol w:w="4495"/>
        <w:gridCol w:w="8363"/>
        <w:gridCol w:w="1884"/>
      </w:tblGrid>
      <w:tr w:rsidR="00AB577E" w:rsidRPr="00E50DBE" w14:paraId="147E5DB5" w14:textId="77777777" w:rsidTr="00B66D93">
        <w:trPr>
          <w:cantSplit/>
          <w:trHeight w:val="567"/>
        </w:trPr>
        <w:tc>
          <w:tcPr>
            <w:tcW w:w="14742" w:type="dxa"/>
            <w:gridSpan w:val="3"/>
            <w:shd w:val="clear" w:color="auto" w:fill="FFCC66"/>
            <w:vAlign w:val="center"/>
          </w:tcPr>
          <w:p w14:paraId="78C76519" w14:textId="77777777" w:rsidR="00AB577E" w:rsidRPr="00E50DBE" w:rsidRDefault="00AB577E" w:rsidP="007D7254">
            <w:pPr>
              <w:pStyle w:val="Table-RowHeading"/>
            </w:pPr>
            <w:r w:rsidRPr="00E50DBE">
              <w:t>Strategy: Improve the practical application of human rights</w:t>
            </w:r>
          </w:p>
        </w:tc>
      </w:tr>
      <w:tr w:rsidR="00AB577E" w:rsidRPr="00E50DBE" w14:paraId="57D705FC" w14:textId="77777777" w:rsidTr="00B66D93">
        <w:trPr>
          <w:cantSplit/>
          <w:trHeight w:val="283"/>
        </w:trPr>
        <w:tc>
          <w:tcPr>
            <w:tcW w:w="4495" w:type="dxa"/>
            <w:shd w:val="clear" w:color="auto" w:fill="FFCC66"/>
            <w:vAlign w:val="center"/>
          </w:tcPr>
          <w:p w14:paraId="4EDD9257" w14:textId="77777777" w:rsidR="00AB577E" w:rsidRPr="00E50DBE" w:rsidRDefault="00AB577E" w:rsidP="008D472B">
            <w:pPr>
              <w:pStyle w:val="Table-ColumnHeading"/>
            </w:pPr>
            <w:r w:rsidRPr="00E50DBE">
              <w:t xml:space="preserve">Objectives </w:t>
            </w:r>
          </w:p>
        </w:tc>
        <w:tc>
          <w:tcPr>
            <w:tcW w:w="8363" w:type="dxa"/>
            <w:shd w:val="clear" w:color="auto" w:fill="FFCC66"/>
            <w:vAlign w:val="center"/>
          </w:tcPr>
          <w:p w14:paraId="2543E62E" w14:textId="77777777" w:rsidR="00AB577E" w:rsidRPr="00E50DBE" w:rsidRDefault="00AB577E" w:rsidP="008D472B">
            <w:pPr>
              <w:pStyle w:val="Table-ColumnHeading"/>
            </w:pPr>
            <w:r w:rsidRPr="00E50DBE">
              <w:t>Actions</w:t>
            </w:r>
          </w:p>
        </w:tc>
        <w:tc>
          <w:tcPr>
            <w:tcW w:w="1884" w:type="dxa"/>
            <w:shd w:val="clear" w:color="auto" w:fill="FFCC66"/>
            <w:vAlign w:val="center"/>
          </w:tcPr>
          <w:p w14:paraId="38E22CA2" w14:textId="0C7328EA" w:rsidR="00AB577E" w:rsidRPr="00E50DBE" w:rsidRDefault="00AB577E" w:rsidP="008D472B">
            <w:pPr>
              <w:pStyle w:val="Table-ColumnHeading"/>
            </w:pPr>
          </w:p>
        </w:tc>
      </w:tr>
      <w:tr w:rsidR="00B66D93" w:rsidRPr="00E50DBE" w14:paraId="11BF0979" w14:textId="77777777" w:rsidTr="00B66D93">
        <w:trPr>
          <w:cantSplit/>
        </w:trPr>
        <w:tc>
          <w:tcPr>
            <w:tcW w:w="4495" w:type="dxa"/>
            <w:vMerge w:val="restart"/>
            <w:shd w:val="pct20" w:color="FFCC66" w:fill="auto"/>
          </w:tcPr>
          <w:p w14:paraId="6F0D8B28" w14:textId="77777777" w:rsidR="00B66D93" w:rsidRPr="00E50DBE" w:rsidRDefault="00B66D93" w:rsidP="00506A87">
            <w:pPr>
              <w:pStyle w:val="ListContinue"/>
            </w:pPr>
            <w:r w:rsidRPr="00E50DBE">
              <w:t>17.</w:t>
            </w:r>
            <w:r w:rsidRPr="00E50DBE">
              <w:tab/>
              <w:t>Assist support services to understand, implement and advocate for the rights of all children including those with disabilities</w:t>
            </w:r>
          </w:p>
        </w:tc>
        <w:tc>
          <w:tcPr>
            <w:tcW w:w="10247" w:type="dxa"/>
            <w:gridSpan w:val="2"/>
            <w:shd w:val="pct20" w:color="FFCC66" w:fill="auto"/>
          </w:tcPr>
          <w:p w14:paraId="265B259F" w14:textId="5BA3CE41" w:rsidR="00B66D93" w:rsidRPr="00E50DBE" w:rsidRDefault="00B66D93" w:rsidP="00B66D93">
            <w:pPr>
              <w:ind w:left="529" w:hanging="529"/>
            </w:pPr>
            <w:r w:rsidRPr="00E50DBE">
              <w:t>17.1</w:t>
            </w:r>
            <w:r w:rsidRPr="00E50DBE">
              <w:tab/>
              <w:t>Provide a professional learning program to build the knowledge base of support staff in relation to the rights of children and young people with disability.</w:t>
            </w:r>
          </w:p>
        </w:tc>
      </w:tr>
      <w:tr w:rsidR="00B66D93" w:rsidRPr="00E50DBE" w14:paraId="4BCAADF5" w14:textId="77777777" w:rsidTr="00B66D93">
        <w:trPr>
          <w:cantSplit/>
        </w:trPr>
        <w:tc>
          <w:tcPr>
            <w:tcW w:w="4495" w:type="dxa"/>
            <w:vMerge/>
            <w:shd w:val="pct20" w:color="FFCC66" w:fill="auto"/>
          </w:tcPr>
          <w:p w14:paraId="68DB3016" w14:textId="77777777" w:rsidR="00B66D93" w:rsidRPr="00E50DBE" w:rsidRDefault="00B66D93" w:rsidP="00EB27C5">
            <w:pPr>
              <w:pStyle w:val="DHSbody"/>
              <w:numPr>
                <w:ilvl w:val="0"/>
                <w:numId w:val="5"/>
              </w:numPr>
              <w:rPr>
                <w:sz w:val="22"/>
                <w:szCs w:val="22"/>
              </w:rPr>
            </w:pPr>
          </w:p>
        </w:tc>
        <w:tc>
          <w:tcPr>
            <w:tcW w:w="10247" w:type="dxa"/>
            <w:gridSpan w:val="2"/>
            <w:shd w:val="pct20" w:color="FFCC66" w:fill="auto"/>
          </w:tcPr>
          <w:p w14:paraId="56F16BD4" w14:textId="31C5666F" w:rsidR="00B66D93" w:rsidRPr="00E50DBE" w:rsidRDefault="00B66D93" w:rsidP="00B66D93">
            <w:pPr>
              <w:ind w:left="529" w:hanging="529"/>
            </w:pPr>
            <w:r w:rsidRPr="00E50DBE">
              <w:t>1</w:t>
            </w:r>
            <w:r>
              <w:t>7</w:t>
            </w:r>
            <w:r w:rsidRPr="00E50DBE">
              <w:t>.2</w:t>
            </w:r>
            <w:r w:rsidRPr="00E50DBE">
              <w:tab/>
              <w:t>Promote awareness of and engagement in the Disability Standards for Education 2005 online learning resource to all Victorian school staff and state funded kindergarten providers.</w:t>
            </w:r>
          </w:p>
          <w:p w14:paraId="45BF025E" w14:textId="3686B715" w:rsidR="00B66D93" w:rsidRPr="00E50DBE" w:rsidRDefault="00B66D93" w:rsidP="00B66D93">
            <w:pPr>
              <w:ind w:left="529" w:hanging="529"/>
            </w:pPr>
          </w:p>
        </w:tc>
      </w:tr>
      <w:tr w:rsidR="00AB577E" w:rsidRPr="00E50DBE" w14:paraId="10CAB9BA" w14:textId="77777777" w:rsidTr="00B66D93">
        <w:trPr>
          <w:cantSplit/>
          <w:trHeight w:val="567"/>
        </w:trPr>
        <w:tc>
          <w:tcPr>
            <w:tcW w:w="14742" w:type="dxa"/>
            <w:gridSpan w:val="3"/>
            <w:shd w:val="clear" w:color="auto" w:fill="FFCC66"/>
            <w:vAlign w:val="center"/>
          </w:tcPr>
          <w:p w14:paraId="398079BA" w14:textId="77777777" w:rsidR="00AB577E" w:rsidRPr="00E50DBE" w:rsidRDefault="00AB577E" w:rsidP="007D7254">
            <w:pPr>
              <w:pStyle w:val="Table-RowHeading"/>
            </w:pPr>
            <w:r w:rsidRPr="00E50DBE">
              <w:t xml:space="preserve">Strategy: Better enable people with a disability, families and </w:t>
            </w:r>
            <w:proofErr w:type="spellStart"/>
            <w:r w:rsidRPr="00E50DBE">
              <w:t>carers</w:t>
            </w:r>
            <w:proofErr w:type="spellEnd"/>
            <w:r w:rsidRPr="00E50DBE">
              <w:t xml:space="preserve"> to exercise their rights</w:t>
            </w:r>
          </w:p>
        </w:tc>
      </w:tr>
      <w:tr w:rsidR="00B66D93" w:rsidRPr="00E50DBE" w14:paraId="29C3FF16" w14:textId="77777777" w:rsidTr="00B66D93">
        <w:trPr>
          <w:cantSplit/>
        </w:trPr>
        <w:tc>
          <w:tcPr>
            <w:tcW w:w="4495" w:type="dxa"/>
            <w:shd w:val="pct20" w:color="FFCC66" w:fill="auto"/>
          </w:tcPr>
          <w:p w14:paraId="4C43D04A" w14:textId="77777777" w:rsidR="00B66D93" w:rsidRPr="00E50DBE" w:rsidRDefault="00B66D93" w:rsidP="00506A87">
            <w:pPr>
              <w:pStyle w:val="ListContinue"/>
            </w:pPr>
            <w:r w:rsidRPr="00E50DBE">
              <w:t>18.</w:t>
            </w:r>
            <w:r w:rsidRPr="00E50DBE">
              <w:tab/>
              <w:t>Provide professional learning opportunities for early childhood intervention professionals that will enable them to better assist families to understand the services available and confidently advocate for inclusive opportunities for their child and family</w:t>
            </w:r>
          </w:p>
          <w:p w14:paraId="609A77CE" w14:textId="77777777" w:rsidR="00B66D93" w:rsidRPr="00E50DBE" w:rsidRDefault="00B66D93" w:rsidP="00506A87">
            <w:pPr>
              <w:pStyle w:val="ListContinue"/>
            </w:pPr>
          </w:p>
        </w:tc>
        <w:tc>
          <w:tcPr>
            <w:tcW w:w="10247" w:type="dxa"/>
            <w:gridSpan w:val="2"/>
            <w:shd w:val="pct20" w:color="FFCC66" w:fill="auto"/>
          </w:tcPr>
          <w:p w14:paraId="2477FA24" w14:textId="6AB613D3" w:rsidR="00B66D93" w:rsidRPr="00E50DBE" w:rsidRDefault="00B66D93" w:rsidP="00B66D93">
            <w:pPr>
              <w:ind w:left="529" w:hanging="529"/>
            </w:pPr>
            <w:r w:rsidRPr="00E50DBE">
              <w:t>18.1</w:t>
            </w:r>
            <w:r w:rsidRPr="00E50DBE">
              <w:tab/>
              <w:t>Review guidelines for ECIS programs to inform provision of support that builds capacity of families to provide and advocate for their child’s ongoing learning and development needs.</w:t>
            </w:r>
          </w:p>
        </w:tc>
      </w:tr>
      <w:tr w:rsidR="00AB577E" w:rsidRPr="00E50DBE" w14:paraId="1221E269" w14:textId="77777777" w:rsidTr="00B66D93">
        <w:trPr>
          <w:cantSplit/>
          <w:trHeight w:val="567"/>
        </w:trPr>
        <w:tc>
          <w:tcPr>
            <w:tcW w:w="14742" w:type="dxa"/>
            <w:gridSpan w:val="3"/>
            <w:shd w:val="clear" w:color="auto" w:fill="FFCC66"/>
            <w:vAlign w:val="center"/>
          </w:tcPr>
          <w:p w14:paraId="5F1DB7D2" w14:textId="77777777" w:rsidR="00AB577E" w:rsidRPr="00E50DBE" w:rsidRDefault="00AB577E" w:rsidP="007D7254">
            <w:pPr>
              <w:pStyle w:val="Table-RowHeading"/>
            </w:pPr>
            <w:r w:rsidRPr="00E50DBE">
              <w:t>Strategy: Improve the transition from school to post-school further education, employment and training</w:t>
            </w:r>
          </w:p>
        </w:tc>
      </w:tr>
      <w:tr w:rsidR="00B66D93" w:rsidRPr="00E50DBE" w14:paraId="2E83FA6F" w14:textId="77777777" w:rsidTr="00B66D93">
        <w:trPr>
          <w:cantSplit/>
        </w:trPr>
        <w:tc>
          <w:tcPr>
            <w:tcW w:w="4495" w:type="dxa"/>
            <w:vMerge w:val="restart"/>
            <w:shd w:val="pct20" w:color="FFCC66" w:fill="auto"/>
          </w:tcPr>
          <w:p w14:paraId="38F797EF" w14:textId="77777777" w:rsidR="00B66D93" w:rsidRPr="00E50DBE" w:rsidRDefault="00B66D93" w:rsidP="00506A87">
            <w:pPr>
              <w:pStyle w:val="ListContinue"/>
            </w:pPr>
            <w:r w:rsidRPr="00E50DBE">
              <w:t>19.</w:t>
            </w:r>
            <w:r w:rsidRPr="00E50DBE">
              <w:tab/>
              <w:t>Roll out a coordinated communication strategy to better inform young people with a disability, their parents and teachers about further education, training and employment options</w:t>
            </w:r>
          </w:p>
        </w:tc>
        <w:tc>
          <w:tcPr>
            <w:tcW w:w="10247" w:type="dxa"/>
            <w:gridSpan w:val="2"/>
            <w:shd w:val="pct20" w:color="FFCC66" w:fill="auto"/>
          </w:tcPr>
          <w:p w14:paraId="5FF3FED4" w14:textId="449584B4" w:rsidR="00B66D93" w:rsidRPr="00E50DBE" w:rsidRDefault="00B66D93" w:rsidP="00B66D93">
            <w:pPr>
              <w:ind w:left="529" w:hanging="529"/>
            </w:pPr>
            <w:r w:rsidRPr="00E50DBE">
              <w:t>19.1</w:t>
            </w:r>
            <w:r w:rsidRPr="00E50DBE">
              <w:tab/>
              <w:t>Build capacity of schools to implement Victorian Careers Curriculum framework, Career Action Plans and Managing Individual Pathways.</w:t>
            </w:r>
          </w:p>
        </w:tc>
      </w:tr>
      <w:tr w:rsidR="00B66D93" w:rsidRPr="00E50DBE" w14:paraId="30E88CC3" w14:textId="77777777" w:rsidTr="00B66D93">
        <w:trPr>
          <w:cantSplit/>
        </w:trPr>
        <w:tc>
          <w:tcPr>
            <w:tcW w:w="4495" w:type="dxa"/>
            <w:vMerge/>
            <w:shd w:val="pct20" w:color="FFCC66" w:fill="auto"/>
          </w:tcPr>
          <w:p w14:paraId="182B51FD" w14:textId="77777777" w:rsidR="00B66D93" w:rsidRPr="00E50DBE" w:rsidRDefault="00B66D93" w:rsidP="00AB577E">
            <w:pPr>
              <w:pStyle w:val="DHSbody"/>
              <w:rPr>
                <w:sz w:val="22"/>
                <w:szCs w:val="22"/>
              </w:rPr>
            </w:pPr>
          </w:p>
        </w:tc>
        <w:tc>
          <w:tcPr>
            <w:tcW w:w="10247" w:type="dxa"/>
            <w:gridSpan w:val="2"/>
            <w:shd w:val="pct20" w:color="FFCC66" w:fill="auto"/>
          </w:tcPr>
          <w:p w14:paraId="63E70646" w14:textId="3CCB761E" w:rsidR="00B66D93" w:rsidRPr="00E50DBE" w:rsidRDefault="00B66D93" w:rsidP="00B66D93">
            <w:pPr>
              <w:ind w:left="529" w:hanging="529"/>
            </w:pPr>
            <w:r w:rsidRPr="00E50DBE">
              <w:t>19.2</w:t>
            </w:r>
            <w:r w:rsidRPr="00E50DBE">
              <w:tab/>
              <w:t>Promote the Strengthening Pathway Planning resources in schools</w:t>
            </w:r>
            <w:r>
              <w:t xml:space="preserve"> to foster independence and increase participation in further education, training and post-school employment through strengthened careers and transition planning.</w:t>
            </w:r>
          </w:p>
        </w:tc>
      </w:tr>
      <w:tr w:rsidR="00B66D93" w:rsidRPr="00E50DBE" w14:paraId="75BBFFED" w14:textId="77777777" w:rsidTr="00B66D93">
        <w:trPr>
          <w:cantSplit/>
        </w:trPr>
        <w:tc>
          <w:tcPr>
            <w:tcW w:w="4495" w:type="dxa"/>
            <w:vMerge/>
            <w:tcBorders>
              <w:bottom w:val="single" w:sz="4" w:space="0" w:color="808080" w:themeColor="background1" w:themeShade="80"/>
            </w:tcBorders>
            <w:shd w:val="pct20" w:color="FFCC66" w:fill="auto"/>
          </w:tcPr>
          <w:p w14:paraId="646CECCE" w14:textId="77777777" w:rsidR="00B66D93" w:rsidRPr="00E50DBE" w:rsidRDefault="00B66D93" w:rsidP="00AB577E">
            <w:pPr>
              <w:pStyle w:val="DHSbody"/>
              <w:rPr>
                <w:sz w:val="22"/>
                <w:szCs w:val="22"/>
              </w:rPr>
            </w:pPr>
          </w:p>
        </w:tc>
        <w:tc>
          <w:tcPr>
            <w:tcW w:w="10247" w:type="dxa"/>
            <w:gridSpan w:val="2"/>
            <w:tcBorders>
              <w:bottom w:val="single" w:sz="4" w:space="0" w:color="808080" w:themeColor="background1" w:themeShade="80"/>
            </w:tcBorders>
            <w:shd w:val="pct20" w:color="FFCC66" w:fill="auto"/>
          </w:tcPr>
          <w:p w14:paraId="50841239" w14:textId="14C2FA52" w:rsidR="00B66D93" w:rsidRPr="00E50DBE" w:rsidRDefault="00B66D93" w:rsidP="00B66D93">
            <w:pPr>
              <w:ind w:left="529" w:hanging="529"/>
            </w:pPr>
            <w:r w:rsidRPr="00E50DBE">
              <w:t>19.3</w:t>
            </w:r>
            <w:r w:rsidRPr="00E50DBE">
              <w:tab/>
              <w:t>As part of the Strengthening Pathway Planning resource, develop and distribute a customised version of the Engaging Parents in Career Conversations (EPICC) Framework for careers practitioners to engage parents of children with a disability</w:t>
            </w:r>
            <w:r>
              <w:t xml:space="preserve"> in their children’s career development journey and transition</w:t>
            </w:r>
            <w:r w:rsidRPr="00E50DBE">
              <w:t>.</w:t>
            </w:r>
          </w:p>
        </w:tc>
      </w:tr>
      <w:tr w:rsidR="00B66D93" w:rsidRPr="00E50DBE" w14:paraId="14FF909B" w14:textId="77777777" w:rsidTr="00B66D93">
        <w:trPr>
          <w:cantSplit/>
          <w:trHeight w:val="1977"/>
        </w:trPr>
        <w:tc>
          <w:tcPr>
            <w:tcW w:w="4495" w:type="dxa"/>
            <w:tcBorders>
              <w:top w:val="single" w:sz="4" w:space="0" w:color="808080" w:themeColor="background1" w:themeShade="80"/>
            </w:tcBorders>
            <w:shd w:val="pct20" w:color="FFCC66" w:fill="auto"/>
          </w:tcPr>
          <w:p w14:paraId="48562487" w14:textId="77777777" w:rsidR="00B66D93" w:rsidRPr="00E50DBE" w:rsidRDefault="00B66D93" w:rsidP="00506A87">
            <w:pPr>
              <w:pStyle w:val="ListContinue"/>
            </w:pPr>
            <w:r w:rsidRPr="00E50DBE">
              <w:lastRenderedPageBreak/>
              <w:t>20.</w:t>
            </w:r>
            <w:r w:rsidRPr="00E50DBE">
              <w:tab/>
              <w:t>Develop and implement approaches that strengthen the pathway to employment for young people with a disability with particular emphasis on improving information provision, planning, and support coordination</w:t>
            </w:r>
          </w:p>
        </w:tc>
        <w:tc>
          <w:tcPr>
            <w:tcW w:w="10247" w:type="dxa"/>
            <w:gridSpan w:val="2"/>
            <w:tcBorders>
              <w:top w:val="single" w:sz="4" w:space="0" w:color="808080" w:themeColor="background1" w:themeShade="80"/>
            </w:tcBorders>
            <w:shd w:val="pct20" w:color="FFCC66" w:fill="auto"/>
          </w:tcPr>
          <w:p w14:paraId="1FC2F361" w14:textId="41A0D6C2" w:rsidR="00B66D93" w:rsidRPr="00E50DBE" w:rsidRDefault="00B66D93" w:rsidP="00AB577E">
            <w:r w:rsidRPr="00E50DBE">
              <w:t>20.1</w:t>
            </w:r>
            <w:r w:rsidRPr="00E50DBE">
              <w:tab/>
              <w:t>As per 19.2, promote the Strengthening Pathway Planning resources in schools.</w:t>
            </w:r>
          </w:p>
        </w:tc>
      </w:tr>
      <w:tr w:rsidR="00AB577E" w:rsidRPr="00E50DBE" w14:paraId="668937C0" w14:textId="77777777" w:rsidTr="00B66D93">
        <w:trPr>
          <w:cantSplit/>
          <w:trHeight w:val="567"/>
        </w:trPr>
        <w:tc>
          <w:tcPr>
            <w:tcW w:w="14742" w:type="dxa"/>
            <w:gridSpan w:val="3"/>
            <w:shd w:val="clear" w:color="auto" w:fill="FFCC66"/>
            <w:vAlign w:val="center"/>
          </w:tcPr>
          <w:p w14:paraId="2B5B3EE9" w14:textId="77777777" w:rsidR="00AB577E" w:rsidRPr="00E50DBE" w:rsidRDefault="00AB577E" w:rsidP="007D7254">
            <w:pPr>
              <w:pStyle w:val="Table-RowHeading"/>
            </w:pPr>
            <w:r w:rsidRPr="00E50DBE">
              <w:t>Strategy: Build skills and work readiness</w:t>
            </w:r>
          </w:p>
        </w:tc>
      </w:tr>
      <w:tr w:rsidR="00B66D93" w:rsidRPr="00E50DBE" w14:paraId="47CFAFAF" w14:textId="77777777" w:rsidTr="00B66D93">
        <w:trPr>
          <w:cantSplit/>
        </w:trPr>
        <w:tc>
          <w:tcPr>
            <w:tcW w:w="4495" w:type="dxa"/>
            <w:tcBorders>
              <w:bottom w:val="single" w:sz="4" w:space="0" w:color="808080" w:themeColor="background1" w:themeShade="80"/>
            </w:tcBorders>
            <w:shd w:val="pct20" w:color="FFCC66" w:fill="auto"/>
          </w:tcPr>
          <w:p w14:paraId="392CA90D" w14:textId="77777777" w:rsidR="00B66D93" w:rsidRPr="00E50DBE" w:rsidRDefault="00B66D93" w:rsidP="00506A87">
            <w:pPr>
              <w:pStyle w:val="ListContinue"/>
            </w:pPr>
            <w:r w:rsidRPr="00E50DBE">
              <w:t>21.</w:t>
            </w:r>
            <w:r w:rsidRPr="00E50DBE">
              <w:tab/>
              <w:t>Develop and implement approaches to build work awareness and work readiness of young people with a disability both in school and post-school, with particular emphasis on opportunities to gain work experience in open employment</w:t>
            </w:r>
          </w:p>
        </w:tc>
        <w:tc>
          <w:tcPr>
            <w:tcW w:w="10247" w:type="dxa"/>
            <w:gridSpan w:val="2"/>
            <w:tcBorders>
              <w:bottom w:val="single" w:sz="4" w:space="0" w:color="808080" w:themeColor="background1" w:themeShade="80"/>
            </w:tcBorders>
            <w:shd w:val="pct20" w:color="FFCC66" w:fill="auto"/>
          </w:tcPr>
          <w:p w14:paraId="14BA3D55" w14:textId="4793631D" w:rsidR="00B66D93" w:rsidRPr="00E50DBE" w:rsidRDefault="00B66D93" w:rsidP="00B66D93">
            <w:pPr>
              <w:ind w:left="529" w:hanging="529"/>
              <w:rPr>
                <w:szCs w:val="22"/>
              </w:rPr>
            </w:pPr>
            <w:r w:rsidRPr="00E50DBE">
              <w:t>21.1</w:t>
            </w:r>
            <w:r w:rsidRPr="00E50DBE">
              <w:tab/>
              <w:t xml:space="preserve">Support specialist schools to develop applications for funding to access new vocational training facilities through the Trade Training Centres in Schools Program. </w:t>
            </w:r>
          </w:p>
        </w:tc>
      </w:tr>
      <w:tr w:rsidR="00B66D93" w:rsidRPr="00E50DBE" w14:paraId="2626EF9D" w14:textId="77777777" w:rsidTr="00B66D93">
        <w:trPr>
          <w:cantSplit/>
        </w:trPr>
        <w:tc>
          <w:tcPr>
            <w:tcW w:w="4495" w:type="dxa"/>
            <w:tcBorders>
              <w:top w:val="single" w:sz="4" w:space="0" w:color="808080" w:themeColor="background1" w:themeShade="80"/>
            </w:tcBorders>
            <w:shd w:val="pct20" w:color="FFCC66" w:fill="auto"/>
          </w:tcPr>
          <w:p w14:paraId="3D8B9A5F" w14:textId="77777777" w:rsidR="00B66D93" w:rsidRPr="00E50DBE" w:rsidRDefault="00B66D93" w:rsidP="00506A87">
            <w:pPr>
              <w:pStyle w:val="ListContinue"/>
            </w:pPr>
            <w:r w:rsidRPr="00E50DBE">
              <w:t>22.</w:t>
            </w:r>
            <w:r w:rsidRPr="00E50DBE">
              <w:tab/>
              <w:t>Provide the training market with information that will support it to improve outcomes for learners with a disability</w:t>
            </w:r>
          </w:p>
          <w:p w14:paraId="0DA1A3EE" w14:textId="5F7F9BDF" w:rsidR="00B66D93" w:rsidRPr="00E50DBE" w:rsidRDefault="00B66D93" w:rsidP="00506A87">
            <w:pPr>
              <w:pStyle w:val="ListContinue"/>
            </w:pPr>
          </w:p>
        </w:tc>
        <w:tc>
          <w:tcPr>
            <w:tcW w:w="10247" w:type="dxa"/>
            <w:gridSpan w:val="2"/>
            <w:tcBorders>
              <w:top w:val="single" w:sz="4" w:space="0" w:color="808080" w:themeColor="background1" w:themeShade="80"/>
            </w:tcBorders>
            <w:shd w:val="pct20" w:color="FFCC66" w:fill="auto"/>
          </w:tcPr>
          <w:p w14:paraId="51041F05" w14:textId="7F5590EB" w:rsidR="00B66D93" w:rsidRPr="00E50DBE" w:rsidRDefault="00B66D93" w:rsidP="00B66D93">
            <w:pPr>
              <w:ind w:left="529" w:hanging="529"/>
            </w:pPr>
            <w:r w:rsidRPr="00E50DBE">
              <w:t>22.1</w:t>
            </w:r>
            <w:r w:rsidRPr="00E50DBE">
              <w:tab/>
              <w:t>Distribute information that supports vocational training providers to develop strategies with the aim to improve outcomes for learners with a disability.</w:t>
            </w:r>
          </w:p>
        </w:tc>
      </w:tr>
      <w:tr w:rsidR="00AB577E" w:rsidRPr="00E50DBE" w14:paraId="602E7B1E" w14:textId="77777777" w:rsidTr="00B66D93">
        <w:trPr>
          <w:cantSplit/>
          <w:trHeight w:val="567"/>
        </w:trPr>
        <w:tc>
          <w:tcPr>
            <w:tcW w:w="14742" w:type="dxa"/>
            <w:gridSpan w:val="3"/>
            <w:shd w:val="clear" w:color="auto" w:fill="FFCC66"/>
            <w:vAlign w:val="center"/>
          </w:tcPr>
          <w:p w14:paraId="3EC329FC" w14:textId="77777777" w:rsidR="00AB577E" w:rsidRPr="00E50DBE" w:rsidRDefault="00AB577E" w:rsidP="007D7254">
            <w:pPr>
              <w:pStyle w:val="Table-RowHeading"/>
            </w:pPr>
            <w:r w:rsidRPr="00E50DBE">
              <w:t>Strategy: Lead the way in the employment of people with a disability</w:t>
            </w:r>
          </w:p>
        </w:tc>
      </w:tr>
      <w:tr w:rsidR="00B66D93" w:rsidRPr="00E50DBE" w14:paraId="1FB0FBBB" w14:textId="77777777" w:rsidTr="00B66D93">
        <w:trPr>
          <w:cantSplit/>
        </w:trPr>
        <w:tc>
          <w:tcPr>
            <w:tcW w:w="4495" w:type="dxa"/>
            <w:vMerge w:val="restart"/>
            <w:shd w:val="pct20" w:color="FFCC66" w:fill="auto"/>
          </w:tcPr>
          <w:p w14:paraId="72360E2E" w14:textId="77777777" w:rsidR="00B66D93" w:rsidRPr="00E50DBE" w:rsidRDefault="00B66D93" w:rsidP="00506A87">
            <w:pPr>
              <w:pStyle w:val="ListContinue"/>
            </w:pPr>
            <w:r w:rsidRPr="00E50DBE">
              <w:t>23.</w:t>
            </w:r>
            <w:r w:rsidRPr="00E50DBE">
              <w:tab/>
              <w:t>Improve the capacity of the Victorian public sector to employ, retain and offer professional development to people with a disability</w:t>
            </w:r>
          </w:p>
        </w:tc>
        <w:tc>
          <w:tcPr>
            <w:tcW w:w="10247" w:type="dxa"/>
            <w:gridSpan w:val="2"/>
            <w:shd w:val="pct20" w:color="FFCC66" w:fill="auto"/>
          </w:tcPr>
          <w:p w14:paraId="68A1BBDD" w14:textId="030CE9BE" w:rsidR="00B66D93" w:rsidRPr="00E50DBE" w:rsidRDefault="00B66D93" w:rsidP="00B66D93">
            <w:pPr>
              <w:ind w:left="529" w:hanging="529"/>
            </w:pPr>
            <w:r w:rsidRPr="00E50DBE">
              <w:t>23.1</w:t>
            </w:r>
            <w:r w:rsidRPr="00E50DBE">
              <w:tab/>
              <w:t>Develop a VPS5/6 Leadership Program incorporating a module focusing on the barriers and enablers impacting on the recruitment, development and retention of employees with a disability.</w:t>
            </w:r>
          </w:p>
        </w:tc>
      </w:tr>
      <w:tr w:rsidR="00B66D93" w:rsidRPr="00E50DBE" w14:paraId="3F863A4C" w14:textId="77777777" w:rsidTr="00B66D93">
        <w:trPr>
          <w:cantSplit/>
        </w:trPr>
        <w:tc>
          <w:tcPr>
            <w:tcW w:w="4495" w:type="dxa"/>
            <w:vMerge/>
            <w:shd w:val="pct20" w:color="FFCC66" w:fill="auto"/>
          </w:tcPr>
          <w:p w14:paraId="63B604BB" w14:textId="77777777" w:rsidR="00B66D93" w:rsidRPr="00E50DBE" w:rsidRDefault="00B66D93" w:rsidP="004655B2">
            <w:pPr>
              <w:pStyle w:val="BodyText"/>
              <w:rPr>
                <w:szCs w:val="22"/>
              </w:rPr>
            </w:pPr>
          </w:p>
        </w:tc>
        <w:tc>
          <w:tcPr>
            <w:tcW w:w="10247" w:type="dxa"/>
            <w:gridSpan w:val="2"/>
            <w:shd w:val="pct20" w:color="FFCC66" w:fill="auto"/>
          </w:tcPr>
          <w:p w14:paraId="338CE6FD" w14:textId="14F76E71" w:rsidR="00B66D93" w:rsidRPr="00E50DBE" w:rsidRDefault="00B66D93" w:rsidP="00B66D93">
            <w:pPr>
              <w:ind w:left="529" w:hanging="529"/>
            </w:pPr>
            <w:r w:rsidRPr="00E50DBE">
              <w:t>23.2</w:t>
            </w:r>
            <w:r w:rsidRPr="00E50DBE">
              <w:tab/>
              <w:t>Develop the Department’s Employee Value Proposition for all people including people with a disability.</w:t>
            </w:r>
          </w:p>
        </w:tc>
      </w:tr>
      <w:tr w:rsidR="00B66D93" w:rsidRPr="00E50DBE" w14:paraId="0539F9F5" w14:textId="77777777" w:rsidTr="00B66D93">
        <w:trPr>
          <w:cantSplit/>
        </w:trPr>
        <w:tc>
          <w:tcPr>
            <w:tcW w:w="4495" w:type="dxa"/>
            <w:vMerge/>
            <w:shd w:val="clear" w:color="auto" w:fill="auto"/>
          </w:tcPr>
          <w:p w14:paraId="1B774CE7" w14:textId="77777777" w:rsidR="00B66D93" w:rsidRPr="00E50DBE" w:rsidRDefault="00B66D93" w:rsidP="004655B2">
            <w:pPr>
              <w:pStyle w:val="BodyText"/>
              <w:rPr>
                <w:szCs w:val="22"/>
              </w:rPr>
            </w:pPr>
          </w:p>
        </w:tc>
        <w:tc>
          <w:tcPr>
            <w:tcW w:w="10247" w:type="dxa"/>
            <w:gridSpan w:val="2"/>
            <w:shd w:val="pct20" w:color="FFCC66" w:fill="auto"/>
          </w:tcPr>
          <w:p w14:paraId="5C9CC4E2" w14:textId="42999BC5" w:rsidR="00B66D93" w:rsidRPr="00E50DBE" w:rsidRDefault="00B66D93" w:rsidP="00B66D93">
            <w:pPr>
              <w:ind w:left="529" w:hanging="529"/>
            </w:pPr>
            <w:r w:rsidRPr="00E50DBE">
              <w:t>23.3</w:t>
            </w:r>
            <w:r w:rsidRPr="00E50DBE">
              <w:tab/>
              <w:t>Develop best practice recruitment and selection processes in which diversity and inclusion are central considerations in all processes.</w:t>
            </w:r>
          </w:p>
        </w:tc>
      </w:tr>
      <w:tr w:rsidR="00B66D93" w:rsidRPr="00E50DBE" w14:paraId="18A93788" w14:textId="77777777" w:rsidTr="00B66D93">
        <w:trPr>
          <w:cantSplit/>
        </w:trPr>
        <w:tc>
          <w:tcPr>
            <w:tcW w:w="4495" w:type="dxa"/>
            <w:vMerge/>
            <w:shd w:val="clear" w:color="auto" w:fill="auto"/>
          </w:tcPr>
          <w:p w14:paraId="1C36D60B" w14:textId="77777777" w:rsidR="00B66D93" w:rsidRPr="00E50DBE" w:rsidRDefault="00B66D93" w:rsidP="004655B2">
            <w:pPr>
              <w:pStyle w:val="BodyText"/>
              <w:rPr>
                <w:szCs w:val="22"/>
              </w:rPr>
            </w:pPr>
          </w:p>
        </w:tc>
        <w:tc>
          <w:tcPr>
            <w:tcW w:w="10247" w:type="dxa"/>
            <w:gridSpan w:val="2"/>
            <w:shd w:val="pct20" w:color="FFCC66" w:fill="auto"/>
          </w:tcPr>
          <w:p w14:paraId="5D04B539" w14:textId="10C9F3CA" w:rsidR="00B66D93" w:rsidRPr="00E50DBE" w:rsidRDefault="00B66D93" w:rsidP="00B66D93">
            <w:pPr>
              <w:ind w:left="529" w:hanging="529"/>
            </w:pPr>
            <w:r w:rsidRPr="00E50DBE">
              <w:t>23.4</w:t>
            </w:r>
            <w:r w:rsidRPr="00E50DBE">
              <w:tab/>
              <w:t>Explore opportunities for cadetships, traineeships, internships and work experience programs for people with disabilities.</w:t>
            </w:r>
          </w:p>
        </w:tc>
      </w:tr>
      <w:tr w:rsidR="00B66D93" w:rsidRPr="00E50DBE" w14:paraId="1ED1328E" w14:textId="77777777" w:rsidTr="00B66D93">
        <w:trPr>
          <w:cantSplit/>
        </w:trPr>
        <w:tc>
          <w:tcPr>
            <w:tcW w:w="4495" w:type="dxa"/>
            <w:vMerge/>
            <w:shd w:val="clear" w:color="auto" w:fill="auto"/>
          </w:tcPr>
          <w:p w14:paraId="2EC41E7F" w14:textId="77777777" w:rsidR="00B66D93" w:rsidRPr="00E50DBE" w:rsidRDefault="00B66D93" w:rsidP="00AB577E">
            <w:pPr>
              <w:pStyle w:val="DHSbody"/>
              <w:rPr>
                <w:sz w:val="22"/>
                <w:szCs w:val="22"/>
              </w:rPr>
            </w:pPr>
          </w:p>
        </w:tc>
        <w:tc>
          <w:tcPr>
            <w:tcW w:w="10247" w:type="dxa"/>
            <w:gridSpan w:val="2"/>
            <w:shd w:val="pct20" w:color="FFCC66" w:fill="auto"/>
          </w:tcPr>
          <w:p w14:paraId="10BF8800" w14:textId="1DD2DE1E" w:rsidR="00B66D93" w:rsidRPr="00E50DBE" w:rsidRDefault="00B66D93" w:rsidP="00B66D93">
            <w:pPr>
              <w:ind w:left="529" w:hanging="529"/>
            </w:pPr>
            <w:r w:rsidRPr="00E50DBE">
              <w:t>23.5</w:t>
            </w:r>
            <w:r w:rsidRPr="00E50DBE">
              <w:tab/>
              <w:t xml:space="preserve">Support the organisation to improve awareness of, and demonstrate positive behaviours in, the importance of respecting diversity and inclusion in the Department’s workforces. </w:t>
            </w:r>
          </w:p>
        </w:tc>
      </w:tr>
      <w:tr w:rsidR="00B66D93" w:rsidRPr="00E50DBE" w14:paraId="37147C22" w14:textId="77777777" w:rsidTr="00B66D93">
        <w:trPr>
          <w:cantSplit/>
        </w:trPr>
        <w:tc>
          <w:tcPr>
            <w:tcW w:w="4495" w:type="dxa"/>
            <w:vMerge/>
            <w:shd w:val="clear" w:color="auto" w:fill="auto"/>
          </w:tcPr>
          <w:p w14:paraId="5A8D4129" w14:textId="77777777" w:rsidR="00B66D93" w:rsidRPr="00E50DBE" w:rsidRDefault="00B66D93" w:rsidP="00AB577E">
            <w:pPr>
              <w:pStyle w:val="DHSbody"/>
              <w:rPr>
                <w:sz w:val="22"/>
                <w:szCs w:val="22"/>
              </w:rPr>
            </w:pPr>
          </w:p>
        </w:tc>
        <w:tc>
          <w:tcPr>
            <w:tcW w:w="10247" w:type="dxa"/>
            <w:gridSpan w:val="2"/>
            <w:shd w:val="pct20" w:color="FFCC66" w:fill="auto"/>
          </w:tcPr>
          <w:p w14:paraId="15F52726" w14:textId="77777777" w:rsidR="00B66D93" w:rsidRPr="00E50DBE" w:rsidRDefault="00B66D93" w:rsidP="00B66D93">
            <w:pPr>
              <w:ind w:left="529" w:hanging="529"/>
            </w:pPr>
            <w:r w:rsidRPr="00E50DBE">
              <w:t>23.6</w:t>
            </w:r>
            <w:r w:rsidRPr="00E50DBE">
              <w:tab/>
              <w:t>Develop HR Service centre expertise to assist people managers to effectively manage reasonable adjustments for candidates, new starters and current employees with disabilities.</w:t>
            </w:r>
          </w:p>
          <w:p w14:paraId="00DCF0F4" w14:textId="60E4F2B1" w:rsidR="00B66D93" w:rsidRPr="00E50DBE" w:rsidRDefault="00B66D93" w:rsidP="00B66D93">
            <w:pPr>
              <w:ind w:left="529" w:hanging="529"/>
            </w:pPr>
          </w:p>
        </w:tc>
      </w:tr>
      <w:tr w:rsidR="00AB577E" w:rsidRPr="00E50DBE" w14:paraId="7E6E2C31" w14:textId="77777777" w:rsidTr="00B66D93">
        <w:trPr>
          <w:cantSplit/>
          <w:trHeight w:val="567"/>
        </w:trPr>
        <w:tc>
          <w:tcPr>
            <w:tcW w:w="14742" w:type="dxa"/>
            <w:gridSpan w:val="3"/>
            <w:shd w:val="clear" w:color="auto" w:fill="FFCC66"/>
            <w:vAlign w:val="center"/>
          </w:tcPr>
          <w:p w14:paraId="27EB06BC" w14:textId="77777777" w:rsidR="00AB577E" w:rsidRPr="00E50DBE" w:rsidRDefault="00AB577E" w:rsidP="007D7254">
            <w:pPr>
              <w:pStyle w:val="Table-RowHeading"/>
            </w:pPr>
            <w:r w:rsidRPr="00E50DBE">
              <w:t>Strategy: Increase the participation and inclusion of Aboriginal people with a disability</w:t>
            </w:r>
          </w:p>
        </w:tc>
      </w:tr>
      <w:tr w:rsidR="00B66D93" w:rsidRPr="00E50DBE" w14:paraId="4E8DC728" w14:textId="77777777" w:rsidTr="00B66D93">
        <w:trPr>
          <w:cantSplit/>
        </w:trPr>
        <w:tc>
          <w:tcPr>
            <w:tcW w:w="4495" w:type="dxa"/>
            <w:vMerge w:val="restart"/>
            <w:shd w:val="pct20" w:color="FFCC66" w:fill="auto"/>
          </w:tcPr>
          <w:p w14:paraId="63A24218" w14:textId="77777777" w:rsidR="00B66D93" w:rsidRPr="00E50DBE" w:rsidRDefault="00B66D93" w:rsidP="00506A87">
            <w:pPr>
              <w:pStyle w:val="ListContinue"/>
            </w:pPr>
            <w:r w:rsidRPr="00E50DBE">
              <w:t>24.</w:t>
            </w:r>
            <w:r w:rsidRPr="00E50DBE">
              <w:tab/>
              <w:t xml:space="preserve">Improve education and transition pathways for Aboriginal students with a disability by mapping current education pathways and information sharing between Disability Services, Victorian Aboriginal Education Association </w:t>
            </w:r>
            <w:proofErr w:type="spellStart"/>
            <w:r w:rsidRPr="00E50DBE">
              <w:t>Inc</w:t>
            </w:r>
            <w:proofErr w:type="spellEnd"/>
            <w:r w:rsidRPr="00E50DBE">
              <w:t xml:space="preserve"> (VAEAI)  and </w:t>
            </w:r>
            <w:proofErr w:type="spellStart"/>
            <w:r w:rsidRPr="00E50DBE">
              <w:t>Koorie</w:t>
            </w:r>
            <w:proofErr w:type="spellEnd"/>
            <w:r w:rsidRPr="00E50DBE">
              <w:t xml:space="preserve"> Education Support Officers </w:t>
            </w:r>
          </w:p>
        </w:tc>
        <w:tc>
          <w:tcPr>
            <w:tcW w:w="10247" w:type="dxa"/>
            <w:gridSpan w:val="2"/>
            <w:shd w:val="pct20" w:color="FFCC66" w:fill="auto"/>
          </w:tcPr>
          <w:p w14:paraId="264F62CB" w14:textId="2B501930" w:rsidR="00B66D93" w:rsidRPr="00E50DBE" w:rsidRDefault="00B66D93" w:rsidP="00B66D93">
            <w:pPr>
              <w:ind w:left="529" w:hanging="529"/>
            </w:pPr>
            <w:r w:rsidRPr="00E50DBE">
              <w:t>24.1</w:t>
            </w:r>
            <w:r w:rsidRPr="00E50DBE">
              <w:tab/>
              <w:t xml:space="preserve">Facilitate linkages between </w:t>
            </w:r>
            <w:proofErr w:type="spellStart"/>
            <w:r w:rsidRPr="00E50DBE">
              <w:t>Koorie</w:t>
            </w:r>
            <w:proofErr w:type="spellEnd"/>
            <w:r w:rsidRPr="00E50DBE">
              <w:t xml:space="preserve"> Education Co-ordinators and Local Aboriginal Education Consultative Groups to facilitate information sharing and engagement with Disability Services.</w:t>
            </w:r>
          </w:p>
        </w:tc>
      </w:tr>
      <w:tr w:rsidR="00B66D93" w:rsidRPr="00E50DBE" w14:paraId="340AEFDE" w14:textId="77777777" w:rsidTr="00B66D93">
        <w:trPr>
          <w:cantSplit/>
        </w:trPr>
        <w:tc>
          <w:tcPr>
            <w:tcW w:w="4495" w:type="dxa"/>
            <w:vMerge/>
            <w:shd w:val="pct20" w:color="FFCC66" w:fill="auto"/>
          </w:tcPr>
          <w:p w14:paraId="301E3953" w14:textId="77777777" w:rsidR="00B66D93" w:rsidRPr="00E50DBE" w:rsidRDefault="00B66D93" w:rsidP="004655B2">
            <w:pPr>
              <w:pStyle w:val="BodyText"/>
              <w:rPr>
                <w:szCs w:val="22"/>
              </w:rPr>
            </w:pPr>
          </w:p>
        </w:tc>
        <w:tc>
          <w:tcPr>
            <w:tcW w:w="10247" w:type="dxa"/>
            <w:gridSpan w:val="2"/>
            <w:shd w:val="pct20" w:color="FFCC66" w:fill="auto"/>
          </w:tcPr>
          <w:p w14:paraId="5313A76D" w14:textId="09F00C62" w:rsidR="00B66D93" w:rsidRPr="00E50DBE" w:rsidRDefault="00B66D93" w:rsidP="00B66D93">
            <w:pPr>
              <w:ind w:left="529" w:hanging="529"/>
            </w:pPr>
            <w:r w:rsidRPr="00E50DBE">
              <w:t>24.2</w:t>
            </w:r>
            <w:r w:rsidRPr="00E50DBE">
              <w:tab/>
              <w:t xml:space="preserve">Disseminate information to </w:t>
            </w:r>
            <w:proofErr w:type="spellStart"/>
            <w:r w:rsidRPr="00E50DBE">
              <w:t>Koorie</w:t>
            </w:r>
            <w:proofErr w:type="spellEnd"/>
            <w:r w:rsidRPr="00E50DBE">
              <w:t xml:space="preserve"> Education Support Officers via regions to promote understanding of and linkages to ECIS.</w:t>
            </w:r>
          </w:p>
        </w:tc>
      </w:tr>
      <w:tr w:rsidR="00B66D93" w:rsidRPr="00E50DBE" w14:paraId="68C44FAA" w14:textId="77777777" w:rsidTr="00B66D93">
        <w:trPr>
          <w:cantSplit/>
        </w:trPr>
        <w:tc>
          <w:tcPr>
            <w:tcW w:w="4495" w:type="dxa"/>
            <w:vMerge/>
            <w:shd w:val="pct20" w:color="FFCC66" w:fill="auto"/>
          </w:tcPr>
          <w:p w14:paraId="22A0E760" w14:textId="77777777" w:rsidR="00B66D93" w:rsidRPr="00E50DBE" w:rsidRDefault="00B66D93" w:rsidP="004655B2">
            <w:pPr>
              <w:pStyle w:val="BodyText"/>
              <w:rPr>
                <w:szCs w:val="22"/>
              </w:rPr>
            </w:pPr>
          </w:p>
        </w:tc>
        <w:tc>
          <w:tcPr>
            <w:tcW w:w="10247" w:type="dxa"/>
            <w:gridSpan w:val="2"/>
            <w:shd w:val="pct20" w:color="FFCC66" w:fill="auto"/>
          </w:tcPr>
          <w:p w14:paraId="4E9C99C7" w14:textId="4DC885E8" w:rsidR="00B66D93" w:rsidRPr="00E50DBE" w:rsidRDefault="00B66D93" w:rsidP="00B66D93">
            <w:pPr>
              <w:ind w:left="529" w:hanging="529"/>
            </w:pPr>
            <w:r w:rsidRPr="00E50DBE">
              <w:t>24.3</w:t>
            </w:r>
            <w:r w:rsidRPr="00E50DBE">
              <w:tab/>
              <w:t>Liaise with VAEAI to promote understanding of ECIS and to inform the development of culturally relevant information that supports access to ECIS.</w:t>
            </w:r>
          </w:p>
        </w:tc>
      </w:tr>
      <w:tr w:rsidR="00B66D93" w:rsidRPr="00E50DBE" w14:paraId="09E55F0B" w14:textId="77777777" w:rsidTr="00B66D93">
        <w:trPr>
          <w:cantSplit/>
        </w:trPr>
        <w:tc>
          <w:tcPr>
            <w:tcW w:w="4495" w:type="dxa"/>
            <w:vMerge/>
            <w:shd w:val="pct20" w:color="FFCC66" w:fill="auto"/>
          </w:tcPr>
          <w:p w14:paraId="4E312DEF" w14:textId="77777777" w:rsidR="00B66D93" w:rsidRPr="00E50DBE" w:rsidRDefault="00B66D93" w:rsidP="004655B2">
            <w:pPr>
              <w:pStyle w:val="BodyText"/>
              <w:rPr>
                <w:szCs w:val="22"/>
              </w:rPr>
            </w:pPr>
          </w:p>
        </w:tc>
        <w:tc>
          <w:tcPr>
            <w:tcW w:w="10247" w:type="dxa"/>
            <w:gridSpan w:val="2"/>
            <w:shd w:val="pct20" w:color="FFCC66" w:fill="auto"/>
          </w:tcPr>
          <w:p w14:paraId="7BBFD899" w14:textId="7A949214" w:rsidR="00B66D93" w:rsidRPr="00E50DBE" w:rsidRDefault="00B66D93" w:rsidP="00B66D93">
            <w:pPr>
              <w:ind w:left="529" w:hanging="529"/>
            </w:pPr>
            <w:r w:rsidRPr="00E50DBE">
              <w:t>24.4</w:t>
            </w:r>
            <w:r w:rsidRPr="00E50DBE">
              <w:tab/>
              <w:t xml:space="preserve">In partnership with VAEAI </w:t>
            </w:r>
            <w:r>
              <w:t xml:space="preserve">develop an annual report on patterns of </w:t>
            </w:r>
            <w:proofErr w:type="spellStart"/>
            <w:r>
              <w:t>Koorie</w:t>
            </w:r>
            <w:proofErr w:type="spellEnd"/>
            <w:r>
              <w:t xml:space="preserve"> participation in the vocational training sector and industry needs, including pathways and outcomes for Indigenous students with disabilities.</w:t>
            </w:r>
          </w:p>
        </w:tc>
      </w:tr>
    </w:tbl>
    <w:p w14:paraId="3F7BED68" w14:textId="77777777" w:rsidR="00AB577E" w:rsidRPr="00E50DBE" w:rsidRDefault="00AB577E" w:rsidP="00AB577E">
      <w:pPr>
        <w:pStyle w:val="Heading1"/>
      </w:pPr>
      <w:bookmarkStart w:id="46" w:name="_Toc361047689"/>
      <w:bookmarkStart w:id="47" w:name="_Toc368481127"/>
      <w:bookmarkStart w:id="48" w:name="_Toc368481411"/>
      <w:bookmarkStart w:id="49" w:name="_Toc373508783"/>
      <w:r w:rsidRPr="00E50DBE">
        <w:lastRenderedPageBreak/>
        <w:t>Goal 3 – Accessing information, transport, building and places</w:t>
      </w:r>
      <w:bookmarkEnd w:id="46"/>
      <w:bookmarkEnd w:id="47"/>
      <w:bookmarkEnd w:id="48"/>
      <w:bookmarkEnd w:id="49"/>
    </w:p>
    <w:tbl>
      <w:tblPr>
        <w:tblW w:w="14742" w:type="dxa"/>
        <w:tblLayout w:type="fixed"/>
        <w:tblLook w:val="0000" w:firstRow="0" w:lastRow="0" w:firstColumn="0" w:lastColumn="0" w:noHBand="0" w:noVBand="0"/>
      </w:tblPr>
      <w:tblGrid>
        <w:gridCol w:w="4304"/>
        <w:gridCol w:w="8033"/>
        <w:gridCol w:w="2405"/>
      </w:tblGrid>
      <w:tr w:rsidR="00AB577E" w:rsidRPr="00E50DBE" w14:paraId="554A782B" w14:textId="77777777" w:rsidTr="00B66D93">
        <w:trPr>
          <w:cantSplit/>
          <w:trHeight w:val="567"/>
        </w:trPr>
        <w:tc>
          <w:tcPr>
            <w:tcW w:w="14742" w:type="dxa"/>
            <w:gridSpan w:val="3"/>
            <w:shd w:val="clear" w:color="auto" w:fill="FF9999"/>
            <w:vAlign w:val="center"/>
          </w:tcPr>
          <w:p w14:paraId="104F8268" w14:textId="77777777" w:rsidR="00AB577E" w:rsidRPr="00E50DBE" w:rsidRDefault="00AB577E" w:rsidP="007D7254">
            <w:pPr>
              <w:pStyle w:val="Table-RowHeading"/>
            </w:pPr>
            <w:r w:rsidRPr="00E50DBE">
              <w:t>Strategy: Provide accessible information about government services</w:t>
            </w:r>
          </w:p>
        </w:tc>
      </w:tr>
      <w:tr w:rsidR="00AB577E" w:rsidRPr="00E50DBE" w14:paraId="213C82F9" w14:textId="77777777" w:rsidTr="00B66D93">
        <w:trPr>
          <w:cantSplit/>
          <w:trHeight w:val="283"/>
        </w:trPr>
        <w:tc>
          <w:tcPr>
            <w:tcW w:w="4304" w:type="dxa"/>
            <w:shd w:val="clear" w:color="auto" w:fill="FF9999"/>
            <w:vAlign w:val="center"/>
          </w:tcPr>
          <w:p w14:paraId="24F0DFCA" w14:textId="77777777" w:rsidR="00AB577E" w:rsidRPr="00E50DBE" w:rsidRDefault="00AB577E" w:rsidP="00B92CC1">
            <w:pPr>
              <w:pStyle w:val="Table-ColumnHeading"/>
            </w:pPr>
            <w:r w:rsidRPr="00E50DBE">
              <w:t xml:space="preserve">Objectives </w:t>
            </w:r>
          </w:p>
        </w:tc>
        <w:tc>
          <w:tcPr>
            <w:tcW w:w="8033" w:type="dxa"/>
            <w:shd w:val="clear" w:color="auto" w:fill="FF9999"/>
            <w:vAlign w:val="center"/>
          </w:tcPr>
          <w:p w14:paraId="47C61DE0" w14:textId="77777777" w:rsidR="00AB577E" w:rsidRPr="00E50DBE" w:rsidRDefault="00AB577E" w:rsidP="00B92CC1">
            <w:pPr>
              <w:pStyle w:val="Table-ColumnHeading"/>
            </w:pPr>
            <w:r w:rsidRPr="00E50DBE">
              <w:t xml:space="preserve">Actions </w:t>
            </w:r>
          </w:p>
        </w:tc>
        <w:tc>
          <w:tcPr>
            <w:tcW w:w="2405" w:type="dxa"/>
            <w:shd w:val="clear" w:color="auto" w:fill="FF9999"/>
            <w:vAlign w:val="center"/>
          </w:tcPr>
          <w:p w14:paraId="1674FDE2" w14:textId="48A5CC66" w:rsidR="00AB577E" w:rsidRPr="00E50DBE" w:rsidRDefault="00AB577E" w:rsidP="00B92CC1">
            <w:pPr>
              <w:pStyle w:val="Table-ColumnHeading"/>
            </w:pPr>
          </w:p>
        </w:tc>
      </w:tr>
      <w:tr w:rsidR="00B66D93" w:rsidRPr="00E50DBE" w14:paraId="7AE426DA" w14:textId="77777777" w:rsidTr="00B66D93">
        <w:trPr>
          <w:cantSplit/>
          <w:trHeight w:val="20"/>
        </w:trPr>
        <w:tc>
          <w:tcPr>
            <w:tcW w:w="4304" w:type="dxa"/>
            <w:vMerge w:val="restart"/>
            <w:shd w:val="pct20" w:color="FF9999" w:fill="auto"/>
          </w:tcPr>
          <w:p w14:paraId="297942F4" w14:textId="77777777" w:rsidR="00B66D93" w:rsidRPr="00E50DBE" w:rsidRDefault="00B66D93" w:rsidP="00506A87">
            <w:pPr>
              <w:pStyle w:val="ListContinue"/>
            </w:pPr>
            <w:r w:rsidRPr="00E50DBE">
              <w:t>25.</w:t>
            </w:r>
            <w:r w:rsidRPr="00E50DBE">
              <w:tab/>
              <w:t>Provide policies, standards and guidelines to assist all government departments and agencies to make their websites more accessible to people with a disability</w:t>
            </w:r>
          </w:p>
        </w:tc>
        <w:tc>
          <w:tcPr>
            <w:tcW w:w="10438" w:type="dxa"/>
            <w:gridSpan w:val="2"/>
            <w:shd w:val="pct20" w:color="FF9999" w:fill="auto"/>
          </w:tcPr>
          <w:p w14:paraId="257E5734" w14:textId="317B71AA" w:rsidR="00B66D93" w:rsidRPr="00E50DBE" w:rsidRDefault="00B66D93" w:rsidP="00B66D93">
            <w:pPr>
              <w:ind w:left="529" w:hanging="529"/>
            </w:pPr>
            <w:r w:rsidRPr="00E50DBE">
              <w:t>25.1</w:t>
            </w:r>
            <w:r w:rsidRPr="00E50DBE">
              <w:tab/>
              <w:t>Ensure Department print publications for external audiences are available in alternative formats upon request. Clear statements on how to access alternate formats must be located on the imprint page of these publications.</w:t>
            </w:r>
          </w:p>
        </w:tc>
      </w:tr>
      <w:tr w:rsidR="00B66D93" w:rsidRPr="00E50DBE" w14:paraId="0E9944DD" w14:textId="77777777" w:rsidTr="00B66D93">
        <w:trPr>
          <w:cantSplit/>
          <w:trHeight w:val="20"/>
        </w:trPr>
        <w:tc>
          <w:tcPr>
            <w:tcW w:w="4304" w:type="dxa"/>
            <w:vMerge/>
            <w:shd w:val="pct20" w:color="FF9999" w:fill="auto"/>
          </w:tcPr>
          <w:p w14:paraId="1DB3658B" w14:textId="77777777" w:rsidR="00B66D93" w:rsidRPr="00E50DBE" w:rsidRDefault="00B66D93" w:rsidP="00B92CC1">
            <w:pPr>
              <w:pStyle w:val="BodyText"/>
              <w:rPr>
                <w:szCs w:val="22"/>
              </w:rPr>
            </w:pPr>
          </w:p>
        </w:tc>
        <w:tc>
          <w:tcPr>
            <w:tcW w:w="10438" w:type="dxa"/>
            <w:gridSpan w:val="2"/>
            <w:shd w:val="pct20" w:color="FF9999" w:fill="auto"/>
          </w:tcPr>
          <w:p w14:paraId="12958EF0" w14:textId="02412756" w:rsidR="00B66D93" w:rsidRPr="00E50DBE" w:rsidRDefault="00B66D93" w:rsidP="00B66D93">
            <w:pPr>
              <w:ind w:left="529" w:hanging="529"/>
            </w:pPr>
            <w:r w:rsidRPr="00E50DBE">
              <w:t>25.2</w:t>
            </w:r>
            <w:r w:rsidRPr="00E50DBE">
              <w:tab/>
              <w:t xml:space="preserve">Ensure all new </w:t>
            </w:r>
            <w:proofErr w:type="gramStart"/>
            <w:r w:rsidRPr="00E50DBE">
              <w:t>Department</w:t>
            </w:r>
            <w:proofErr w:type="gramEnd"/>
            <w:r w:rsidRPr="00E50DBE">
              <w:t xml:space="preserve"> digital content (including documents, images, videos, audio) created for external audiences is prepared in line with accessibility best practices and standards and is available in alternative formats. Exemptions will only be considered where an accessible technical solution cannot be found. Key communications and IT staff within the Department should be trained in content accessibility techniques appropriate to their role.</w:t>
            </w:r>
          </w:p>
        </w:tc>
      </w:tr>
      <w:tr w:rsidR="00B66D93" w:rsidRPr="00E50DBE" w14:paraId="01E59C28" w14:textId="77777777" w:rsidTr="00B66D93">
        <w:trPr>
          <w:cantSplit/>
          <w:trHeight w:val="20"/>
        </w:trPr>
        <w:tc>
          <w:tcPr>
            <w:tcW w:w="4304" w:type="dxa"/>
            <w:vMerge/>
            <w:shd w:val="pct20" w:color="FF9999" w:fill="auto"/>
          </w:tcPr>
          <w:p w14:paraId="28F38430" w14:textId="77777777" w:rsidR="00B66D93" w:rsidRPr="00E50DBE" w:rsidRDefault="00B66D93" w:rsidP="00B92CC1">
            <w:pPr>
              <w:pStyle w:val="BodyText"/>
              <w:rPr>
                <w:szCs w:val="22"/>
              </w:rPr>
            </w:pPr>
          </w:p>
        </w:tc>
        <w:tc>
          <w:tcPr>
            <w:tcW w:w="10438" w:type="dxa"/>
            <w:gridSpan w:val="2"/>
            <w:shd w:val="pct20" w:color="FF9999" w:fill="auto"/>
          </w:tcPr>
          <w:p w14:paraId="567FDA46" w14:textId="4FB38594" w:rsidR="00B66D93" w:rsidRPr="00E50DBE" w:rsidRDefault="00B66D93" w:rsidP="00B66D93">
            <w:pPr>
              <w:ind w:left="529" w:hanging="529"/>
            </w:pPr>
            <w:r w:rsidRPr="00E50DBE">
              <w:t>25.3</w:t>
            </w:r>
            <w:r w:rsidRPr="00E50DBE">
              <w:tab/>
              <w:t xml:space="preserve">Develop and update digital content accessibility guidelines and other resources for use by all Department business units and incorporate into web CMS training for Department staff. </w:t>
            </w:r>
          </w:p>
        </w:tc>
      </w:tr>
      <w:tr w:rsidR="00B66D93" w:rsidRPr="00E50DBE" w14:paraId="53DA9C50" w14:textId="77777777" w:rsidTr="00B66D93">
        <w:trPr>
          <w:cantSplit/>
          <w:trHeight w:val="20"/>
        </w:trPr>
        <w:tc>
          <w:tcPr>
            <w:tcW w:w="4304" w:type="dxa"/>
            <w:vMerge/>
            <w:shd w:val="pct20" w:color="FF9999" w:fill="auto"/>
          </w:tcPr>
          <w:p w14:paraId="60A44D25" w14:textId="77777777" w:rsidR="00B66D93" w:rsidRPr="00E50DBE" w:rsidRDefault="00B66D93" w:rsidP="00B92CC1">
            <w:pPr>
              <w:pStyle w:val="BodyText"/>
              <w:rPr>
                <w:szCs w:val="22"/>
              </w:rPr>
            </w:pPr>
          </w:p>
        </w:tc>
        <w:tc>
          <w:tcPr>
            <w:tcW w:w="10438" w:type="dxa"/>
            <w:gridSpan w:val="2"/>
            <w:shd w:val="pct20" w:color="FF9999" w:fill="auto"/>
          </w:tcPr>
          <w:p w14:paraId="51E4DC0C" w14:textId="12561981" w:rsidR="00B66D93" w:rsidRPr="00E50DBE" w:rsidRDefault="00B66D93" w:rsidP="00B66D93">
            <w:pPr>
              <w:ind w:left="529" w:hanging="529"/>
            </w:pPr>
            <w:r w:rsidRPr="00E50DBE">
              <w:t>25.4</w:t>
            </w:r>
            <w:r w:rsidRPr="00E50DBE">
              <w:tab/>
              <w:t>Develop or repurpose digital content accessibility guidelines and other resources for use by all Victorian Government schools.</w:t>
            </w:r>
          </w:p>
        </w:tc>
      </w:tr>
      <w:tr w:rsidR="00B66D93" w:rsidRPr="00E50DBE" w14:paraId="2D49C227" w14:textId="77777777" w:rsidTr="00B66D93">
        <w:trPr>
          <w:cantSplit/>
          <w:trHeight w:val="20"/>
        </w:trPr>
        <w:tc>
          <w:tcPr>
            <w:tcW w:w="4304" w:type="dxa"/>
            <w:vMerge/>
            <w:shd w:val="pct20" w:color="FF9999" w:fill="auto"/>
          </w:tcPr>
          <w:p w14:paraId="04AB8EBE" w14:textId="77777777" w:rsidR="00B66D93" w:rsidRPr="00E50DBE" w:rsidRDefault="00B66D93" w:rsidP="00B92CC1">
            <w:pPr>
              <w:pStyle w:val="BodyText"/>
              <w:rPr>
                <w:szCs w:val="22"/>
              </w:rPr>
            </w:pPr>
          </w:p>
        </w:tc>
        <w:tc>
          <w:tcPr>
            <w:tcW w:w="10438" w:type="dxa"/>
            <w:gridSpan w:val="2"/>
            <w:shd w:val="pct20" w:color="FF9999" w:fill="auto"/>
          </w:tcPr>
          <w:p w14:paraId="5CF139F8" w14:textId="140306E8" w:rsidR="00B66D93" w:rsidRPr="00E50DBE" w:rsidRDefault="00B66D93" w:rsidP="00B66D93">
            <w:pPr>
              <w:ind w:left="529" w:hanging="529"/>
            </w:pPr>
            <w:r w:rsidRPr="00E50DBE">
              <w:t>25.4</w:t>
            </w:r>
            <w:r w:rsidRPr="00E50DBE">
              <w:tab/>
              <w:t>Review Department Corporate image templates for accessibility compliance to assess accessibility compliance.</w:t>
            </w:r>
          </w:p>
        </w:tc>
      </w:tr>
    </w:tbl>
    <w:p w14:paraId="01AA0A98" w14:textId="77777777" w:rsidR="00AB577E" w:rsidRPr="00E50DBE" w:rsidRDefault="00AB577E" w:rsidP="00AB577E">
      <w:pPr>
        <w:pStyle w:val="Heading1"/>
      </w:pPr>
      <w:bookmarkStart w:id="50" w:name="_Toc355087346"/>
      <w:bookmarkStart w:id="51" w:name="_Toc361047690"/>
      <w:bookmarkStart w:id="52" w:name="_Toc368481128"/>
      <w:bookmarkStart w:id="53" w:name="_Toc368481412"/>
      <w:bookmarkStart w:id="54" w:name="_Toc373508784"/>
      <w:r w:rsidRPr="00E50DBE">
        <w:lastRenderedPageBreak/>
        <w:t>Goal 4 – A contemporary approach through disability system reform</w:t>
      </w:r>
      <w:bookmarkEnd w:id="50"/>
      <w:bookmarkEnd w:id="51"/>
      <w:bookmarkEnd w:id="52"/>
      <w:bookmarkEnd w:id="53"/>
      <w:bookmarkEnd w:id="54"/>
    </w:p>
    <w:tbl>
      <w:tblPr>
        <w:tblW w:w="14742" w:type="dxa"/>
        <w:tblLayout w:type="fixed"/>
        <w:tblLook w:val="0000" w:firstRow="0" w:lastRow="0" w:firstColumn="0" w:lastColumn="0" w:noHBand="0" w:noVBand="0"/>
      </w:tblPr>
      <w:tblGrid>
        <w:gridCol w:w="4495"/>
        <w:gridCol w:w="8403"/>
        <w:gridCol w:w="1844"/>
      </w:tblGrid>
      <w:tr w:rsidR="00AB577E" w:rsidRPr="00E50DBE" w14:paraId="07C01937" w14:textId="77777777" w:rsidTr="00B92CC1">
        <w:trPr>
          <w:cantSplit/>
          <w:trHeight w:val="850"/>
        </w:trPr>
        <w:tc>
          <w:tcPr>
            <w:tcW w:w="14742" w:type="dxa"/>
            <w:gridSpan w:val="3"/>
            <w:shd w:val="clear" w:color="auto" w:fill="00CCFF"/>
            <w:vAlign w:val="center"/>
          </w:tcPr>
          <w:p w14:paraId="73651413" w14:textId="77777777" w:rsidR="00AB577E" w:rsidRPr="00E50DBE" w:rsidRDefault="00AB577E" w:rsidP="007D7254">
            <w:pPr>
              <w:pStyle w:val="Table-RowHeading"/>
            </w:pPr>
            <w:r w:rsidRPr="00E50DBE">
              <w:t xml:space="preserve">Strategy: Work towards a sustainable National Disability Insurance Scheme to give greater certainty to people with disability, their families and </w:t>
            </w:r>
            <w:proofErr w:type="spellStart"/>
            <w:r w:rsidRPr="00E50DBE">
              <w:t>carers</w:t>
            </w:r>
            <w:proofErr w:type="spellEnd"/>
          </w:p>
        </w:tc>
      </w:tr>
      <w:tr w:rsidR="00AB577E" w:rsidRPr="00E50DBE" w14:paraId="18B21E94" w14:textId="77777777" w:rsidTr="00B92CC1">
        <w:trPr>
          <w:cantSplit/>
        </w:trPr>
        <w:tc>
          <w:tcPr>
            <w:tcW w:w="4495" w:type="dxa"/>
            <w:shd w:val="clear" w:color="auto" w:fill="00CCFF"/>
            <w:vAlign w:val="center"/>
          </w:tcPr>
          <w:p w14:paraId="6F93F8AB" w14:textId="77777777" w:rsidR="00AB577E" w:rsidRPr="00E50DBE" w:rsidRDefault="00AB577E" w:rsidP="008D472B">
            <w:pPr>
              <w:pStyle w:val="Table-ColumnHeading"/>
            </w:pPr>
            <w:r w:rsidRPr="00E50DBE">
              <w:t xml:space="preserve">Objective </w:t>
            </w:r>
          </w:p>
        </w:tc>
        <w:tc>
          <w:tcPr>
            <w:tcW w:w="8403" w:type="dxa"/>
            <w:shd w:val="clear" w:color="auto" w:fill="00CCFF"/>
            <w:vAlign w:val="bottom"/>
          </w:tcPr>
          <w:p w14:paraId="1AB79FF9" w14:textId="77777777" w:rsidR="00AB577E" w:rsidRPr="00E50DBE" w:rsidRDefault="00AB577E" w:rsidP="008D472B">
            <w:pPr>
              <w:pStyle w:val="Table-ColumnHeading"/>
            </w:pPr>
            <w:r w:rsidRPr="00E50DBE">
              <w:t>Actions</w:t>
            </w:r>
          </w:p>
        </w:tc>
        <w:tc>
          <w:tcPr>
            <w:tcW w:w="1844" w:type="dxa"/>
            <w:shd w:val="clear" w:color="auto" w:fill="00CCFF"/>
          </w:tcPr>
          <w:p w14:paraId="1180E3DC" w14:textId="157BD7CA" w:rsidR="00AB577E" w:rsidRPr="00E50DBE" w:rsidRDefault="00AB577E" w:rsidP="008D472B">
            <w:pPr>
              <w:pStyle w:val="Table-ColumnHeading"/>
            </w:pPr>
          </w:p>
        </w:tc>
      </w:tr>
      <w:tr w:rsidR="00111003" w:rsidRPr="00E50DBE" w14:paraId="334E863A" w14:textId="77777777" w:rsidTr="008569F8">
        <w:trPr>
          <w:cantSplit/>
        </w:trPr>
        <w:tc>
          <w:tcPr>
            <w:tcW w:w="4495" w:type="dxa"/>
            <w:vMerge w:val="restart"/>
            <w:tcBorders>
              <w:bottom w:val="single" w:sz="4" w:space="0" w:color="808080" w:themeColor="background1" w:themeShade="80"/>
            </w:tcBorders>
            <w:shd w:val="pct20" w:color="00CCFF" w:fill="auto"/>
          </w:tcPr>
          <w:p w14:paraId="044BDB53" w14:textId="77777777" w:rsidR="00111003" w:rsidRPr="00E50DBE" w:rsidRDefault="00111003" w:rsidP="00506A87">
            <w:pPr>
              <w:pStyle w:val="ListContinue"/>
            </w:pPr>
            <w:r w:rsidRPr="00E50DBE">
              <w:t>26.</w:t>
            </w:r>
            <w:r w:rsidRPr="00E50DBE">
              <w:tab/>
              <w:t>Support the launch and evaluation of the National Disability Insurance Scheme in the Barwon area in order to better prepare for full scheme launch</w:t>
            </w:r>
          </w:p>
        </w:tc>
        <w:tc>
          <w:tcPr>
            <w:tcW w:w="10247" w:type="dxa"/>
            <w:gridSpan w:val="2"/>
            <w:shd w:val="pct20" w:color="00CCFF" w:fill="auto"/>
          </w:tcPr>
          <w:p w14:paraId="76659D40" w14:textId="0D43BEE9" w:rsidR="00111003" w:rsidRPr="00E50DBE" w:rsidRDefault="00111003" w:rsidP="00111003">
            <w:pPr>
              <w:ind w:left="529" w:hanging="529"/>
            </w:pPr>
            <w:r w:rsidRPr="00E50DBE">
              <w:t>26.1</w:t>
            </w:r>
            <w:r w:rsidRPr="00E50DBE">
              <w:tab/>
              <w:t>Contribute to the planning and implementation of the National Disability Insurance Scheme (NDIS) for the Barwon launch site and Victorian full scheme rollout.</w:t>
            </w:r>
          </w:p>
        </w:tc>
      </w:tr>
      <w:tr w:rsidR="00111003" w:rsidRPr="00E50DBE" w14:paraId="41F9D675" w14:textId="77777777" w:rsidTr="008569F8">
        <w:trPr>
          <w:cantSplit/>
        </w:trPr>
        <w:tc>
          <w:tcPr>
            <w:tcW w:w="4495" w:type="dxa"/>
            <w:vMerge/>
            <w:tcBorders>
              <w:top w:val="single" w:sz="4" w:space="0" w:color="808080" w:themeColor="background1" w:themeShade="80"/>
              <w:bottom w:val="single" w:sz="4" w:space="0" w:color="808080" w:themeColor="background1" w:themeShade="80"/>
            </w:tcBorders>
            <w:shd w:val="pct20" w:color="00CCFF" w:fill="auto"/>
          </w:tcPr>
          <w:p w14:paraId="66804126" w14:textId="77777777" w:rsidR="00111003" w:rsidRPr="00E50DBE" w:rsidRDefault="00111003" w:rsidP="00B92CC1">
            <w:pPr>
              <w:pStyle w:val="BodyText"/>
              <w:rPr>
                <w:szCs w:val="22"/>
              </w:rPr>
            </w:pPr>
          </w:p>
        </w:tc>
        <w:tc>
          <w:tcPr>
            <w:tcW w:w="10247" w:type="dxa"/>
            <w:gridSpan w:val="2"/>
            <w:tcBorders>
              <w:bottom w:val="single" w:sz="4" w:space="0" w:color="808080" w:themeColor="background1" w:themeShade="80"/>
            </w:tcBorders>
            <w:shd w:val="pct20" w:color="00CCFF" w:fill="auto"/>
          </w:tcPr>
          <w:p w14:paraId="5F9DC0C9" w14:textId="773064BA" w:rsidR="00111003" w:rsidRPr="00E50DBE" w:rsidRDefault="00111003" w:rsidP="00111003">
            <w:pPr>
              <w:ind w:left="529" w:hanging="529"/>
            </w:pPr>
            <w:r w:rsidRPr="00E50DBE">
              <w:t>26.2</w:t>
            </w:r>
            <w:r w:rsidRPr="00E50DBE">
              <w:tab/>
              <w:t>Support planning and transition of DEECD clients and programs to NDIS.</w:t>
            </w:r>
          </w:p>
        </w:tc>
      </w:tr>
      <w:tr w:rsidR="00111003" w:rsidRPr="00E50DBE" w14:paraId="0C9EE4B9" w14:textId="77777777" w:rsidTr="008569F8">
        <w:trPr>
          <w:cantSplit/>
        </w:trPr>
        <w:tc>
          <w:tcPr>
            <w:tcW w:w="4495" w:type="dxa"/>
            <w:vMerge w:val="restart"/>
            <w:tcBorders>
              <w:top w:val="single" w:sz="4" w:space="0" w:color="808080" w:themeColor="background1" w:themeShade="80"/>
            </w:tcBorders>
            <w:shd w:val="pct20" w:color="00CCFF" w:fill="auto"/>
          </w:tcPr>
          <w:p w14:paraId="5F2A806B" w14:textId="51B78D44" w:rsidR="00111003" w:rsidRPr="00E50DBE" w:rsidRDefault="00111003" w:rsidP="00111003">
            <w:pPr>
              <w:pStyle w:val="ListContinue"/>
            </w:pPr>
            <w:r w:rsidRPr="00E50DBE">
              <w:t>27.</w:t>
            </w:r>
            <w:r w:rsidRPr="00E50DBE">
              <w:tab/>
              <w:t>Continue working with the Commonwealth and other states and territories on the fundamental design of the National Disability Insurance Scheme, including longer-term funding and governance to provide certainty to people with a disability, their families and carers</w:t>
            </w:r>
          </w:p>
        </w:tc>
        <w:tc>
          <w:tcPr>
            <w:tcW w:w="10247" w:type="dxa"/>
            <w:gridSpan w:val="2"/>
            <w:tcBorders>
              <w:top w:val="single" w:sz="4" w:space="0" w:color="808080" w:themeColor="background1" w:themeShade="80"/>
            </w:tcBorders>
            <w:shd w:val="pct20" w:color="00CCFF" w:fill="auto"/>
            <w:noWrap/>
          </w:tcPr>
          <w:p w14:paraId="5A410D0F" w14:textId="4CF404CC" w:rsidR="00111003" w:rsidRPr="00E50DBE" w:rsidRDefault="00111003" w:rsidP="00111003">
            <w:pPr>
              <w:ind w:left="529" w:hanging="529"/>
            </w:pPr>
            <w:r w:rsidRPr="00E50DBE">
              <w:t>27.1</w:t>
            </w:r>
            <w:r w:rsidRPr="00E50DBE">
              <w:tab/>
              <w:t>Work with the Barwon Launch Transition agency to ensure protocols and processes are in place to implement the NDIS across early childhood and school services.</w:t>
            </w:r>
          </w:p>
        </w:tc>
      </w:tr>
      <w:tr w:rsidR="00111003" w:rsidRPr="00E50DBE" w14:paraId="4B570ECE" w14:textId="77777777" w:rsidTr="008569F8">
        <w:trPr>
          <w:cantSplit/>
        </w:trPr>
        <w:tc>
          <w:tcPr>
            <w:tcW w:w="4495" w:type="dxa"/>
            <w:vMerge/>
            <w:shd w:val="pct20" w:color="00CCFF" w:fill="auto"/>
          </w:tcPr>
          <w:p w14:paraId="1A1435AC" w14:textId="77777777" w:rsidR="00111003" w:rsidRPr="00E50DBE" w:rsidRDefault="00111003" w:rsidP="00506A87">
            <w:pPr>
              <w:pStyle w:val="ListContinue"/>
            </w:pPr>
          </w:p>
        </w:tc>
        <w:tc>
          <w:tcPr>
            <w:tcW w:w="10247" w:type="dxa"/>
            <w:gridSpan w:val="2"/>
            <w:shd w:val="pct20" w:color="00CCFF" w:fill="auto"/>
            <w:noWrap/>
          </w:tcPr>
          <w:p w14:paraId="22986493" w14:textId="05374215" w:rsidR="00111003" w:rsidRPr="00E50DBE" w:rsidRDefault="00111003" w:rsidP="00111003">
            <w:pPr>
              <w:ind w:left="529" w:hanging="529"/>
            </w:pPr>
            <w:r>
              <w:t xml:space="preserve">27.2  Ensure that the lessons learnt from the launch experience related to family centred practice and the gaps between current ECIS services and those provided through the NDIS are identified and addressed in the full roll out  </w:t>
            </w:r>
          </w:p>
        </w:tc>
      </w:tr>
      <w:tr w:rsidR="00AB577E" w:rsidRPr="00E50DBE" w14:paraId="1FE438EE" w14:textId="77777777" w:rsidTr="00B92CC1">
        <w:trPr>
          <w:cantSplit/>
          <w:trHeight w:val="567"/>
        </w:trPr>
        <w:tc>
          <w:tcPr>
            <w:tcW w:w="14742" w:type="dxa"/>
            <w:gridSpan w:val="3"/>
            <w:shd w:val="clear" w:color="auto" w:fill="00CCFF"/>
            <w:vAlign w:val="center"/>
          </w:tcPr>
          <w:p w14:paraId="4EA80C14" w14:textId="5998B07D" w:rsidR="00AB577E" w:rsidRPr="00E50DBE" w:rsidRDefault="00B92CC1" w:rsidP="007D7254">
            <w:pPr>
              <w:pStyle w:val="Table-RowHeading"/>
            </w:pPr>
            <w:r w:rsidRPr="00E50DBE">
              <w:br w:type="page"/>
            </w:r>
            <w:r w:rsidR="00AB577E" w:rsidRPr="00E50DBE">
              <w:t>Strategy: Provide better support for people with autism spectrum disorder</w:t>
            </w:r>
          </w:p>
        </w:tc>
      </w:tr>
      <w:tr w:rsidR="00111003" w:rsidRPr="00E50DBE" w14:paraId="05EC6EA3" w14:textId="77777777" w:rsidTr="008569F8">
        <w:trPr>
          <w:cantSplit/>
        </w:trPr>
        <w:tc>
          <w:tcPr>
            <w:tcW w:w="4495" w:type="dxa"/>
            <w:vMerge w:val="restart"/>
            <w:tcBorders>
              <w:bottom w:val="single" w:sz="4" w:space="0" w:color="808080" w:themeColor="background1" w:themeShade="80"/>
            </w:tcBorders>
            <w:shd w:val="pct20" w:color="00CCFF" w:fill="auto"/>
          </w:tcPr>
          <w:p w14:paraId="1168B7E3" w14:textId="53F1E863" w:rsidR="00111003" w:rsidRPr="00E50DBE" w:rsidRDefault="00111003" w:rsidP="00506A87">
            <w:pPr>
              <w:pStyle w:val="ListContinue"/>
            </w:pPr>
            <w:r w:rsidRPr="00E50DBE">
              <w:t>2</w:t>
            </w:r>
            <w:r>
              <w:t>8</w:t>
            </w:r>
            <w:r w:rsidRPr="00E50DBE">
              <w:t>.</w:t>
            </w:r>
            <w:r w:rsidRPr="00E50DBE">
              <w:tab/>
              <w:t>Provide support to children, adults, families and carers who are dealing with autism spectrum disorder in a more coordinated and complementary approach across government</w:t>
            </w:r>
          </w:p>
        </w:tc>
        <w:tc>
          <w:tcPr>
            <w:tcW w:w="10247" w:type="dxa"/>
            <w:gridSpan w:val="2"/>
            <w:shd w:val="pct20" w:color="00CCFF" w:fill="auto"/>
          </w:tcPr>
          <w:p w14:paraId="70945777" w14:textId="19421463" w:rsidR="00111003" w:rsidRPr="00E50DBE" w:rsidRDefault="00111003" w:rsidP="00111003">
            <w:pPr>
              <w:ind w:left="529" w:hanging="529"/>
            </w:pPr>
            <w:r>
              <w:t>28</w:t>
            </w:r>
            <w:r w:rsidRPr="00E50DBE">
              <w:t>.1</w:t>
            </w:r>
            <w:r w:rsidRPr="00E50DBE">
              <w:tab/>
              <w:t>Promote awareness of the Department’s Autism Friendly Learning website and resources to parents of children and students with an ASD.</w:t>
            </w:r>
          </w:p>
        </w:tc>
      </w:tr>
      <w:tr w:rsidR="00111003" w:rsidRPr="00E50DBE" w14:paraId="2930E1AB" w14:textId="77777777" w:rsidTr="008569F8">
        <w:trPr>
          <w:cantSplit/>
        </w:trPr>
        <w:tc>
          <w:tcPr>
            <w:tcW w:w="4495" w:type="dxa"/>
            <w:vMerge/>
            <w:tcBorders>
              <w:top w:val="single" w:sz="4" w:space="0" w:color="808080" w:themeColor="background1" w:themeShade="80"/>
              <w:bottom w:val="single" w:sz="4" w:space="0" w:color="808080" w:themeColor="background1" w:themeShade="80"/>
            </w:tcBorders>
            <w:shd w:val="pct20" w:color="00CCFF" w:fill="auto"/>
          </w:tcPr>
          <w:p w14:paraId="5A5D272C" w14:textId="77777777" w:rsidR="00111003" w:rsidRPr="00E50DBE" w:rsidRDefault="00111003" w:rsidP="00B92CC1">
            <w:pPr>
              <w:pStyle w:val="BodyText"/>
              <w:rPr>
                <w:szCs w:val="22"/>
              </w:rPr>
            </w:pPr>
          </w:p>
        </w:tc>
        <w:tc>
          <w:tcPr>
            <w:tcW w:w="10247" w:type="dxa"/>
            <w:gridSpan w:val="2"/>
            <w:shd w:val="pct20" w:color="00CCFF" w:fill="auto"/>
          </w:tcPr>
          <w:p w14:paraId="2A3E0ACB" w14:textId="31F37AB8" w:rsidR="00111003" w:rsidRPr="00E50DBE" w:rsidRDefault="00111003" w:rsidP="00111003">
            <w:pPr>
              <w:ind w:left="529" w:hanging="529"/>
            </w:pPr>
            <w:r>
              <w:t>28</w:t>
            </w:r>
            <w:r w:rsidRPr="00E50DBE">
              <w:t>.2</w:t>
            </w:r>
            <w:r w:rsidRPr="00E50DBE">
              <w:tab/>
              <w:t>Strengthen the communication and alignment with existing Department of Human Services programs providing support for children, adults, families and carers dealing with an ASD.</w:t>
            </w:r>
          </w:p>
        </w:tc>
      </w:tr>
      <w:tr w:rsidR="00111003" w:rsidRPr="00E50DBE" w14:paraId="308C4416" w14:textId="77777777" w:rsidTr="008569F8">
        <w:trPr>
          <w:cantSplit/>
        </w:trPr>
        <w:tc>
          <w:tcPr>
            <w:tcW w:w="4495" w:type="dxa"/>
            <w:vMerge/>
            <w:tcBorders>
              <w:top w:val="single" w:sz="4" w:space="0" w:color="808080" w:themeColor="background1" w:themeShade="80"/>
              <w:bottom w:val="single" w:sz="4" w:space="0" w:color="808080" w:themeColor="background1" w:themeShade="80"/>
            </w:tcBorders>
            <w:shd w:val="pct20" w:color="00CCFF" w:fill="auto"/>
          </w:tcPr>
          <w:p w14:paraId="534E2161" w14:textId="77777777" w:rsidR="00111003" w:rsidRPr="00E50DBE" w:rsidRDefault="00111003" w:rsidP="00B92CC1">
            <w:pPr>
              <w:pStyle w:val="BodyText"/>
              <w:rPr>
                <w:szCs w:val="22"/>
              </w:rPr>
            </w:pPr>
          </w:p>
        </w:tc>
        <w:tc>
          <w:tcPr>
            <w:tcW w:w="10247" w:type="dxa"/>
            <w:gridSpan w:val="2"/>
            <w:tcBorders>
              <w:bottom w:val="single" w:sz="4" w:space="0" w:color="808080" w:themeColor="background1" w:themeShade="80"/>
            </w:tcBorders>
            <w:shd w:val="pct20" w:color="00CCFF" w:fill="auto"/>
          </w:tcPr>
          <w:p w14:paraId="3D243183" w14:textId="351597EF" w:rsidR="00111003" w:rsidRPr="00E50DBE" w:rsidRDefault="00111003" w:rsidP="00111003">
            <w:pPr>
              <w:ind w:left="529" w:hanging="529"/>
            </w:pPr>
            <w:r>
              <w:t>28</w:t>
            </w:r>
            <w:r w:rsidRPr="00E50DBE">
              <w:t>.3</w:t>
            </w:r>
            <w:r w:rsidRPr="00E50DBE">
              <w:tab/>
              <w:t>Support Regional Autism Coaches to work collaboratively with teachers and school leaders to change whole school culture and better support students with an ASD in 2013.</w:t>
            </w:r>
          </w:p>
        </w:tc>
      </w:tr>
      <w:tr w:rsidR="00111003" w:rsidRPr="00852810" w14:paraId="484EE71A" w14:textId="77777777" w:rsidTr="008569F8">
        <w:trPr>
          <w:cantSplit/>
          <w:trHeight w:val="2060"/>
        </w:trPr>
        <w:tc>
          <w:tcPr>
            <w:tcW w:w="4495" w:type="dxa"/>
            <w:tcBorders>
              <w:top w:val="single" w:sz="4" w:space="0" w:color="808080" w:themeColor="background1" w:themeShade="80"/>
            </w:tcBorders>
            <w:shd w:val="pct20" w:color="00CCFF" w:fill="auto"/>
          </w:tcPr>
          <w:p w14:paraId="101CBD23" w14:textId="777BEB76" w:rsidR="00111003" w:rsidRPr="00E50DBE" w:rsidRDefault="00111003" w:rsidP="00506A87">
            <w:pPr>
              <w:pStyle w:val="ListContinue"/>
            </w:pPr>
            <w:r>
              <w:t>29</w:t>
            </w:r>
            <w:r w:rsidRPr="00E50DBE">
              <w:t>.</w:t>
            </w:r>
            <w:r w:rsidRPr="00E50DBE">
              <w:tab/>
              <w:t>Use the Department’s regional autism spectrum disorder annual implementation plans to support an integrated early years and school approach through identifying regional priority areas such as professional learning and transition support</w:t>
            </w:r>
          </w:p>
        </w:tc>
        <w:tc>
          <w:tcPr>
            <w:tcW w:w="10247" w:type="dxa"/>
            <w:gridSpan w:val="2"/>
            <w:tcBorders>
              <w:top w:val="single" w:sz="4" w:space="0" w:color="808080" w:themeColor="background1" w:themeShade="80"/>
            </w:tcBorders>
            <w:shd w:val="pct20" w:color="00CCFF" w:fill="auto"/>
          </w:tcPr>
          <w:p w14:paraId="7CE069FC" w14:textId="61954AAA" w:rsidR="00111003" w:rsidRPr="00AB577E" w:rsidRDefault="00111003" w:rsidP="00111003">
            <w:pPr>
              <w:ind w:left="529" w:hanging="529"/>
            </w:pPr>
            <w:r>
              <w:t>29</w:t>
            </w:r>
            <w:r w:rsidRPr="00E50DBE">
              <w:t>.1</w:t>
            </w:r>
            <w:r w:rsidRPr="00E50DBE">
              <w:tab/>
              <w:t>Each region will have a set of provisions and strategies to build the capacity of early years and school settings to support children and young people with an ASD.</w:t>
            </w:r>
          </w:p>
        </w:tc>
      </w:tr>
    </w:tbl>
    <w:p w14:paraId="1604A258" w14:textId="6EE726D4" w:rsidR="00DC56BF" w:rsidRDefault="00DC56BF" w:rsidP="0079056E"/>
    <w:p w14:paraId="6DE114C8" w14:textId="03825B8D" w:rsidR="0079056E" w:rsidRDefault="0079056E" w:rsidP="00111003">
      <w:pPr>
        <w:spacing w:before="0" w:line="240" w:lineRule="auto"/>
      </w:pPr>
    </w:p>
    <w:sectPr w:rsidR="0079056E" w:rsidSect="008E7C03">
      <w:pgSz w:w="16840" w:h="11907" w:orient="landscape" w:code="9"/>
      <w:pgMar w:top="709" w:right="1134" w:bottom="709" w:left="1134" w:header="567"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1E7A7" w14:textId="77777777" w:rsidR="008569F8" w:rsidRDefault="008569F8">
      <w:r>
        <w:separator/>
      </w:r>
    </w:p>
  </w:endnote>
  <w:endnote w:type="continuationSeparator" w:id="0">
    <w:p w14:paraId="79CEDD1D" w14:textId="77777777" w:rsidR="008569F8" w:rsidRDefault="0085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6" w:type="dxa"/>
      <w:tblLayout w:type="fixed"/>
      <w:tblCellMar>
        <w:left w:w="0" w:type="dxa"/>
        <w:right w:w="0" w:type="dxa"/>
      </w:tblCellMar>
      <w:tblLook w:val="01E0" w:firstRow="1" w:lastRow="1" w:firstColumn="1" w:lastColumn="1" w:noHBand="0" w:noVBand="0"/>
    </w:tblPr>
    <w:tblGrid>
      <w:gridCol w:w="5103"/>
      <w:gridCol w:w="4593"/>
    </w:tblGrid>
    <w:tr w:rsidR="008569F8" w:rsidRPr="009B365F" w14:paraId="133574C1" w14:textId="77777777" w:rsidTr="00AB577E">
      <w:tc>
        <w:tcPr>
          <w:tcW w:w="5103" w:type="dxa"/>
          <w:shd w:val="clear" w:color="auto" w:fill="auto"/>
        </w:tcPr>
        <w:p w14:paraId="4A412A42" w14:textId="77777777" w:rsidR="008569F8" w:rsidRPr="00747063" w:rsidRDefault="003A6192" w:rsidP="00AB577E">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9B14F4">
              <w:rPr>
                <w:noProof/>
              </w:rPr>
              <w:t>Contents</w:t>
            </w:r>
          </w:fldSimple>
        </w:p>
      </w:tc>
      <w:tc>
        <w:tcPr>
          <w:tcW w:w="4593" w:type="dxa"/>
          <w:shd w:val="clear" w:color="auto" w:fill="auto"/>
        </w:tcPr>
        <w:p w14:paraId="40FF0A28" w14:textId="77777777" w:rsidR="008569F8" w:rsidRPr="009B365F" w:rsidRDefault="008569F8" w:rsidP="00AB577E">
          <w:pPr>
            <w:pStyle w:val="Footer"/>
            <w:rPr>
              <w:rStyle w:val="PageNumber"/>
            </w:rPr>
          </w:pPr>
          <w:r w:rsidRPr="009B365F">
            <w:rPr>
              <w:rStyle w:val="PageNumber"/>
            </w:rPr>
            <w:fldChar w:fldCharType="begin"/>
          </w:r>
          <w:r w:rsidRPr="009B365F">
            <w:rPr>
              <w:rStyle w:val="PageNumber"/>
            </w:rPr>
            <w:instrText xml:space="preserve"> PAGE </w:instrText>
          </w:r>
          <w:r w:rsidRPr="009B365F">
            <w:rPr>
              <w:rStyle w:val="PageNumber"/>
            </w:rPr>
            <w:fldChar w:fldCharType="separate"/>
          </w:r>
          <w:r>
            <w:rPr>
              <w:rStyle w:val="PageNumber"/>
              <w:noProof/>
            </w:rPr>
            <w:t>12</w:t>
          </w:r>
          <w:r w:rsidRPr="009B365F">
            <w:rPr>
              <w:rStyle w:val="PageNumber"/>
            </w:rPr>
            <w:fldChar w:fldCharType="end"/>
          </w:r>
        </w:p>
      </w:tc>
    </w:tr>
  </w:tbl>
  <w:p w14:paraId="04CCC9E3" w14:textId="77777777" w:rsidR="008569F8" w:rsidRPr="000D4779" w:rsidRDefault="008569F8" w:rsidP="00AB577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33638"/>
      <w:docPartObj>
        <w:docPartGallery w:val="Page Numbers (Bottom of Page)"/>
        <w:docPartUnique/>
      </w:docPartObj>
    </w:sdtPr>
    <w:sdtEndPr>
      <w:rPr>
        <w:noProof/>
      </w:rPr>
    </w:sdtEndPr>
    <w:sdtContent>
      <w:p w14:paraId="0BD010EE" w14:textId="7DA5CBDF" w:rsidR="008569F8" w:rsidRDefault="008569F8">
        <w:pPr>
          <w:pStyle w:val="Footer"/>
        </w:pPr>
        <w:r>
          <w:fldChar w:fldCharType="begin"/>
        </w:r>
        <w:r>
          <w:instrText xml:space="preserve"> PAGE   \* MERGEFORMAT </w:instrText>
        </w:r>
        <w:r>
          <w:fldChar w:fldCharType="separate"/>
        </w:r>
        <w:r w:rsidR="00484F8A">
          <w:rPr>
            <w:noProof/>
          </w:rPr>
          <w:t>18</w:t>
        </w:r>
        <w:r>
          <w:rPr>
            <w:noProof/>
          </w:rPr>
          <w:fldChar w:fldCharType="end"/>
        </w:r>
      </w:p>
    </w:sdtContent>
  </w:sdt>
  <w:p w14:paraId="56C4583F" w14:textId="77777777" w:rsidR="008569F8" w:rsidRPr="00BB6565" w:rsidRDefault="008569F8" w:rsidP="00BB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1BF4" w14:textId="77777777" w:rsidR="008569F8" w:rsidRDefault="008569F8">
      <w:r>
        <w:separator/>
      </w:r>
    </w:p>
  </w:footnote>
  <w:footnote w:type="continuationSeparator" w:id="0">
    <w:p w14:paraId="6114FC99" w14:textId="77777777" w:rsidR="008569F8" w:rsidRDefault="00856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CF26" w14:textId="77777777" w:rsidR="008569F8" w:rsidRPr="002A163D" w:rsidRDefault="008569F8" w:rsidP="002A163D">
    <w:pPr>
      <w:pStyle w:val="TOCTitle"/>
    </w:pPr>
    <w:r w:rsidRPr="002A163D">
      <w:t>Contents</w:t>
    </w:r>
    <w: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A833" w14:textId="77777777" w:rsidR="008569F8" w:rsidRDefault="00856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162F" w14:textId="77777777" w:rsidR="008569F8" w:rsidRPr="005E356F" w:rsidRDefault="008569F8" w:rsidP="00AB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1C59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88E8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7023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0C97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C0E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2C44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D45E"/>
    <w:lvl w:ilvl="0">
      <w:start w:val="1"/>
      <w:numFmt w:val="lowerLetter"/>
      <w:pStyle w:val="ListBullet3"/>
      <w:lvlText w:val="%1)"/>
      <w:lvlJc w:val="left"/>
      <w:pPr>
        <w:ind w:left="927" w:hanging="360"/>
      </w:pPr>
      <w:rPr>
        <w:rFonts w:hint="default"/>
      </w:rPr>
    </w:lvl>
  </w:abstractNum>
  <w:abstractNum w:abstractNumId="7">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8">
    <w:nsid w:val="FFFFFF88"/>
    <w:multiLevelType w:val="singleLevel"/>
    <w:tmpl w:val="018CCE5C"/>
    <w:lvl w:ilvl="0">
      <w:start w:val="1"/>
      <w:numFmt w:val="decimal"/>
      <w:pStyle w:val="ListNumber"/>
      <w:lvlText w:val="%1."/>
      <w:lvlJc w:val="left"/>
      <w:pPr>
        <w:tabs>
          <w:tab w:val="num" w:pos="360"/>
        </w:tabs>
        <w:ind w:left="360" w:hanging="360"/>
      </w:pPr>
    </w:lvl>
  </w:abstractNum>
  <w:abstractNum w:abstractNumId="9">
    <w:nsid w:val="179D23DE"/>
    <w:multiLevelType w:val="multilevel"/>
    <w:tmpl w:val="0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D1342E"/>
    <w:multiLevelType w:val="hybridMultilevel"/>
    <w:tmpl w:val="166ED6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47348F"/>
    <w:multiLevelType w:val="hybridMultilevel"/>
    <w:tmpl w:val="2B7C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DC34AC"/>
    <w:multiLevelType w:val="hybridMultilevel"/>
    <w:tmpl w:val="C068FE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57177D9"/>
    <w:multiLevelType w:val="hybridMultilevel"/>
    <w:tmpl w:val="5B288592"/>
    <w:lvl w:ilvl="0" w:tplc="2272D8F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6C2B0A"/>
    <w:multiLevelType w:val="hybridMultilevel"/>
    <w:tmpl w:val="C6AEB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68473A9"/>
    <w:multiLevelType w:val="hybridMultilevel"/>
    <w:tmpl w:val="D01A1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640E54"/>
    <w:multiLevelType w:val="multilevel"/>
    <w:tmpl w:val="A326692E"/>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F9711EB"/>
    <w:multiLevelType w:val="multilevel"/>
    <w:tmpl w:val="54F2277C"/>
    <w:lvl w:ilvl="0">
      <w:start w:val="4"/>
      <w:numFmt w:val="decimal"/>
      <w:lvlText w:val="%1."/>
      <w:lvlJc w:val="left"/>
      <w:pPr>
        <w:ind w:left="720" w:hanging="360"/>
      </w:pPr>
      <w:rPr>
        <w:rFonts w:hint="default"/>
      </w:rPr>
    </w:lvl>
    <w:lvl w:ilvl="1">
      <w:start w:val="1"/>
      <w:numFmt w:val="decimal"/>
      <w:isLgl/>
      <w:lvlText w:val="%1.%2"/>
      <w:lvlJc w:val="left"/>
      <w:pPr>
        <w:ind w:left="50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7C3C38"/>
    <w:multiLevelType w:val="hybridMultilevel"/>
    <w:tmpl w:val="D1346472"/>
    <w:lvl w:ilvl="0" w:tplc="88AEF66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9B635C"/>
    <w:multiLevelType w:val="hybridMultilevel"/>
    <w:tmpl w:val="3388431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nsid w:val="68403400"/>
    <w:multiLevelType w:val="hybridMultilevel"/>
    <w:tmpl w:val="D01A1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DF5D5E"/>
    <w:multiLevelType w:val="hybridMultilevel"/>
    <w:tmpl w:val="FE0EE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E13306A"/>
    <w:multiLevelType w:val="hybridMultilevel"/>
    <w:tmpl w:val="36304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708E54A3"/>
    <w:multiLevelType w:val="hybridMultilevel"/>
    <w:tmpl w:val="CA2ED21E"/>
    <w:lvl w:ilvl="0" w:tplc="55921C8C">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A77B46"/>
    <w:multiLevelType w:val="multilevel"/>
    <w:tmpl w:val="0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B204C12"/>
    <w:multiLevelType w:val="multilevel"/>
    <w:tmpl w:val="317CDE12"/>
    <w:styleLink w:val="Style1"/>
    <w:lvl w:ilvl="0">
      <w:start w:val="1"/>
      <w:numFmt w:val="decimal"/>
      <w:lvlText w:val="%1."/>
      <w:lvlJc w:val="left"/>
      <w:pPr>
        <w:ind w:left="284" w:hanging="284"/>
      </w:pPr>
      <w:rPr>
        <w:rFonts w:hint="default"/>
      </w:rPr>
    </w:lvl>
    <w:lvl w:ilvl="1">
      <w:start w:val="1"/>
      <w:numFmt w:val="decimal"/>
      <w:lvlText w:val="%1.%2."/>
      <w:lvlJc w:val="left"/>
      <w:pPr>
        <w:ind w:left="284" w:hanging="284"/>
      </w:pPr>
      <w:rPr>
        <w:rFonts w:ascii="Arial" w:hAnsi="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7BBC3A76"/>
    <w:multiLevelType w:val="hybridMultilevel"/>
    <w:tmpl w:val="24D8F3CA"/>
    <w:lvl w:ilvl="0" w:tplc="5AE6B46A">
      <w:start w:val="1"/>
      <w:numFmt w:val="decimal"/>
      <w:pStyle w:val="Table-Entry"/>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B86DCB"/>
    <w:multiLevelType w:val="hybridMultilevel"/>
    <w:tmpl w:val="B0428716"/>
    <w:lvl w:ilvl="0" w:tplc="E4FC154A">
      <w:start w:val="1"/>
      <w:numFmt w:val="decimal"/>
      <w:pStyle w:val="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6"/>
    <w:lvlOverride w:ilvl="0">
      <w:startOverride w:val="1"/>
    </w:lvlOverride>
  </w:num>
  <w:num w:numId="5">
    <w:abstractNumId w:val="18"/>
  </w:num>
  <w:num w:numId="6">
    <w:abstractNumId w:val="27"/>
  </w:num>
  <w:num w:numId="7">
    <w:abstractNumId w:val="26"/>
  </w:num>
  <w:num w:numId="8">
    <w:abstractNumId w:val="9"/>
  </w:num>
  <w:num w:numId="9">
    <w:abstractNumId w:val="25"/>
  </w:num>
  <w:num w:numId="10">
    <w:abstractNumId w:val="17"/>
  </w:num>
  <w:num w:numId="11">
    <w:abstractNumId w:val="24"/>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5"/>
  </w:num>
  <w:num w:numId="26">
    <w:abstractNumId w:val="10"/>
  </w:num>
  <w:num w:numId="27">
    <w:abstractNumId w:val="23"/>
  </w:num>
  <w:num w:numId="28">
    <w:abstractNumId w:val="16"/>
  </w:num>
  <w:num w:numId="29">
    <w:abstractNumId w:val="21"/>
  </w:num>
  <w:num w:numId="30">
    <w:abstractNumId w:val="13"/>
  </w:num>
  <w:num w:numId="31">
    <w:abstractNumId w:val="22"/>
  </w:num>
  <w:num w:numId="32">
    <w:abstractNumId w:val="28"/>
  </w:num>
  <w:num w:numId="33">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characterSpacingControl w:val="doNotCompress"/>
  <w:hdrShapeDefaults>
    <o:shapedefaults v:ext="edit" spidmax="61441">
      <o:colormru v:ext="edit" colors="#944697,#054196,#cbd617,#f3cd0f,#d58400,#67baff,#c86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9"/>
    <w:rsid w:val="000031E0"/>
    <w:rsid w:val="00004483"/>
    <w:rsid w:val="00004E42"/>
    <w:rsid w:val="00005DDA"/>
    <w:rsid w:val="000115DF"/>
    <w:rsid w:val="00011895"/>
    <w:rsid w:val="00014D81"/>
    <w:rsid w:val="00014EAE"/>
    <w:rsid w:val="00024CC6"/>
    <w:rsid w:val="0002637D"/>
    <w:rsid w:val="00031510"/>
    <w:rsid w:val="00032A90"/>
    <w:rsid w:val="00032D7D"/>
    <w:rsid w:val="000331E2"/>
    <w:rsid w:val="00034CDB"/>
    <w:rsid w:val="00040DBD"/>
    <w:rsid w:val="000420B4"/>
    <w:rsid w:val="00044D34"/>
    <w:rsid w:val="00047C1F"/>
    <w:rsid w:val="00055924"/>
    <w:rsid w:val="0006144D"/>
    <w:rsid w:val="0006334B"/>
    <w:rsid w:val="00066151"/>
    <w:rsid w:val="000674EA"/>
    <w:rsid w:val="00070701"/>
    <w:rsid w:val="00070FBB"/>
    <w:rsid w:val="00086C04"/>
    <w:rsid w:val="00086DCD"/>
    <w:rsid w:val="0008750F"/>
    <w:rsid w:val="000904E5"/>
    <w:rsid w:val="00093E20"/>
    <w:rsid w:val="00095DBA"/>
    <w:rsid w:val="00096336"/>
    <w:rsid w:val="0009644C"/>
    <w:rsid w:val="000A4428"/>
    <w:rsid w:val="000A4698"/>
    <w:rsid w:val="000B20BC"/>
    <w:rsid w:val="000B4E4D"/>
    <w:rsid w:val="000B5151"/>
    <w:rsid w:val="000C1529"/>
    <w:rsid w:val="000C1F9E"/>
    <w:rsid w:val="000C24B9"/>
    <w:rsid w:val="000C34CD"/>
    <w:rsid w:val="000C3C27"/>
    <w:rsid w:val="000D0125"/>
    <w:rsid w:val="000D26FA"/>
    <w:rsid w:val="000D2E28"/>
    <w:rsid w:val="000D3D11"/>
    <w:rsid w:val="000D4779"/>
    <w:rsid w:val="000D650C"/>
    <w:rsid w:val="000D7B6E"/>
    <w:rsid w:val="000E15F7"/>
    <w:rsid w:val="000E6E8E"/>
    <w:rsid w:val="000F2173"/>
    <w:rsid w:val="000F2294"/>
    <w:rsid w:val="000F4DDF"/>
    <w:rsid w:val="000F5582"/>
    <w:rsid w:val="000F5F74"/>
    <w:rsid w:val="000F7F86"/>
    <w:rsid w:val="0010054C"/>
    <w:rsid w:val="00102584"/>
    <w:rsid w:val="001048B4"/>
    <w:rsid w:val="00111003"/>
    <w:rsid w:val="00111932"/>
    <w:rsid w:val="001132E2"/>
    <w:rsid w:val="001134F7"/>
    <w:rsid w:val="00117EA7"/>
    <w:rsid w:val="0012014F"/>
    <w:rsid w:val="00120CAF"/>
    <w:rsid w:val="0012135F"/>
    <w:rsid w:val="00126DCF"/>
    <w:rsid w:val="00140050"/>
    <w:rsid w:val="0014153F"/>
    <w:rsid w:val="00152DF0"/>
    <w:rsid w:val="00161755"/>
    <w:rsid w:val="00163E95"/>
    <w:rsid w:val="00166CF5"/>
    <w:rsid w:val="00170CD7"/>
    <w:rsid w:val="00172E15"/>
    <w:rsid w:val="0018175E"/>
    <w:rsid w:val="00187F14"/>
    <w:rsid w:val="00190CE0"/>
    <w:rsid w:val="00191FD9"/>
    <w:rsid w:val="00193029"/>
    <w:rsid w:val="0019346B"/>
    <w:rsid w:val="00193D82"/>
    <w:rsid w:val="0019492E"/>
    <w:rsid w:val="001962EA"/>
    <w:rsid w:val="001A0E50"/>
    <w:rsid w:val="001C215C"/>
    <w:rsid w:val="001C265A"/>
    <w:rsid w:val="001D2792"/>
    <w:rsid w:val="001D2CF4"/>
    <w:rsid w:val="001D3585"/>
    <w:rsid w:val="001E08B8"/>
    <w:rsid w:val="001E4131"/>
    <w:rsid w:val="001F3DC5"/>
    <w:rsid w:val="001F4261"/>
    <w:rsid w:val="001F5431"/>
    <w:rsid w:val="001F580F"/>
    <w:rsid w:val="001F64A9"/>
    <w:rsid w:val="002044DF"/>
    <w:rsid w:val="0020591F"/>
    <w:rsid w:val="00205A58"/>
    <w:rsid w:val="00205A9D"/>
    <w:rsid w:val="00232544"/>
    <w:rsid w:val="002358FE"/>
    <w:rsid w:val="00236169"/>
    <w:rsid w:val="00236CCD"/>
    <w:rsid w:val="0024209D"/>
    <w:rsid w:val="0024706D"/>
    <w:rsid w:val="002508E9"/>
    <w:rsid w:val="00251427"/>
    <w:rsid w:val="00252000"/>
    <w:rsid w:val="002542E2"/>
    <w:rsid w:val="0026038D"/>
    <w:rsid w:val="00261F1A"/>
    <w:rsid w:val="00282704"/>
    <w:rsid w:val="002865B6"/>
    <w:rsid w:val="00295E3C"/>
    <w:rsid w:val="002A0353"/>
    <w:rsid w:val="002A163D"/>
    <w:rsid w:val="002A238F"/>
    <w:rsid w:val="002A4123"/>
    <w:rsid w:val="002A6C3C"/>
    <w:rsid w:val="002B0508"/>
    <w:rsid w:val="002B1F57"/>
    <w:rsid w:val="002B5FFA"/>
    <w:rsid w:val="002C004A"/>
    <w:rsid w:val="002C1A76"/>
    <w:rsid w:val="002C1ABF"/>
    <w:rsid w:val="002C4DC2"/>
    <w:rsid w:val="002C6C8C"/>
    <w:rsid w:val="002C7EC1"/>
    <w:rsid w:val="002D2025"/>
    <w:rsid w:val="002D2BE3"/>
    <w:rsid w:val="002D431B"/>
    <w:rsid w:val="002D6C0D"/>
    <w:rsid w:val="002E4F0C"/>
    <w:rsid w:val="002E6786"/>
    <w:rsid w:val="002E7DBC"/>
    <w:rsid w:val="002F2B7B"/>
    <w:rsid w:val="002F3C54"/>
    <w:rsid w:val="002F45D5"/>
    <w:rsid w:val="002F6D3E"/>
    <w:rsid w:val="002F7DB2"/>
    <w:rsid w:val="0030086D"/>
    <w:rsid w:val="00300BBC"/>
    <w:rsid w:val="003013F7"/>
    <w:rsid w:val="003054BD"/>
    <w:rsid w:val="00307966"/>
    <w:rsid w:val="00307A13"/>
    <w:rsid w:val="00310751"/>
    <w:rsid w:val="00310976"/>
    <w:rsid w:val="00310BCF"/>
    <w:rsid w:val="00311297"/>
    <w:rsid w:val="00312DC6"/>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A6192"/>
    <w:rsid w:val="003B0652"/>
    <w:rsid w:val="003B2AA3"/>
    <w:rsid w:val="003B7A52"/>
    <w:rsid w:val="003B7A75"/>
    <w:rsid w:val="003C457F"/>
    <w:rsid w:val="003C4E57"/>
    <w:rsid w:val="003C638E"/>
    <w:rsid w:val="003C6BC3"/>
    <w:rsid w:val="003D5B53"/>
    <w:rsid w:val="003E1898"/>
    <w:rsid w:val="003E5E52"/>
    <w:rsid w:val="003F0B8D"/>
    <w:rsid w:val="003F0BDE"/>
    <w:rsid w:val="003F3426"/>
    <w:rsid w:val="003F3ABA"/>
    <w:rsid w:val="003F5BF9"/>
    <w:rsid w:val="003F5D03"/>
    <w:rsid w:val="00402AE8"/>
    <w:rsid w:val="00405349"/>
    <w:rsid w:val="00407310"/>
    <w:rsid w:val="0043232D"/>
    <w:rsid w:val="004324BC"/>
    <w:rsid w:val="00432790"/>
    <w:rsid w:val="00434910"/>
    <w:rsid w:val="004571B4"/>
    <w:rsid w:val="004655B2"/>
    <w:rsid w:val="00483ED3"/>
    <w:rsid w:val="00484F8A"/>
    <w:rsid w:val="004855FD"/>
    <w:rsid w:val="004873CA"/>
    <w:rsid w:val="00491308"/>
    <w:rsid w:val="0049336A"/>
    <w:rsid w:val="00494659"/>
    <w:rsid w:val="004957F9"/>
    <w:rsid w:val="0049613A"/>
    <w:rsid w:val="004A1216"/>
    <w:rsid w:val="004A6167"/>
    <w:rsid w:val="004A7171"/>
    <w:rsid w:val="004B4CDC"/>
    <w:rsid w:val="004B5382"/>
    <w:rsid w:val="004B63DD"/>
    <w:rsid w:val="004B699C"/>
    <w:rsid w:val="004C0232"/>
    <w:rsid w:val="004C0778"/>
    <w:rsid w:val="004C28F6"/>
    <w:rsid w:val="004C4553"/>
    <w:rsid w:val="004C76C6"/>
    <w:rsid w:val="004D1BB9"/>
    <w:rsid w:val="004D44FA"/>
    <w:rsid w:val="004D5841"/>
    <w:rsid w:val="004D5C63"/>
    <w:rsid w:val="004D6CEB"/>
    <w:rsid w:val="004E18BC"/>
    <w:rsid w:val="004E63B4"/>
    <w:rsid w:val="004F2BC4"/>
    <w:rsid w:val="004F5AAB"/>
    <w:rsid w:val="00500B47"/>
    <w:rsid w:val="0050584F"/>
    <w:rsid w:val="00506A87"/>
    <w:rsid w:val="00514DC6"/>
    <w:rsid w:val="00516259"/>
    <w:rsid w:val="0052300B"/>
    <w:rsid w:val="005248E0"/>
    <w:rsid w:val="005274A3"/>
    <w:rsid w:val="00535298"/>
    <w:rsid w:val="005449D6"/>
    <w:rsid w:val="00553FE6"/>
    <w:rsid w:val="00554A9A"/>
    <w:rsid w:val="00554D80"/>
    <w:rsid w:val="005608BE"/>
    <w:rsid w:val="00563711"/>
    <w:rsid w:val="00563A19"/>
    <w:rsid w:val="00563B93"/>
    <w:rsid w:val="00564627"/>
    <w:rsid w:val="00572277"/>
    <w:rsid w:val="00572EA9"/>
    <w:rsid w:val="00577727"/>
    <w:rsid w:val="005840FC"/>
    <w:rsid w:val="005844A6"/>
    <w:rsid w:val="005979E6"/>
    <w:rsid w:val="005A06D0"/>
    <w:rsid w:val="005A5787"/>
    <w:rsid w:val="005A59CC"/>
    <w:rsid w:val="005A778A"/>
    <w:rsid w:val="005B1A83"/>
    <w:rsid w:val="005B210A"/>
    <w:rsid w:val="005B3DDA"/>
    <w:rsid w:val="005B3DF7"/>
    <w:rsid w:val="005B47FC"/>
    <w:rsid w:val="005B48EA"/>
    <w:rsid w:val="005C3749"/>
    <w:rsid w:val="005C5078"/>
    <w:rsid w:val="005D33B6"/>
    <w:rsid w:val="005D38A8"/>
    <w:rsid w:val="005D5D3C"/>
    <w:rsid w:val="005E0511"/>
    <w:rsid w:val="005E5093"/>
    <w:rsid w:val="005F038B"/>
    <w:rsid w:val="005F405E"/>
    <w:rsid w:val="005F4A15"/>
    <w:rsid w:val="005F4CA6"/>
    <w:rsid w:val="005F733A"/>
    <w:rsid w:val="005F7A4D"/>
    <w:rsid w:val="00603687"/>
    <w:rsid w:val="00604B3B"/>
    <w:rsid w:val="00607FB0"/>
    <w:rsid w:val="00615DE1"/>
    <w:rsid w:val="00616C28"/>
    <w:rsid w:val="00624E82"/>
    <w:rsid w:val="00626E65"/>
    <w:rsid w:val="0062734E"/>
    <w:rsid w:val="00627FBD"/>
    <w:rsid w:val="00631DB2"/>
    <w:rsid w:val="00640ACA"/>
    <w:rsid w:val="00641DB4"/>
    <w:rsid w:val="0064229D"/>
    <w:rsid w:val="00643A84"/>
    <w:rsid w:val="00644AF7"/>
    <w:rsid w:val="00645DDE"/>
    <w:rsid w:val="006525FD"/>
    <w:rsid w:val="00653634"/>
    <w:rsid w:val="006549C2"/>
    <w:rsid w:val="0065735E"/>
    <w:rsid w:val="00657ECA"/>
    <w:rsid w:val="00664548"/>
    <w:rsid w:val="00667E1C"/>
    <w:rsid w:val="00673ED3"/>
    <w:rsid w:val="0067607A"/>
    <w:rsid w:val="0068024D"/>
    <w:rsid w:val="006802BF"/>
    <w:rsid w:val="006832E1"/>
    <w:rsid w:val="00684217"/>
    <w:rsid w:val="00684709"/>
    <w:rsid w:val="00685C00"/>
    <w:rsid w:val="00686593"/>
    <w:rsid w:val="0068755B"/>
    <w:rsid w:val="00690B86"/>
    <w:rsid w:val="00691DEA"/>
    <w:rsid w:val="00693ACD"/>
    <w:rsid w:val="006A6E38"/>
    <w:rsid w:val="006B1B53"/>
    <w:rsid w:val="006B2205"/>
    <w:rsid w:val="006B56C2"/>
    <w:rsid w:val="006B795F"/>
    <w:rsid w:val="006C0A1B"/>
    <w:rsid w:val="006C1D5C"/>
    <w:rsid w:val="006C3A42"/>
    <w:rsid w:val="006C5152"/>
    <w:rsid w:val="006C705F"/>
    <w:rsid w:val="006D00C7"/>
    <w:rsid w:val="006D6899"/>
    <w:rsid w:val="006E3D45"/>
    <w:rsid w:val="006E5D40"/>
    <w:rsid w:val="006E7CD7"/>
    <w:rsid w:val="006F1B03"/>
    <w:rsid w:val="006F4AA2"/>
    <w:rsid w:val="006F7ED4"/>
    <w:rsid w:val="0070481F"/>
    <w:rsid w:val="00704A0F"/>
    <w:rsid w:val="0070517A"/>
    <w:rsid w:val="007108D9"/>
    <w:rsid w:val="0071728F"/>
    <w:rsid w:val="00726E48"/>
    <w:rsid w:val="0072709D"/>
    <w:rsid w:val="00731ED4"/>
    <w:rsid w:val="00732A64"/>
    <w:rsid w:val="0073405C"/>
    <w:rsid w:val="0073570C"/>
    <w:rsid w:val="0074182E"/>
    <w:rsid w:val="007442A5"/>
    <w:rsid w:val="00746F99"/>
    <w:rsid w:val="00747063"/>
    <w:rsid w:val="00751C3E"/>
    <w:rsid w:val="0075523B"/>
    <w:rsid w:val="00756574"/>
    <w:rsid w:val="007707BC"/>
    <w:rsid w:val="007746D3"/>
    <w:rsid w:val="00774E17"/>
    <w:rsid w:val="007845FA"/>
    <w:rsid w:val="0079056E"/>
    <w:rsid w:val="0079092F"/>
    <w:rsid w:val="0079603E"/>
    <w:rsid w:val="007A0147"/>
    <w:rsid w:val="007A4A4B"/>
    <w:rsid w:val="007A4A54"/>
    <w:rsid w:val="007A5CCF"/>
    <w:rsid w:val="007B1DCB"/>
    <w:rsid w:val="007B6D52"/>
    <w:rsid w:val="007B7FAE"/>
    <w:rsid w:val="007C259F"/>
    <w:rsid w:val="007D0B9E"/>
    <w:rsid w:val="007D5EE3"/>
    <w:rsid w:val="007D7254"/>
    <w:rsid w:val="007E45A0"/>
    <w:rsid w:val="007E63E9"/>
    <w:rsid w:val="007F12D5"/>
    <w:rsid w:val="007F2CF8"/>
    <w:rsid w:val="008108F0"/>
    <w:rsid w:val="00816027"/>
    <w:rsid w:val="00825637"/>
    <w:rsid w:val="0083106B"/>
    <w:rsid w:val="00842E88"/>
    <w:rsid w:val="008553C7"/>
    <w:rsid w:val="008569F8"/>
    <w:rsid w:val="00860C4B"/>
    <w:rsid w:val="008660F7"/>
    <w:rsid w:val="00873A1E"/>
    <w:rsid w:val="00876B42"/>
    <w:rsid w:val="00884279"/>
    <w:rsid w:val="008A1998"/>
    <w:rsid w:val="008A3E33"/>
    <w:rsid w:val="008A6B20"/>
    <w:rsid w:val="008B2184"/>
    <w:rsid w:val="008B4447"/>
    <w:rsid w:val="008B6318"/>
    <w:rsid w:val="008B79AC"/>
    <w:rsid w:val="008C06D6"/>
    <w:rsid w:val="008C17E4"/>
    <w:rsid w:val="008C384B"/>
    <w:rsid w:val="008C4CAE"/>
    <w:rsid w:val="008C51EE"/>
    <w:rsid w:val="008D089B"/>
    <w:rsid w:val="008D0A84"/>
    <w:rsid w:val="008D1F00"/>
    <w:rsid w:val="008D472B"/>
    <w:rsid w:val="008D5A89"/>
    <w:rsid w:val="008E1968"/>
    <w:rsid w:val="008E2E43"/>
    <w:rsid w:val="008E7C03"/>
    <w:rsid w:val="008F075B"/>
    <w:rsid w:val="008F1FDA"/>
    <w:rsid w:val="008F2E5E"/>
    <w:rsid w:val="008F78B2"/>
    <w:rsid w:val="00900B70"/>
    <w:rsid w:val="009012BC"/>
    <w:rsid w:val="00906A1A"/>
    <w:rsid w:val="009071EF"/>
    <w:rsid w:val="009072C8"/>
    <w:rsid w:val="00910212"/>
    <w:rsid w:val="00913C2E"/>
    <w:rsid w:val="009205EA"/>
    <w:rsid w:val="00921805"/>
    <w:rsid w:val="00921D2E"/>
    <w:rsid w:val="00923CC1"/>
    <w:rsid w:val="009266F7"/>
    <w:rsid w:val="00926AC1"/>
    <w:rsid w:val="00927968"/>
    <w:rsid w:val="00930138"/>
    <w:rsid w:val="00933173"/>
    <w:rsid w:val="00935B93"/>
    <w:rsid w:val="00937BBB"/>
    <w:rsid w:val="009406DC"/>
    <w:rsid w:val="00941010"/>
    <w:rsid w:val="009432F5"/>
    <w:rsid w:val="00944792"/>
    <w:rsid w:val="0094669B"/>
    <w:rsid w:val="0095153A"/>
    <w:rsid w:val="00951867"/>
    <w:rsid w:val="009558ED"/>
    <w:rsid w:val="00956B4C"/>
    <w:rsid w:val="00956EE8"/>
    <w:rsid w:val="00962237"/>
    <w:rsid w:val="0096559A"/>
    <w:rsid w:val="00966B94"/>
    <w:rsid w:val="00967FD4"/>
    <w:rsid w:val="00970C2F"/>
    <w:rsid w:val="00973310"/>
    <w:rsid w:val="00980A53"/>
    <w:rsid w:val="00984F58"/>
    <w:rsid w:val="009911CF"/>
    <w:rsid w:val="009918AA"/>
    <w:rsid w:val="00994490"/>
    <w:rsid w:val="0099614A"/>
    <w:rsid w:val="00996D76"/>
    <w:rsid w:val="009A756A"/>
    <w:rsid w:val="009B1484"/>
    <w:rsid w:val="009B14F4"/>
    <w:rsid w:val="009B2846"/>
    <w:rsid w:val="009B30E0"/>
    <w:rsid w:val="009B3E38"/>
    <w:rsid w:val="009B734B"/>
    <w:rsid w:val="009C1DCE"/>
    <w:rsid w:val="009C6D1F"/>
    <w:rsid w:val="009D14DA"/>
    <w:rsid w:val="009D4221"/>
    <w:rsid w:val="009D4D30"/>
    <w:rsid w:val="009D634A"/>
    <w:rsid w:val="009D6D04"/>
    <w:rsid w:val="009E13B2"/>
    <w:rsid w:val="009E1EAD"/>
    <w:rsid w:val="009E3A7B"/>
    <w:rsid w:val="009E6969"/>
    <w:rsid w:val="009F2531"/>
    <w:rsid w:val="009F2C5F"/>
    <w:rsid w:val="009F60F5"/>
    <w:rsid w:val="00A006E7"/>
    <w:rsid w:val="00A01918"/>
    <w:rsid w:val="00A03FE2"/>
    <w:rsid w:val="00A122C0"/>
    <w:rsid w:val="00A128A2"/>
    <w:rsid w:val="00A171E0"/>
    <w:rsid w:val="00A1755B"/>
    <w:rsid w:val="00A2085C"/>
    <w:rsid w:val="00A23A06"/>
    <w:rsid w:val="00A25A59"/>
    <w:rsid w:val="00A27409"/>
    <w:rsid w:val="00A30550"/>
    <w:rsid w:val="00A31AE1"/>
    <w:rsid w:val="00A34678"/>
    <w:rsid w:val="00A425AE"/>
    <w:rsid w:val="00A46600"/>
    <w:rsid w:val="00A5473F"/>
    <w:rsid w:val="00A56BF3"/>
    <w:rsid w:val="00A6102D"/>
    <w:rsid w:val="00A62640"/>
    <w:rsid w:val="00A63C79"/>
    <w:rsid w:val="00A65AE9"/>
    <w:rsid w:val="00A71AF2"/>
    <w:rsid w:val="00A7315D"/>
    <w:rsid w:val="00A73482"/>
    <w:rsid w:val="00A7377C"/>
    <w:rsid w:val="00A73969"/>
    <w:rsid w:val="00A75B48"/>
    <w:rsid w:val="00A772F9"/>
    <w:rsid w:val="00A824FC"/>
    <w:rsid w:val="00A9155E"/>
    <w:rsid w:val="00A93133"/>
    <w:rsid w:val="00A95E02"/>
    <w:rsid w:val="00A977F2"/>
    <w:rsid w:val="00A97DF4"/>
    <w:rsid w:val="00AA11E9"/>
    <w:rsid w:val="00AA2A28"/>
    <w:rsid w:val="00AA34D3"/>
    <w:rsid w:val="00AA3672"/>
    <w:rsid w:val="00AA57CC"/>
    <w:rsid w:val="00AB1F61"/>
    <w:rsid w:val="00AB577E"/>
    <w:rsid w:val="00AC07F3"/>
    <w:rsid w:val="00AC0E76"/>
    <w:rsid w:val="00AC37B5"/>
    <w:rsid w:val="00AC55B2"/>
    <w:rsid w:val="00AC5705"/>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062C4"/>
    <w:rsid w:val="00B1730F"/>
    <w:rsid w:val="00B313ED"/>
    <w:rsid w:val="00B33717"/>
    <w:rsid w:val="00B345E6"/>
    <w:rsid w:val="00B3553E"/>
    <w:rsid w:val="00B378D9"/>
    <w:rsid w:val="00B4332E"/>
    <w:rsid w:val="00B56D27"/>
    <w:rsid w:val="00B57A56"/>
    <w:rsid w:val="00B61365"/>
    <w:rsid w:val="00B62B06"/>
    <w:rsid w:val="00B64434"/>
    <w:rsid w:val="00B66D93"/>
    <w:rsid w:val="00B677C9"/>
    <w:rsid w:val="00B8121D"/>
    <w:rsid w:val="00B813FD"/>
    <w:rsid w:val="00B8799C"/>
    <w:rsid w:val="00B90580"/>
    <w:rsid w:val="00B91472"/>
    <w:rsid w:val="00B916D5"/>
    <w:rsid w:val="00B92CC1"/>
    <w:rsid w:val="00B9431D"/>
    <w:rsid w:val="00B95015"/>
    <w:rsid w:val="00BA1BCD"/>
    <w:rsid w:val="00BA1E2D"/>
    <w:rsid w:val="00BA4541"/>
    <w:rsid w:val="00BA6359"/>
    <w:rsid w:val="00BB0D42"/>
    <w:rsid w:val="00BB3D3A"/>
    <w:rsid w:val="00BB4519"/>
    <w:rsid w:val="00BB5E9B"/>
    <w:rsid w:val="00BB6565"/>
    <w:rsid w:val="00BB7D39"/>
    <w:rsid w:val="00BC06BA"/>
    <w:rsid w:val="00BC172B"/>
    <w:rsid w:val="00BC713E"/>
    <w:rsid w:val="00BE29BF"/>
    <w:rsid w:val="00BF00F9"/>
    <w:rsid w:val="00BF4DD7"/>
    <w:rsid w:val="00BF544B"/>
    <w:rsid w:val="00BF5A52"/>
    <w:rsid w:val="00C01538"/>
    <w:rsid w:val="00C024F6"/>
    <w:rsid w:val="00C028EB"/>
    <w:rsid w:val="00C03B4B"/>
    <w:rsid w:val="00C12171"/>
    <w:rsid w:val="00C24055"/>
    <w:rsid w:val="00C25072"/>
    <w:rsid w:val="00C31FD3"/>
    <w:rsid w:val="00C322E8"/>
    <w:rsid w:val="00C51937"/>
    <w:rsid w:val="00C605FF"/>
    <w:rsid w:val="00C67452"/>
    <w:rsid w:val="00C72469"/>
    <w:rsid w:val="00C73333"/>
    <w:rsid w:val="00C75C97"/>
    <w:rsid w:val="00C77B36"/>
    <w:rsid w:val="00C8100A"/>
    <w:rsid w:val="00C84B81"/>
    <w:rsid w:val="00C85357"/>
    <w:rsid w:val="00C85600"/>
    <w:rsid w:val="00C90DA6"/>
    <w:rsid w:val="00C91F49"/>
    <w:rsid w:val="00C9492A"/>
    <w:rsid w:val="00C9546E"/>
    <w:rsid w:val="00CA3F4F"/>
    <w:rsid w:val="00CB1117"/>
    <w:rsid w:val="00CB63CA"/>
    <w:rsid w:val="00CB63D1"/>
    <w:rsid w:val="00CC00E2"/>
    <w:rsid w:val="00CD08B6"/>
    <w:rsid w:val="00CD260E"/>
    <w:rsid w:val="00CE051C"/>
    <w:rsid w:val="00CE12BE"/>
    <w:rsid w:val="00CF1CB9"/>
    <w:rsid w:val="00CF4AAA"/>
    <w:rsid w:val="00CF6E2C"/>
    <w:rsid w:val="00D03C9A"/>
    <w:rsid w:val="00D0594C"/>
    <w:rsid w:val="00D1237A"/>
    <w:rsid w:val="00D13205"/>
    <w:rsid w:val="00D17A78"/>
    <w:rsid w:val="00D17F7A"/>
    <w:rsid w:val="00D246A2"/>
    <w:rsid w:val="00D24E6A"/>
    <w:rsid w:val="00D27344"/>
    <w:rsid w:val="00D278CA"/>
    <w:rsid w:val="00D30756"/>
    <w:rsid w:val="00D34BC1"/>
    <w:rsid w:val="00D41F4E"/>
    <w:rsid w:val="00D46C83"/>
    <w:rsid w:val="00D50194"/>
    <w:rsid w:val="00D51496"/>
    <w:rsid w:val="00D53BDE"/>
    <w:rsid w:val="00D542A3"/>
    <w:rsid w:val="00D72ACF"/>
    <w:rsid w:val="00D76D72"/>
    <w:rsid w:val="00D77399"/>
    <w:rsid w:val="00D813E6"/>
    <w:rsid w:val="00D84CA9"/>
    <w:rsid w:val="00D857A4"/>
    <w:rsid w:val="00D86FF6"/>
    <w:rsid w:val="00D923E1"/>
    <w:rsid w:val="00D96C09"/>
    <w:rsid w:val="00D96D9C"/>
    <w:rsid w:val="00D977F0"/>
    <w:rsid w:val="00DA1A94"/>
    <w:rsid w:val="00DA21A2"/>
    <w:rsid w:val="00DA4C20"/>
    <w:rsid w:val="00DB07E0"/>
    <w:rsid w:val="00DB1E23"/>
    <w:rsid w:val="00DB28A8"/>
    <w:rsid w:val="00DB5E06"/>
    <w:rsid w:val="00DB620F"/>
    <w:rsid w:val="00DB65C2"/>
    <w:rsid w:val="00DC56BF"/>
    <w:rsid w:val="00DC58D9"/>
    <w:rsid w:val="00DC7EAC"/>
    <w:rsid w:val="00DD1BF0"/>
    <w:rsid w:val="00DE0030"/>
    <w:rsid w:val="00DF1B47"/>
    <w:rsid w:val="00DF3F20"/>
    <w:rsid w:val="00E113A1"/>
    <w:rsid w:val="00E1423E"/>
    <w:rsid w:val="00E159FF"/>
    <w:rsid w:val="00E17C5E"/>
    <w:rsid w:val="00E23F19"/>
    <w:rsid w:val="00E2454F"/>
    <w:rsid w:val="00E30A70"/>
    <w:rsid w:val="00E3187C"/>
    <w:rsid w:val="00E332C7"/>
    <w:rsid w:val="00E4152A"/>
    <w:rsid w:val="00E41976"/>
    <w:rsid w:val="00E439F5"/>
    <w:rsid w:val="00E45236"/>
    <w:rsid w:val="00E46B80"/>
    <w:rsid w:val="00E50406"/>
    <w:rsid w:val="00E50DBE"/>
    <w:rsid w:val="00E6041C"/>
    <w:rsid w:val="00E60668"/>
    <w:rsid w:val="00E612FD"/>
    <w:rsid w:val="00E65959"/>
    <w:rsid w:val="00E72C99"/>
    <w:rsid w:val="00E735EB"/>
    <w:rsid w:val="00E7632D"/>
    <w:rsid w:val="00E85CCB"/>
    <w:rsid w:val="00E97395"/>
    <w:rsid w:val="00EA233A"/>
    <w:rsid w:val="00EA2372"/>
    <w:rsid w:val="00EA4562"/>
    <w:rsid w:val="00EA5A06"/>
    <w:rsid w:val="00EB1F26"/>
    <w:rsid w:val="00EB27C5"/>
    <w:rsid w:val="00EB3A86"/>
    <w:rsid w:val="00EB6633"/>
    <w:rsid w:val="00EC5088"/>
    <w:rsid w:val="00ED6EDF"/>
    <w:rsid w:val="00EE010A"/>
    <w:rsid w:val="00EE45D8"/>
    <w:rsid w:val="00F015D8"/>
    <w:rsid w:val="00F02F64"/>
    <w:rsid w:val="00F07595"/>
    <w:rsid w:val="00F07F49"/>
    <w:rsid w:val="00F114D2"/>
    <w:rsid w:val="00F119C7"/>
    <w:rsid w:val="00F11D45"/>
    <w:rsid w:val="00F156AB"/>
    <w:rsid w:val="00F15C1C"/>
    <w:rsid w:val="00F16F74"/>
    <w:rsid w:val="00F177BC"/>
    <w:rsid w:val="00F17E56"/>
    <w:rsid w:val="00F2332C"/>
    <w:rsid w:val="00F304D7"/>
    <w:rsid w:val="00F3262A"/>
    <w:rsid w:val="00F32ADE"/>
    <w:rsid w:val="00F35EC2"/>
    <w:rsid w:val="00F43FAF"/>
    <w:rsid w:val="00F44D5D"/>
    <w:rsid w:val="00F47532"/>
    <w:rsid w:val="00F50752"/>
    <w:rsid w:val="00F50953"/>
    <w:rsid w:val="00F6205B"/>
    <w:rsid w:val="00F63A1D"/>
    <w:rsid w:val="00F642CE"/>
    <w:rsid w:val="00F64786"/>
    <w:rsid w:val="00F652BB"/>
    <w:rsid w:val="00F7683C"/>
    <w:rsid w:val="00F76885"/>
    <w:rsid w:val="00F772C4"/>
    <w:rsid w:val="00F81305"/>
    <w:rsid w:val="00F82E0A"/>
    <w:rsid w:val="00F83F6B"/>
    <w:rsid w:val="00F96739"/>
    <w:rsid w:val="00FA4508"/>
    <w:rsid w:val="00FA50E5"/>
    <w:rsid w:val="00FA591F"/>
    <w:rsid w:val="00FC662F"/>
    <w:rsid w:val="00FD21E7"/>
    <w:rsid w:val="00FD6FA2"/>
    <w:rsid w:val="00FD76C1"/>
    <w:rsid w:val="00FE0405"/>
    <w:rsid w:val="00FE4BDA"/>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944697,#054196,#cbd617,#f3cd0f,#d58400,#67baff,#c86664"/>
    </o:shapedefaults>
    <o:shapelayout v:ext="edit">
      <o:idmap v:ext="edit" data="1"/>
    </o:shapelayout>
  </w:shapeDefaults>
  <w:decimalSymbol w:val="."/>
  <w:listSeparator w:val=","/>
  <w14:docId w14:val="128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5FD"/>
    <w:pPr>
      <w:spacing w:before="120" w:line="240" w:lineRule="atLeast"/>
    </w:pPr>
    <w:rPr>
      <w:rFonts w:ascii="Arial" w:hAnsi="Arial"/>
      <w:sz w:val="22"/>
      <w:szCs w:val="24"/>
      <w:lang w:eastAsia="en-US"/>
    </w:rPr>
  </w:style>
  <w:style w:type="paragraph" w:styleId="Heading1">
    <w:name w:val="heading 1"/>
    <w:basedOn w:val="Normal"/>
    <w:next w:val="Normal"/>
    <w:qFormat/>
    <w:rsid w:val="00AB577E"/>
    <w:pPr>
      <w:keepNext/>
      <w:pageBreakBefore/>
      <w:spacing w:after="240" w:line="400" w:lineRule="atLeast"/>
      <w:outlineLvl w:val="0"/>
    </w:pPr>
    <w:rPr>
      <w:rFonts w:cs="Arial"/>
      <w:b/>
      <w:bCs/>
      <w:color w:val="054196"/>
      <w:kern w:val="32"/>
      <w:sz w:val="36"/>
      <w:szCs w:val="36"/>
    </w:rPr>
  </w:style>
  <w:style w:type="paragraph" w:styleId="Heading2">
    <w:name w:val="heading 2"/>
    <w:basedOn w:val="Normal"/>
    <w:next w:val="Normal"/>
    <w:qFormat/>
    <w:rsid w:val="00923CC1"/>
    <w:pPr>
      <w:keepNext/>
      <w:spacing w:before="240" w:after="60" w:line="240" w:lineRule="auto"/>
      <w:outlineLvl w:val="1"/>
    </w:pPr>
    <w:rPr>
      <w:rFonts w:cs="Arial"/>
      <w:bCs/>
      <w:iCs/>
      <w:color w:val="054196"/>
      <w:sz w:val="28"/>
      <w:szCs w:val="28"/>
    </w:rPr>
  </w:style>
  <w:style w:type="paragraph" w:styleId="Heading3">
    <w:name w:val="heading 3"/>
    <w:basedOn w:val="Normal"/>
    <w:next w:val="Normal"/>
    <w:qFormat/>
    <w:rsid w:val="00A2085C"/>
    <w:pPr>
      <w:keepNext/>
      <w:spacing w:before="240" w:after="60"/>
      <w:outlineLvl w:val="2"/>
    </w:pPr>
    <w:rPr>
      <w:rFonts w:cs="Arial"/>
      <w:b/>
      <w:bCs/>
      <w:color w:val="054196"/>
      <w:szCs w:val="19"/>
    </w:rPr>
  </w:style>
  <w:style w:type="paragraph" w:styleId="Heading4">
    <w:name w:val="heading 4"/>
    <w:basedOn w:val="Normal"/>
    <w:next w:val="Normal"/>
    <w:link w:val="Heading4Char"/>
    <w:semiHidden/>
    <w:unhideWhenUsed/>
    <w:qFormat/>
    <w:rsid w:val="009B14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B14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B14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B14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14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B14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EB27C5"/>
    <w:pPr>
      <w:spacing w:line="240" w:lineRule="auto"/>
    </w:pPr>
    <w:rPr>
      <w:sz w:val="18"/>
      <w:szCs w:val="14"/>
    </w:rPr>
  </w:style>
  <w:style w:type="paragraph" w:customStyle="1" w:styleId="ReportTitle">
    <w:name w:val="Report Title"/>
    <w:basedOn w:val="Normal"/>
    <w:rsid w:val="007D7254"/>
    <w:pPr>
      <w:spacing w:after="35" w:line="480" w:lineRule="exact"/>
      <w:ind w:left="5670"/>
    </w:pPr>
    <w:rPr>
      <w:color w:val="054196"/>
      <w:spacing w:val="-12"/>
      <w:sz w:val="46"/>
      <w:szCs w:val="46"/>
    </w:rPr>
  </w:style>
  <w:style w:type="paragraph" w:customStyle="1" w:styleId="ReportSub-Title">
    <w:name w:val="Report Sub-Title"/>
    <w:basedOn w:val="Normal"/>
    <w:rsid w:val="007D7254"/>
    <w:pPr>
      <w:spacing w:line="330" w:lineRule="exact"/>
      <w:ind w:left="5670"/>
    </w:pPr>
    <w:rPr>
      <w:color w:val="808080"/>
      <w:spacing w:val="-6"/>
      <w:sz w:val="28"/>
      <w:szCs w:val="28"/>
    </w:rPr>
  </w:style>
  <w:style w:type="paragraph" w:customStyle="1" w:styleId="CopyrightDetailsBold">
    <w:name w:val="Copyright Details Bold"/>
    <w:basedOn w:val="Normal"/>
    <w:rsid w:val="00F015D8"/>
    <w:pPr>
      <w:spacing w:line="260" w:lineRule="exact"/>
    </w:pPr>
    <w:rPr>
      <w:b/>
    </w:rPr>
  </w:style>
  <w:style w:type="paragraph" w:customStyle="1" w:styleId="CopyrightDetails">
    <w:name w:val="Copyright Details"/>
    <w:basedOn w:val="Normal"/>
    <w:rsid w:val="00A2085C"/>
    <w:pPr>
      <w:spacing w:after="60"/>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054196"/>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054196"/>
      <w:sz w:val="36"/>
      <w:szCs w:val="36"/>
      <w:lang w:eastAsia="en-US"/>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577727"/>
    <w:pPr>
      <w:tabs>
        <w:tab w:val="right" w:leader="dot" w:pos="8789"/>
      </w:tabs>
      <w:spacing w:before="240" w:after="240"/>
      <w:ind w:left="567" w:hanging="567"/>
    </w:pPr>
    <w:rPr>
      <w:noProof/>
    </w:rPr>
  </w:style>
  <w:style w:type="character" w:styleId="PageNumber">
    <w:name w:val="page number"/>
    <w:basedOn w:val="DefaultParagraphFont"/>
    <w:rsid w:val="00BB6565"/>
  </w:style>
  <w:style w:type="paragraph" w:styleId="ListBullet">
    <w:name w:val="List Bullet"/>
    <w:basedOn w:val="Normal"/>
    <w:rsid w:val="00923CC1"/>
    <w:pPr>
      <w:numPr>
        <w:numId w:val="1"/>
      </w:numPr>
    </w:pPr>
  </w:style>
  <w:style w:type="paragraph" w:styleId="TOC3">
    <w:name w:val="toc 3"/>
    <w:basedOn w:val="Normal"/>
    <w:next w:val="Normal"/>
    <w:autoRedefine/>
    <w:uiPriority w:val="39"/>
    <w:rsid w:val="00AF50E2"/>
    <w:pPr>
      <w:ind w:left="360"/>
    </w:pPr>
  </w:style>
  <w:style w:type="paragraph" w:styleId="TOC2">
    <w:name w:val="toc 2"/>
    <w:basedOn w:val="Normal"/>
    <w:next w:val="Normal"/>
    <w:uiPriority w:val="39"/>
    <w:rsid w:val="00577727"/>
    <w:pPr>
      <w:tabs>
        <w:tab w:val="right" w:leader="dot" w:pos="8789"/>
      </w:tabs>
      <w:spacing w:after="60"/>
      <w:ind w:left="567"/>
    </w:pPr>
  </w:style>
  <w:style w:type="paragraph" w:styleId="Quote">
    <w:name w:val="Quote"/>
    <w:basedOn w:val="Normal"/>
    <w:qFormat/>
    <w:rsid w:val="00923CC1"/>
    <w:pPr>
      <w:spacing w:after="120"/>
      <w:ind w:left="284" w:right="284"/>
    </w:pPr>
    <w:rPr>
      <w:color w:val="054196"/>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172E15"/>
    <w:rPr>
      <w:b/>
      <w:bCs/>
      <w:color w:val="auto"/>
      <w:sz w:val="20"/>
      <w:szCs w:val="18"/>
    </w:rPr>
  </w:style>
  <w:style w:type="paragraph" w:styleId="Caption">
    <w:name w:val="caption"/>
    <w:basedOn w:val="Normal"/>
    <w:next w:val="Normal"/>
    <w:qFormat/>
    <w:rsid w:val="00A2085C"/>
    <w:pPr>
      <w:spacing w:before="60" w:after="60"/>
    </w:pPr>
    <w:rPr>
      <w:bCs/>
      <w:i/>
      <w:color w:val="054196"/>
      <w:sz w:val="18"/>
      <w:szCs w:val="19"/>
    </w:rPr>
  </w:style>
  <w:style w:type="paragraph" w:customStyle="1" w:styleId="Table-Entry">
    <w:name w:val="Table - Entry"/>
    <w:basedOn w:val="Default"/>
    <w:rsid w:val="006525FD"/>
    <w:pPr>
      <w:numPr>
        <w:numId w:val="6"/>
      </w:numPr>
      <w:tabs>
        <w:tab w:val="left" w:pos="205"/>
      </w:tabs>
      <w:spacing w:before="120" w:line="240" w:lineRule="atLeast"/>
      <w:ind w:left="284" w:hanging="284"/>
    </w:pPr>
    <w:rPr>
      <w:color w:val="auto"/>
      <w:sz w:val="22"/>
      <w:szCs w:val="18"/>
    </w:rPr>
  </w:style>
  <w:style w:type="paragraph" w:customStyle="1" w:styleId="Table-RowHeading">
    <w:name w:val="Table - Row Heading"/>
    <w:basedOn w:val="Default"/>
    <w:rsid w:val="007D7254"/>
    <w:rPr>
      <w:b/>
      <w:color w:val="auto"/>
      <w:sz w:val="2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5B48EA"/>
    <w:pPr>
      <w:spacing w:line="240" w:lineRule="auto"/>
    </w:pPr>
    <w:rPr>
      <w:sz w:val="6"/>
      <w:szCs w:val="6"/>
    </w:rPr>
  </w:style>
  <w:style w:type="paragraph" w:customStyle="1" w:styleId="TablePhoto">
    <w:name w:val="Table Photo"/>
    <w:basedOn w:val="Normal"/>
    <w:rsid w:val="00DF1B47"/>
    <w:pPr>
      <w:spacing w:line="240" w:lineRule="auto"/>
    </w:pPr>
  </w:style>
  <w:style w:type="paragraph" w:styleId="ListBullet2">
    <w:name w:val="List Bullet 2"/>
    <w:basedOn w:val="Normal"/>
    <w:rsid w:val="00923CC1"/>
    <w:pPr>
      <w:numPr>
        <w:numId w:val="2"/>
      </w:numPr>
      <w:tabs>
        <w:tab w:val="clear" w:pos="340"/>
      </w:tabs>
      <w:ind w:left="568" w:hanging="284"/>
    </w:pPr>
  </w:style>
  <w:style w:type="paragraph" w:styleId="ListParagraph">
    <w:name w:val="List Paragraph"/>
    <w:basedOn w:val="Normal"/>
    <w:uiPriority w:val="34"/>
    <w:qFormat/>
    <w:rsid w:val="0079056E"/>
    <w:pPr>
      <w:spacing w:before="0" w:after="210" w:line="245" w:lineRule="atLeast"/>
      <w:ind w:left="720"/>
      <w:contextualSpacing/>
    </w:pPr>
    <w:rPr>
      <w:color w:val="747378"/>
      <w:sz w:val="18"/>
    </w:rPr>
  </w:style>
  <w:style w:type="character" w:styleId="Hyperlink">
    <w:name w:val="Hyperlink"/>
    <w:uiPriority w:val="99"/>
    <w:unhideWhenUsed/>
    <w:rsid w:val="0079056E"/>
    <w:rPr>
      <w:color w:val="0000FF"/>
      <w:u w:val="single"/>
    </w:rPr>
  </w:style>
  <w:style w:type="character" w:styleId="FollowedHyperlink">
    <w:name w:val="FollowedHyperlink"/>
    <w:basedOn w:val="DefaultParagraphFont"/>
    <w:rsid w:val="0079056E"/>
    <w:rPr>
      <w:color w:val="800080" w:themeColor="followedHyperlink"/>
      <w:u w:val="single"/>
    </w:rPr>
  </w:style>
  <w:style w:type="paragraph" w:styleId="ListBullet3">
    <w:name w:val="List Bullet 3"/>
    <w:basedOn w:val="Normal"/>
    <w:rsid w:val="0079056E"/>
    <w:pPr>
      <w:numPr>
        <w:numId w:val="3"/>
      </w:numPr>
    </w:pPr>
    <w:rPr>
      <w:color w:val="054196"/>
    </w:rPr>
  </w:style>
  <w:style w:type="paragraph" w:customStyle="1" w:styleId="DHSReportHd3">
    <w:name w:val="DHS Report Hd 3"/>
    <w:basedOn w:val="Normal"/>
    <w:next w:val="Normal"/>
    <w:link w:val="DHSReportHd3Char"/>
    <w:rsid w:val="00AB577E"/>
    <w:pPr>
      <w:spacing w:before="240" w:after="90" w:line="270" w:lineRule="exact"/>
    </w:pPr>
    <w:rPr>
      <w:b/>
      <w:sz w:val="23"/>
      <w:szCs w:val="20"/>
    </w:rPr>
  </w:style>
  <w:style w:type="paragraph" w:customStyle="1" w:styleId="DHSbody">
    <w:name w:val="DHS body"/>
    <w:link w:val="DHSbodyChar"/>
    <w:rsid w:val="00AB577E"/>
    <w:pPr>
      <w:spacing w:after="120" w:line="270" w:lineRule="exact"/>
    </w:pPr>
    <w:rPr>
      <w:rFonts w:ascii="Arial" w:hAnsi="Arial"/>
      <w:lang w:eastAsia="en-US"/>
    </w:rPr>
  </w:style>
  <w:style w:type="character" w:customStyle="1" w:styleId="DHSbodyChar">
    <w:name w:val="DHS body Char"/>
    <w:link w:val="DHSbody"/>
    <w:rsid w:val="00AB577E"/>
    <w:rPr>
      <w:rFonts w:ascii="Arial" w:hAnsi="Arial"/>
      <w:lang w:eastAsia="en-US"/>
    </w:rPr>
  </w:style>
  <w:style w:type="character" w:customStyle="1" w:styleId="DHSReportHd3Char">
    <w:name w:val="DHS Report Hd 3 Char"/>
    <w:link w:val="DHSReportHd3"/>
    <w:rsid w:val="00AB577E"/>
    <w:rPr>
      <w:rFonts w:ascii="Arial" w:hAnsi="Arial"/>
      <w:b/>
      <w:sz w:val="23"/>
      <w:lang w:eastAsia="en-US"/>
    </w:rPr>
  </w:style>
  <w:style w:type="character" w:customStyle="1" w:styleId="FooterChar">
    <w:name w:val="Footer Char"/>
    <w:link w:val="Footer"/>
    <w:uiPriority w:val="99"/>
    <w:rsid w:val="00EB27C5"/>
    <w:rPr>
      <w:rFonts w:ascii="Arial" w:hAnsi="Arial"/>
      <w:sz w:val="18"/>
      <w:szCs w:val="14"/>
      <w:lang w:eastAsia="en-US"/>
    </w:rPr>
  </w:style>
  <w:style w:type="paragraph" w:styleId="BodyText">
    <w:name w:val="Body Text"/>
    <w:basedOn w:val="Normal"/>
    <w:link w:val="BodyTextChar"/>
    <w:rsid w:val="008B79AC"/>
    <w:pPr>
      <w:ind w:left="567" w:hanging="567"/>
    </w:pPr>
  </w:style>
  <w:style w:type="character" w:customStyle="1" w:styleId="BodyTextChar">
    <w:name w:val="Body Text Char"/>
    <w:basedOn w:val="DefaultParagraphFont"/>
    <w:link w:val="BodyText"/>
    <w:rsid w:val="008B79AC"/>
    <w:rPr>
      <w:rFonts w:ascii="Arial" w:hAnsi="Arial"/>
      <w:sz w:val="22"/>
      <w:szCs w:val="24"/>
      <w:lang w:eastAsia="en-US"/>
    </w:rPr>
  </w:style>
  <w:style w:type="paragraph" w:styleId="BodyTextFirstIndent">
    <w:name w:val="Body Text First Indent"/>
    <w:basedOn w:val="BodyText"/>
    <w:link w:val="BodyTextFirstIndentChar"/>
    <w:rsid w:val="00C84B81"/>
    <w:pPr>
      <w:ind w:firstLine="210"/>
    </w:pPr>
  </w:style>
  <w:style w:type="character" w:customStyle="1" w:styleId="BodyTextFirstIndentChar">
    <w:name w:val="Body Text First Indent Char"/>
    <w:basedOn w:val="BodyTextChar"/>
    <w:link w:val="BodyTextFirstIndent"/>
    <w:rsid w:val="00C84B81"/>
    <w:rPr>
      <w:rFonts w:ascii="Arial" w:hAnsi="Arial"/>
      <w:sz w:val="22"/>
      <w:szCs w:val="24"/>
      <w:lang w:eastAsia="en-US"/>
    </w:rPr>
  </w:style>
  <w:style w:type="numbering" w:customStyle="1" w:styleId="Style1">
    <w:name w:val="Style1"/>
    <w:uiPriority w:val="99"/>
    <w:rsid w:val="00C84B81"/>
    <w:pPr>
      <w:numPr>
        <w:numId w:val="7"/>
      </w:numPr>
    </w:pPr>
  </w:style>
  <w:style w:type="numbering" w:customStyle="1" w:styleId="Style2">
    <w:name w:val="Style2"/>
    <w:uiPriority w:val="99"/>
    <w:rsid w:val="00C84B81"/>
    <w:pPr>
      <w:numPr>
        <w:numId w:val="8"/>
      </w:numPr>
    </w:pPr>
  </w:style>
  <w:style w:type="numbering" w:customStyle="1" w:styleId="Style3">
    <w:name w:val="Style3"/>
    <w:uiPriority w:val="99"/>
    <w:rsid w:val="00C84B81"/>
    <w:pPr>
      <w:numPr>
        <w:numId w:val="9"/>
      </w:numPr>
    </w:pPr>
  </w:style>
  <w:style w:type="numbering" w:customStyle="1" w:styleId="Style4">
    <w:name w:val="Style4"/>
    <w:uiPriority w:val="99"/>
    <w:rsid w:val="00172E15"/>
    <w:pPr>
      <w:numPr>
        <w:numId w:val="10"/>
      </w:numPr>
    </w:pPr>
  </w:style>
  <w:style w:type="paragraph" w:styleId="List2">
    <w:name w:val="List 2"/>
    <w:basedOn w:val="Normal"/>
    <w:rsid w:val="008B79AC"/>
    <w:pPr>
      <w:ind w:left="567" w:hanging="567"/>
      <w:contextualSpacing/>
    </w:pPr>
  </w:style>
  <w:style w:type="paragraph" w:styleId="List">
    <w:name w:val="List"/>
    <w:basedOn w:val="Normal"/>
    <w:rsid w:val="007D7254"/>
    <w:pPr>
      <w:numPr>
        <w:numId w:val="32"/>
      </w:numPr>
    </w:pPr>
  </w:style>
  <w:style w:type="paragraph" w:styleId="BalloonText">
    <w:name w:val="Balloon Text"/>
    <w:basedOn w:val="Normal"/>
    <w:link w:val="BalloonTextChar"/>
    <w:rsid w:val="00D7739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7399"/>
    <w:rPr>
      <w:rFonts w:ascii="Tahoma" w:hAnsi="Tahoma" w:cs="Tahoma"/>
      <w:sz w:val="16"/>
      <w:szCs w:val="16"/>
      <w:lang w:eastAsia="en-US"/>
    </w:rPr>
  </w:style>
  <w:style w:type="paragraph" w:styleId="ListContinue">
    <w:name w:val="List Continue"/>
    <w:basedOn w:val="Normal"/>
    <w:rsid w:val="00506A87"/>
    <w:pPr>
      <w:ind w:left="454" w:hanging="454"/>
    </w:pPr>
  </w:style>
  <w:style w:type="character" w:customStyle="1" w:styleId="srch-url2">
    <w:name w:val="srch-url2"/>
    <w:basedOn w:val="DefaultParagraphFont"/>
    <w:rsid w:val="00EB1F26"/>
  </w:style>
  <w:style w:type="character" w:styleId="Strong">
    <w:name w:val="Strong"/>
    <w:basedOn w:val="DefaultParagraphFont"/>
    <w:uiPriority w:val="22"/>
    <w:qFormat/>
    <w:rsid w:val="00EB1F26"/>
    <w:rPr>
      <w:b/>
      <w:bCs/>
    </w:rPr>
  </w:style>
  <w:style w:type="character" w:styleId="CommentReference">
    <w:name w:val="annotation reference"/>
    <w:basedOn w:val="DefaultParagraphFont"/>
    <w:rsid w:val="00C25072"/>
    <w:rPr>
      <w:sz w:val="16"/>
      <w:szCs w:val="16"/>
    </w:rPr>
  </w:style>
  <w:style w:type="paragraph" w:styleId="CommentText">
    <w:name w:val="annotation text"/>
    <w:basedOn w:val="Normal"/>
    <w:link w:val="CommentTextChar"/>
    <w:rsid w:val="00C25072"/>
    <w:pPr>
      <w:spacing w:line="240" w:lineRule="auto"/>
    </w:pPr>
    <w:rPr>
      <w:sz w:val="20"/>
      <w:szCs w:val="20"/>
    </w:rPr>
  </w:style>
  <w:style w:type="character" w:customStyle="1" w:styleId="CommentTextChar">
    <w:name w:val="Comment Text Char"/>
    <w:basedOn w:val="DefaultParagraphFont"/>
    <w:link w:val="CommentText"/>
    <w:rsid w:val="00C25072"/>
    <w:rPr>
      <w:rFonts w:ascii="Arial" w:hAnsi="Arial"/>
      <w:lang w:eastAsia="en-US"/>
    </w:rPr>
  </w:style>
  <w:style w:type="paragraph" w:styleId="CommentSubject">
    <w:name w:val="annotation subject"/>
    <w:basedOn w:val="CommentText"/>
    <w:next w:val="CommentText"/>
    <w:link w:val="CommentSubjectChar"/>
    <w:rsid w:val="00C25072"/>
    <w:rPr>
      <w:b/>
      <w:bCs/>
    </w:rPr>
  </w:style>
  <w:style w:type="character" w:customStyle="1" w:styleId="CommentSubjectChar">
    <w:name w:val="Comment Subject Char"/>
    <w:basedOn w:val="CommentTextChar"/>
    <w:link w:val="CommentSubject"/>
    <w:rsid w:val="00C25072"/>
    <w:rPr>
      <w:rFonts w:ascii="Arial" w:hAnsi="Arial"/>
      <w:b/>
      <w:bCs/>
      <w:lang w:eastAsia="en-US"/>
    </w:rPr>
  </w:style>
  <w:style w:type="paragraph" w:styleId="Bibliography">
    <w:name w:val="Bibliography"/>
    <w:basedOn w:val="Normal"/>
    <w:next w:val="Normal"/>
    <w:uiPriority w:val="37"/>
    <w:semiHidden/>
    <w:unhideWhenUsed/>
    <w:rsid w:val="009B14F4"/>
  </w:style>
  <w:style w:type="paragraph" w:styleId="BlockText">
    <w:name w:val="Block Text"/>
    <w:basedOn w:val="Normal"/>
    <w:rsid w:val="009B14F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B14F4"/>
    <w:pPr>
      <w:spacing w:after="120" w:line="480" w:lineRule="auto"/>
    </w:pPr>
  </w:style>
  <w:style w:type="character" w:customStyle="1" w:styleId="BodyText2Char">
    <w:name w:val="Body Text 2 Char"/>
    <w:basedOn w:val="DefaultParagraphFont"/>
    <w:link w:val="BodyText2"/>
    <w:rsid w:val="009B14F4"/>
    <w:rPr>
      <w:rFonts w:ascii="Arial" w:hAnsi="Arial"/>
      <w:sz w:val="22"/>
      <w:szCs w:val="24"/>
      <w:lang w:eastAsia="en-US"/>
    </w:rPr>
  </w:style>
  <w:style w:type="paragraph" w:styleId="BodyText3">
    <w:name w:val="Body Text 3"/>
    <w:basedOn w:val="Normal"/>
    <w:link w:val="BodyText3Char"/>
    <w:rsid w:val="009B14F4"/>
    <w:pPr>
      <w:spacing w:after="120"/>
    </w:pPr>
    <w:rPr>
      <w:sz w:val="16"/>
      <w:szCs w:val="16"/>
    </w:rPr>
  </w:style>
  <w:style w:type="character" w:customStyle="1" w:styleId="BodyText3Char">
    <w:name w:val="Body Text 3 Char"/>
    <w:basedOn w:val="DefaultParagraphFont"/>
    <w:link w:val="BodyText3"/>
    <w:rsid w:val="009B14F4"/>
    <w:rPr>
      <w:rFonts w:ascii="Arial" w:hAnsi="Arial"/>
      <w:sz w:val="16"/>
      <w:szCs w:val="16"/>
      <w:lang w:eastAsia="en-US"/>
    </w:rPr>
  </w:style>
  <w:style w:type="paragraph" w:styleId="BodyTextIndent">
    <w:name w:val="Body Text Indent"/>
    <w:basedOn w:val="Normal"/>
    <w:link w:val="BodyTextIndentChar"/>
    <w:rsid w:val="009B14F4"/>
    <w:pPr>
      <w:spacing w:after="120"/>
      <w:ind w:left="283"/>
    </w:pPr>
  </w:style>
  <w:style w:type="character" w:customStyle="1" w:styleId="BodyTextIndentChar">
    <w:name w:val="Body Text Indent Char"/>
    <w:basedOn w:val="DefaultParagraphFont"/>
    <w:link w:val="BodyTextIndent"/>
    <w:rsid w:val="009B14F4"/>
    <w:rPr>
      <w:rFonts w:ascii="Arial" w:hAnsi="Arial"/>
      <w:sz w:val="22"/>
      <w:szCs w:val="24"/>
      <w:lang w:eastAsia="en-US"/>
    </w:rPr>
  </w:style>
  <w:style w:type="paragraph" w:styleId="BodyTextFirstIndent2">
    <w:name w:val="Body Text First Indent 2"/>
    <w:basedOn w:val="BodyTextIndent"/>
    <w:link w:val="BodyTextFirstIndent2Char"/>
    <w:rsid w:val="009B14F4"/>
    <w:pPr>
      <w:spacing w:after="0"/>
      <w:ind w:left="360" w:firstLine="360"/>
    </w:pPr>
  </w:style>
  <w:style w:type="character" w:customStyle="1" w:styleId="BodyTextFirstIndent2Char">
    <w:name w:val="Body Text First Indent 2 Char"/>
    <w:basedOn w:val="BodyTextIndentChar"/>
    <w:link w:val="BodyTextFirstIndent2"/>
    <w:rsid w:val="009B14F4"/>
    <w:rPr>
      <w:rFonts w:ascii="Arial" w:hAnsi="Arial"/>
      <w:sz w:val="22"/>
      <w:szCs w:val="24"/>
      <w:lang w:eastAsia="en-US"/>
    </w:rPr>
  </w:style>
  <w:style w:type="paragraph" w:styleId="BodyTextIndent2">
    <w:name w:val="Body Text Indent 2"/>
    <w:basedOn w:val="Normal"/>
    <w:link w:val="BodyTextIndent2Char"/>
    <w:rsid w:val="009B14F4"/>
    <w:pPr>
      <w:spacing w:after="120" w:line="480" w:lineRule="auto"/>
      <w:ind w:left="283"/>
    </w:pPr>
  </w:style>
  <w:style w:type="character" w:customStyle="1" w:styleId="BodyTextIndent2Char">
    <w:name w:val="Body Text Indent 2 Char"/>
    <w:basedOn w:val="DefaultParagraphFont"/>
    <w:link w:val="BodyTextIndent2"/>
    <w:rsid w:val="009B14F4"/>
    <w:rPr>
      <w:rFonts w:ascii="Arial" w:hAnsi="Arial"/>
      <w:sz w:val="22"/>
      <w:szCs w:val="24"/>
      <w:lang w:eastAsia="en-US"/>
    </w:rPr>
  </w:style>
  <w:style w:type="paragraph" w:styleId="BodyTextIndent3">
    <w:name w:val="Body Text Indent 3"/>
    <w:basedOn w:val="Normal"/>
    <w:link w:val="BodyTextIndent3Char"/>
    <w:rsid w:val="009B14F4"/>
    <w:pPr>
      <w:spacing w:after="120"/>
      <w:ind w:left="283"/>
    </w:pPr>
    <w:rPr>
      <w:sz w:val="16"/>
      <w:szCs w:val="16"/>
    </w:rPr>
  </w:style>
  <w:style w:type="character" w:customStyle="1" w:styleId="BodyTextIndent3Char">
    <w:name w:val="Body Text Indent 3 Char"/>
    <w:basedOn w:val="DefaultParagraphFont"/>
    <w:link w:val="BodyTextIndent3"/>
    <w:rsid w:val="009B14F4"/>
    <w:rPr>
      <w:rFonts w:ascii="Arial" w:hAnsi="Arial"/>
      <w:sz w:val="16"/>
      <w:szCs w:val="16"/>
      <w:lang w:eastAsia="en-US"/>
    </w:rPr>
  </w:style>
  <w:style w:type="paragraph" w:styleId="Closing">
    <w:name w:val="Closing"/>
    <w:basedOn w:val="Normal"/>
    <w:link w:val="ClosingChar"/>
    <w:rsid w:val="009B14F4"/>
    <w:pPr>
      <w:spacing w:before="0" w:line="240" w:lineRule="auto"/>
      <w:ind w:left="4252"/>
    </w:pPr>
  </w:style>
  <w:style w:type="character" w:customStyle="1" w:styleId="ClosingChar">
    <w:name w:val="Closing Char"/>
    <w:basedOn w:val="DefaultParagraphFont"/>
    <w:link w:val="Closing"/>
    <w:rsid w:val="009B14F4"/>
    <w:rPr>
      <w:rFonts w:ascii="Arial" w:hAnsi="Arial"/>
      <w:sz w:val="22"/>
      <w:szCs w:val="24"/>
      <w:lang w:eastAsia="en-US"/>
    </w:rPr>
  </w:style>
  <w:style w:type="paragraph" w:styleId="Date">
    <w:name w:val="Date"/>
    <w:basedOn w:val="Normal"/>
    <w:next w:val="Normal"/>
    <w:link w:val="DateChar"/>
    <w:rsid w:val="009B14F4"/>
  </w:style>
  <w:style w:type="character" w:customStyle="1" w:styleId="DateChar">
    <w:name w:val="Date Char"/>
    <w:basedOn w:val="DefaultParagraphFont"/>
    <w:link w:val="Date"/>
    <w:rsid w:val="009B14F4"/>
    <w:rPr>
      <w:rFonts w:ascii="Arial" w:hAnsi="Arial"/>
      <w:sz w:val="22"/>
      <w:szCs w:val="24"/>
      <w:lang w:eastAsia="en-US"/>
    </w:rPr>
  </w:style>
  <w:style w:type="paragraph" w:styleId="DocumentMap">
    <w:name w:val="Document Map"/>
    <w:basedOn w:val="Normal"/>
    <w:link w:val="DocumentMapChar"/>
    <w:rsid w:val="009B14F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rsid w:val="009B14F4"/>
    <w:rPr>
      <w:rFonts w:ascii="Tahoma" w:hAnsi="Tahoma" w:cs="Tahoma"/>
      <w:sz w:val="16"/>
      <w:szCs w:val="16"/>
      <w:lang w:eastAsia="en-US"/>
    </w:rPr>
  </w:style>
  <w:style w:type="paragraph" w:styleId="E-mailSignature">
    <w:name w:val="E-mail Signature"/>
    <w:basedOn w:val="Normal"/>
    <w:link w:val="E-mailSignatureChar"/>
    <w:rsid w:val="009B14F4"/>
    <w:pPr>
      <w:spacing w:before="0" w:line="240" w:lineRule="auto"/>
    </w:pPr>
  </w:style>
  <w:style w:type="character" w:customStyle="1" w:styleId="E-mailSignatureChar">
    <w:name w:val="E-mail Signature Char"/>
    <w:basedOn w:val="DefaultParagraphFont"/>
    <w:link w:val="E-mailSignature"/>
    <w:rsid w:val="009B14F4"/>
    <w:rPr>
      <w:rFonts w:ascii="Arial" w:hAnsi="Arial"/>
      <w:sz w:val="22"/>
      <w:szCs w:val="24"/>
      <w:lang w:eastAsia="en-US"/>
    </w:rPr>
  </w:style>
  <w:style w:type="paragraph" w:styleId="EndnoteText">
    <w:name w:val="endnote text"/>
    <w:basedOn w:val="Normal"/>
    <w:link w:val="EndnoteTextChar"/>
    <w:rsid w:val="009B14F4"/>
    <w:pPr>
      <w:spacing w:before="0" w:line="240" w:lineRule="auto"/>
    </w:pPr>
    <w:rPr>
      <w:sz w:val="20"/>
      <w:szCs w:val="20"/>
    </w:rPr>
  </w:style>
  <w:style w:type="character" w:customStyle="1" w:styleId="EndnoteTextChar">
    <w:name w:val="Endnote Text Char"/>
    <w:basedOn w:val="DefaultParagraphFont"/>
    <w:link w:val="EndnoteText"/>
    <w:rsid w:val="009B14F4"/>
    <w:rPr>
      <w:rFonts w:ascii="Arial" w:hAnsi="Arial"/>
      <w:lang w:eastAsia="en-US"/>
    </w:rPr>
  </w:style>
  <w:style w:type="paragraph" w:styleId="EnvelopeAddress">
    <w:name w:val="envelope address"/>
    <w:basedOn w:val="Normal"/>
    <w:rsid w:val="009B14F4"/>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EnvelopeReturn">
    <w:name w:val="envelope return"/>
    <w:basedOn w:val="Normal"/>
    <w:rsid w:val="009B14F4"/>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9B14F4"/>
    <w:pPr>
      <w:spacing w:before="0" w:line="240" w:lineRule="auto"/>
    </w:pPr>
    <w:rPr>
      <w:sz w:val="20"/>
      <w:szCs w:val="20"/>
    </w:rPr>
  </w:style>
  <w:style w:type="character" w:customStyle="1" w:styleId="FootnoteTextChar">
    <w:name w:val="Footnote Text Char"/>
    <w:basedOn w:val="DefaultParagraphFont"/>
    <w:link w:val="FootnoteText"/>
    <w:rsid w:val="009B14F4"/>
    <w:rPr>
      <w:rFonts w:ascii="Arial" w:hAnsi="Arial"/>
      <w:lang w:eastAsia="en-US"/>
    </w:rPr>
  </w:style>
  <w:style w:type="character" w:customStyle="1" w:styleId="Heading4Char">
    <w:name w:val="Heading 4 Char"/>
    <w:basedOn w:val="DefaultParagraphFont"/>
    <w:link w:val="Heading4"/>
    <w:semiHidden/>
    <w:rsid w:val="009B14F4"/>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9B14F4"/>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9B14F4"/>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9B14F4"/>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9B14F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B14F4"/>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9B14F4"/>
    <w:pPr>
      <w:spacing w:before="0" w:line="240" w:lineRule="auto"/>
    </w:pPr>
    <w:rPr>
      <w:i/>
      <w:iCs/>
    </w:rPr>
  </w:style>
  <w:style w:type="character" w:customStyle="1" w:styleId="HTMLAddressChar">
    <w:name w:val="HTML Address Char"/>
    <w:basedOn w:val="DefaultParagraphFont"/>
    <w:link w:val="HTMLAddress"/>
    <w:rsid w:val="009B14F4"/>
    <w:rPr>
      <w:rFonts w:ascii="Arial" w:hAnsi="Arial"/>
      <w:i/>
      <w:iCs/>
      <w:sz w:val="22"/>
      <w:szCs w:val="24"/>
      <w:lang w:eastAsia="en-US"/>
    </w:rPr>
  </w:style>
  <w:style w:type="paragraph" w:styleId="HTMLPreformatted">
    <w:name w:val="HTML Preformatted"/>
    <w:basedOn w:val="Normal"/>
    <w:link w:val="HTMLPreformattedChar"/>
    <w:rsid w:val="009B14F4"/>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9B14F4"/>
    <w:rPr>
      <w:rFonts w:ascii="Consolas" w:hAnsi="Consolas"/>
      <w:lang w:eastAsia="en-US"/>
    </w:rPr>
  </w:style>
  <w:style w:type="paragraph" w:styleId="Index1">
    <w:name w:val="index 1"/>
    <w:basedOn w:val="Normal"/>
    <w:next w:val="Normal"/>
    <w:autoRedefine/>
    <w:rsid w:val="009B14F4"/>
    <w:pPr>
      <w:spacing w:before="0" w:line="240" w:lineRule="auto"/>
      <w:ind w:left="220" w:hanging="220"/>
    </w:pPr>
  </w:style>
  <w:style w:type="paragraph" w:styleId="Index2">
    <w:name w:val="index 2"/>
    <w:basedOn w:val="Normal"/>
    <w:next w:val="Normal"/>
    <w:autoRedefine/>
    <w:rsid w:val="009B14F4"/>
    <w:pPr>
      <w:spacing w:before="0" w:line="240" w:lineRule="auto"/>
      <w:ind w:left="440" w:hanging="220"/>
    </w:pPr>
  </w:style>
  <w:style w:type="paragraph" w:styleId="Index3">
    <w:name w:val="index 3"/>
    <w:basedOn w:val="Normal"/>
    <w:next w:val="Normal"/>
    <w:autoRedefine/>
    <w:rsid w:val="009B14F4"/>
    <w:pPr>
      <w:spacing w:before="0" w:line="240" w:lineRule="auto"/>
      <w:ind w:left="660" w:hanging="220"/>
    </w:pPr>
  </w:style>
  <w:style w:type="paragraph" w:styleId="Index4">
    <w:name w:val="index 4"/>
    <w:basedOn w:val="Normal"/>
    <w:next w:val="Normal"/>
    <w:autoRedefine/>
    <w:rsid w:val="009B14F4"/>
    <w:pPr>
      <w:spacing w:before="0" w:line="240" w:lineRule="auto"/>
      <w:ind w:left="880" w:hanging="220"/>
    </w:pPr>
  </w:style>
  <w:style w:type="paragraph" w:styleId="Index5">
    <w:name w:val="index 5"/>
    <w:basedOn w:val="Normal"/>
    <w:next w:val="Normal"/>
    <w:autoRedefine/>
    <w:rsid w:val="009B14F4"/>
    <w:pPr>
      <w:spacing w:before="0" w:line="240" w:lineRule="auto"/>
      <w:ind w:left="1100" w:hanging="220"/>
    </w:pPr>
  </w:style>
  <w:style w:type="paragraph" w:styleId="Index6">
    <w:name w:val="index 6"/>
    <w:basedOn w:val="Normal"/>
    <w:next w:val="Normal"/>
    <w:autoRedefine/>
    <w:rsid w:val="009B14F4"/>
    <w:pPr>
      <w:spacing w:before="0" w:line="240" w:lineRule="auto"/>
      <w:ind w:left="1320" w:hanging="220"/>
    </w:pPr>
  </w:style>
  <w:style w:type="paragraph" w:styleId="Index7">
    <w:name w:val="index 7"/>
    <w:basedOn w:val="Normal"/>
    <w:next w:val="Normal"/>
    <w:autoRedefine/>
    <w:rsid w:val="009B14F4"/>
    <w:pPr>
      <w:spacing w:before="0" w:line="240" w:lineRule="auto"/>
      <w:ind w:left="1540" w:hanging="220"/>
    </w:pPr>
  </w:style>
  <w:style w:type="paragraph" w:styleId="Index8">
    <w:name w:val="index 8"/>
    <w:basedOn w:val="Normal"/>
    <w:next w:val="Normal"/>
    <w:autoRedefine/>
    <w:rsid w:val="009B14F4"/>
    <w:pPr>
      <w:spacing w:before="0" w:line="240" w:lineRule="auto"/>
      <w:ind w:left="1760" w:hanging="220"/>
    </w:pPr>
  </w:style>
  <w:style w:type="paragraph" w:styleId="Index9">
    <w:name w:val="index 9"/>
    <w:basedOn w:val="Normal"/>
    <w:next w:val="Normal"/>
    <w:autoRedefine/>
    <w:rsid w:val="009B14F4"/>
    <w:pPr>
      <w:spacing w:before="0" w:line="240" w:lineRule="auto"/>
      <w:ind w:left="1980" w:hanging="220"/>
    </w:pPr>
  </w:style>
  <w:style w:type="paragraph" w:styleId="IndexHeading">
    <w:name w:val="index heading"/>
    <w:basedOn w:val="Normal"/>
    <w:next w:val="Index1"/>
    <w:rsid w:val="009B1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14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14F4"/>
    <w:rPr>
      <w:rFonts w:ascii="Arial" w:hAnsi="Arial"/>
      <w:b/>
      <w:bCs/>
      <w:i/>
      <w:iCs/>
      <w:color w:val="4F81BD" w:themeColor="accent1"/>
      <w:sz w:val="22"/>
      <w:szCs w:val="24"/>
      <w:lang w:eastAsia="en-US"/>
    </w:rPr>
  </w:style>
  <w:style w:type="paragraph" w:styleId="List3">
    <w:name w:val="List 3"/>
    <w:basedOn w:val="Normal"/>
    <w:rsid w:val="009B14F4"/>
    <w:pPr>
      <w:ind w:left="849" w:hanging="283"/>
      <w:contextualSpacing/>
    </w:pPr>
  </w:style>
  <w:style w:type="paragraph" w:styleId="List4">
    <w:name w:val="List 4"/>
    <w:basedOn w:val="Normal"/>
    <w:rsid w:val="009B14F4"/>
    <w:pPr>
      <w:ind w:left="1132" w:hanging="283"/>
      <w:contextualSpacing/>
    </w:pPr>
  </w:style>
  <w:style w:type="paragraph" w:styleId="List5">
    <w:name w:val="List 5"/>
    <w:basedOn w:val="Normal"/>
    <w:rsid w:val="009B14F4"/>
    <w:pPr>
      <w:ind w:left="1415" w:hanging="283"/>
      <w:contextualSpacing/>
    </w:pPr>
  </w:style>
  <w:style w:type="paragraph" w:styleId="ListBullet4">
    <w:name w:val="List Bullet 4"/>
    <w:basedOn w:val="Normal"/>
    <w:rsid w:val="009B14F4"/>
    <w:pPr>
      <w:numPr>
        <w:numId w:val="12"/>
      </w:numPr>
      <w:contextualSpacing/>
    </w:pPr>
  </w:style>
  <w:style w:type="paragraph" w:styleId="ListBullet5">
    <w:name w:val="List Bullet 5"/>
    <w:basedOn w:val="Normal"/>
    <w:rsid w:val="009B14F4"/>
    <w:pPr>
      <w:numPr>
        <w:numId w:val="13"/>
      </w:numPr>
      <w:contextualSpacing/>
    </w:pPr>
  </w:style>
  <w:style w:type="paragraph" w:styleId="ListContinue2">
    <w:name w:val="List Continue 2"/>
    <w:basedOn w:val="Normal"/>
    <w:rsid w:val="009B14F4"/>
    <w:pPr>
      <w:spacing w:after="120"/>
      <w:ind w:left="566"/>
      <w:contextualSpacing/>
    </w:pPr>
  </w:style>
  <w:style w:type="paragraph" w:styleId="ListContinue3">
    <w:name w:val="List Continue 3"/>
    <w:basedOn w:val="Normal"/>
    <w:rsid w:val="009B14F4"/>
    <w:pPr>
      <w:spacing w:after="120"/>
      <w:ind w:left="849"/>
      <w:contextualSpacing/>
    </w:pPr>
  </w:style>
  <w:style w:type="paragraph" w:styleId="ListContinue4">
    <w:name w:val="List Continue 4"/>
    <w:basedOn w:val="Normal"/>
    <w:rsid w:val="009B14F4"/>
    <w:pPr>
      <w:spacing w:after="120"/>
      <w:ind w:left="1132"/>
      <w:contextualSpacing/>
    </w:pPr>
  </w:style>
  <w:style w:type="paragraph" w:styleId="ListContinue5">
    <w:name w:val="List Continue 5"/>
    <w:basedOn w:val="Normal"/>
    <w:rsid w:val="009B14F4"/>
    <w:pPr>
      <w:spacing w:after="120"/>
      <w:ind w:left="1415"/>
      <w:contextualSpacing/>
    </w:pPr>
  </w:style>
  <w:style w:type="paragraph" w:styleId="ListNumber">
    <w:name w:val="List Number"/>
    <w:basedOn w:val="Normal"/>
    <w:rsid w:val="009B14F4"/>
    <w:pPr>
      <w:numPr>
        <w:numId w:val="14"/>
      </w:numPr>
      <w:contextualSpacing/>
    </w:pPr>
  </w:style>
  <w:style w:type="paragraph" w:styleId="ListNumber2">
    <w:name w:val="List Number 2"/>
    <w:basedOn w:val="Normal"/>
    <w:rsid w:val="009B14F4"/>
    <w:pPr>
      <w:numPr>
        <w:numId w:val="15"/>
      </w:numPr>
      <w:contextualSpacing/>
    </w:pPr>
  </w:style>
  <w:style w:type="paragraph" w:styleId="ListNumber3">
    <w:name w:val="List Number 3"/>
    <w:basedOn w:val="Normal"/>
    <w:rsid w:val="009B14F4"/>
    <w:pPr>
      <w:numPr>
        <w:numId w:val="16"/>
      </w:numPr>
      <w:contextualSpacing/>
    </w:pPr>
  </w:style>
  <w:style w:type="paragraph" w:styleId="ListNumber4">
    <w:name w:val="List Number 4"/>
    <w:basedOn w:val="Normal"/>
    <w:rsid w:val="009B14F4"/>
    <w:pPr>
      <w:numPr>
        <w:numId w:val="17"/>
      </w:numPr>
      <w:contextualSpacing/>
    </w:pPr>
  </w:style>
  <w:style w:type="paragraph" w:styleId="ListNumber5">
    <w:name w:val="List Number 5"/>
    <w:basedOn w:val="Normal"/>
    <w:rsid w:val="009B14F4"/>
    <w:pPr>
      <w:numPr>
        <w:numId w:val="18"/>
      </w:numPr>
      <w:contextualSpacing/>
    </w:pPr>
  </w:style>
  <w:style w:type="paragraph" w:styleId="MacroText">
    <w:name w:val="macro"/>
    <w:link w:val="MacroTextChar"/>
    <w:rsid w:val="009B14F4"/>
    <w:pPr>
      <w:tabs>
        <w:tab w:val="left" w:pos="480"/>
        <w:tab w:val="left" w:pos="960"/>
        <w:tab w:val="left" w:pos="1440"/>
        <w:tab w:val="left" w:pos="1920"/>
        <w:tab w:val="left" w:pos="2400"/>
        <w:tab w:val="left" w:pos="2880"/>
        <w:tab w:val="left" w:pos="3360"/>
        <w:tab w:val="left" w:pos="3840"/>
        <w:tab w:val="left" w:pos="4320"/>
      </w:tabs>
      <w:spacing w:before="120" w:line="240" w:lineRule="atLeast"/>
    </w:pPr>
    <w:rPr>
      <w:rFonts w:ascii="Consolas" w:hAnsi="Consolas"/>
      <w:lang w:eastAsia="en-US"/>
    </w:rPr>
  </w:style>
  <w:style w:type="character" w:customStyle="1" w:styleId="MacroTextChar">
    <w:name w:val="Macro Text Char"/>
    <w:basedOn w:val="DefaultParagraphFont"/>
    <w:link w:val="MacroText"/>
    <w:rsid w:val="009B14F4"/>
    <w:rPr>
      <w:rFonts w:ascii="Consolas" w:hAnsi="Consolas"/>
      <w:lang w:eastAsia="en-US"/>
    </w:rPr>
  </w:style>
  <w:style w:type="paragraph" w:styleId="MessageHeader">
    <w:name w:val="Message Header"/>
    <w:basedOn w:val="Normal"/>
    <w:link w:val="MessageHeaderChar"/>
    <w:rsid w:val="009B14F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B14F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B14F4"/>
    <w:rPr>
      <w:rFonts w:ascii="Arial" w:hAnsi="Arial"/>
      <w:sz w:val="22"/>
      <w:szCs w:val="24"/>
      <w:lang w:eastAsia="en-US"/>
    </w:rPr>
  </w:style>
  <w:style w:type="paragraph" w:styleId="NormalWeb">
    <w:name w:val="Normal (Web)"/>
    <w:basedOn w:val="Normal"/>
    <w:rsid w:val="009B14F4"/>
    <w:rPr>
      <w:rFonts w:ascii="Times New Roman" w:hAnsi="Times New Roman"/>
      <w:sz w:val="24"/>
    </w:rPr>
  </w:style>
  <w:style w:type="paragraph" w:styleId="NormalIndent">
    <w:name w:val="Normal Indent"/>
    <w:basedOn w:val="Normal"/>
    <w:rsid w:val="009B14F4"/>
    <w:pPr>
      <w:ind w:left="720"/>
    </w:pPr>
  </w:style>
  <w:style w:type="paragraph" w:styleId="NoteHeading">
    <w:name w:val="Note Heading"/>
    <w:basedOn w:val="Normal"/>
    <w:next w:val="Normal"/>
    <w:link w:val="NoteHeadingChar"/>
    <w:rsid w:val="009B14F4"/>
    <w:pPr>
      <w:spacing w:before="0" w:line="240" w:lineRule="auto"/>
    </w:pPr>
  </w:style>
  <w:style w:type="character" w:customStyle="1" w:styleId="NoteHeadingChar">
    <w:name w:val="Note Heading Char"/>
    <w:basedOn w:val="DefaultParagraphFont"/>
    <w:link w:val="NoteHeading"/>
    <w:rsid w:val="009B14F4"/>
    <w:rPr>
      <w:rFonts w:ascii="Arial" w:hAnsi="Arial"/>
      <w:sz w:val="22"/>
      <w:szCs w:val="24"/>
      <w:lang w:eastAsia="en-US"/>
    </w:rPr>
  </w:style>
  <w:style w:type="paragraph" w:styleId="PlainText">
    <w:name w:val="Plain Text"/>
    <w:basedOn w:val="Normal"/>
    <w:link w:val="PlainTextChar"/>
    <w:rsid w:val="009B14F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9B14F4"/>
    <w:rPr>
      <w:rFonts w:ascii="Consolas" w:hAnsi="Consolas"/>
      <w:sz w:val="21"/>
      <w:szCs w:val="21"/>
      <w:lang w:eastAsia="en-US"/>
    </w:rPr>
  </w:style>
  <w:style w:type="paragraph" w:styleId="Salutation">
    <w:name w:val="Salutation"/>
    <w:basedOn w:val="Normal"/>
    <w:next w:val="Normal"/>
    <w:link w:val="SalutationChar"/>
    <w:rsid w:val="009B14F4"/>
  </w:style>
  <w:style w:type="character" w:customStyle="1" w:styleId="SalutationChar">
    <w:name w:val="Salutation Char"/>
    <w:basedOn w:val="DefaultParagraphFont"/>
    <w:link w:val="Salutation"/>
    <w:rsid w:val="009B14F4"/>
    <w:rPr>
      <w:rFonts w:ascii="Arial" w:hAnsi="Arial"/>
      <w:sz w:val="22"/>
      <w:szCs w:val="24"/>
      <w:lang w:eastAsia="en-US"/>
    </w:rPr>
  </w:style>
  <w:style w:type="paragraph" w:styleId="Signature">
    <w:name w:val="Signature"/>
    <w:basedOn w:val="Normal"/>
    <w:link w:val="SignatureChar"/>
    <w:rsid w:val="009B14F4"/>
    <w:pPr>
      <w:spacing w:before="0" w:line="240" w:lineRule="auto"/>
      <w:ind w:left="4252"/>
    </w:pPr>
  </w:style>
  <w:style w:type="character" w:customStyle="1" w:styleId="SignatureChar">
    <w:name w:val="Signature Char"/>
    <w:basedOn w:val="DefaultParagraphFont"/>
    <w:link w:val="Signature"/>
    <w:rsid w:val="009B14F4"/>
    <w:rPr>
      <w:rFonts w:ascii="Arial" w:hAnsi="Arial"/>
      <w:sz w:val="22"/>
      <w:szCs w:val="24"/>
      <w:lang w:eastAsia="en-US"/>
    </w:rPr>
  </w:style>
  <w:style w:type="paragraph" w:styleId="Subtitle">
    <w:name w:val="Subtitle"/>
    <w:basedOn w:val="Normal"/>
    <w:next w:val="Normal"/>
    <w:link w:val="SubtitleChar"/>
    <w:qFormat/>
    <w:rsid w:val="009B14F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B14F4"/>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9B14F4"/>
    <w:pPr>
      <w:ind w:left="220" w:hanging="220"/>
    </w:pPr>
  </w:style>
  <w:style w:type="paragraph" w:styleId="TableofFigures">
    <w:name w:val="table of figures"/>
    <w:basedOn w:val="Normal"/>
    <w:next w:val="Normal"/>
    <w:rsid w:val="009B14F4"/>
  </w:style>
  <w:style w:type="paragraph" w:styleId="Title">
    <w:name w:val="Title"/>
    <w:basedOn w:val="Normal"/>
    <w:next w:val="Normal"/>
    <w:link w:val="TitleChar"/>
    <w:qFormat/>
    <w:rsid w:val="009B14F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14F4"/>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9B14F4"/>
    <w:rPr>
      <w:rFonts w:asciiTheme="majorHAnsi" w:eastAsiaTheme="majorEastAsia" w:hAnsiTheme="majorHAnsi" w:cstheme="majorBidi"/>
      <w:b/>
      <w:bCs/>
      <w:sz w:val="24"/>
    </w:rPr>
  </w:style>
  <w:style w:type="paragraph" w:styleId="TOC4">
    <w:name w:val="toc 4"/>
    <w:basedOn w:val="Normal"/>
    <w:next w:val="Normal"/>
    <w:autoRedefine/>
    <w:rsid w:val="009B14F4"/>
    <w:pPr>
      <w:spacing w:after="100"/>
      <w:ind w:left="660"/>
    </w:pPr>
  </w:style>
  <w:style w:type="paragraph" w:styleId="TOC5">
    <w:name w:val="toc 5"/>
    <w:basedOn w:val="Normal"/>
    <w:next w:val="Normal"/>
    <w:autoRedefine/>
    <w:rsid w:val="009B14F4"/>
    <w:pPr>
      <w:spacing w:after="100"/>
      <w:ind w:left="880"/>
    </w:pPr>
  </w:style>
  <w:style w:type="paragraph" w:styleId="TOC6">
    <w:name w:val="toc 6"/>
    <w:basedOn w:val="Normal"/>
    <w:next w:val="Normal"/>
    <w:autoRedefine/>
    <w:rsid w:val="009B14F4"/>
    <w:pPr>
      <w:spacing w:after="100"/>
      <w:ind w:left="1100"/>
    </w:pPr>
  </w:style>
  <w:style w:type="paragraph" w:styleId="TOC7">
    <w:name w:val="toc 7"/>
    <w:basedOn w:val="Normal"/>
    <w:next w:val="Normal"/>
    <w:autoRedefine/>
    <w:rsid w:val="009B14F4"/>
    <w:pPr>
      <w:spacing w:after="100"/>
      <w:ind w:left="1320"/>
    </w:pPr>
  </w:style>
  <w:style w:type="paragraph" w:styleId="TOC8">
    <w:name w:val="toc 8"/>
    <w:basedOn w:val="Normal"/>
    <w:next w:val="Normal"/>
    <w:autoRedefine/>
    <w:rsid w:val="009B14F4"/>
    <w:pPr>
      <w:spacing w:after="100"/>
      <w:ind w:left="1540"/>
    </w:pPr>
  </w:style>
  <w:style w:type="paragraph" w:styleId="TOC9">
    <w:name w:val="toc 9"/>
    <w:basedOn w:val="Normal"/>
    <w:next w:val="Normal"/>
    <w:autoRedefine/>
    <w:rsid w:val="009B14F4"/>
    <w:pPr>
      <w:spacing w:after="100"/>
      <w:ind w:left="1760"/>
    </w:pPr>
  </w:style>
  <w:style w:type="paragraph" w:styleId="TOCHeading">
    <w:name w:val="TOC Heading"/>
    <w:basedOn w:val="Heading1"/>
    <w:next w:val="Normal"/>
    <w:uiPriority w:val="39"/>
    <w:semiHidden/>
    <w:unhideWhenUsed/>
    <w:qFormat/>
    <w:rsid w:val="009B14F4"/>
    <w:pPr>
      <w:keepLines/>
      <w:pageBreakBefore w:val="0"/>
      <w:spacing w:before="480" w:after="0" w:line="240" w:lineRule="atLeas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5FD"/>
    <w:pPr>
      <w:spacing w:before="120" w:line="240" w:lineRule="atLeast"/>
    </w:pPr>
    <w:rPr>
      <w:rFonts w:ascii="Arial" w:hAnsi="Arial"/>
      <w:sz w:val="22"/>
      <w:szCs w:val="24"/>
      <w:lang w:eastAsia="en-US"/>
    </w:rPr>
  </w:style>
  <w:style w:type="paragraph" w:styleId="Heading1">
    <w:name w:val="heading 1"/>
    <w:basedOn w:val="Normal"/>
    <w:next w:val="Normal"/>
    <w:qFormat/>
    <w:rsid w:val="00AB577E"/>
    <w:pPr>
      <w:keepNext/>
      <w:pageBreakBefore/>
      <w:spacing w:after="240" w:line="400" w:lineRule="atLeast"/>
      <w:outlineLvl w:val="0"/>
    </w:pPr>
    <w:rPr>
      <w:rFonts w:cs="Arial"/>
      <w:b/>
      <w:bCs/>
      <w:color w:val="054196"/>
      <w:kern w:val="32"/>
      <w:sz w:val="36"/>
      <w:szCs w:val="36"/>
    </w:rPr>
  </w:style>
  <w:style w:type="paragraph" w:styleId="Heading2">
    <w:name w:val="heading 2"/>
    <w:basedOn w:val="Normal"/>
    <w:next w:val="Normal"/>
    <w:qFormat/>
    <w:rsid w:val="00923CC1"/>
    <w:pPr>
      <w:keepNext/>
      <w:spacing w:before="240" w:after="60" w:line="240" w:lineRule="auto"/>
      <w:outlineLvl w:val="1"/>
    </w:pPr>
    <w:rPr>
      <w:rFonts w:cs="Arial"/>
      <w:bCs/>
      <w:iCs/>
      <w:color w:val="054196"/>
      <w:sz w:val="28"/>
      <w:szCs w:val="28"/>
    </w:rPr>
  </w:style>
  <w:style w:type="paragraph" w:styleId="Heading3">
    <w:name w:val="heading 3"/>
    <w:basedOn w:val="Normal"/>
    <w:next w:val="Normal"/>
    <w:qFormat/>
    <w:rsid w:val="00A2085C"/>
    <w:pPr>
      <w:keepNext/>
      <w:spacing w:before="240" w:after="60"/>
      <w:outlineLvl w:val="2"/>
    </w:pPr>
    <w:rPr>
      <w:rFonts w:cs="Arial"/>
      <w:b/>
      <w:bCs/>
      <w:color w:val="054196"/>
      <w:szCs w:val="19"/>
    </w:rPr>
  </w:style>
  <w:style w:type="paragraph" w:styleId="Heading4">
    <w:name w:val="heading 4"/>
    <w:basedOn w:val="Normal"/>
    <w:next w:val="Normal"/>
    <w:link w:val="Heading4Char"/>
    <w:semiHidden/>
    <w:unhideWhenUsed/>
    <w:qFormat/>
    <w:rsid w:val="009B14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B14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B14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B14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14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B14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EB27C5"/>
    <w:pPr>
      <w:spacing w:line="240" w:lineRule="auto"/>
    </w:pPr>
    <w:rPr>
      <w:sz w:val="18"/>
      <w:szCs w:val="14"/>
    </w:rPr>
  </w:style>
  <w:style w:type="paragraph" w:customStyle="1" w:styleId="ReportTitle">
    <w:name w:val="Report Title"/>
    <w:basedOn w:val="Normal"/>
    <w:rsid w:val="007D7254"/>
    <w:pPr>
      <w:spacing w:after="35" w:line="480" w:lineRule="exact"/>
      <w:ind w:left="5670"/>
    </w:pPr>
    <w:rPr>
      <w:color w:val="054196"/>
      <w:spacing w:val="-12"/>
      <w:sz w:val="46"/>
      <w:szCs w:val="46"/>
    </w:rPr>
  </w:style>
  <w:style w:type="paragraph" w:customStyle="1" w:styleId="ReportSub-Title">
    <w:name w:val="Report Sub-Title"/>
    <w:basedOn w:val="Normal"/>
    <w:rsid w:val="007D7254"/>
    <w:pPr>
      <w:spacing w:line="330" w:lineRule="exact"/>
      <w:ind w:left="5670"/>
    </w:pPr>
    <w:rPr>
      <w:color w:val="808080"/>
      <w:spacing w:val="-6"/>
      <w:sz w:val="28"/>
      <w:szCs w:val="28"/>
    </w:rPr>
  </w:style>
  <w:style w:type="paragraph" w:customStyle="1" w:styleId="CopyrightDetailsBold">
    <w:name w:val="Copyright Details Bold"/>
    <w:basedOn w:val="Normal"/>
    <w:rsid w:val="00F015D8"/>
    <w:pPr>
      <w:spacing w:line="260" w:lineRule="exact"/>
    </w:pPr>
    <w:rPr>
      <w:b/>
    </w:rPr>
  </w:style>
  <w:style w:type="paragraph" w:customStyle="1" w:styleId="CopyrightDetails">
    <w:name w:val="Copyright Details"/>
    <w:basedOn w:val="Normal"/>
    <w:rsid w:val="00A2085C"/>
    <w:pPr>
      <w:spacing w:after="60"/>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054196"/>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054196"/>
      <w:sz w:val="36"/>
      <w:szCs w:val="36"/>
      <w:lang w:eastAsia="en-US"/>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577727"/>
    <w:pPr>
      <w:tabs>
        <w:tab w:val="right" w:leader="dot" w:pos="8789"/>
      </w:tabs>
      <w:spacing w:before="240" w:after="240"/>
      <w:ind w:left="567" w:hanging="567"/>
    </w:pPr>
    <w:rPr>
      <w:noProof/>
    </w:rPr>
  </w:style>
  <w:style w:type="character" w:styleId="PageNumber">
    <w:name w:val="page number"/>
    <w:basedOn w:val="DefaultParagraphFont"/>
    <w:rsid w:val="00BB6565"/>
  </w:style>
  <w:style w:type="paragraph" w:styleId="ListBullet">
    <w:name w:val="List Bullet"/>
    <w:basedOn w:val="Normal"/>
    <w:rsid w:val="00923CC1"/>
    <w:pPr>
      <w:numPr>
        <w:numId w:val="1"/>
      </w:numPr>
    </w:pPr>
  </w:style>
  <w:style w:type="paragraph" w:styleId="TOC3">
    <w:name w:val="toc 3"/>
    <w:basedOn w:val="Normal"/>
    <w:next w:val="Normal"/>
    <w:autoRedefine/>
    <w:uiPriority w:val="39"/>
    <w:rsid w:val="00AF50E2"/>
    <w:pPr>
      <w:ind w:left="360"/>
    </w:pPr>
  </w:style>
  <w:style w:type="paragraph" w:styleId="TOC2">
    <w:name w:val="toc 2"/>
    <w:basedOn w:val="Normal"/>
    <w:next w:val="Normal"/>
    <w:uiPriority w:val="39"/>
    <w:rsid w:val="00577727"/>
    <w:pPr>
      <w:tabs>
        <w:tab w:val="right" w:leader="dot" w:pos="8789"/>
      </w:tabs>
      <w:spacing w:after="60"/>
      <w:ind w:left="567"/>
    </w:pPr>
  </w:style>
  <w:style w:type="paragraph" w:styleId="Quote">
    <w:name w:val="Quote"/>
    <w:basedOn w:val="Normal"/>
    <w:qFormat/>
    <w:rsid w:val="00923CC1"/>
    <w:pPr>
      <w:spacing w:after="120"/>
      <w:ind w:left="284" w:right="284"/>
    </w:pPr>
    <w:rPr>
      <w:color w:val="054196"/>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172E15"/>
    <w:rPr>
      <w:b/>
      <w:bCs/>
      <w:color w:val="auto"/>
      <w:sz w:val="20"/>
      <w:szCs w:val="18"/>
    </w:rPr>
  </w:style>
  <w:style w:type="paragraph" w:styleId="Caption">
    <w:name w:val="caption"/>
    <w:basedOn w:val="Normal"/>
    <w:next w:val="Normal"/>
    <w:qFormat/>
    <w:rsid w:val="00A2085C"/>
    <w:pPr>
      <w:spacing w:before="60" w:after="60"/>
    </w:pPr>
    <w:rPr>
      <w:bCs/>
      <w:i/>
      <w:color w:val="054196"/>
      <w:sz w:val="18"/>
      <w:szCs w:val="19"/>
    </w:rPr>
  </w:style>
  <w:style w:type="paragraph" w:customStyle="1" w:styleId="Table-Entry">
    <w:name w:val="Table - Entry"/>
    <w:basedOn w:val="Default"/>
    <w:rsid w:val="006525FD"/>
    <w:pPr>
      <w:numPr>
        <w:numId w:val="6"/>
      </w:numPr>
      <w:tabs>
        <w:tab w:val="left" w:pos="205"/>
      </w:tabs>
      <w:spacing w:before="120" w:line="240" w:lineRule="atLeast"/>
      <w:ind w:left="284" w:hanging="284"/>
    </w:pPr>
    <w:rPr>
      <w:color w:val="auto"/>
      <w:sz w:val="22"/>
      <w:szCs w:val="18"/>
    </w:rPr>
  </w:style>
  <w:style w:type="paragraph" w:customStyle="1" w:styleId="Table-RowHeading">
    <w:name w:val="Table - Row Heading"/>
    <w:basedOn w:val="Default"/>
    <w:rsid w:val="007D7254"/>
    <w:rPr>
      <w:b/>
      <w:color w:val="auto"/>
      <w:sz w:val="2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5B48EA"/>
    <w:pPr>
      <w:spacing w:line="240" w:lineRule="auto"/>
    </w:pPr>
    <w:rPr>
      <w:sz w:val="6"/>
      <w:szCs w:val="6"/>
    </w:rPr>
  </w:style>
  <w:style w:type="paragraph" w:customStyle="1" w:styleId="TablePhoto">
    <w:name w:val="Table Photo"/>
    <w:basedOn w:val="Normal"/>
    <w:rsid w:val="00DF1B47"/>
    <w:pPr>
      <w:spacing w:line="240" w:lineRule="auto"/>
    </w:pPr>
  </w:style>
  <w:style w:type="paragraph" w:styleId="ListBullet2">
    <w:name w:val="List Bullet 2"/>
    <w:basedOn w:val="Normal"/>
    <w:rsid w:val="00923CC1"/>
    <w:pPr>
      <w:numPr>
        <w:numId w:val="2"/>
      </w:numPr>
      <w:tabs>
        <w:tab w:val="clear" w:pos="340"/>
      </w:tabs>
      <w:ind w:left="568" w:hanging="284"/>
    </w:pPr>
  </w:style>
  <w:style w:type="paragraph" w:styleId="ListParagraph">
    <w:name w:val="List Paragraph"/>
    <w:basedOn w:val="Normal"/>
    <w:uiPriority w:val="34"/>
    <w:qFormat/>
    <w:rsid w:val="0079056E"/>
    <w:pPr>
      <w:spacing w:before="0" w:after="210" w:line="245" w:lineRule="atLeast"/>
      <w:ind w:left="720"/>
      <w:contextualSpacing/>
    </w:pPr>
    <w:rPr>
      <w:color w:val="747378"/>
      <w:sz w:val="18"/>
    </w:rPr>
  </w:style>
  <w:style w:type="character" w:styleId="Hyperlink">
    <w:name w:val="Hyperlink"/>
    <w:uiPriority w:val="99"/>
    <w:unhideWhenUsed/>
    <w:rsid w:val="0079056E"/>
    <w:rPr>
      <w:color w:val="0000FF"/>
      <w:u w:val="single"/>
    </w:rPr>
  </w:style>
  <w:style w:type="character" w:styleId="FollowedHyperlink">
    <w:name w:val="FollowedHyperlink"/>
    <w:basedOn w:val="DefaultParagraphFont"/>
    <w:rsid w:val="0079056E"/>
    <w:rPr>
      <w:color w:val="800080" w:themeColor="followedHyperlink"/>
      <w:u w:val="single"/>
    </w:rPr>
  </w:style>
  <w:style w:type="paragraph" w:styleId="ListBullet3">
    <w:name w:val="List Bullet 3"/>
    <w:basedOn w:val="Normal"/>
    <w:rsid w:val="0079056E"/>
    <w:pPr>
      <w:numPr>
        <w:numId w:val="3"/>
      </w:numPr>
    </w:pPr>
    <w:rPr>
      <w:color w:val="054196"/>
    </w:rPr>
  </w:style>
  <w:style w:type="paragraph" w:customStyle="1" w:styleId="DHSReportHd3">
    <w:name w:val="DHS Report Hd 3"/>
    <w:basedOn w:val="Normal"/>
    <w:next w:val="Normal"/>
    <w:link w:val="DHSReportHd3Char"/>
    <w:rsid w:val="00AB577E"/>
    <w:pPr>
      <w:spacing w:before="240" w:after="90" w:line="270" w:lineRule="exact"/>
    </w:pPr>
    <w:rPr>
      <w:b/>
      <w:sz w:val="23"/>
      <w:szCs w:val="20"/>
    </w:rPr>
  </w:style>
  <w:style w:type="paragraph" w:customStyle="1" w:styleId="DHSbody">
    <w:name w:val="DHS body"/>
    <w:link w:val="DHSbodyChar"/>
    <w:rsid w:val="00AB577E"/>
    <w:pPr>
      <w:spacing w:after="120" w:line="270" w:lineRule="exact"/>
    </w:pPr>
    <w:rPr>
      <w:rFonts w:ascii="Arial" w:hAnsi="Arial"/>
      <w:lang w:eastAsia="en-US"/>
    </w:rPr>
  </w:style>
  <w:style w:type="character" w:customStyle="1" w:styleId="DHSbodyChar">
    <w:name w:val="DHS body Char"/>
    <w:link w:val="DHSbody"/>
    <w:rsid w:val="00AB577E"/>
    <w:rPr>
      <w:rFonts w:ascii="Arial" w:hAnsi="Arial"/>
      <w:lang w:eastAsia="en-US"/>
    </w:rPr>
  </w:style>
  <w:style w:type="character" w:customStyle="1" w:styleId="DHSReportHd3Char">
    <w:name w:val="DHS Report Hd 3 Char"/>
    <w:link w:val="DHSReportHd3"/>
    <w:rsid w:val="00AB577E"/>
    <w:rPr>
      <w:rFonts w:ascii="Arial" w:hAnsi="Arial"/>
      <w:b/>
      <w:sz w:val="23"/>
      <w:lang w:eastAsia="en-US"/>
    </w:rPr>
  </w:style>
  <w:style w:type="character" w:customStyle="1" w:styleId="FooterChar">
    <w:name w:val="Footer Char"/>
    <w:link w:val="Footer"/>
    <w:uiPriority w:val="99"/>
    <w:rsid w:val="00EB27C5"/>
    <w:rPr>
      <w:rFonts w:ascii="Arial" w:hAnsi="Arial"/>
      <w:sz w:val="18"/>
      <w:szCs w:val="14"/>
      <w:lang w:eastAsia="en-US"/>
    </w:rPr>
  </w:style>
  <w:style w:type="paragraph" w:styleId="BodyText">
    <w:name w:val="Body Text"/>
    <w:basedOn w:val="Normal"/>
    <w:link w:val="BodyTextChar"/>
    <w:rsid w:val="008B79AC"/>
    <w:pPr>
      <w:ind w:left="567" w:hanging="567"/>
    </w:pPr>
  </w:style>
  <w:style w:type="character" w:customStyle="1" w:styleId="BodyTextChar">
    <w:name w:val="Body Text Char"/>
    <w:basedOn w:val="DefaultParagraphFont"/>
    <w:link w:val="BodyText"/>
    <w:rsid w:val="008B79AC"/>
    <w:rPr>
      <w:rFonts w:ascii="Arial" w:hAnsi="Arial"/>
      <w:sz w:val="22"/>
      <w:szCs w:val="24"/>
      <w:lang w:eastAsia="en-US"/>
    </w:rPr>
  </w:style>
  <w:style w:type="paragraph" w:styleId="BodyTextFirstIndent">
    <w:name w:val="Body Text First Indent"/>
    <w:basedOn w:val="BodyText"/>
    <w:link w:val="BodyTextFirstIndentChar"/>
    <w:rsid w:val="00C84B81"/>
    <w:pPr>
      <w:ind w:firstLine="210"/>
    </w:pPr>
  </w:style>
  <w:style w:type="character" w:customStyle="1" w:styleId="BodyTextFirstIndentChar">
    <w:name w:val="Body Text First Indent Char"/>
    <w:basedOn w:val="BodyTextChar"/>
    <w:link w:val="BodyTextFirstIndent"/>
    <w:rsid w:val="00C84B81"/>
    <w:rPr>
      <w:rFonts w:ascii="Arial" w:hAnsi="Arial"/>
      <w:sz w:val="22"/>
      <w:szCs w:val="24"/>
      <w:lang w:eastAsia="en-US"/>
    </w:rPr>
  </w:style>
  <w:style w:type="numbering" w:customStyle="1" w:styleId="Style1">
    <w:name w:val="Style1"/>
    <w:uiPriority w:val="99"/>
    <w:rsid w:val="00C84B81"/>
    <w:pPr>
      <w:numPr>
        <w:numId w:val="7"/>
      </w:numPr>
    </w:pPr>
  </w:style>
  <w:style w:type="numbering" w:customStyle="1" w:styleId="Style2">
    <w:name w:val="Style2"/>
    <w:uiPriority w:val="99"/>
    <w:rsid w:val="00C84B81"/>
    <w:pPr>
      <w:numPr>
        <w:numId w:val="8"/>
      </w:numPr>
    </w:pPr>
  </w:style>
  <w:style w:type="numbering" w:customStyle="1" w:styleId="Style3">
    <w:name w:val="Style3"/>
    <w:uiPriority w:val="99"/>
    <w:rsid w:val="00C84B81"/>
    <w:pPr>
      <w:numPr>
        <w:numId w:val="9"/>
      </w:numPr>
    </w:pPr>
  </w:style>
  <w:style w:type="numbering" w:customStyle="1" w:styleId="Style4">
    <w:name w:val="Style4"/>
    <w:uiPriority w:val="99"/>
    <w:rsid w:val="00172E15"/>
    <w:pPr>
      <w:numPr>
        <w:numId w:val="10"/>
      </w:numPr>
    </w:pPr>
  </w:style>
  <w:style w:type="paragraph" w:styleId="List2">
    <w:name w:val="List 2"/>
    <w:basedOn w:val="Normal"/>
    <w:rsid w:val="008B79AC"/>
    <w:pPr>
      <w:ind w:left="567" w:hanging="567"/>
      <w:contextualSpacing/>
    </w:pPr>
  </w:style>
  <w:style w:type="paragraph" w:styleId="List">
    <w:name w:val="List"/>
    <w:basedOn w:val="Normal"/>
    <w:rsid w:val="007D7254"/>
    <w:pPr>
      <w:numPr>
        <w:numId w:val="32"/>
      </w:numPr>
    </w:pPr>
  </w:style>
  <w:style w:type="paragraph" w:styleId="BalloonText">
    <w:name w:val="Balloon Text"/>
    <w:basedOn w:val="Normal"/>
    <w:link w:val="BalloonTextChar"/>
    <w:rsid w:val="00D7739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7399"/>
    <w:rPr>
      <w:rFonts w:ascii="Tahoma" w:hAnsi="Tahoma" w:cs="Tahoma"/>
      <w:sz w:val="16"/>
      <w:szCs w:val="16"/>
      <w:lang w:eastAsia="en-US"/>
    </w:rPr>
  </w:style>
  <w:style w:type="paragraph" w:styleId="ListContinue">
    <w:name w:val="List Continue"/>
    <w:basedOn w:val="Normal"/>
    <w:rsid w:val="00506A87"/>
    <w:pPr>
      <w:ind w:left="454" w:hanging="454"/>
    </w:pPr>
  </w:style>
  <w:style w:type="character" w:customStyle="1" w:styleId="srch-url2">
    <w:name w:val="srch-url2"/>
    <w:basedOn w:val="DefaultParagraphFont"/>
    <w:rsid w:val="00EB1F26"/>
  </w:style>
  <w:style w:type="character" w:styleId="Strong">
    <w:name w:val="Strong"/>
    <w:basedOn w:val="DefaultParagraphFont"/>
    <w:uiPriority w:val="22"/>
    <w:qFormat/>
    <w:rsid w:val="00EB1F26"/>
    <w:rPr>
      <w:b/>
      <w:bCs/>
    </w:rPr>
  </w:style>
  <w:style w:type="character" w:styleId="CommentReference">
    <w:name w:val="annotation reference"/>
    <w:basedOn w:val="DefaultParagraphFont"/>
    <w:rsid w:val="00C25072"/>
    <w:rPr>
      <w:sz w:val="16"/>
      <w:szCs w:val="16"/>
    </w:rPr>
  </w:style>
  <w:style w:type="paragraph" w:styleId="CommentText">
    <w:name w:val="annotation text"/>
    <w:basedOn w:val="Normal"/>
    <w:link w:val="CommentTextChar"/>
    <w:rsid w:val="00C25072"/>
    <w:pPr>
      <w:spacing w:line="240" w:lineRule="auto"/>
    </w:pPr>
    <w:rPr>
      <w:sz w:val="20"/>
      <w:szCs w:val="20"/>
    </w:rPr>
  </w:style>
  <w:style w:type="character" w:customStyle="1" w:styleId="CommentTextChar">
    <w:name w:val="Comment Text Char"/>
    <w:basedOn w:val="DefaultParagraphFont"/>
    <w:link w:val="CommentText"/>
    <w:rsid w:val="00C25072"/>
    <w:rPr>
      <w:rFonts w:ascii="Arial" w:hAnsi="Arial"/>
      <w:lang w:eastAsia="en-US"/>
    </w:rPr>
  </w:style>
  <w:style w:type="paragraph" w:styleId="CommentSubject">
    <w:name w:val="annotation subject"/>
    <w:basedOn w:val="CommentText"/>
    <w:next w:val="CommentText"/>
    <w:link w:val="CommentSubjectChar"/>
    <w:rsid w:val="00C25072"/>
    <w:rPr>
      <w:b/>
      <w:bCs/>
    </w:rPr>
  </w:style>
  <w:style w:type="character" w:customStyle="1" w:styleId="CommentSubjectChar">
    <w:name w:val="Comment Subject Char"/>
    <w:basedOn w:val="CommentTextChar"/>
    <w:link w:val="CommentSubject"/>
    <w:rsid w:val="00C25072"/>
    <w:rPr>
      <w:rFonts w:ascii="Arial" w:hAnsi="Arial"/>
      <w:b/>
      <w:bCs/>
      <w:lang w:eastAsia="en-US"/>
    </w:rPr>
  </w:style>
  <w:style w:type="paragraph" w:styleId="Bibliography">
    <w:name w:val="Bibliography"/>
    <w:basedOn w:val="Normal"/>
    <w:next w:val="Normal"/>
    <w:uiPriority w:val="37"/>
    <w:semiHidden/>
    <w:unhideWhenUsed/>
    <w:rsid w:val="009B14F4"/>
  </w:style>
  <w:style w:type="paragraph" w:styleId="BlockText">
    <w:name w:val="Block Text"/>
    <w:basedOn w:val="Normal"/>
    <w:rsid w:val="009B14F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B14F4"/>
    <w:pPr>
      <w:spacing w:after="120" w:line="480" w:lineRule="auto"/>
    </w:pPr>
  </w:style>
  <w:style w:type="character" w:customStyle="1" w:styleId="BodyText2Char">
    <w:name w:val="Body Text 2 Char"/>
    <w:basedOn w:val="DefaultParagraphFont"/>
    <w:link w:val="BodyText2"/>
    <w:rsid w:val="009B14F4"/>
    <w:rPr>
      <w:rFonts w:ascii="Arial" w:hAnsi="Arial"/>
      <w:sz w:val="22"/>
      <w:szCs w:val="24"/>
      <w:lang w:eastAsia="en-US"/>
    </w:rPr>
  </w:style>
  <w:style w:type="paragraph" w:styleId="BodyText3">
    <w:name w:val="Body Text 3"/>
    <w:basedOn w:val="Normal"/>
    <w:link w:val="BodyText3Char"/>
    <w:rsid w:val="009B14F4"/>
    <w:pPr>
      <w:spacing w:after="120"/>
    </w:pPr>
    <w:rPr>
      <w:sz w:val="16"/>
      <w:szCs w:val="16"/>
    </w:rPr>
  </w:style>
  <w:style w:type="character" w:customStyle="1" w:styleId="BodyText3Char">
    <w:name w:val="Body Text 3 Char"/>
    <w:basedOn w:val="DefaultParagraphFont"/>
    <w:link w:val="BodyText3"/>
    <w:rsid w:val="009B14F4"/>
    <w:rPr>
      <w:rFonts w:ascii="Arial" w:hAnsi="Arial"/>
      <w:sz w:val="16"/>
      <w:szCs w:val="16"/>
      <w:lang w:eastAsia="en-US"/>
    </w:rPr>
  </w:style>
  <w:style w:type="paragraph" w:styleId="BodyTextIndent">
    <w:name w:val="Body Text Indent"/>
    <w:basedOn w:val="Normal"/>
    <w:link w:val="BodyTextIndentChar"/>
    <w:rsid w:val="009B14F4"/>
    <w:pPr>
      <w:spacing w:after="120"/>
      <w:ind w:left="283"/>
    </w:pPr>
  </w:style>
  <w:style w:type="character" w:customStyle="1" w:styleId="BodyTextIndentChar">
    <w:name w:val="Body Text Indent Char"/>
    <w:basedOn w:val="DefaultParagraphFont"/>
    <w:link w:val="BodyTextIndent"/>
    <w:rsid w:val="009B14F4"/>
    <w:rPr>
      <w:rFonts w:ascii="Arial" w:hAnsi="Arial"/>
      <w:sz w:val="22"/>
      <w:szCs w:val="24"/>
      <w:lang w:eastAsia="en-US"/>
    </w:rPr>
  </w:style>
  <w:style w:type="paragraph" w:styleId="BodyTextFirstIndent2">
    <w:name w:val="Body Text First Indent 2"/>
    <w:basedOn w:val="BodyTextIndent"/>
    <w:link w:val="BodyTextFirstIndent2Char"/>
    <w:rsid w:val="009B14F4"/>
    <w:pPr>
      <w:spacing w:after="0"/>
      <w:ind w:left="360" w:firstLine="360"/>
    </w:pPr>
  </w:style>
  <w:style w:type="character" w:customStyle="1" w:styleId="BodyTextFirstIndent2Char">
    <w:name w:val="Body Text First Indent 2 Char"/>
    <w:basedOn w:val="BodyTextIndentChar"/>
    <w:link w:val="BodyTextFirstIndent2"/>
    <w:rsid w:val="009B14F4"/>
    <w:rPr>
      <w:rFonts w:ascii="Arial" w:hAnsi="Arial"/>
      <w:sz w:val="22"/>
      <w:szCs w:val="24"/>
      <w:lang w:eastAsia="en-US"/>
    </w:rPr>
  </w:style>
  <w:style w:type="paragraph" w:styleId="BodyTextIndent2">
    <w:name w:val="Body Text Indent 2"/>
    <w:basedOn w:val="Normal"/>
    <w:link w:val="BodyTextIndent2Char"/>
    <w:rsid w:val="009B14F4"/>
    <w:pPr>
      <w:spacing w:after="120" w:line="480" w:lineRule="auto"/>
      <w:ind w:left="283"/>
    </w:pPr>
  </w:style>
  <w:style w:type="character" w:customStyle="1" w:styleId="BodyTextIndent2Char">
    <w:name w:val="Body Text Indent 2 Char"/>
    <w:basedOn w:val="DefaultParagraphFont"/>
    <w:link w:val="BodyTextIndent2"/>
    <w:rsid w:val="009B14F4"/>
    <w:rPr>
      <w:rFonts w:ascii="Arial" w:hAnsi="Arial"/>
      <w:sz w:val="22"/>
      <w:szCs w:val="24"/>
      <w:lang w:eastAsia="en-US"/>
    </w:rPr>
  </w:style>
  <w:style w:type="paragraph" w:styleId="BodyTextIndent3">
    <w:name w:val="Body Text Indent 3"/>
    <w:basedOn w:val="Normal"/>
    <w:link w:val="BodyTextIndent3Char"/>
    <w:rsid w:val="009B14F4"/>
    <w:pPr>
      <w:spacing w:after="120"/>
      <w:ind w:left="283"/>
    </w:pPr>
    <w:rPr>
      <w:sz w:val="16"/>
      <w:szCs w:val="16"/>
    </w:rPr>
  </w:style>
  <w:style w:type="character" w:customStyle="1" w:styleId="BodyTextIndent3Char">
    <w:name w:val="Body Text Indent 3 Char"/>
    <w:basedOn w:val="DefaultParagraphFont"/>
    <w:link w:val="BodyTextIndent3"/>
    <w:rsid w:val="009B14F4"/>
    <w:rPr>
      <w:rFonts w:ascii="Arial" w:hAnsi="Arial"/>
      <w:sz w:val="16"/>
      <w:szCs w:val="16"/>
      <w:lang w:eastAsia="en-US"/>
    </w:rPr>
  </w:style>
  <w:style w:type="paragraph" w:styleId="Closing">
    <w:name w:val="Closing"/>
    <w:basedOn w:val="Normal"/>
    <w:link w:val="ClosingChar"/>
    <w:rsid w:val="009B14F4"/>
    <w:pPr>
      <w:spacing w:before="0" w:line="240" w:lineRule="auto"/>
      <w:ind w:left="4252"/>
    </w:pPr>
  </w:style>
  <w:style w:type="character" w:customStyle="1" w:styleId="ClosingChar">
    <w:name w:val="Closing Char"/>
    <w:basedOn w:val="DefaultParagraphFont"/>
    <w:link w:val="Closing"/>
    <w:rsid w:val="009B14F4"/>
    <w:rPr>
      <w:rFonts w:ascii="Arial" w:hAnsi="Arial"/>
      <w:sz w:val="22"/>
      <w:szCs w:val="24"/>
      <w:lang w:eastAsia="en-US"/>
    </w:rPr>
  </w:style>
  <w:style w:type="paragraph" w:styleId="Date">
    <w:name w:val="Date"/>
    <w:basedOn w:val="Normal"/>
    <w:next w:val="Normal"/>
    <w:link w:val="DateChar"/>
    <w:rsid w:val="009B14F4"/>
  </w:style>
  <w:style w:type="character" w:customStyle="1" w:styleId="DateChar">
    <w:name w:val="Date Char"/>
    <w:basedOn w:val="DefaultParagraphFont"/>
    <w:link w:val="Date"/>
    <w:rsid w:val="009B14F4"/>
    <w:rPr>
      <w:rFonts w:ascii="Arial" w:hAnsi="Arial"/>
      <w:sz w:val="22"/>
      <w:szCs w:val="24"/>
      <w:lang w:eastAsia="en-US"/>
    </w:rPr>
  </w:style>
  <w:style w:type="paragraph" w:styleId="DocumentMap">
    <w:name w:val="Document Map"/>
    <w:basedOn w:val="Normal"/>
    <w:link w:val="DocumentMapChar"/>
    <w:rsid w:val="009B14F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rsid w:val="009B14F4"/>
    <w:rPr>
      <w:rFonts w:ascii="Tahoma" w:hAnsi="Tahoma" w:cs="Tahoma"/>
      <w:sz w:val="16"/>
      <w:szCs w:val="16"/>
      <w:lang w:eastAsia="en-US"/>
    </w:rPr>
  </w:style>
  <w:style w:type="paragraph" w:styleId="E-mailSignature">
    <w:name w:val="E-mail Signature"/>
    <w:basedOn w:val="Normal"/>
    <w:link w:val="E-mailSignatureChar"/>
    <w:rsid w:val="009B14F4"/>
    <w:pPr>
      <w:spacing w:before="0" w:line="240" w:lineRule="auto"/>
    </w:pPr>
  </w:style>
  <w:style w:type="character" w:customStyle="1" w:styleId="E-mailSignatureChar">
    <w:name w:val="E-mail Signature Char"/>
    <w:basedOn w:val="DefaultParagraphFont"/>
    <w:link w:val="E-mailSignature"/>
    <w:rsid w:val="009B14F4"/>
    <w:rPr>
      <w:rFonts w:ascii="Arial" w:hAnsi="Arial"/>
      <w:sz w:val="22"/>
      <w:szCs w:val="24"/>
      <w:lang w:eastAsia="en-US"/>
    </w:rPr>
  </w:style>
  <w:style w:type="paragraph" w:styleId="EndnoteText">
    <w:name w:val="endnote text"/>
    <w:basedOn w:val="Normal"/>
    <w:link w:val="EndnoteTextChar"/>
    <w:rsid w:val="009B14F4"/>
    <w:pPr>
      <w:spacing w:before="0" w:line="240" w:lineRule="auto"/>
    </w:pPr>
    <w:rPr>
      <w:sz w:val="20"/>
      <w:szCs w:val="20"/>
    </w:rPr>
  </w:style>
  <w:style w:type="character" w:customStyle="1" w:styleId="EndnoteTextChar">
    <w:name w:val="Endnote Text Char"/>
    <w:basedOn w:val="DefaultParagraphFont"/>
    <w:link w:val="EndnoteText"/>
    <w:rsid w:val="009B14F4"/>
    <w:rPr>
      <w:rFonts w:ascii="Arial" w:hAnsi="Arial"/>
      <w:lang w:eastAsia="en-US"/>
    </w:rPr>
  </w:style>
  <w:style w:type="paragraph" w:styleId="EnvelopeAddress">
    <w:name w:val="envelope address"/>
    <w:basedOn w:val="Normal"/>
    <w:rsid w:val="009B14F4"/>
    <w:pPr>
      <w:framePr w:w="7920" w:h="1980" w:hRule="exact" w:hSpace="180" w:wrap="auto" w:hAnchor="page" w:xAlign="center" w:yAlign="bottom"/>
      <w:spacing w:before="0" w:line="240" w:lineRule="auto"/>
      <w:ind w:left="2880"/>
    </w:pPr>
    <w:rPr>
      <w:rFonts w:asciiTheme="majorHAnsi" w:eastAsiaTheme="majorEastAsia" w:hAnsiTheme="majorHAnsi" w:cstheme="majorBidi"/>
      <w:sz w:val="24"/>
    </w:rPr>
  </w:style>
  <w:style w:type="paragraph" w:styleId="EnvelopeReturn">
    <w:name w:val="envelope return"/>
    <w:basedOn w:val="Normal"/>
    <w:rsid w:val="009B14F4"/>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9B14F4"/>
    <w:pPr>
      <w:spacing w:before="0" w:line="240" w:lineRule="auto"/>
    </w:pPr>
    <w:rPr>
      <w:sz w:val="20"/>
      <w:szCs w:val="20"/>
    </w:rPr>
  </w:style>
  <w:style w:type="character" w:customStyle="1" w:styleId="FootnoteTextChar">
    <w:name w:val="Footnote Text Char"/>
    <w:basedOn w:val="DefaultParagraphFont"/>
    <w:link w:val="FootnoteText"/>
    <w:rsid w:val="009B14F4"/>
    <w:rPr>
      <w:rFonts w:ascii="Arial" w:hAnsi="Arial"/>
      <w:lang w:eastAsia="en-US"/>
    </w:rPr>
  </w:style>
  <w:style w:type="character" w:customStyle="1" w:styleId="Heading4Char">
    <w:name w:val="Heading 4 Char"/>
    <w:basedOn w:val="DefaultParagraphFont"/>
    <w:link w:val="Heading4"/>
    <w:semiHidden/>
    <w:rsid w:val="009B14F4"/>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9B14F4"/>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semiHidden/>
    <w:rsid w:val="009B14F4"/>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9B14F4"/>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9B14F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B14F4"/>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9B14F4"/>
    <w:pPr>
      <w:spacing w:before="0" w:line="240" w:lineRule="auto"/>
    </w:pPr>
    <w:rPr>
      <w:i/>
      <w:iCs/>
    </w:rPr>
  </w:style>
  <w:style w:type="character" w:customStyle="1" w:styleId="HTMLAddressChar">
    <w:name w:val="HTML Address Char"/>
    <w:basedOn w:val="DefaultParagraphFont"/>
    <w:link w:val="HTMLAddress"/>
    <w:rsid w:val="009B14F4"/>
    <w:rPr>
      <w:rFonts w:ascii="Arial" w:hAnsi="Arial"/>
      <w:i/>
      <w:iCs/>
      <w:sz w:val="22"/>
      <w:szCs w:val="24"/>
      <w:lang w:eastAsia="en-US"/>
    </w:rPr>
  </w:style>
  <w:style w:type="paragraph" w:styleId="HTMLPreformatted">
    <w:name w:val="HTML Preformatted"/>
    <w:basedOn w:val="Normal"/>
    <w:link w:val="HTMLPreformattedChar"/>
    <w:rsid w:val="009B14F4"/>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9B14F4"/>
    <w:rPr>
      <w:rFonts w:ascii="Consolas" w:hAnsi="Consolas"/>
      <w:lang w:eastAsia="en-US"/>
    </w:rPr>
  </w:style>
  <w:style w:type="paragraph" w:styleId="Index1">
    <w:name w:val="index 1"/>
    <w:basedOn w:val="Normal"/>
    <w:next w:val="Normal"/>
    <w:autoRedefine/>
    <w:rsid w:val="009B14F4"/>
    <w:pPr>
      <w:spacing w:before="0" w:line="240" w:lineRule="auto"/>
      <w:ind w:left="220" w:hanging="220"/>
    </w:pPr>
  </w:style>
  <w:style w:type="paragraph" w:styleId="Index2">
    <w:name w:val="index 2"/>
    <w:basedOn w:val="Normal"/>
    <w:next w:val="Normal"/>
    <w:autoRedefine/>
    <w:rsid w:val="009B14F4"/>
    <w:pPr>
      <w:spacing w:before="0" w:line="240" w:lineRule="auto"/>
      <w:ind w:left="440" w:hanging="220"/>
    </w:pPr>
  </w:style>
  <w:style w:type="paragraph" w:styleId="Index3">
    <w:name w:val="index 3"/>
    <w:basedOn w:val="Normal"/>
    <w:next w:val="Normal"/>
    <w:autoRedefine/>
    <w:rsid w:val="009B14F4"/>
    <w:pPr>
      <w:spacing w:before="0" w:line="240" w:lineRule="auto"/>
      <w:ind w:left="660" w:hanging="220"/>
    </w:pPr>
  </w:style>
  <w:style w:type="paragraph" w:styleId="Index4">
    <w:name w:val="index 4"/>
    <w:basedOn w:val="Normal"/>
    <w:next w:val="Normal"/>
    <w:autoRedefine/>
    <w:rsid w:val="009B14F4"/>
    <w:pPr>
      <w:spacing w:before="0" w:line="240" w:lineRule="auto"/>
      <w:ind w:left="880" w:hanging="220"/>
    </w:pPr>
  </w:style>
  <w:style w:type="paragraph" w:styleId="Index5">
    <w:name w:val="index 5"/>
    <w:basedOn w:val="Normal"/>
    <w:next w:val="Normal"/>
    <w:autoRedefine/>
    <w:rsid w:val="009B14F4"/>
    <w:pPr>
      <w:spacing w:before="0" w:line="240" w:lineRule="auto"/>
      <w:ind w:left="1100" w:hanging="220"/>
    </w:pPr>
  </w:style>
  <w:style w:type="paragraph" w:styleId="Index6">
    <w:name w:val="index 6"/>
    <w:basedOn w:val="Normal"/>
    <w:next w:val="Normal"/>
    <w:autoRedefine/>
    <w:rsid w:val="009B14F4"/>
    <w:pPr>
      <w:spacing w:before="0" w:line="240" w:lineRule="auto"/>
      <w:ind w:left="1320" w:hanging="220"/>
    </w:pPr>
  </w:style>
  <w:style w:type="paragraph" w:styleId="Index7">
    <w:name w:val="index 7"/>
    <w:basedOn w:val="Normal"/>
    <w:next w:val="Normal"/>
    <w:autoRedefine/>
    <w:rsid w:val="009B14F4"/>
    <w:pPr>
      <w:spacing w:before="0" w:line="240" w:lineRule="auto"/>
      <w:ind w:left="1540" w:hanging="220"/>
    </w:pPr>
  </w:style>
  <w:style w:type="paragraph" w:styleId="Index8">
    <w:name w:val="index 8"/>
    <w:basedOn w:val="Normal"/>
    <w:next w:val="Normal"/>
    <w:autoRedefine/>
    <w:rsid w:val="009B14F4"/>
    <w:pPr>
      <w:spacing w:before="0" w:line="240" w:lineRule="auto"/>
      <w:ind w:left="1760" w:hanging="220"/>
    </w:pPr>
  </w:style>
  <w:style w:type="paragraph" w:styleId="Index9">
    <w:name w:val="index 9"/>
    <w:basedOn w:val="Normal"/>
    <w:next w:val="Normal"/>
    <w:autoRedefine/>
    <w:rsid w:val="009B14F4"/>
    <w:pPr>
      <w:spacing w:before="0" w:line="240" w:lineRule="auto"/>
      <w:ind w:left="1980" w:hanging="220"/>
    </w:pPr>
  </w:style>
  <w:style w:type="paragraph" w:styleId="IndexHeading">
    <w:name w:val="index heading"/>
    <w:basedOn w:val="Normal"/>
    <w:next w:val="Index1"/>
    <w:rsid w:val="009B1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14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14F4"/>
    <w:rPr>
      <w:rFonts w:ascii="Arial" w:hAnsi="Arial"/>
      <w:b/>
      <w:bCs/>
      <w:i/>
      <w:iCs/>
      <w:color w:val="4F81BD" w:themeColor="accent1"/>
      <w:sz w:val="22"/>
      <w:szCs w:val="24"/>
      <w:lang w:eastAsia="en-US"/>
    </w:rPr>
  </w:style>
  <w:style w:type="paragraph" w:styleId="List3">
    <w:name w:val="List 3"/>
    <w:basedOn w:val="Normal"/>
    <w:rsid w:val="009B14F4"/>
    <w:pPr>
      <w:ind w:left="849" w:hanging="283"/>
      <w:contextualSpacing/>
    </w:pPr>
  </w:style>
  <w:style w:type="paragraph" w:styleId="List4">
    <w:name w:val="List 4"/>
    <w:basedOn w:val="Normal"/>
    <w:rsid w:val="009B14F4"/>
    <w:pPr>
      <w:ind w:left="1132" w:hanging="283"/>
      <w:contextualSpacing/>
    </w:pPr>
  </w:style>
  <w:style w:type="paragraph" w:styleId="List5">
    <w:name w:val="List 5"/>
    <w:basedOn w:val="Normal"/>
    <w:rsid w:val="009B14F4"/>
    <w:pPr>
      <w:ind w:left="1415" w:hanging="283"/>
      <w:contextualSpacing/>
    </w:pPr>
  </w:style>
  <w:style w:type="paragraph" w:styleId="ListBullet4">
    <w:name w:val="List Bullet 4"/>
    <w:basedOn w:val="Normal"/>
    <w:rsid w:val="009B14F4"/>
    <w:pPr>
      <w:numPr>
        <w:numId w:val="12"/>
      </w:numPr>
      <w:contextualSpacing/>
    </w:pPr>
  </w:style>
  <w:style w:type="paragraph" w:styleId="ListBullet5">
    <w:name w:val="List Bullet 5"/>
    <w:basedOn w:val="Normal"/>
    <w:rsid w:val="009B14F4"/>
    <w:pPr>
      <w:numPr>
        <w:numId w:val="13"/>
      </w:numPr>
      <w:contextualSpacing/>
    </w:pPr>
  </w:style>
  <w:style w:type="paragraph" w:styleId="ListContinue2">
    <w:name w:val="List Continue 2"/>
    <w:basedOn w:val="Normal"/>
    <w:rsid w:val="009B14F4"/>
    <w:pPr>
      <w:spacing w:after="120"/>
      <w:ind w:left="566"/>
      <w:contextualSpacing/>
    </w:pPr>
  </w:style>
  <w:style w:type="paragraph" w:styleId="ListContinue3">
    <w:name w:val="List Continue 3"/>
    <w:basedOn w:val="Normal"/>
    <w:rsid w:val="009B14F4"/>
    <w:pPr>
      <w:spacing w:after="120"/>
      <w:ind w:left="849"/>
      <w:contextualSpacing/>
    </w:pPr>
  </w:style>
  <w:style w:type="paragraph" w:styleId="ListContinue4">
    <w:name w:val="List Continue 4"/>
    <w:basedOn w:val="Normal"/>
    <w:rsid w:val="009B14F4"/>
    <w:pPr>
      <w:spacing w:after="120"/>
      <w:ind w:left="1132"/>
      <w:contextualSpacing/>
    </w:pPr>
  </w:style>
  <w:style w:type="paragraph" w:styleId="ListContinue5">
    <w:name w:val="List Continue 5"/>
    <w:basedOn w:val="Normal"/>
    <w:rsid w:val="009B14F4"/>
    <w:pPr>
      <w:spacing w:after="120"/>
      <w:ind w:left="1415"/>
      <w:contextualSpacing/>
    </w:pPr>
  </w:style>
  <w:style w:type="paragraph" w:styleId="ListNumber">
    <w:name w:val="List Number"/>
    <w:basedOn w:val="Normal"/>
    <w:rsid w:val="009B14F4"/>
    <w:pPr>
      <w:numPr>
        <w:numId w:val="14"/>
      </w:numPr>
      <w:contextualSpacing/>
    </w:pPr>
  </w:style>
  <w:style w:type="paragraph" w:styleId="ListNumber2">
    <w:name w:val="List Number 2"/>
    <w:basedOn w:val="Normal"/>
    <w:rsid w:val="009B14F4"/>
    <w:pPr>
      <w:numPr>
        <w:numId w:val="15"/>
      </w:numPr>
      <w:contextualSpacing/>
    </w:pPr>
  </w:style>
  <w:style w:type="paragraph" w:styleId="ListNumber3">
    <w:name w:val="List Number 3"/>
    <w:basedOn w:val="Normal"/>
    <w:rsid w:val="009B14F4"/>
    <w:pPr>
      <w:numPr>
        <w:numId w:val="16"/>
      </w:numPr>
      <w:contextualSpacing/>
    </w:pPr>
  </w:style>
  <w:style w:type="paragraph" w:styleId="ListNumber4">
    <w:name w:val="List Number 4"/>
    <w:basedOn w:val="Normal"/>
    <w:rsid w:val="009B14F4"/>
    <w:pPr>
      <w:numPr>
        <w:numId w:val="17"/>
      </w:numPr>
      <w:contextualSpacing/>
    </w:pPr>
  </w:style>
  <w:style w:type="paragraph" w:styleId="ListNumber5">
    <w:name w:val="List Number 5"/>
    <w:basedOn w:val="Normal"/>
    <w:rsid w:val="009B14F4"/>
    <w:pPr>
      <w:numPr>
        <w:numId w:val="18"/>
      </w:numPr>
      <w:contextualSpacing/>
    </w:pPr>
  </w:style>
  <w:style w:type="paragraph" w:styleId="MacroText">
    <w:name w:val="macro"/>
    <w:link w:val="MacroTextChar"/>
    <w:rsid w:val="009B14F4"/>
    <w:pPr>
      <w:tabs>
        <w:tab w:val="left" w:pos="480"/>
        <w:tab w:val="left" w:pos="960"/>
        <w:tab w:val="left" w:pos="1440"/>
        <w:tab w:val="left" w:pos="1920"/>
        <w:tab w:val="left" w:pos="2400"/>
        <w:tab w:val="left" w:pos="2880"/>
        <w:tab w:val="left" w:pos="3360"/>
        <w:tab w:val="left" w:pos="3840"/>
        <w:tab w:val="left" w:pos="4320"/>
      </w:tabs>
      <w:spacing w:before="120" w:line="240" w:lineRule="atLeast"/>
    </w:pPr>
    <w:rPr>
      <w:rFonts w:ascii="Consolas" w:hAnsi="Consolas"/>
      <w:lang w:eastAsia="en-US"/>
    </w:rPr>
  </w:style>
  <w:style w:type="character" w:customStyle="1" w:styleId="MacroTextChar">
    <w:name w:val="Macro Text Char"/>
    <w:basedOn w:val="DefaultParagraphFont"/>
    <w:link w:val="MacroText"/>
    <w:rsid w:val="009B14F4"/>
    <w:rPr>
      <w:rFonts w:ascii="Consolas" w:hAnsi="Consolas"/>
      <w:lang w:eastAsia="en-US"/>
    </w:rPr>
  </w:style>
  <w:style w:type="paragraph" w:styleId="MessageHeader">
    <w:name w:val="Message Header"/>
    <w:basedOn w:val="Normal"/>
    <w:link w:val="MessageHeaderChar"/>
    <w:rsid w:val="009B14F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B14F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B14F4"/>
    <w:rPr>
      <w:rFonts w:ascii="Arial" w:hAnsi="Arial"/>
      <w:sz w:val="22"/>
      <w:szCs w:val="24"/>
      <w:lang w:eastAsia="en-US"/>
    </w:rPr>
  </w:style>
  <w:style w:type="paragraph" w:styleId="NormalWeb">
    <w:name w:val="Normal (Web)"/>
    <w:basedOn w:val="Normal"/>
    <w:rsid w:val="009B14F4"/>
    <w:rPr>
      <w:rFonts w:ascii="Times New Roman" w:hAnsi="Times New Roman"/>
      <w:sz w:val="24"/>
    </w:rPr>
  </w:style>
  <w:style w:type="paragraph" w:styleId="NormalIndent">
    <w:name w:val="Normal Indent"/>
    <w:basedOn w:val="Normal"/>
    <w:rsid w:val="009B14F4"/>
    <w:pPr>
      <w:ind w:left="720"/>
    </w:pPr>
  </w:style>
  <w:style w:type="paragraph" w:styleId="NoteHeading">
    <w:name w:val="Note Heading"/>
    <w:basedOn w:val="Normal"/>
    <w:next w:val="Normal"/>
    <w:link w:val="NoteHeadingChar"/>
    <w:rsid w:val="009B14F4"/>
    <w:pPr>
      <w:spacing w:before="0" w:line="240" w:lineRule="auto"/>
    </w:pPr>
  </w:style>
  <w:style w:type="character" w:customStyle="1" w:styleId="NoteHeadingChar">
    <w:name w:val="Note Heading Char"/>
    <w:basedOn w:val="DefaultParagraphFont"/>
    <w:link w:val="NoteHeading"/>
    <w:rsid w:val="009B14F4"/>
    <w:rPr>
      <w:rFonts w:ascii="Arial" w:hAnsi="Arial"/>
      <w:sz w:val="22"/>
      <w:szCs w:val="24"/>
      <w:lang w:eastAsia="en-US"/>
    </w:rPr>
  </w:style>
  <w:style w:type="paragraph" w:styleId="PlainText">
    <w:name w:val="Plain Text"/>
    <w:basedOn w:val="Normal"/>
    <w:link w:val="PlainTextChar"/>
    <w:rsid w:val="009B14F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9B14F4"/>
    <w:rPr>
      <w:rFonts w:ascii="Consolas" w:hAnsi="Consolas"/>
      <w:sz w:val="21"/>
      <w:szCs w:val="21"/>
      <w:lang w:eastAsia="en-US"/>
    </w:rPr>
  </w:style>
  <w:style w:type="paragraph" w:styleId="Salutation">
    <w:name w:val="Salutation"/>
    <w:basedOn w:val="Normal"/>
    <w:next w:val="Normal"/>
    <w:link w:val="SalutationChar"/>
    <w:rsid w:val="009B14F4"/>
  </w:style>
  <w:style w:type="character" w:customStyle="1" w:styleId="SalutationChar">
    <w:name w:val="Salutation Char"/>
    <w:basedOn w:val="DefaultParagraphFont"/>
    <w:link w:val="Salutation"/>
    <w:rsid w:val="009B14F4"/>
    <w:rPr>
      <w:rFonts w:ascii="Arial" w:hAnsi="Arial"/>
      <w:sz w:val="22"/>
      <w:szCs w:val="24"/>
      <w:lang w:eastAsia="en-US"/>
    </w:rPr>
  </w:style>
  <w:style w:type="paragraph" w:styleId="Signature">
    <w:name w:val="Signature"/>
    <w:basedOn w:val="Normal"/>
    <w:link w:val="SignatureChar"/>
    <w:rsid w:val="009B14F4"/>
    <w:pPr>
      <w:spacing w:before="0" w:line="240" w:lineRule="auto"/>
      <w:ind w:left="4252"/>
    </w:pPr>
  </w:style>
  <w:style w:type="character" w:customStyle="1" w:styleId="SignatureChar">
    <w:name w:val="Signature Char"/>
    <w:basedOn w:val="DefaultParagraphFont"/>
    <w:link w:val="Signature"/>
    <w:rsid w:val="009B14F4"/>
    <w:rPr>
      <w:rFonts w:ascii="Arial" w:hAnsi="Arial"/>
      <w:sz w:val="22"/>
      <w:szCs w:val="24"/>
      <w:lang w:eastAsia="en-US"/>
    </w:rPr>
  </w:style>
  <w:style w:type="paragraph" w:styleId="Subtitle">
    <w:name w:val="Subtitle"/>
    <w:basedOn w:val="Normal"/>
    <w:next w:val="Normal"/>
    <w:link w:val="SubtitleChar"/>
    <w:qFormat/>
    <w:rsid w:val="009B14F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B14F4"/>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9B14F4"/>
    <w:pPr>
      <w:ind w:left="220" w:hanging="220"/>
    </w:pPr>
  </w:style>
  <w:style w:type="paragraph" w:styleId="TableofFigures">
    <w:name w:val="table of figures"/>
    <w:basedOn w:val="Normal"/>
    <w:next w:val="Normal"/>
    <w:rsid w:val="009B14F4"/>
  </w:style>
  <w:style w:type="paragraph" w:styleId="Title">
    <w:name w:val="Title"/>
    <w:basedOn w:val="Normal"/>
    <w:next w:val="Normal"/>
    <w:link w:val="TitleChar"/>
    <w:qFormat/>
    <w:rsid w:val="009B14F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14F4"/>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9B14F4"/>
    <w:rPr>
      <w:rFonts w:asciiTheme="majorHAnsi" w:eastAsiaTheme="majorEastAsia" w:hAnsiTheme="majorHAnsi" w:cstheme="majorBidi"/>
      <w:b/>
      <w:bCs/>
      <w:sz w:val="24"/>
    </w:rPr>
  </w:style>
  <w:style w:type="paragraph" w:styleId="TOC4">
    <w:name w:val="toc 4"/>
    <w:basedOn w:val="Normal"/>
    <w:next w:val="Normal"/>
    <w:autoRedefine/>
    <w:rsid w:val="009B14F4"/>
    <w:pPr>
      <w:spacing w:after="100"/>
      <w:ind w:left="660"/>
    </w:pPr>
  </w:style>
  <w:style w:type="paragraph" w:styleId="TOC5">
    <w:name w:val="toc 5"/>
    <w:basedOn w:val="Normal"/>
    <w:next w:val="Normal"/>
    <w:autoRedefine/>
    <w:rsid w:val="009B14F4"/>
    <w:pPr>
      <w:spacing w:after="100"/>
      <w:ind w:left="880"/>
    </w:pPr>
  </w:style>
  <w:style w:type="paragraph" w:styleId="TOC6">
    <w:name w:val="toc 6"/>
    <w:basedOn w:val="Normal"/>
    <w:next w:val="Normal"/>
    <w:autoRedefine/>
    <w:rsid w:val="009B14F4"/>
    <w:pPr>
      <w:spacing w:after="100"/>
      <w:ind w:left="1100"/>
    </w:pPr>
  </w:style>
  <w:style w:type="paragraph" w:styleId="TOC7">
    <w:name w:val="toc 7"/>
    <w:basedOn w:val="Normal"/>
    <w:next w:val="Normal"/>
    <w:autoRedefine/>
    <w:rsid w:val="009B14F4"/>
    <w:pPr>
      <w:spacing w:after="100"/>
      <w:ind w:left="1320"/>
    </w:pPr>
  </w:style>
  <w:style w:type="paragraph" w:styleId="TOC8">
    <w:name w:val="toc 8"/>
    <w:basedOn w:val="Normal"/>
    <w:next w:val="Normal"/>
    <w:autoRedefine/>
    <w:rsid w:val="009B14F4"/>
    <w:pPr>
      <w:spacing w:after="100"/>
      <w:ind w:left="1540"/>
    </w:pPr>
  </w:style>
  <w:style w:type="paragraph" w:styleId="TOC9">
    <w:name w:val="toc 9"/>
    <w:basedOn w:val="Normal"/>
    <w:next w:val="Normal"/>
    <w:autoRedefine/>
    <w:rsid w:val="009B14F4"/>
    <w:pPr>
      <w:spacing w:after="100"/>
      <w:ind w:left="1760"/>
    </w:pPr>
  </w:style>
  <w:style w:type="paragraph" w:styleId="TOCHeading">
    <w:name w:val="TOC Heading"/>
    <w:basedOn w:val="Heading1"/>
    <w:next w:val="Normal"/>
    <w:uiPriority w:val="39"/>
    <w:semiHidden/>
    <w:unhideWhenUsed/>
    <w:qFormat/>
    <w:rsid w:val="009B14F4"/>
    <w:pPr>
      <w:keepLines/>
      <w:pageBreakBefore w:val="0"/>
      <w:spacing w:before="480" w:after="0" w:line="240" w:lineRule="atLeas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hrweb/divequity/Pages/disabil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umanrights.gov.au/brief-guide-disability-discrimination-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ducation.vic.gov.au/about/department/Pages/stratplan.aspx" TargetMode="External"/><Relationship Id="rId22"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www.education.vic.gov.au/hrweb/divequity/pages/disability.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17386\Documents\dap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ECD_Publisher xmlns="http://schemas.microsoft.com/sharepoint/v3">Department of Education and early Childhood Development</DEECD_Publisher>
    <DEECD_Expired xmlns="http://schemas.microsoft.com/sharepoint/v3">false</DEECD_Expired>
    <DEECD_Keywords xmlns="http://schemas.microsoft.com/sharepoint/v3" xsi:nil="true"/>
    <DEECD_Description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101</Value>
      <Value>120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556DB-5108-4E1D-A8B3-F9566165E9A7}"/>
</file>

<file path=customXml/itemProps2.xml><?xml version="1.0" encoding="utf-8"?>
<ds:datastoreItem xmlns:ds="http://schemas.openxmlformats.org/officeDocument/2006/customXml" ds:itemID="{2E9B5ED3-B21F-489D-BA23-799E6C4208D3}"/>
</file>

<file path=customXml/itemProps3.xml><?xml version="1.0" encoding="utf-8"?>
<ds:datastoreItem xmlns:ds="http://schemas.openxmlformats.org/officeDocument/2006/customXml" ds:itemID="{1503A053-44C3-4A19-824D-B58207456463}"/>
</file>

<file path=customXml/itemProps4.xml><?xml version="1.0" encoding="utf-8"?>
<ds:datastoreItem xmlns:ds="http://schemas.openxmlformats.org/officeDocument/2006/customXml" ds:itemID="{2DDC438E-6C22-4326-85EC-DF1DB10243AB}">
  <ds:schemaRefs>
    <ds:schemaRef ds:uri="http://schemas.microsoft.com/sharepoint/events"/>
  </ds:schemaRefs>
</ds:datastoreItem>
</file>

<file path=customXml/itemProps5.xml><?xml version="1.0" encoding="utf-8"?>
<ds:datastoreItem xmlns:ds="http://schemas.openxmlformats.org/officeDocument/2006/customXml" ds:itemID="{C62E0925-E197-4D69-B6CC-89D74E907472}"/>
</file>

<file path=docProps/app.xml><?xml version="1.0" encoding="utf-8"?>
<Properties xmlns="http://schemas.openxmlformats.org/officeDocument/2006/extended-properties" xmlns:vt="http://schemas.openxmlformats.org/officeDocument/2006/docPropsVTypes">
  <Template>dapreport.dotm</Template>
  <TotalTime>69</TotalTime>
  <Pages>19</Pages>
  <Words>4548</Words>
  <Characters>28632</Characters>
  <Application>Microsoft Office Word</Application>
  <DocSecurity>0</DocSecurity>
  <Lines>698</Lines>
  <Paragraphs>255</Paragraphs>
  <ScaleCrop>false</ScaleCrop>
  <HeadingPairs>
    <vt:vector size="2" baseType="variant">
      <vt:variant>
        <vt:lpstr>Title</vt:lpstr>
      </vt:variant>
      <vt:variant>
        <vt:i4>1</vt:i4>
      </vt:variant>
    </vt:vector>
  </HeadingPairs>
  <TitlesOfParts>
    <vt:vector size="1" baseType="lpstr">
      <vt:lpstr>DEECD Disability Action Plan 2013 - 2016</vt:lpstr>
    </vt:vector>
  </TitlesOfParts>
  <Company>Department of Education and Early Childhood Development</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Disability Action Plan 2013 - 2016</dc:title>
  <dc:subject>Disability actionn plan</dc:subject>
  <dc:creator>People &amp; Prodcutivity Eivison</dc:creator>
  <cp:keywords>disability; action plan;</cp:keywords>
  <dc:description>DEECD Disability Action Plan 2013 - 2016</dc:description>
  <cp:lastModifiedBy>Cappello, Michael M</cp:lastModifiedBy>
  <cp:revision>9</cp:revision>
  <cp:lastPrinted>2013-11-29T06:10:00Z</cp:lastPrinted>
  <dcterms:created xsi:type="dcterms:W3CDTF">2013-11-29T05:06:00Z</dcterms:created>
  <dcterms:modified xsi:type="dcterms:W3CDTF">2013-11-29T06:17:00Z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0x0101008840106FE30D4F50BC61A726A7CA6E3800B55670BA5C76BC428088DD3B316F98C8</vt:lpwstr>
  </property>
  <property fmtid="{D5CDD505-2E9C-101B-9397-08002B2CF9AE}" pid="5" name="TaxCatchAll">
    <vt:lpwstr>71;#Page|eb523acf-a821-456c-a76b-7607578309d7;#70;#HRWeb|4e014723-a4da-42a2-b679-c90ea77e3371</vt:lpwstr>
  </property>
  <property fmtid="{D5CDD505-2E9C-101B-9397-08002B2CF9AE}" pid="6" name="DEECD_Author">
    <vt:lpwstr>120;#HRWeb|4e014723-a4da-42a2-b679-c90ea77e3371</vt:lpwstr>
  </property>
  <property fmtid="{D5CDD505-2E9C-101B-9397-08002B2CF9AE}" pid="7" name="DEECD_SubjectCategory">
    <vt:lpwstr/>
  </property>
  <property fmtid="{D5CDD505-2E9C-101B-9397-08002B2CF9AE}" pid="8" name="DEECD_ItemType">
    <vt:lpwstr>101;#Page|eb523acf-a821-456c-a76b-7607578309d7</vt:lpwstr>
  </property>
  <property fmtid="{D5CDD505-2E9C-101B-9397-08002B2CF9AE}" pid="9" name="DEECD_Audience">
    <vt:lpwstr/>
  </property>
</Properties>
</file>