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EEBA1" w14:textId="77777777" w:rsidR="00A444F8" w:rsidRPr="007A01E4" w:rsidRDefault="00A444F8" w:rsidP="00EA693C">
      <w:pPr>
        <w:pStyle w:val="Heading1"/>
        <w:rPr>
          <w:rFonts w:asciiTheme="minorHAnsi" w:hAnsiTheme="minorHAnsi" w:cstheme="minorHAnsi"/>
          <w:lang w:val="en-AU"/>
        </w:rPr>
      </w:pPr>
      <w:r w:rsidRPr="007A01E4">
        <w:rPr>
          <w:rFonts w:asciiTheme="minorHAnsi" w:hAnsiTheme="minorHAnsi" w:cstheme="minorHAnsi"/>
          <w:lang w:val="en-AU"/>
        </w:rPr>
        <w:t xml:space="preserve">VET MATERIALS FEES </w:t>
      </w:r>
    </w:p>
    <w:p w14:paraId="09FB9270" w14:textId="1A1A19DD" w:rsidR="00A444F8" w:rsidRPr="007A01E4" w:rsidRDefault="00A444F8" w:rsidP="00A444F8">
      <w:pPr>
        <w:pStyle w:val="Heading1"/>
        <w:rPr>
          <w:rFonts w:asciiTheme="minorHAnsi" w:hAnsiTheme="minorHAnsi" w:cstheme="minorHAnsi"/>
          <w:lang w:val="en-AU"/>
        </w:rPr>
      </w:pPr>
      <w:r w:rsidRPr="007A01E4">
        <w:rPr>
          <w:rFonts w:asciiTheme="minorHAnsi" w:hAnsiTheme="minorHAnsi" w:cstheme="minorHAnsi"/>
          <w:lang w:val="en-AU"/>
        </w:rPr>
        <w:t>FREQUENTLY ASKED QUESTIONS</w:t>
      </w:r>
    </w:p>
    <w:p w14:paraId="3B16DD34" w14:textId="5D2F7F8F" w:rsidR="00A444F8" w:rsidRPr="007A01E4" w:rsidRDefault="007C5AF3" w:rsidP="00A444F8">
      <w:pPr>
        <w:pStyle w:val="Intro"/>
        <w:jc w:val="both"/>
        <w:rPr>
          <w:rFonts w:eastAsia="Calibri" w:cstheme="minorHAnsi"/>
          <w:szCs w:val="22"/>
        </w:rPr>
      </w:pPr>
      <w:r>
        <w:rPr>
          <w:rFonts w:eastAsiaTheme="minorEastAsia"/>
        </w:rPr>
        <w:t>When updates are required, these will be</w:t>
      </w:r>
      <w:r w:rsidR="03E12F8D" w:rsidRPr="03E12F8D">
        <w:rPr>
          <w:rFonts w:eastAsiaTheme="minorEastAsia"/>
        </w:rPr>
        <w:t xml:space="preserve"> </w:t>
      </w:r>
      <w:r w:rsidR="3BBEBB35" w:rsidRPr="03E12F8D">
        <w:rPr>
          <w:rFonts w:eastAsiaTheme="minorEastAsia"/>
        </w:rPr>
        <w:t xml:space="preserve">uploaded </w:t>
      </w:r>
      <w:r w:rsidR="03E12F8D" w:rsidRPr="03E12F8D">
        <w:rPr>
          <w:rFonts w:eastAsiaTheme="minorEastAsia"/>
        </w:rPr>
        <w:t>in th</w:t>
      </w:r>
      <w:r w:rsidR="078AC4C0" w:rsidRPr="03E12F8D">
        <w:rPr>
          <w:rFonts w:eastAsiaTheme="minorEastAsia"/>
        </w:rPr>
        <w:t>e first week of each month</w:t>
      </w:r>
      <w:r w:rsidR="00A444F8" w:rsidRPr="078AC4C0">
        <w:rPr>
          <w:rFonts w:eastAsiaTheme="minorEastAsia"/>
        </w:rPr>
        <w:t>.</w:t>
      </w:r>
    </w:p>
    <w:p w14:paraId="7730D646" w14:textId="709CCBFE" w:rsidR="00A444F8" w:rsidRPr="007A01E4" w:rsidRDefault="00A444F8" w:rsidP="00A444F8">
      <w:pPr>
        <w:pStyle w:val="Intro"/>
        <w:jc w:val="both"/>
        <w:rPr>
          <w:rFonts w:cstheme="minorHAnsi"/>
        </w:rPr>
      </w:pPr>
      <w:r w:rsidRPr="007A01E4">
        <w:rPr>
          <w:rFonts w:cstheme="minorHAnsi"/>
        </w:rPr>
        <w:t xml:space="preserve">Last Update: </w:t>
      </w:r>
      <w:r w:rsidR="000E4182">
        <w:rPr>
          <w:rFonts w:cstheme="minorHAnsi"/>
        </w:rPr>
        <w:t>0</w:t>
      </w:r>
      <w:r w:rsidR="00AB062A">
        <w:rPr>
          <w:rFonts w:cstheme="minorHAnsi"/>
        </w:rPr>
        <w:t>2</w:t>
      </w:r>
      <w:r w:rsidRPr="007A01E4">
        <w:rPr>
          <w:rFonts w:eastAsia="Times New Roman" w:cstheme="minorHAnsi"/>
          <w:bCs/>
          <w:caps/>
          <w:lang w:val="en-GB"/>
        </w:rPr>
        <w:t>/</w:t>
      </w:r>
      <w:r w:rsidR="003F2484">
        <w:rPr>
          <w:rFonts w:eastAsia="Times New Roman" w:cstheme="minorHAnsi"/>
          <w:bCs/>
          <w:caps/>
          <w:lang w:val="en-GB"/>
        </w:rPr>
        <w:t>0</w:t>
      </w:r>
      <w:r w:rsidR="00AB062A">
        <w:rPr>
          <w:rFonts w:eastAsia="Times New Roman" w:cstheme="minorHAnsi"/>
          <w:bCs/>
          <w:caps/>
          <w:lang w:val="en-GB"/>
        </w:rPr>
        <w:t>5</w:t>
      </w:r>
      <w:r w:rsidRPr="007A01E4">
        <w:rPr>
          <w:rFonts w:eastAsia="Times New Roman" w:cstheme="minorHAnsi"/>
          <w:bCs/>
          <w:caps/>
          <w:lang w:val="en-GB"/>
        </w:rPr>
        <w:t>/202</w:t>
      </w:r>
      <w:r w:rsidR="003F2484">
        <w:rPr>
          <w:rFonts w:eastAsia="Times New Roman" w:cstheme="minorHAnsi"/>
          <w:bCs/>
          <w:caps/>
          <w:lang w:val="en-GB"/>
        </w:rPr>
        <w:t>2</w:t>
      </w:r>
    </w:p>
    <w:p w14:paraId="33448D86" w14:textId="764F992D" w:rsidR="00A444F8" w:rsidRPr="007A01E4" w:rsidRDefault="00A444F8" w:rsidP="00A444F8">
      <w:pPr>
        <w:pStyle w:val="Heading2"/>
        <w:spacing w:before="0"/>
        <w:rPr>
          <w:rFonts w:asciiTheme="minorHAnsi" w:eastAsia="Times New Roman" w:hAnsiTheme="minorHAnsi" w:cstheme="minorHAnsi"/>
        </w:rPr>
      </w:pPr>
      <w:r w:rsidRPr="007A01E4">
        <w:rPr>
          <w:rFonts w:asciiTheme="minorHAnsi" w:eastAsia="Times New Roman" w:hAnsiTheme="minorHAnsi" w:cstheme="minorHAnsi"/>
          <w:color w:val="000000" w:themeColor="text1"/>
        </w:rPr>
        <w:t>General</w:t>
      </w:r>
      <w:r w:rsidRPr="007A01E4">
        <w:rPr>
          <w:rFonts w:asciiTheme="minorHAnsi" w:eastAsia="Times New Roman" w:hAnsiTheme="minorHAnsi" w:cstheme="minorHAnsi"/>
        </w:rPr>
        <w:t xml:space="preserve"> </w:t>
      </w:r>
      <w:r w:rsidRPr="007A01E4">
        <w:rPr>
          <w:rFonts w:asciiTheme="minorHAnsi" w:eastAsia="Times New Roman" w:hAnsiTheme="minorHAnsi" w:cstheme="minorHAnsi"/>
          <w:color w:val="000000" w:themeColor="text1"/>
        </w:rPr>
        <w:t>information</w:t>
      </w:r>
      <w:r w:rsidRPr="007A01E4">
        <w:rPr>
          <w:rFonts w:asciiTheme="minorHAnsi" w:eastAsia="Times New Roman" w:hAnsiTheme="minorHAnsi" w:cstheme="minorHAnsi"/>
        </w:rPr>
        <w:t xml:space="preserve"> </w:t>
      </w:r>
    </w:p>
    <w:p w14:paraId="67F62D70" w14:textId="30CE55B6" w:rsidR="00A444F8" w:rsidRPr="007A01E4" w:rsidRDefault="00A444F8" w:rsidP="00A444F8">
      <w:pPr>
        <w:pStyle w:val="NormalWeb"/>
        <w:jc w:val="both"/>
        <w:rPr>
          <w:rFonts w:asciiTheme="minorHAnsi" w:eastAsiaTheme="minorHAnsi" w:hAnsiTheme="minorHAnsi" w:cstheme="minorHAnsi"/>
          <w:sz w:val="22"/>
          <w:szCs w:val="22"/>
          <w:lang w:eastAsia="en-US"/>
        </w:rPr>
      </w:pPr>
      <w:r w:rsidRPr="007A01E4">
        <w:rPr>
          <w:rFonts w:asciiTheme="minorHAnsi" w:eastAsiaTheme="minorHAnsi" w:hAnsiTheme="minorHAnsi" w:cstheme="minorHAnsi"/>
          <w:sz w:val="22"/>
          <w:szCs w:val="22"/>
          <w:lang w:eastAsia="en-US"/>
        </w:rPr>
        <w:t>From the start of the 2022 school year, the Department will reimburse VET material</w:t>
      </w:r>
      <w:r w:rsidR="00C6592C" w:rsidRPr="007A01E4">
        <w:rPr>
          <w:rFonts w:asciiTheme="minorHAnsi" w:eastAsiaTheme="minorHAnsi" w:hAnsiTheme="minorHAnsi" w:cstheme="minorHAnsi"/>
          <w:sz w:val="22"/>
          <w:szCs w:val="22"/>
          <w:lang w:eastAsia="en-US"/>
        </w:rPr>
        <w:t>s</w:t>
      </w:r>
      <w:r w:rsidRPr="007A01E4">
        <w:rPr>
          <w:rFonts w:asciiTheme="minorHAnsi" w:eastAsiaTheme="minorHAnsi" w:hAnsiTheme="minorHAnsi" w:cstheme="minorHAnsi"/>
          <w:sz w:val="22"/>
          <w:szCs w:val="22"/>
          <w:lang w:eastAsia="en-US"/>
        </w:rPr>
        <w:t xml:space="preserve"> fees to government schools to address the cost barrier for families. </w:t>
      </w:r>
    </w:p>
    <w:p w14:paraId="6A3A00C5" w14:textId="2F4C57F1" w:rsidR="00A444F8" w:rsidRPr="007A01E4" w:rsidRDefault="00A444F8" w:rsidP="00A444F8">
      <w:pPr>
        <w:pStyle w:val="NormalWeb"/>
        <w:jc w:val="both"/>
        <w:rPr>
          <w:rFonts w:asciiTheme="minorHAnsi" w:eastAsiaTheme="minorHAnsi" w:hAnsiTheme="minorHAnsi" w:cstheme="minorHAnsi"/>
          <w:sz w:val="22"/>
          <w:szCs w:val="22"/>
          <w:lang w:eastAsia="en-US"/>
        </w:rPr>
      </w:pPr>
      <w:r w:rsidRPr="007A01E4">
        <w:rPr>
          <w:rFonts w:asciiTheme="minorHAnsi" w:eastAsiaTheme="minorHAnsi" w:hAnsiTheme="minorHAnsi" w:cstheme="minorHAnsi"/>
          <w:sz w:val="22"/>
          <w:szCs w:val="22"/>
          <w:lang w:eastAsia="en-US"/>
        </w:rPr>
        <w:t>VET materials are items and activities required for the provision of a VET program. Items are necessarily consumed or transformed by students as part of training or assessment.  Activities must be undertaken for, and contribute to, training and assessment. </w:t>
      </w:r>
      <w:r w:rsidR="0022246F" w:rsidRPr="007A01E4">
        <w:rPr>
          <w:rFonts w:asciiTheme="minorHAnsi" w:eastAsiaTheme="minorHAnsi" w:hAnsiTheme="minorHAnsi" w:cstheme="minorHAnsi"/>
          <w:sz w:val="22"/>
          <w:szCs w:val="22"/>
          <w:lang w:eastAsia="en-US"/>
        </w:rPr>
        <w:t>These items must align with the inclusions and exclusions document.</w:t>
      </w:r>
    </w:p>
    <w:p w14:paraId="4E3C72A9" w14:textId="035FAF6D" w:rsidR="00A444F8" w:rsidRPr="007A01E4" w:rsidRDefault="00A444F8" w:rsidP="00A444F8">
      <w:pPr>
        <w:pStyle w:val="NormalWeb"/>
        <w:jc w:val="both"/>
        <w:rPr>
          <w:rFonts w:asciiTheme="minorHAnsi" w:eastAsiaTheme="minorHAnsi" w:hAnsiTheme="minorHAnsi" w:cstheme="minorHAnsi"/>
          <w:sz w:val="22"/>
          <w:szCs w:val="22"/>
          <w:lang w:eastAsia="en-US"/>
        </w:rPr>
      </w:pPr>
      <w:r w:rsidRPr="007A01E4">
        <w:rPr>
          <w:rFonts w:asciiTheme="minorHAnsi" w:eastAsiaTheme="minorHAnsi" w:hAnsiTheme="minorHAnsi" w:cstheme="minorHAnsi"/>
          <w:sz w:val="22"/>
          <w:szCs w:val="22"/>
          <w:lang w:eastAsia="en-US"/>
        </w:rPr>
        <w:t>VET materials reimbursement funding will ensure government schools can support VET selection based on a student’s strengths and interests, without the barrier of financial constraints.</w:t>
      </w:r>
    </w:p>
    <w:p w14:paraId="77637D6B" w14:textId="77777777" w:rsidR="00A444F8" w:rsidRPr="007A01E4" w:rsidRDefault="00A444F8" w:rsidP="00DC5952">
      <w:pPr>
        <w:pStyle w:val="Heading3"/>
        <w:numPr>
          <w:ilvl w:val="0"/>
          <w:numId w:val="18"/>
        </w:numPr>
        <w:spacing w:before="240"/>
        <w:ind w:left="426" w:hanging="426"/>
        <w:jc w:val="both"/>
        <w:rPr>
          <w:rFonts w:asciiTheme="minorHAnsi" w:hAnsiTheme="minorHAnsi" w:cstheme="minorHAnsi"/>
          <w:lang w:val="en-AU"/>
        </w:rPr>
      </w:pPr>
      <w:r w:rsidRPr="007A01E4">
        <w:rPr>
          <w:rFonts w:asciiTheme="minorHAnsi" w:hAnsiTheme="minorHAnsi" w:cstheme="minorHAnsi"/>
          <w:lang w:val="en-AU"/>
        </w:rPr>
        <w:t>How do I apply and what is the process?</w:t>
      </w:r>
    </w:p>
    <w:p w14:paraId="3ECF7BF7" w14:textId="58A5BFFD" w:rsidR="00A444F8" w:rsidRPr="007A01E4" w:rsidRDefault="000F4986" w:rsidP="00B0062B">
      <w:pPr>
        <w:ind w:left="426"/>
        <w:jc w:val="both"/>
        <w:rPr>
          <w:rFonts w:cstheme="minorHAnsi"/>
        </w:rPr>
      </w:pPr>
      <w:bookmarkStart w:id="0" w:name="_Hlk71894689"/>
      <w:r w:rsidRPr="00250EAD">
        <w:rPr>
          <w:rFonts w:cstheme="minorHAnsi"/>
        </w:rPr>
        <w:t>T</w:t>
      </w:r>
      <w:r w:rsidR="00884E8A" w:rsidRPr="00250EAD">
        <w:rPr>
          <w:rFonts w:cstheme="minorHAnsi"/>
        </w:rPr>
        <w:t xml:space="preserve">he application form for VET materials reimbursement </w:t>
      </w:r>
      <w:r w:rsidRPr="00B0062B">
        <w:rPr>
          <w:rFonts w:cstheme="minorHAnsi"/>
        </w:rPr>
        <w:t>is available here:</w:t>
      </w:r>
      <w:r>
        <w:rPr>
          <w:rFonts w:cstheme="minorHAnsi"/>
        </w:rPr>
        <w:t xml:space="preserve"> </w:t>
      </w:r>
      <w:hyperlink r:id="rId12" w:tgtFrame="_blank" w:history="1">
        <w:r w:rsidR="00B0062B" w:rsidRPr="00B0062B">
          <w:rPr>
            <w:rStyle w:val="rpl-text-label"/>
            <w:rFonts w:cstheme="minorHAnsi"/>
            <w:color w:val="1855BF"/>
            <w:szCs w:val="22"/>
          </w:rPr>
          <w:t>Application Form for Reimbursement of VET Materials Fees </w:t>
        </w:r>
        <w:r w:rsidR="00B0062B" w:rsidRPr="00B0062B">
          <w:rPr>
            <w:rStyle w:val="rpl-text-icongroup"/>
            <w:rFonts w:cstheme="minorHAnsi"/>
            <w:color w:val="1855BF"/>
            <w:szCs w:val="22"/>
          </w:rPr>
          <w:t>(Excel)</w:t>
        </w:r>
      </w:hyperlink>
      <w:r w:rsidR="00B0062B">
        <w:rPr>
          <w:rFonts w:cstheme="minorHAnsi"/>
          <w:color w:val="011A3C"/>
          <w:szCs w:val="22"/>
        </w:rPr>
        <w:t xml:space="preserve">. </w:t>
      </w:r>
      <w:r w:rsidRPr="00250EAD">
        <w:rPr>
          <w:rFonts w:cstheme="minorHAnsi"/>
        </w:rPr>
        <w:t xml:space="preserve">The form has also been distributed to </w:t>
      </w:r>
      <w:r w:rsidR="00B0062B">
        <w:rPr>
          <w:rFonts w:cstheme="minorHAnsi"/>
        </w:rPr>
        <w:t xml:space="preserve">the </w:t>
      </w:r>
      <w:r w:rsidR="00884E8A" w:rsidRPr="00250EAD">
        <w:rPr>
          <w:rFonts w:cstheme="minorHAnsi"/>
        </w:rPr>
        <w:t>Jobs, Skills and Pathways Manage</w:t>
      </w:r>
      <w:r w:rsidRPr="00250EAD">
        <w:rPr>
          <w:rFonts w:cstheme="minorHAnsi"/>
        </w:rPr>
        <w:t>rs who are available should schools need advice or support in completing the form.</w:t>
      </w:r>
      <w:r w:rsidR="00884E8A" w:rsidRPr="00250EAD">
        <w:rPr>
          <w:rFonts w:cstheme="minorHAnsi"/>
        </w:rPr>
        <w:t xml:space="preserve"> The</w:t>
      </w:r>
      <w:r w:rsidR="00884E8A" w:rsidRPr="000F4986">
        <w:rPr>
          <w:rFonts w:cstheme="minorHAnsi"/>
        </w:rPr>
        <w:t xml:space="preserve"> application process is summarised here</w:t>
      </w:r>
      <w:r w:rsidR="00884E8A" w:rsidRPr="007A01E4">
        <w:rPr>
          <w:rFonts w:cstheme="minorHAnsi"/>
        </w:rPr>
        <w:t xml:space="preserve">: </w:t>
      </w:r>
      <w:bookmarkStart w:id="1" w:name="_Hlk72420670"/>
      <w:r w:rsidR="00884E8A" w:rsidRPr="00B0062B">
        <w:rPr>
          <w:rStyle w:val="rpl-text-label"/>
          <w:color w:val="1855BF"/>
        </w:rPr>
        <w:fldChar w:fldCharType="begin"/>
      </w:r>
      <w:r w:rsidR="00884E8A" w:rsidRPr="00B0062B">
        <w:rPr>
          <w:rStyle w:val="rpl-text-label"/>
          <w:color w:val="1855BF"/>
        </w:rPr>
        <w:instrText xml:space="preserve"> HYPERLINK "https://edugate.eduweb.vic.gov.au/edrms/website/PAL/vet-materials-fee-application-reimbursement-process.pptx" </w:instrText>
      </w:r>
      <w:r w:rsidR="00884E8A" w:rsidRPr="00B0062B">
        <w:rPr>
          <w:rStyle w:val="rpl-text-label"/>
          <w:color w:val="1855BF"/>
        </w:rPr>
        <w:fldChar w:fldCharType="separate"/>
      </w:r>
      <w:r w:rsidR="00884E8A" w:rsidRPr="00B0062B">
        <w:rPr>
          <w:rStyle w:val="rpl-text-label"/>
          <w:color w:val="1855BF"/>
        </w:rPr>
        <w:t>VET materials fee application and reimbursement process</w:t>
      </w:r>
      <w:r w:rsidR="00884E8A" w:rsidRPr="00B0062B">
        <w:rPr>
          <w:rStyle w:val="rpl-text-label"/>
          <w:color w:val="1855BF"/>
        </w:rPr>
        <w:fldChar w:fldCharType="end"/>
      </w:r>
      <w:bookmarkEnd w:id="1"/>
      <w:r w:rsidR="00884E8A" w:rsidRPr="00B0062B">
        <w:rPr>
          <w:rStyle w:val="rpl-text-label"/>
          <w:color w:val="1855BF"/>
        </w:rPr>
        <w:t xml:space="preserve">. </w:t>
      </w:r>
      <w:r w:rsidR="00884E8A" w:rsidRPr="007A01E4">
        <w:rPr>
          <w:rFonts w:cstheme="minorHAnsi"/>
        </w:rPr>
        <w:t xml:space="preserve">When the application is approved, an invoice for VET materials, that have been purchased and paid for, can be submitted. </w:t>
      </w:r>
      <w:r w:rsidR="00A444F8" w:rsidRPr="007A01E4">
        <w:rPr>
          <w:rFonts w:cstheme="minorHAnsi"/>
        </w:rPr>
        <w:t xml:space="preserve">In order to be reimbursed the cost of materials fees, schools must follow the process for reimbursement outlined in the </w:t>
      </w:r>
      <w:hyperlink r:id="rId13" w:history="1">
        <w:r w:rsidR="00A444F8" w:rsidRPr="00B0062B">
          <w:rPr>
            <w:rStyle w:val="rpl-text-label"/>
            <w:color w:val="1855BF"/>
          </w:rPr>
          <w:t>Schools Targeted Funding Governance Portal</w:t>
        </w:r>
      </w:hyperlink>
      <w:r w:rsidR="00A444F8" w:rsidRPr="007A01E4">
        <w:rPr>
          <w:rFonts w:cstheme="minorHAnsi"/>
        </w:rPr>
        <w:t xml:space="preserve">. </w:t>
      </w:r>
      <w:bookmarkEnd w:id="0"/>
    </w:p>
    <w:p w14:paraId="38D38394" w14:textId="77777777" w:rsidR="00A444F8" w:rsidRPr="007A01E4" w:rsidRDefault="00A444F8" w:rsidP="006454AD">
      <w:pPr>
        <w:pStyle w:val="Heading3"/>
        <w:numPr>
          <w:ilvl w:val="0"/>
          <w:numId w:val="18"/>
        </w:numPr>
        <w:spacing w:before="240"/>
        <w:ind w:left="425" w:hanging="425"/>
        <w:jc w:val="both"/>
        <w:rPr>
          <w:rFonts w:asciiTheme="minorHAnsi" w:hAnsiTheme="minorHAnsi" w:cstheme="minorHAnsi"/>
          <w:lang w:val="en-AU"/>
        </w:rPr>
      </w:pPr>
      <w:r w:rsidRPr="007A01E4">
        <w:rPr>
          <w:rFonts w:asciiTheme="minorHAnsi" w:hAnsiTheme="minorHAnsi" w:cstheme="minorHAnsi"/>
          <w:lang w:val="en-AU"/>
        </w:rPr>
        <w:t xml:space="preserve">When can I apply? </w:t>
      </w:r>
    </w:p>
    <w:p w14:paraId="256B9E3B" w14:textId="0A37A9BF" w:rsidR="00A444F8" w:rsidRPr="007A01E4" w:rsidRDefault="00A444F8" w:rsidP="00A444F8">
      <w:pPr>
        <w:pStyle w:val="NoSpacing"/>
        <w:ind w:left="426"/>
        <w:jc w:val="both"/>
        <w:rPr>
          <w:rFonts w:cstheme="minorHAnsi"/>
        </w:rPr>
      </w:pPr>
      <w:r w:rsidRPr="3BBEBB35">
        <w:rPr>
          <w:rFonts w:eastAsiaTheme="minorEastAsia"/>
        </w:rPr>
        <w:t xml:space="preserve">Applications </w:t>
      </w:r>
      <w:r w:rsidR="007A22A4">
        <w:rPr>
          <w:rFonts w:eastAsiaTheme="minorEastAsia"/>
        </w:rPr>
        <w:t>can be submitted throughout the year</w:t>
      </w:r>
      <w:r w:rsidR="007C5AF3">
        <w:rPr>
          <w:rFonts w:eastAsiaTheme="minorEastAsia"/>
        </w:rPr>
        <w:t xml:space="preserve">, but </w:t>
      </w:r>
      <w:r w:rsidR="00B427B4">
        <w:rPr>
          <w:rFonts w:eastAsiaTheme="minorEastAsia"/>
        </w:rPr>
        <w:t xml:space="preserve">it is recommended to </w:t>
      </w:r>
      <w:proofErr w:type="gramStart"/>
      <w:r w:rsidR="00B427B4" w:rsidRPr="3BBEBB35">
        <w:rPr>
          <w:rFonts w:eastAsiaTheme="minorEastAsia"/>
        </w:rPr>
        <w:t>submit</w:t>
      </w:r>
      <w:r w:rsidRPr="3BBEBB35">
        <w:rPr>
          <w:rFonts w:eastAsiaTheme="minorEastAsia"/>
        </w:rPr>
        <w:t xml:space="preserve"> </w:t>
      </w:r>
      <w:r w:rsidR="00B427B4">
        <w:rPr>
          <w:rFonts w:eastAsiaTheme="minorEastAsia"/>
        </w:rPr>
        <w:t>an application</w:t>
      </w:r>
      <w:proofErr w:type="gramEnd"/>
      <w:r w:rsidR="00B427B4">
        <w:rPr>
          <w:rFonts w:eastAsiaTheme="minorEastAsia"/>
        </w:rPr>
        <w:t xml:space="preserve"> </w:t>
      </w:r>
      <w:r w:rsidRPr="3BBEBB35">
        <w:rPr>
          <w:rFonts w:eastAsiaTheme="minorEastAsia"/>
        </w:rPr>
        <w:t xml:space="preserve">once your school has a firm idea of the cost of materials. </w:t>
      </w:r>
    </w:p>
    <w:p w14:paraId="58A55A05" w14:textId="77777777" w:rsidR="003D1A2C" w:rsidRPr="007A01E4" w:rsidRDefault="003D1A2C" w:rsidP="003D1A2C">
      <w:pPr>
        <w:pStyle w:val="Heading3"/>
        <w:numPr>
          <w:ilvl w:val="0"/>
          <w:numId w:val="18"/>
        </w:numPr>
        <w:spacing w:before="240"/>
        <w:ind w:left="426" w:hanging="426"/>
        <w:jc w:val="both"/>
        <w:rPr>
          <w:rFonts w:asciiTheme="minorHAnsi" w:hAnsiTheme="minorHAnsi" w:cstheme="minorHAnsi"/>
          <w:lang w:val="en-AU"/>
        </w:rPr>
      </w:pPr>
      <w:r w:rsidRPr="007A01E4">
        <w:rPr>
          <w:rFonts w:asciiTheme="minorHAnsi" w:hAnsiTheme="minorHAnsi" w:cstheme="minorHAnsi"/>
          <w:lang w:val="en-AU"/>
        </w:rPr>
        <w:t>Are all school sectors eligible for VET materials reimbursement?</w:t>
      </w:r>
    </w:p>
    <w:p w14:paraId="5A7B45BC" w14:textId="270E676E" w:rsidR="003D1A2C" w:rsidRPr="007A01E4" w:rsidRDefault="003D1A2C" w:rsidP="003D1A2C">
      <w:pPr>
        <w:pStyle w:val="NoSpacing"/>
        <w:ind w:left="426"/>
        <w:jc w:val="both"/>
        <w:rPr>
          <w:rFonts w:cstheme="minorHAnsi"/>
        </w:rPr>
      </w:pPr>
      <w:r w:rsidRPr="270E676E">
        <w:rPr>
          <w:rFonts w:eastAsiaTheme="minorEastAsia"/>
        </w:rPr>
        <w:t xml:space="preserve">VET materials fee </w:t>
      </w:r>
      <w:r w:rsidR="270E676E" w:rsidRPr="270E676E">
        <w:rPr>
          <w:rFonts w:eastAsiaTheme="minorEastAsia"/>
        </w:rPr>
        <w:t xml:space="preserve">reimbursement </w:t>
      </w:r>
      <w:r w:rsidRPr="270E676E">
        <w:rPr>
          <w:rFonts w:eastAsiaTheme="minorEastAsia"/>
        </w:rPr>
        <w:t>is only available to Victorian Government schools.</w:t>
      </w:r>
    </w:p>
    <w:p w14:paraId="462F27EB" w14:textId="77777777" w:rsidR="003D1A2C" w:rsidRPr="007A01E4" w:rsidRDefault="003D1A2C" w:rsidP="003D1A2C">
      <w:pPr>
        <w:pStyle w:val="Heading3"/>
        <w:numPr>
          <w:ilvl w:val="0"/>
          <w:numId w:val="18"/>
        </w:numPr>
        <w:spacing w:before="240"/>
        <w:ind w:left="426" w:hanging="426"/>
        <w:jc w:val="both"/>
        <w:rPr>
          <w:rFonts w:asciiTheme="minorHAnsi" w:hAnsiTheme="minorHAnsi" w:cstheme="minorHAnsi"/>
          <w:lang w:val="en-AU"/>
        </w:rPr>
      </w:pPr>
      <w:r w:rsidRPr="007A01E4">
        <w:rPr>
          <w:rFonts w:asciiTheme="minorHAnsi" w:hAnsiTheme="minorHAnsi" w:cstheme="minorHAnsi"/>
          <w:lang w:val="en-AU"/>
        </w:rPr>
        <w:t xml:space="preserve">Can </w:t>
      </w:r>
      <w:r w:rsidRPr="007A01E4">
        <w:rPr>
          <w:rFonts w:asciiTheme="minorHAnsi" w:hAnsiTheme="minorHAnsi" w:cstheme="minorHAnsi"/>
          <w:bCs/>
        </w:rPr>
        <w:t>I submit more than one application in a school year</w:t>
      </w:r>
      <w:r w:rsidRPr="007A01E4">
        <w:rPr>
          <w:rFonts w:asciiTheme="minorHAnsi" w:hAnsiTheme="minorHAnsi" w:cstheme="minorHAnsi"/>
          <w:lang w:val="en-AU"/>
        </w:rPr>
        <w:t xml:space="preserve">?  </w:t>
      </w:r>
    </w:p>
    <w:p w14:paraId="1A1B4E6C" w14:textId="31216656" w:rsidR="003D1A2C" w:rsidRPr="007A01E4" w:rsidRDefault="003D1A2C" w:rsidP="00133006">
      <w:pPr>
        <w:ind w:left="426"/>
        <w:jc w:val="both"/>
        <w:rPr>
          <w:rFonts w:cstheme="minorHAnsi"/>
          <w:lang w:val="en-AU"/>
        </w:rPr>
      </w:pPr>
      <w:r w:rsidRPr="270E676E">
        <w:rPr>
          <w:rFonts w:eastAsiaTheme="minorEastAsia"/>
          <w:lang w:val="en-AU"/>
        </w:rPr>
        <w:t>Yes, applications can be made throughout the year.</w:t>
      </w:r>
      <w:r w:rsidR="270E676E" w:rsidRPr="270E676E">
        <w:rPr>
          <w:rFonts w:eastAsiaTheme="minorEastAsia"/>
          <w:lang w:val="en-AU"/>
        </w:rPr>
        <w:t xml:space="preserve"> </w:t>
      </w:r>
      <w:r w:rsidR="00E87331">
        <w:rPr>
          <w:rFonts w:eastAsiaTheme="minorEastAsia"/>
          <w:lang w:val="en-AU"/>
        </w:rPr>
        <w:t>Note</w:t>
      </w:r>
      <w:r w:rsidR="00C14A3A">
        <w:rPr>
          <w:rFonts w:eastAsiaTheme="minorEastAsia"/>
          <w:lang w:val="en-AU"/>
        </w:rPr>
        <w:t>,</w:t>
      </w:r>
      <w:r w:rsidR="00E87331">
        <w:rPr>
          <w:rFonts w:eastAsiaTheme="minorEastAsia"/>
          <w:lang w:val="en-AU"/>
        </w:rPr>
        <w:t xml:space="preserve"> that e</w:t>
      </w:r>
      <w:r w:rsidR="270E676E" w:rsidRPr="270E676E">
        <w:rPr>
          <w:rFonts w:eastAsiaTheme="minorEastAsia"/>
          <w:lang w:val="en-AU"/>
        </w:rPr>
        <w:t>ach successful application will trigger an</w:t>
      </w:r>
      <w:r w:rsidR="00C14A3A">
        <w:rPr>
          <w:rFonts w:eastAsiaTheme="minorEastAsia"/>
          <w:lang w:val="en-AU"/>
        </w:rPr>
        <w:t xml:space="preserve">other </w:t>
      </w:r>
      <w:r w:rsidR="270E676E" w:rsidRPr="270E676E">
        <w:rPr>
          <w:rFonts w:eastAsiaTheme="minorEastAsia"/>
          <w:lang w:val="en-AU"/>
        </w:rPr>
        <w:t>Initiative Agreement</w:t>
      </w:r>
      <w:r w:rsidR="30780D7A" w:rsidRPr="270E676E">
        <w:rPr>
          <w:rFonts w:eastAsiaTheme="minorEastAsia"/>
          <w:lang w:val="en-AU"/>
        </w:rPr>
        <w:t xml:space="preserve"> between the school and DET.</w:t>
      </w:r>
      <w:r w:rsidR="00456DAF" w:rsidRPr="00456DAF">
        <w:rPr>
          <w:rFonts w:eastAsiaTheme="minorEastAsia"/>
        </w:rPr>
        <w:t xml:space="preserve"> </w:t>
      </w:r>
      <w:r w:rsidR="00456DAF" w:rsidRPr="3BBEBB35">
        <w:rPr>
          <w:rFonts w:eastAsiaTheme="minorEastAsia"/>
        </w:rPr>
        <w:t>Where possible, single applications including multiple materials fees requests are deemed more efficient to avoid multiple Initiative Agreements. When the application is approved, an invoice for VET materials that have been purchased and paid for, can be submitted</w:t>
      </w:r>
      <w:r w:rsidR="00133006">
        <w:rPr>
          <w:rFonts w:eastAsiaTheme="minorEastAsia"/>
        </w:rPr>
        <w:t xml:space="preserve"> against the Initiative Agreement</w:t>
      </w:r>
      <w:r w:rsidR="00456DAF" w:rsidRPr="3BBEBB35">
        <w:rPr>
          <w:rFonts w:eastAsiaTheme="minorEastAsia"/>
        </w:rPr>
        <w:t>.</w:t>
      </w:r>
    </w:p>
    <w:p w14:paraId="2C3FAB4D" w14:textId="77777777" w:rsidR="00645D9C" w:rsidRPr="007A01E4" w:rsidRDefault="00645D9C" w:rsidP="00645D9C">
      <w:pPr>
        <w:pStyle w:val="Heading3"/>
        <w:numPr>
          <w:ilvl w:val="0"/>
          <w:numId w:val="18"/>
        </w:numPr>
        <w:spacing w:before="240"/>
        <w:ind w:left="426" w:hanging="426"/>
        <w:jc w:val="both"/>
        <w:rPr>
          <w:rFonts w:asciiTheme="minorHAnsi" w:hAnsiTheme="minorHAnsi" w:cstheme="minorHAnsi"/>
          <w:bCs/>
        </w:rPr>
      </w:pPr>
      <w:r w:rsidRPr="007A01E4">
        <w:rPr>
          <w:rFonts w:asciiTheme="minorHAnsi" w:hAnsiTheme="minorHAnsi" w:cstheme="minorHAnsi"/>
          <w:bCs/>
        </w:rPr>
        <w:t>Is there a cap on materials fees? </w:t>
      </w:r>
    </w:p>
    <w:p w14:paraId="04D3C238" w14:textId="77777777" w:rsidR="00F67D0B" w:rsidRDefault="00645D9C" w:rsidP="00E16914">
      <w:pPr>
        <w:spacing w:before="120"/>
        <w:ind w:left="426"/>
        <w:jc w:val="both"/>
        <w:rPr>
          <w:rFonts w:eastAsiaTheme="minorEastAsia"/>
        </w:rPr>
      </w:pPr>
      <w:r w:rsidRPr="30780D7A">
        <w:rPr>
          <w:rFonts w:eastAsiaTheme="minorEastAsia"/>
        </w:rPr>
        <w:t xml:space="preserve">A set amount of funding has been secured. Applications from schools will be reviewed to compare costing information from previous years and against current market rates. Excessive claims will be </w:t>
      </w:r>
      <w:r w:rsidR="30780D7A" w:rsidRPr="30780D7A">
        <w:rPr>
          <w:rFonts w:eastAsiaTheme="minorEastAsia"/>
        </w:rPr>
        <w:t xml:space="preserve">reviewed and possibly </w:t>
      </w:r>
      <w:r w:rsidRPr="30780D7A">
        <w:rPr>
          <w:rFonts w:eastAsiaTheme="minorEastAsia"/>
        </w:rPr>
        <w:t>capped</w:t>
      </w:r>
      <w:r w:rsidRPr="00DF568C">
        <w:rPr>
          <w:rFonts w:eastAsiaTheme="minorEastAsia"/>
        </w:rPr>
        <w:t>.</w:t>
      </w:r>
      <w:r w:rsidR="00E87331" w:rsidRPr="00DF568C">
        <w:rPr>
          <w:rFonts w:eastAsiaTheme="minorEastAsia"/>
        </w:rPr>
        <w:t xml:space="preserve"> </w:t>
      </w:r>
    </w:p>
    <w:p w14:paraId="249C35DD" w14:textId="741FD8F9" w:rsidR="003D1A2C" w:rsidRPr="00F67D0B" w:rsidRDefault="003D1A2C" w:rsidP="00F67D0B">
      <w:pPr>
        <w:pStyle w:val="Heading3"/>
        <w:numPr>
          <w:ilvl w:val="0"/>
          <w:numId w:val="18"/>
        </w:numPr>
        <w:spacing w:before="240"/>
        <w:ind w:left="426" w:hanging="426"/>
        <w:jc w:val="both"/>
        <w:rPr>
          <w:rFonts w:asciiTheme="minorHAnsi" w:hAnsiTheme="minorHAnsi" w:cstheme="minorHAnsi"/>
          <w:bCs/>
        </w:rPr>
      </w:pPr>
      <w:r w:rsidRPr="00F67D0B">
        <w:rPr>
          <w:rFonts w:asciiTheme="minorHAnsi" w:hAnsiTheme="minorHAnsi" w:cstheme="minorHAnsi"/>
          <w:bCs/>
        </w:rPr>
        <w:lastRenderedPageBreak/>
        <w:t>What level of VET certificate is eligible for reimbursement of materials fees?</w:t>
      </w:r>
    </w:p>
    <w:p w14:paraId="4F841C88" w14:textId="7A9267B9" w:rsidR="00D635FA" w:rsidRPr="007A01E4" w:rsidRDefault="00BA5774" w:rsidP="00D635FA">
      <w:pPr>
        <w:pStyle w:val="NoSpacing"/>
        <w:ind w:left="426"/>
        <w:jc w:val="both"/>
        <w:rPr>
          <w:rFonts w:cstheme="minorHAnsi"/>
          <w:color w:val="011A3C"/>
        </w:rPr>
      </w:pPr>
      <w:r>
        <w:rPr>
          <w:rFonts w:cstheme="minorHAnsi"/>
        </w:rPr>
        <w:t xml:space="preserve">Eligible materials in </w:t>
      </w:r>
      <w:r w:rsidR="003D1A2C" w:rsidRPr="007A01E4">
        <w:rPr>
          <w:rFonts w:cstheme="minorHAnsi"/>
        </w:rPr>
        <w:t>Certificate level</w:t>
      </w:r>
      <w:r w:rsidR="00E724ED" w:rsidRPr="007A01E4">
        <w:rPr>
          <w:rFonts w:cstheme="minorHAnsi"/>
        </w:rPr>
        <w:t>s</w:t>
      </w:r>
      <w:r w:rsidR="003D1A2C" w:rsidRPr="007A01E4">
        <w:rPr>
          <w:rFonts w:cstheme="minorHAnsi"/>
        </w:rPr>
        <w:t xml:space="preserve"> II to IV that contribute to the Victorian Certificate of Education (VCE) and the Victorian Certificate of Applied Learning (VCAL)</w:t>
      </w:r>
      <w:r>
        <w:rPr>
          <w:rFonts w:cstheme="minorHAnsi"/>
        </w:rPr>
        <w:t xml:space="preserve"> will be reimbursed</w:t>
      </w:r>
      <w:r w:rsidR="003D1A2C" w:rsidRPr="007A01E4">
        <w:rPr>
          <w:rFonts w:cstheme="minorHAnsi"/>
        </w:rPr>
        <w:t xml:space="preserve">. </w:t>
      </w:r>
      <w:r w:rsidR="007E6810" w:rsidRPr="007A01E4">
        <w:rPr>
          <w:rFonts w:cstheme="minorHAnsi"/>
        </w:rPr>
        <w:t xml:space="preserve">The application </w:t>
      </w:r>
      <w:r>
        <w:rPr>
          <w:rFonts w:eastAsiaTheme="minorEastAsia"/>
        </w:rPr>
        <w:t>form is</w:t>
      </w:r>
      <w:r w:rsidR="00E724ED" w:rsidRPr="404F9349">
        <w:rPr>
          <w:rFonts w:eastAsiaTheme="minorEastAsia"/>
        </w:rPr>
        <w:t xml:space="preserve"> pre-populated with certificates, accredited courses, </w:t>
      </w:r>
      <w:r w:rsidR="404F9349" w:rsidRPr="404F9349">
        <w:rPr>
          <w:rFonts w:eastAsiaTheme="minorEastAsia"/>
        </w:rPr>
        <w:t xml:space="preserve">and </w:t>
      </w:r>
      <w:r w:rsidR="00E724ED" w:rsidRPr="404F9349">
        <w:rPr>
          <w:rFonts w:eastAsiaTheme="minorEastAsia"/>
        </w:rPr>
        <w:t>skill sets</w:t>
      </w:r>
      <w:r w:rsidR="404F9349" w:rsidRPr="404F9349">
        <w:rPr>
          <w:rFonts w:eastAsiaTheme="minorEastAsia"/>
        </w:rPr>
        <w:t>.</w:t>
      </w:r>
      <w:r w:rsidR="006F3B39" w:rsidRPr="404F9349">
        <w:rPr>
          <w:rFonts w:eastAsiaTheme="minorEastAsia"/>
        </w:rPr>
        <w:t xml:space="preserve"> </w:t>
      </w:r>
      <w:r>
        <w:rPr>
          <w:rFonts w:eastAsiaTheme="minorEastAsia"/>
        </w:rPr>
        <w:t>Note</w:t>
      </w:r>
      <w:r w:rsidR="006F3B39" w:rsidRPr="404F9349">
        <w:rPr>
          <w:rFonts w:eastAsiaTheme="minorEastAsia"/>
        </w:rPr>
        <w:t xml:space="preserve"> that </w:t>
      </w:r>
      <w:r w:rsidR="009570BF">
        <w:rPr>
          <w:rFonts w:eastAsiaTheme="minorEastAsia"/>
        </w:rPr>
        <w:t xml:space="preserve">eligible </w:t>
      </w:r>
      <w:r w:rsidR="404F9349" w:rsidRPr="404F9349">
        <w:rPr>
          <w:rFonts w:eastAsiaTheme="minorEastAsia"/>
        </w:rPr>
        <w:t>materials associated with</w:t>
      </w:r>
      <w:r w:rsidR="006F3B39" w:rsidRPr="404F9349">
        <w:rPr>
          <w:rFonts w:eastAsiaTheme="minorEastAsia"/>
        </w:rPr>
        <w:t xml:space="preserve"> the C</w:t>
      </w:r>
      <w:r w:rsidR="404F9349" w:rsidRPr="404F9349">
        <w:rPr>
          <w:rFonts w:eastAsiaTheme="minorEastAsia"/>
        </w:rPr>
        <w:t>onstruction Industry Card (C</w:t>
      </w:r>
      <w:r w:rsidR="006F3B39" w:rsidRPr="404F9349">
        <w:rPr>
          <w:rFonts w:eastAsiaTheme="minorEastAsia"/>
        </w:rPr>
        <w:t>IC</w:t>
      </w:r>
      <w:r w:rsidR="404F9349" w:rsidRPr="404F9349">
        <w:rPr>
          <w:rFonts w:eastAsiaTheme="minorEastAsia"/>
        </w:rPr>
        <w:t>), that is the actual 'white card'</w:t>
      </w:r>
      <w:r w:rsidR="00A326F6">
        <w:rPr>
          <w:rFonts w:eastAsiaTheme="minorEastAsia"/>
        </w:rPr>
        <w:t xml:space="preserve"> issued by WorkSafe</w:t>
      </w:r>
      <w:r w:rsidR="404F9349" w:rsidRPr="404F9349">
        <w:rPr>
          <w:rFonts w:eastAsiaTheme="minorEastAsia"/>
        </w:rPr>
        <w:t>,</w:t>
      </w:r>
      <w:r w:rsidR="006F3B39" w:rsidRPr="404F9349">
        <w:rPr>
          <w:rFonts w:eastAsiaTheme="minorEastAsia"/>
        </w:rPr>
        <w:t xml:space="preserve"> </w:t>
      </w:r>
      <w:r w:rsidR="00A326F6">
        <w:rPr>
          <w:rFonts w:eastAsiaTheme="minorEastAsia"/>
        </w:rPr>
        <w:t xml:space="preserve">and </w:t>
      </w:r>
      <w:r w:rsidR="006F3B39" w:rsidRPr="404F9349">
        <w:rPr>
          <w:rFonts w:eastAsiaTheme="minorEastAsia"/>
        </w:rPr>
        <w:t>First Aid</w:t>
      </w:r>
      <w:r w:rsidR="00A508F0">
        <w:rPr>
          <w:rFonts w:eastAsiaTheme="minorEastAsia"/>
        </w:rPr>
        <w:t>, and Responsible Service of Alcohol</w:t>
      </w:r>
      <w:r w:rsidR="006F3B39" w:rsidRPr="404F9349">
        <w:rPr>
          <w:rFonts w:eastAsiaTheme="minorEastAsia"/>
        </w:rPr>
        <w:t xml:space="preserve"> will be reimbursed. </w:t>
      </w:r>
      <w:r w:rsidR="00D635FA" w:rsidRPr="007A01E4">
        <w:rPr>
          <w:rFonts w:cstheme="minorHAnsi"/>
        </w:rPr>
        <w:t>Refer to</w:t>
      </w:r>
      <w:r w:rsidR="00D635FA" w:rsidRPr="007A01E4">
        <w:rPr>
          <w:rFonts w:cstheme="minorHAnsi"/>
          <w:b/>
          <w:bCs/>
        </w:rPr>
        <w:t>:</w:t>
      </w:r>
      <w:r w:rsidR="00D635FA" w:rsidRPr="007A01E4">
        <w:rPr>
          <w:rFonts w:cstheme="minorHAnsi"/>
          <w:color w:val="011A3C"/>
        </w:rPr>
        <w:t> </w:t>
      </w:r>
      <w:hyperlink r:id="rId14" w:tgtFrame="_blank" w:history="1">
        <w:r w:rsidR="00D635FA" w:rsidRPr="00645D9C">
          <w:rPr>
            <w:rStyle w:val="rpl-text-label"/>
            <w:color w:val="1855BF"/>
            <w:lang w:val="en-GB"/>
          </w:rPr>
          <w:t>VET material funding inclusion and exclusions table</w:t>
        </w:r>
      </w:hyperlink>
      <w:r w:rsidR="00D635FA" w:rsidRPr="007A01E4">
        <w:rPr>
          <w:rFonts w:cstheme="minorHAnsi"/>
          <w:color w:val="011A3C"/>
        </w:rPr>
        <w:t>.</w:t>
      </w:r>
    </w:p>
    <w:p w14:paraId="08846E3C" w14:textId="7098E527" w:rsidR="006F3B39" w:rsidRPr="002207E1" w:rsidRDefault="003D1A2C" w:rsidP="002207E1">
      <w:pPr>
        <w:pStyle w:val="Heading3"/>
        <w:numPr>
          <w:ilvl w:val="0"/>
          <w:numId w:val="18"/>
        </w:numPr>
        <w:spacing w:before="240"/>
        <w:ind w:left="426" w:hanging="426"/>
        <w:jc w:val="both"/>
        <w:rPr>
          <w:rFonts w:asciiTheme="minorHAnsi" w:hAnsiTheme="minorHAnsi" w:cstheme="minorHAnsi"/>
          <w:bCs/>
        </w:rPr>
      </w:pPr>
      <w:r w:rsidRPr="007A01E4">
        <w:rPr>
          <w:rFonts w:asciiTheme="minorHAnsi" w:hAnsiTheme="minorHAnsi" w:cstheme="minorHAnsi"/>
          <w:bCs/>
        </w:rPr>
        <w:t xml:space="preserve">Which qualifications and courses are </w:t>
      </w:r>
      <w:r w:rsidRPr="002207E1">
        <w:rPr>
          <w:rFonts w:asciiTheme="minorHAnsi" w:hAnsiTheme="minorHAnsi" w:cstheme="minorHAnsi"/>
          <w:bCs/>
        </w:rPr>
        <w:t>not</w:t>
      </w:r>
      <w:r w:rsidRPr="007A01E4">
        <w:rPr>
          <w:rFonts w:asciiTheme="minorHAnsi" w:hAnsiTheme="minorHAnsi" w:cstheme="minorHAnsi"/>
          <w:bCs/>
        </w:rPr>
        <w:t xml:space="preserve"> included in the VET materials funding?</w:t>
      </w:r>
    </w:p>
    <w:p w14:paraId="5B85BA9A" w14:textId="77777777" w:rsidR="00B95936" w:rsidRPr="007A01E4" w:rsidRDefault="00B95936" w:rsidP="00B95936">
      <w:pPr>
        <w:pStyle w:val="NoSpacing"/>
        <w:ind w:left="426"/>
        <w:jc w:val="both"/>
        <w:rPr>
          <w:rFonts w:cstheme="minorHAnsi"/>
        </w:rPr>
      </w:pPr>
      <w:r w:rsidRPr="007A01E4">
        <w:rPr>
          <w:rFonts w:cstheme="minorHAnsi"/>
        </w:rPr>
        <w:t xml:space="preserve">Reimbursement of VET materials fees is not available for enrolment in the following:  </w:t>
      </w:r>
    </w:p>
    <w:p w14:paraId="345498BD" w14:textId="77777777" w:rsidR="00B95936" w:rsidRPr="007A01E4" w:rsidRDefault="00B95936" w:rsidP="00B95936">
      <w:pPr>
        <w:pStyle w:val="NoSpacing"/>
        <w:numPr>
          <w:ilvl w:val="0"/>
          <w:numId w:val="21"/>
        </w:numPr>
        <w:jc w:val="both"/>
        <w:rPr>
          <w:rFonts w:cstheme="minorHAnsi"/>
        </w:rPr>
      </w:pPr>
      <w:r w:rsidRPr="007A01E4">
        <w:rPr>
          <w:rFonts w:cstheme="minorHAnsi"/>
        </w:rPr>
        <w:t xml:space="preserve">Certificate I qualifications </w:t>
      </w:r>
    </w:p>
    <w:p w14:paraId="2C7448A1" w14:textId="77777777" w:rsidR="00B95936" w:rsidRPr="007A01E4" w:rsidRDefault="00B95936" w:rsidP="00B95936">
      <w:pPr>
        <w:pStyle w:val="NoSpacing"/>
        <w:numPr>
          <w:ilvl w:val="0"/>
          <w:numId w:val="21"/>
        </w:numPr>
        <w:jc w:val="both"/>
        <w:rPr>
          <w:rFonts w:cstheme="minorHAnsi"/>
        </w:rPr>
      </w:pPr>
      <w:r w:rsidRPr="007A01E4">
        <w:rPr>
          <w:rFonts w:cstheme="minorHAnsi"/>
        </w:rPr>
        <w:t>Certificates in General Education for Adults</w:t>
      </w:r>
    </w:p>
    <w:p w14:paraId="04130449" w14:textId="77777777" w:rsidR="00B95936" w:rsidRPr="007A01E4" w:rsidRDefault="00B95936" w:rsidP="00B95936">
      <w:pPr>
        <w:pStyle w:val="NoSpacing"/>
        <w:numPr>
          <w:ilvl w:val="0"/>
          <w:numId w:val="21"/>
        </w:numPr>
        <w:jc w:val="both"/>
        <w:rPr>
          <w:rFonts w:cstheme="minorHAnsi"/>
        </w:rPr>
      </w:pPr>
      <w:r w:rsidRPr="007A01E4">
        <w:rPr>
          <w:rFonts w:cstheme="minorHAnsi"/>
        </w:rPr>
        <w:t>Generalist programs such as Certificate II in EAL (Employment) and Certificate II in EAL (Access)</w:t>
      </w:r>
    </w:p>
    <w:p w14:paraId="6898160C" w14:textId="77777777" w:rsidR="00B95936" w:rsidRPr="007A01E4" w:rsidRDefault="00B95936" w:rsidP="00B95936">
      <w:pPr>
        <w:pStyle w:val="NoSpacing"/>
        <w:numPr>
          <w:ilvl w:val="0"/>
          <w:numId w:val="21"/>
        </w:numPr>
        <w:jc w:val="both"/>
        <w:rPr>
          <w:rFonts w:cstheme="minorHAnsi"/>
        </w:rPr>
      </w:pPr>
      <w:r w:rsidRPr="007A01E4">
        <w:rPr>
          <w:rFonts w:cstheme="minorHAnsi"/>
        </w:rPr>
        <w:t>Diploma level qualifications. Schools wishing to provide Diplomas may fund this delivery from the core SRP allocation</w:t>
      </w:r>
    </w:p>
    <w:p w14:paraId="2D92A6AC" w14:textId="77777777" w:rsidR="00B95936" w:rsidRPr="007A01E4" w:rsidRDefault="00B95936" w:rsidP="00B95936">
      <w:pPr>
        <w:pStyle w:val="NoSpacing"/>
        <w:numPr>
          <w:ilvl w:val="0"/>
          <w:numId w:val="21"/>
        </w:numPr>
        <w:jc w:val="both"/>
        <w:rPr>
          <w:rFonts w:cstheme="minorHAnsi"/>
        </w:rPr>
      </w:pPr>
      <w:r w:rsidRPr="007A01E4">
        <w:rPr>
          <w:rFonts w:cstheme="minorHAnsi"/>
        </w:rPr>
        <w:t>Standalone short courses</w:t>
      </w:r>
    </w:p>
    <w:p w14:paraId="043702CE" w14:textId="77777777" w:rsidR="00E724ED" w:rsidRPr="007A01E4" w:rsidRDefault="00E724ED" w:rsidP="00B95936">
      <w:pPr>
        <w:pStyle w:val="NoSpacing"/>
        <w:ind w:left="426"/>
        <w:jc w:val="both"/>
        <w:rPr>
          <w:rFonts w:cstheme="minorHAnsi"/>
        </w:rPr>
      </w:pPr>
    </w:p>
    <w:p w14:paraId="5706B07E" w14:textId="677E1F2C" w:rsidR="00E724ED" w:rsidRPr="007A01E4" w:rsidRDefault="00B95936" w:rsidP="00E724ED">
      <w:pPr>
        <w:pStyle w:val="NoSpacing"/>
        <w:ind w:left="426"/>
        <w:jc w:val="both"/>
        <w:rPr>
          <w:rFonts w:cstheme="minorHAnsi"/>
        </w:rPr>
      </w:pPr>
      <w:r w:rsidRPr="007A01E4">
        <w:rPr>
          <w:rFonts w:cstheme="minorHAnsi"/>
        </w:rPr>
        <w:t>A student who is enrolled in a school, either full-time or part-time and enrolled independently of their school in a VET program at a TAFE or Registered Training Organisation (RTO), is not eligible to have their VET materials fees reimbursed.</w:t>
      </w:r>
      <w:r w:rsidR="00E724ED" w:rsidRPr="007A01E4">
        <w:rPr>
          <w:rFonts w:cstheme="minorHAnsi"/>
        </w:rPr>
        <w:t xml:space="preserve"> Traineeships undertaken by students outside of school, such as in a part-time employment arrangement, are not claimable.</w:t>
      </w:r>
    </w:p>
    <w:p w14:paraId="07260D76" w14:textId="77777777" w:rsidR="00B95936" w:rsidRPr="003F2A00" w:rsidRDefault="00B95936" w:rsidP="003F2A00">
      <w:pPr>
        <w:pStyle w:val="Heading3"/>
        <w:numPr>
          <w:ilvl w:val="0"/>
          <w:numId w:val="18"/>
        </w:numPr>
        <w:spacing w:before="240"/>
        <w:ind w:left="426" w:hanging="426"/>
        <w:jc w:val="both"/>
        <w:rPr>
          <w:rFonts w:asciiTheme="minorHAnsi" w:hAnsiTheme="minorHAnsi" w:cstheme="minorHAnsi"/>
          <w:lang w:val="en-AU"/>
        </w:rPr>
      </w:pPr>
      <w:bookmarkStart w:id="2" w:name="_Hlk83913098"/>
      <w:r w:rsidRPr="007A01E4">
        <w:rPr>
          <w:rFonts w:asciiTheme="minorHAnsi" w:hAnsiTheme="minorHAnsi" w:cstheme="minorHAnsi"/>
          <w:bCs/>
        </w:rPr>
        <w:t>Are materials fees for School Based Apprentices and Trainees (SBATs) and the Head Start program eligible?</w:t>
      </w:r>
    </w:p>
    <w:bookmarkEnd w:id="2"/>
    <w:p w14:paraId="6573EA15" w14:textId="74759C57" w:rsidR="003F2A00" w:rsidRPr="003F2A00" w:rsidRDefault="003F2A00" w:rsidP="00B0062B">
      <w:pPr>
        <w:ind w:left="426"/>
        <w:jc w:val="both"/>
        <w:rPr>
          <w:b/>
          <w:lang w:val="en-AU"/>
        </w:rPr>
      </w:pPr>
      <w:r w:rsidRPr="00B0062B">
        <w:rPr>
          <w:lang w:val="en-AU"/>
        </w:rPr>
        <w:t>Yes, materials fees for SBATs and Head Start</w:t>
      </w:r>
      <w:r w:rsidR="009907F8" w:rsidRPr="00B0062B">
        <w:rPr>
          <w:lang w:val="en-AU"/>
        </w:rPr>
        <w:t xml:space="preserve"> participants</w:t>
      </w:r>
      <w:r w:rsidRPr="00B0062B">
        <w:rPr>
          <w:lang w:val="en-AU"/>
        </w:rPr>
        <w:t xml:space="preserve"> are claimable as long as the program is part of the senior secondary certificate (VCE or VCAL</w:t>
      </w:r>
      <w:proofErr w:type="gramStart"/>
      <w:r w:rsidRPr="00B0062B">
        <w:rPr>
          <w:lang w:val="en-AU"/>
        </w:rPr>
        <w:t>)</w:t>
      </w:r>
      <w:proofErr w:type="gramEnd"/>
      <w:r w:rsidRPr="00B0062B">
        <w:rPr>
          <w:lang w:val="en-AU"/>
        </w:rPr>
        <w:t xml:space="preserve"> and a training plan is in place</w:t>
      </w:r>
      <w:r w:rsidR="00B0062B">
        <w:rPr>
          <w:lang w:val="en-AU"/>
        </w:rPr>
        <w:t xml:space="preserve"> that is</w:t>
      </w:r>
      <w:r w:rsidRPr="00B0062B">
        <w:rPr>
          <w:lang w:val="en-AU"/>
        </w:rPr>
        <w:t xml:space="preserve"> authorised and signed by the school. For schools to claim reimbursement of VET materials fees for </w:t>
      </w:r>
      <w:r w:rsidR="00B0062B">
        <w:rPr>
          <w:lang w:val="en-AU"/>
        </w:rPr>
        <w:t>a</w:t>
      </w:r>
      <w:r w:rsidRPr="00B0062B">
        <w:rPr>
          <w:lang w:val="en-AU"/>
        </w:rPr>
        <w:t xml:space="preserve"> student, who would normally be invoiced by the RTO, the school should request the RTO to invoice the school directly for the cost of the associated materials (that the student does not retain), rather than invoice the student. The school will pay the materials fees to the RTO and then follow the process for reimbursement of these fees from the Department.</w:t>
      </w:r>
      <w:r w:rsidRPr="003F2A00">
        <w:rPr>
          <w:lang w:val="en-AU"/>
        </w:rPr>
        <w:t xml:space="preserve"> </w:t>
      </w:r>
    </w:p>
    <w:p w14:paraId="4738A2B5" w14:textId="77777777" w:rsidR="00D01EE9" w:rsidRPr="007A01E4" w:rsidRDefault="00D01EE9" w:rsidP="00D01EE9">
      <w:pPr>
        <w:pStyle w:val="Heading3"/>
        <w:numPr>
          <w:ilvl w:val="0"/>
          <w:numId w:val="18"/>
        </w:numPr>
        <w:spacing w:before="240"/>
        <w:ind w:left="426" w:hanging="426"/>
        <w:jc w:val="both"/>
        <w:rPr>
          <w:rFonts w:asciiTheme="minorHAnsi" w:hAnsiTheme="minorHAnsi" w:cstheme="minorHAnsi"/>
          <w:lang w:val="en-AU"/>
        </w:rPr>
      </w:pPr>
      <w:r w:rsidRPr="007A01E4">
        <w:rPr>
          <w:rFonts w:asciiTheme="minorHAnsi" w:hAnsiTheme="minorHAnsi" w:cstheme="minorHAnsi"/>
          <w:bCs/>
        </w:rPr>
        <w:t>Can the VET material reimbursement be accessed by disadvantaged students</w:t>
      </w:r>
      <w:r w:rsidRPr="007A01E4">
        <w:rPr>
          <w:rFonts w:asciiTheme="minorHAnsi" w:hAnsiTheme="minorHAnsi" w:cstheme="minorHAnsi"/>
          <w:lang w:val="en-AU"/>
        </w:rPr>
        <w:t>?</w:t>
      </w:r>
    </w:p>
    <w:p w14:paraId="62C6D889" w14:textId="12CC566F" w:rsidR="00D01EE9" w:rsidRPr="007A01E4" w:rsidRDefault="00D01EE9" w:rsidP="00D01EE9">
      <w:pPr>
        <w:pStyle w:val="NoSpacing"/>
        <w:ind w:left="426"/>
        <w:jc w:val="both"/>
        <w:rPr>
          <w:rFonts w:cstheme="minorHAnsi"/>
        </w:rPr>
      </w:pPr>
      <w:r w:rsidRPr="007A01E4">
        <w:rPr>
          <w:rFonts w:cstheme="minorHAnsi"/>
        </w:rPr>
        <w:t>Yes, the reimbursement of VET materials is for all government secondary school students undertaking eligible VET qualifications at Certificate II – IV level within their VCE or VCAL including SBATs and Head Start</w:t>
      </w:r>
      <w:r w:rsidR="009570BF">
        <w:rPr>
          <w:rFonts w:cstheme="minorHAnsi"/>
        </w:rPr>
        <w:t xml:space="preserve"> participants</w:t>
      </w:r>
      <w:r w:rsidRPr="007A01E4">
        <w:rPr>
          <w:rFonts w:cstheme="minorHAnsi"/>
        </w:rPr>
        <w:t>.</w:t>
      </w:r>
    </w:p>
    <w:p w14:paraId="7F1FC5D0" w14:textId="3501CCBF" w:rsidR="00D01EE9" w:rsidRPr="007A01E4" w:rsidRDefault="00D01EE9" w:rsidP="00D01EE9">
      <w:pPr>
        <w:pStyle w:val="Heading3"/>
        <w:numPr>
          <w:ilvl w:val="0"/>
          <w:numId w:val="18"/>
        </w:numPr>
        <w:spacing w:before="240"/>
        <w:ind w:left="426" w:hanging="426"/>
        <w:jc w:val="both"/>
        <w:rPr>
          <w:rFonts w:asciiTheme="minorHAnsi" w:hAnsiTheme="minorHAnsi" w:cstheme="minorHAnsi"/>
          <w:lang w:val="en-AU"/>
        </w:rPr>
      </w:pPr>
      <w:r w:rsidRPr="007A01E4">
        <w:rPr>
          <w:rFonts w:asciiTheme="minorHAnsi" w:hAnsiTheme="minorHAnsi" w:cstheme="minorHAnsi"/>
          <w:bCs/>
        </w:rPr>
        <w:t>Should schools ensure students have free access to all items on a one-to-one basis</w:t>
      </w:r>
      <w:r w:rsidRPr="007A01E4">
        <w:rPr>
          <w:rFonts w:asciiTheme="minorHAnsi" w:hAnsiTheme="minorHAnsi" w:cstheme="minorHAnsi"/>
          <w:lang w:val="en-AU"/>
        </w:rPr>
        <w:t xml:space="preserve">? </w:t>
      </w:r>
    </w:p>
    <w:p w14:paraId="00F4C310" w14:textId="6F78E902" w:rsidR="00D01EE9" w:rsidRPr="007A01E4" w:rsidRDefault="00D01EE9" w:rsidP="00D01EE9">
      <w:pPr>
        <w:pStyle w:val="NoSpacing"/>
        <w:ind w:left="426"/>
        <w:jc w:val="both"/>
        <w:rPr>
          <w:rFonts w:cstheme="minorHAnsi"/>
        </w:rPr>
      </w:pPr>
      <w:r w:rsidRPr="007A01E4">
        <w:rPr>
          <w:rFonts w:cstheme="minorHAnsi"/>
        </w:rPr>
        <w:t>Schools must ensure students have free access to all items, activities and services that are used by the school to deliver the Curriculum. Schools are not required to ensure students have free access to items on a one-to-one basis, however, schools must determine a reasonable level of resourcing to ensure students have access to the relevant items for the duration they are required. Schools also need to consider the most appropriate arrangements to facilitate student access to required items.</w:t>
      </w:r>
    </w:p>
    <w:p w14:paraId="07F0B86B" w14:textId="77777777" w:rsidR="00A530F6" w:rsidRPr="007A01E4" w:rsidRDefault="00A530F6" w:rsidP="00A530F6">
      <w:pPr>
        <w:pStyle w:val="Heading3"/>
        <w:numPr>
          <w:ilvl w:val="0"/>
          <w:numId w:val="18"/>
        </w:numPr>
        <w:spacing w:before="240"/>
        <w:ind w:left="426" w:hanging="426"/>
        <w:jc w:val="both"/>
        <w:rPr>
          <w:rFonts w:asciiTheme="minorHAnsi" w:hAnsiTheme="minorHAnsi" w:cstheme="minorHAnsi"/>
          <w:bCs/>
        </w:rPr>
      </w:pPr>
      <w:r w:rsidRPr="007A01E4">
        <w:rPr>
          <w:rFonts w:asciiTheme="minorHAnsi" w:hAnsiTheme="minorHAnsi" w:cstheme="minorHAnsi"/>
          <w:bCs/>
        </w:rPr>
        <w:t>Does free instruction apply to VET in the VCE and VCAL?</w:t>
      </w:r>
    </w:p>
    <w:p w14:paraId="38DF9147" w14:textId="79B64F28" w:rsidR="00A530F6" w:rsidRPr="007A01E4" w:rsidRDefault="00A530F6" w:rsidP="00A530F6">
      <w:pPr>
        <w:spacing w:before="120"/>
        <w:ind w:left="426"/>
        <w:jc w:val="both"/>
        <w:rPr>
          <w:rFonts w:cstheme="minorHAnsi"/>
        </w:rPr>
      </w:pPr>
      <w:r w:rsidRPr="007A01E4">
        <w:rPr>
          <w:rFonts w:cstheme="minorHAnsi"/>
        </w:rPr>
        <w:t>Free instruction applies to VET studied within the senior secondary certificates (VCE and VCAL) as it is part of the standard curriculum program. Schools cannot charge for costs that could be considered supports, resources, administration</w:t>
      </w:r>
      <w:r w:rsidR="00F27997">
        <w:rPr>
          <w:rFonts w:cstheme="minorHAnsi"/>
        </w:rPr>
        <w:t>,</w:t>
      </w:r>
      <w:r w:rsidRPr="007A01E4">
        <w:rPr>
          <w:rFonts w:cstheme="minorHAnsi"/>
        </w:rPr>
        <w:t xml:space="preserve"> or school facilities required to deliver instruction in the standard curriculum.</w:t>
      </w:r>
    </w:p>
    <w:p w14:paraId="2D156E83" w14:textId="77777777" w:rsidR="00645D9C" w:rsidRPr="007A01E4" w:rsidRDefault="00645D9C" w:rsidP="00645D9C">
      <w:pPr>
        <w:pStyle w:val="Heading3"/>
        <w:numPr>
          <w:ilvl w:val="0"/>
          <w:numId w:val="18"/>
        </w:numPr>
        <w:spacing w:before="240"/>
        <w:ind w:left="426" w:hanging="426"/>
        <w:jc w:val="both"/>
        <w:rPr>
          <w:rFonts w:asciiTheme="minorHAnsi" w:hAnsiTheme="minorHAnsi" w:cstheme="minorHAnsi"/>
          <w:bCs/>
        </w:rPr>
      </w:pPr>
      <w:r w:rsidRPr="007A01E4">
        <w:rPr>
          <w:rFonts w:asciiTheme="minorHAnsi" w:hAnsiTheme="minorHAnsi" w:cstheme="minorHAnsi"/>
          <w:bCs/>
        </w:rPr>
        <w:lastRenderedPageBreak/>
        <w:t>Is it mandatory for RTOs to itemise their materials fees?</w:t>
      </w:r>
    </w:p>
    <w:p w14:paraId="2A3D739A" w14:textId="533BD143" w:rsidR="00645D9C" w:rsidRPr="007A01E4" w:rsidRDefault="00645D9C" w:rsidP="00645D9C">
      <w:pPr>
        <w:ind w:left="426"/>
        <w:jc w:val="both"/>
        <w:rPr>
          <w:rFonts w:cstheme="minorHAnsi"/>
        </w:rPr>
      </w:pPr>
      <w:r w:rsidRPr="007A01E4">
        <w:rPr>
          <w:rFonts w:cstheme="minorHAnsi"/>
        </w:rPr>
        <w:t>The regulator has advised that the National Standards require RTOs to be transparent in what items are included in the fees prior to enrolment occurring.</w:t>
      </w:r>
      <w:r w:rsidR="008C5240">
        <w:rPr>
          <w:rFonts w:cstheme="minorHAnsi"/>
        </w:rPr>
        <w:t xml:space="preserve"> </w:t>
      </w:r>
      <w:r w:rsidR="008C5240" w:rsidRPr="00592C50">
        <w:rPr>
          <w:rFonts w:cstheme="minorHAnsi"/>
        </w:rPr>
        <w:t xml:space="preserve">Refer to Attachment </w:t>
      </w:r>
      <w:r w:rsidR="00215122">
        <w:rPr>
          <w:rFonts w:cstheme="minorHAnsi"/>
        </w:rPr>
        <w:t>3</w:t>
      </w:r>
      <w:r w:rsidR="008C5240" w:rsidRPr="00592C50">
        <w:rPr>
          <w:rFonts w:cstheme="minorHAnsi"/>
        </w:rPr>
        <w:t xml:space="preserve"> for guidance on the level of detail required from </w:t>
      </w:r>
      <w:r w:rsidR="001F782F">
        <w:rPr>
          <w:rFonts w:cstheme="minorHAnsi"/>
        </w:rPr>
        <w:t xml:space="preserve">the </w:t>
      </w:r>
      <w:r w:rsidR="008C5240" w:rsidRPr="00592C50">
        <w:rPr>
          <w:rFonts w:cstheme="minorHAnsi"/>
        </w:rPr>
        <w:t>RTOs when invoicing.</w:t>
      </w:r>
      <w:r w:rsidR="00B17434">
        <w:rPr>
          <w:rFonts w:cstheme="minorHAnsi"/>
        </w:rPr>
        <w:t xml:space="preserve"> </w:t>
      </w:r>
      <w:r w:rsidR="00215122">
        <w:rPr>
          <w:rFonts w:cs="Times New Roman"/>
        </w:rPr>
        <w:t>A</w:t>
      </w:r>
      <w:r w:rsidR="00E816E4">
        <w:rPr>
          <w:rFonts w:cs="Times New Roman"/>
        </w:rPr>
        <w:t xml:space="preserve"> table</w:t>
      </w:r>
      <w:r w:rsidR="00215122">
        <w:rPr>
          <w:rFonts w:cs="Times New Roman"/>
        </w:rPr>
        <w:t xml:space="preserve"> of materials fees,</w:t>
      </w:r>
      <w:r w:rsidR="00E816E4">
        <w:rPr>
          <w:rFonts w:cs="Times New Roman"/>
        </w:rPr>
        <w:t xml:space="preserve"> from RMIT</w:t>
      </w:r>
      <w:r w:rsidR="00215122">
        <w:rPr>
          <w:rFonts w:cs="Times New Roman"/>
        </w:rPr>
        <w:t>,</w:t>
      </w:r>
      <w:r w:rsidR="00E816E4">
        <w:rPr>
          <w:rFonts w:cs="Times New Roman"/>
        </w:rPr>
        <w:t xml:space="preserve"> has been sourced from the Internet and provides clear descriptions of materials fees:</w:t>
      </w:r>
      <w:r w:rsidR="00E816E4">
        <w:rPr>
          <w:rFonts w:ascii="Arial" w:hAnsi="Arial" w:cs="Arial"/>
          <w:b/>
          <w:bCs/>
          <w:noProof/>
          <w:color w:val="C00000"/>
          <w:sz w:val="20"/>
          <w:szCs w:val="20"/>
        </w:rPr>
        <w:t xml:space="preserve"> </w:t>
      </w:r>
      <w:r w:rsidR="00B17434">
        <w:t xml:space="preserve"> </w:t>
      </w:r>
      <w:hyperlink r:id="rId15" w:history="1">
        <w:r w:rsidR="00B17434" w:rsidRPr="00B17434">
          <w:rPr>
            <w:rStyle w:val="rpl-text-label"/>
            <w:color w:val="1855BF"/>
            <w:szCs w:val="22"/>
          </w:rPr>
          <w:t>2021 materials and excursion fees</w:t>
        </w:r>
      </w:hyperlink>
      <w:r w:rsidR="00B17434">
        <w:t>.</w:t>
      </w:r>
    </w:p>
    <w:p w14:paraId="09901D20" w14:textId="34C89707" w:rsidR="006B48CB" w:rsidRPr="007A01E4" w:rsidRDefault="006B48CB" w:rsidP="006454AD">
      <w:pPr>
        <w:pStyle w:val="NoSpacing"/>
        <w:numPr>
          <w:ilvl w:val="0"/>
          <w:numId w:val="18"/>
        </w:numPr>
        <w:spacing w:before="240" w:after="120"/>
        <w:ind w:left="425" w:hanging="425"/>
        <w:jc w:val="both"/>
        <w:rPr>
          <w:rFonts w:cstheme="minorHAnsi"/>
        </w:rPr>
      </w:pPr>
      <w:r w:rsidRPr="007A01E4">
        <w:rPr>
          <w:rFonts w:eastAsiaTheme="majorEastAsia" w:cstheme="minorHAnsi"/>
          <w:b/>
          <w:color w:val="E57100" w:themeColor="accent1"/>
          <w:sz w:val="24"/>
          <w:szCs w:val="24"/>
        </w:rPr>
        <w:t>What VET materials fees can RTOs charge?</w:t>
      </w:r>
    </w:p>
    <w:p w14:paraId="47C2795C" w14:textId="51CAC13A" w:rsidR="006454AD" w:rsidRPr="007A01E4" w:rsidRDefault="006454AD" w:rsidP="006454AD">
      <w:pPr>
        <w:pStyle w:val="NoSpacing"/>
        <w:ind w:left="426"/>
        <w:jc w:val="both"/>
        <w:rPr>
          <w:rFonts w:cstheme="minorHAnsi"/>
        </w:rPr>
      </w:pPr>
      <w:r w:rsidRPr="007A01E4">
        <w:rPr>
          <w:rFonts w:cstheme="minorHAnsi"/>
        </w:rPr>
        <w:t xml:space="preserve">Schools should be aware </w:t>
      </w:r>
      <w:r w:rsidR="00616987">
        <w:rPr>
          <w:rFonts w:cstheme="minorHAnsi"/>
        </w:rPr>
        <w:t xml:space="preserve">that </w:t>
      </w:r>
      <w:r w:rsidRPr="007A01E4">
        <w:rPr>
          <w:rFonts w:cstheme="minorHAnsi"/>
        </w:rPr>
        <w:t>RTOs are free to set fees. Prior to engaging an RTO, schools are encouraged to negotiate which services/materials are included in the RTO fee structure to ensure they are only paying for services/materials students use. For example, student amenities fees are not VET materials. Schools should ask RTOs to clearly identify what amenities are included as part of this fee as school students may not be using the RTO’s library, student services or cafeteria, and therefore this fee may not be applicable.</w:t>
      </w:r>
    </w:p>
    <w:p w14:paraId="4474D573" w14:textId="07CD24BB" w:rsidR="007155C7" w:rsidRPr="007A01E4" w:rsidRDefault="007155C7" w:rsidP="006454AD">
      <w:pPr>
        <w:pStyle w:val="NoSpacing"/>
        <w:ind w:left="426"/>
        <w:jc w:val="both"/>
        <w:rPr>
          <w:rFonts w:cstheme="minorHAnsi"/>
        </w:rPr>
      </w:pPr>
    </w:p>
    <w:p w14:paraId="44E00764" w14:textId="65CA8B70" w:rsidR="007155C7" w:rsidRPr="007A01E4" w:rsidRDefault="007155C7" w:rsidP="007155C7">
      <w:pPr>
        <w:pStyle w:val="ListParagraph"/>
        <w:numPr>
          <w:ilvl w:val="0"/>
          <w:numId w:val="18"/>
        </w:numPr>
        <w:ind w:left="426" w:hanging="426"/>
        <w:rPr>
          <w:rFonts w:eastAsiaTheme="majorEastAsia" w:cstheme="minorHAnsi"/>
          <w:b/>
          <w:color w:val="E57100" w:themeColor="accent1"/>
          <w:sz w:val="24"/>
          <w:szCs w:val="24"/>
        </w:rPr>
      </w:pPr>
      <w:r w:rsidRPr="007A01E4">
        <w:rPr>
          <w:rFonts w:eastAsiaTheme="majorEastAsia" w:cstheme="minorHAnsi"/>
          <w:b/>
          <w:color w:val="E57100" w:themeColor="accent1"/>
          <w:sz w:val="24"/>
          <w:szCs w:val="24"/>
        </w:rPr>
        <w:t xml:space="preserve">How do I communicate with our RTO(s) about obtaining an itemised list and costings for VET materials? </w:t>
      </w:r>
    </w:p>
    <w:p w14:paraId="21D705A7" w14:textId="33950502" w:rsidR="007155C7" w:rsidRPr="007A01E4" w:rsidRDefault="007155C7" w:rsidP="00243011">
      <w:pPr>
        <w:ind w:left="426"/>
        <w:jc w:val="both"/>
        <w:rPr>
          <w:rFonts w:cstheme="minorHAnsi"/>
          <w:lang w:val="en-AU"/>
        </w:rPr>
      </w:pPr>
      <w:r w:rsidRPr="007A01E4">
        <w:rPr>
          <w:rFonts w:cstheme="minorHAnsi"/>
          <w:lang w:val="en-AU"/>
        </w:rPr>
        <w:t xml:space="preserve">Schools should be checking and communicating with RTO(s) about the fees being charged, prior to </w:t>
      </w:r>
      <w:proofErr w:type="gramStart"/>
      <w:r w:rsidRPr="007A01E4">
        <w:rPr>
          <w:rFonts w:cstheme="minorHAnsi"/>
          <w:lang w:val="en-AU"/>
        </w:rPr>
        <w:t>entering into</w:t>
      </w:r>
      <w:proofErr w:type="gramEnd"/>
      <w:r w:rsidRPr="007A01E4">
        <w:rPr>
          <w:rFonts w:cstheme="minorHAnsi"/>
          <w:lang w:val="en-AU"/>
        </w:rPr>
        <w:t xml:space="preserve"> the contract. The Department has provided a </w:t>
      </w:r>
      <w:hyperlink r:id="rId16" w:history="1">
        <w:r w:rsidRPr="00645D9C">
          <w:rPr>
            <w:rStyle w:val="rpl-text-label"/>
            <w:color w:val="1855BF"/>
            <w:szCs w:val="22"/>
          </w:rPr>
          <w:t>template letter</w:t>
        </w:r>
      </w:hyperlink>
      <w:r w:rsidRPr="007A01E4">
        <w:rPr>
          <w:rFonts w:cstheme="minorHAnsi"/>
          <w:lang w:val="en-AU"/>
        </w:rPr>
        <w:t xml:space="preserve"> that schools may use</w:t>
      </w:r>
      <w:r w:rsidR="001F2FDC" w:rsidRPr="007A01E4">
        <w:rPr>
          <w:rFonts w:cstheme="minorHAnsi"/>
          <w:lang w:val="en-AU"/>
        </w:rPr>
        <w:t>,</w:t>
      </w:r>
      <w:r w:rsidRPr="007A01E4">
        <w:rPr>
          <w:rFonts w:cstheme="minorHAnsi"/>
          <w:lang w:val="en-AU"/>
        </w:rPr>
        <w:t xml:space="preserve"> or adapt</w:t>
      </w:r>
      <w:r w:rsidR="001F2FDC" w:rsidRPr="007A01E4">
        <w:rPr>
          <w:rFonts w:cstheme="minorHAnsi"/>
          <w:lang w:val="en-AU"/>
        </w:rPr>
        <w:t>,</w:t>
      </w:r>
      <w:r w:rsidRPr="007A01E4">
        <w:rPr>
          <w:rFonts w:cstheme="minorHAnsi"/>
          <w:lang w:val="en-AU"/>
        </w:rPr>
        <w:t xml:space="preserve"> to send to the RTO(s) requesting an itemised invoice for VET materials, </w:t>
      </w:r>
      <w:r w:rsidR="00E04531" w:rsidRPr="007A01E4">
        <w:rPr>
          <w:rFonts w:cstheme="minorHAnsi"/>
          <w:lang w:val="en-AU"/>
        </w:rPr>
        <w:t>so that</w:t>
      </w:r>
      <w:r w:rsidRPr="007A01E4">
        <w:rPr>
          <w:rFonts w:cstheme="minorHAnsi"/>
          <w:lang w:val="en-AU"/>
        </w:rPr>
        <w:t xml:space="preserve"> the school </w:t>
      </w:r>
      <w:r w:rsidR="00E04531" w:rsidRPr="007A01E4">
        <w:rPr>
          <w:rFonts w:cstheme="minorHAnsi"/>
          <w:lang w:val="en-AU"/>
        </w:rPr>
        <w:t>can</w:t>
      </w:r>
      <w:r w:rsidRPr="007A01E4">
        <w:rPr>
          <w:rFonts w:cstheme="minorHAnsi"/>
          <w:lang w:val="en-AU"/>
        </w:rPr>
        <w:t xml:space="preserve"> claim reimbursement for these costs</w:t>
      </w:r>
      <w:r w:rsidRPr="00027CC0">
        <w:rPr>
          <w:rFonts w:cstheme="minorHAnsi"/>
          <w:lang w:val="en-AU"/>
        </w:rPr>
        <w:t xml:space="preserve">. </w:t>
      </w:r>
      <w:r w:rsidR="008C5240">
        <w:rPr>
          <w:rFonts w:cstheme="minorHAnsi"/>
          <w:lang w:val="en-AU"/>
        </w:rPr>
        <w:t xml:space="preserve">Attachment </w:t>
      </w:r>
      <w:r w:rsidR="009C2598">
        <w:rPr>
          <w:rFonts w:cstheme="minorHAnsi"/>
          <w:lang w:val="en-AU"/>
        </w:rPr>
        <w:t>1</w:t>
      </w:r>
      <w:r w:rsidR="008C5240">
        <w:rPr>
          <w:rFonts w:cstheme="minorHAnsi"/>
          <w:lang w:val="en-AU"/>
        </w:rPr>
        <w:t xml:space="preserve"> </w:t>
      </w:r>
      <w:r w:rsidR="005E0F30" w:rsidRPr="00027CC0">
        <w:rPr>
          <w:rFonts w:cstheme="minorHAnsi"/>
          <w:lang w:val="en-AU"/>
        </w:rPr>
        <w:t xml:space="preserve">shows the detail required from RTOs </w:t>
      </w:r>
      <w:r w:rsidR="002611CB">
        <w:rPr>
          <w:rFonts w:cstheme="minorHAnsi"/>
          <w:lang w:val="en-AU"/>
        </w:rPr>
        <w:t>and the</w:t>
      </w:r>
      <w:r w:rsidR="005E0F30" w:rsidRPr="00027CC0">
        <w:rPr>
          <w:rFonts w:cstheme="minorHAnsi"/>
          <w:lang w:val="en-AU"/>
        </w:rPr>
        <w:t xml:space="preserve"> </w:t>
      </w:r>
      <w:r w:rsidR="0039387A" w:rsidRPr="00027CC0">
        <w:rPr>
          <w:rFonts w:cstheme="minorHAnsi"/>
          <w:lang w:val="en-AU"/>
        </w:rPr>
        <w:t xml:space="preserve">level of detail that </w:t>
      </w:r>
      <w:r w:rsidR="005E0F30" w:rsidRPr="00027CC0">
        <w:rPr>
          <w:rFonts w:cstheme="minorHAnsi"/>
          <w:lang w:val="en-AU"/>
        </w:rPr>
        <w:t>should be included in the application form.</w:t>
      </w:r>
    </w:p>
    <w:p w14:paraId="4EB8391D" w14:textId="77777777" w:rsidR="006454AD" w:rsidRPr="007A01E4" w:rsidRDefault="006454AD" w:rsidP="006454AD">
      <w:pPr>
        <w:pStyle w:val="Heading3"/>
        <w:numPr>
          <w:ilvl w:val="0"/>
          <w:numId w:val="18"/>
        </w:numPr>
        <w:spacing w:before="240"/>
        <w:ind w:left="426" w:hanging="426"/>
        <w:jc w:val="both"/>
        <w:rPr>
          <w:rFonts w:asciiTheme="minorHAnsi" w:hAnsiTheme="minorHAnsi" w:cstheme="minorHAnsi"/>
          <w:lang w:val="en-AU"/>
        </w:rPr>
      </w:pPr>
      <w:r w:rsidRPr="007A01E4">
        <w:rPr>
          <w:rFonts w:asciiTheme="minorHAnsi" w:hAnsiTheme="minorHAnsi" w:cstheme="minorHAnsi"/>
          <w:lang w:val="en-AU"/>
        </w:rPr>
        <w:t xml:space="preserve">What mandatory equipment and resources should an RTO provide? </w:t>
      </w:r>
    </w:p>
    <w:p w14:paraId="0C73E428" w14:textId="4A8EE1FC" w:rsidR="006454AD" w:rsidRPr="007A01E4" w:rsidRDefault="00354F88" w:rsidP="00B95936">
      <w:pPr>
        <w:ind w:left="426"/>
        <w:jc w:val="both"/>
        <w:rPr>
          <w:rFonts w:cstheme="minorHAnsi"/>
          <w:lang w:val="en-AU"/>
        </w:rPr>
      </w:pPr>
      <w:hyperlink r:id="rId17" w:history="1">
        <w:r w:rsidR="006454AD" w:rsidRPr="00645D9C">
          <w:rPr>
            <w:rStyle w:val="rpl-text-label"/>
            <w:color w:val="1855BF"/>
            <w:szCs w:val="22"/>
          </w:rPr>
          <w:t>Training.gov.au</w:t>
        </w:r>
      </w:hyperlink>
      <w:r w:rsidR="006454AD" w:rsidRPr="007A01E4">
        <w:rPr>
          <w:rFonts w:cstheme="minorHAnsi"/>
          <w:lang w:val="en-AU"/>
        </w:rPr>
        <w:t xml:space="preserve"> (also known as TGA) is the authoritative source of information on nationally recognised training components and provides details of all RTOs and which qualifications they offer. Companion guides for </w:t>
      </w:r>
      <w:r w:rsidR="00E064F0">
        <w:rPr>
          <w:rFonts w:cstheme="minorHAnsi"/>
          <w:lang w:val="en-AU"/>
        </w:rPr>
        <w:t>many</w:t>
      </w:r>
      <w:r w:rsidR="006454AD" w:rsidRPr="007A01E4">
        <w:rPr>
          <w:rFonts w:cstheme="minorHAnsi"/>
          <w:lang w:val="en-AU"/>
        </w:rPr>
        <w:t xml:space="preserve"> VET qualification</w:t>
      </w:r>
      <w:r w:rsidR="00E064F0">
        <w:rPr>
          <w:rFonts w:cstheme="minorHAnsi"/>
          <w:lang w:val="en-AU"/>
        </w:rPr>
        <w:t>s</w:t>
      </w:r>
      <w:r w:rsidR="006454AD" w:rsidRPr="007A01E4">
        <w:rPr>
          <w:rFonts w:cstheme="minorHAnsi"/>
          <w:lang w:val="en-AU"/>
        </w:rPr>
        <w:t xml:space="preserve">, often list mandatory equipment and resources that the RTO must provide to deliver a particular VET qualification. Also, each unit of competency includes a list of equipment/learning supports required for assessment. Generally, these items form part of the RTO’s enrolment fee. That is why qualifications with significant equipment and learning supports are more expensive than others. For example, the cost of ovens for </w:t>
      </w:r>
      <w:r w:rsidR="0076240C">
        <w:rPr>
          <w:rFonts w:cstheme="minorHAnsi"/>
          <w:lang w:val="en-AU"/>
        </w:rPr>
        <w:t>h</w:t>
      </w:r>
      <w:r w:rsidR="006454AD" w:rsidRPr="007A01E4">
        <w:rPr>
          <w:rFonts w:cstheme="minorHAnsi"/>
          <w:lang w:val="en-AU"/>
        </w:rPr>
        <w:t xml:space="preserve">ospitality, lathes for </w:t>
      </w:r>
      <w:r w:rsidR="0076240C">
        <w:rPr>
          <w:rFonts w:cstheme="minorHAnsi"/>
          <w:lang w:val="en-AU"/>
        </w:rPr>
        <w:t>f</w:t>
      </w:r>
      <w:r w:rsidR="006454AD" w:rsidRPr="007A01E4">
        <w:rPr>
          <w:rFonts w:cstheme="minorHAnsi"/>
          <w:lang w:val="en-AU"/>
        </w:rPr>
        <w:t xml:space="preserve">urniture </w:t>
      </w:r>
      <w:r w:rsidR="0076240C">
        <w:rPr>
          <w:rFonts w:cstheme="minorHAnsi"/>
          <w:lang w:val="en-AU"/>
        </w:rPr>
        <w:t>m</w:t>
      </w:r>
      <w:r w:rsidR="006454AD" w:rsidRPr="007A01E4">
        <w:rPr>
          <w:rFonts w:cstheme="minorHAnsi"/>
          <w:lang w:val="en-AU"/>
        </w:rPr>
        <w:t>aking</w:t>
      </w:r>
      <w:r w:rsidR="00E064F0">
        <w:rPr>
          <w:rFonts w:cstheme="minorHAnsi"/>
          <w:lang w:val="en-AU"/>
        </w:rPr>
        <w:t>,</w:t>
      </w:r>
      <w:r w:rsidR="006454AD" w:rsidRPr="007A01E4">
        <w:rPr>
          <w:rFonts w:cstheme="minorHAnsi"/>
          <w:lang w:val="en-AU"/>
        </w:rPr>
        <w:t xml:space="preserve"> and cameras for </w:t>
      </w:r>
      <w:r w:rsidR="00E064F0">
        <w:rPr>
          <w:rFonts w:cstheme="minorHAnsi"/>
          <w:lang w:val="en-AU"/>
        </w:rPr>
        <w:t>p</w:t>
      </w:r>
      <w:r w:rsidR="006454AD" w:rsidRPr="007A01E4">
        <w:rPr>
          <w:rFonts w:cstheme="minorHAnsi"/>
          <w:lang w:val="en-AU"/>
        </w:rPr>
        <w:t xml:space="preserve">hotography would be reflected in a higher enrolment fee. </w:t>
      </w:r>
    </w:p>
    <w:p w14:paraId="1A340343" w14:textId="2A64A78A" w:rsidR="00B95936" w:rsidRPr="007A01E4" w:rsidRDefault="00B95936" w:rsidP="00B95936">
      <w:pPr>
        <w:pStyle w:val="ListParagraph"/>
        <w:numPr>
          <w:ilvl w:val="0"/>
          <w:numId w:val="18"/>
        </w:numPr>
        <w:spacing w:before="120"/>
        <w:ind w:left="426" w:hanging="426"/>
        <w:jc w:val="both"/>
        <w:rPr>
          <w:rFonts w:eastAsiaTheme="majorEastAsia" w:cstheme="minorHAnsi"/>
          <w:b/>
          <w:bCs/>
          <w:color w:val="E57100" w:themeColor="accent1"/>
          <w:sz w:val="24"/>
          <w:szCs w:val="24"/>
          <w:lang w:val="en-GB"/>
        </w:rPr>
      </w:pPr>
      <w:r w:rsidRPr="007A01E4">
        <w:rPr>
          <w:rFonts w:eastAsiaTheme="majorEastAsia" w:cstheme="minorHAnsi"/>
          <w:b/>
          <w:bCs/>
          <w:color w:val="E57100" w:themeColor="accent1"/>
          <w:sz w:val="24"/>
          <w:szCs w:val="24"/>
          <w:lang w:val="en-GB"/>
        </w:rPr>
        <w:t>Are specialised facilities required for training and assessment eligible for materials fee reimbursement?</w:t>
      </w:r>
    </w:p>
    <w:p w14:paraId="727C324B" w14:textId="433A81B0" w:rsidR="00B95936" w:rsidRPr="007A01E4" w:rsidRDefault="00B95936" w:rsidP="00B95936">
      <w:pPr>
        <w:pStyle w:val="ListParagraph"/>
        <w:spacing w:before="120"/>
        <w:ind w:left="426"/>
        <w:jc w:val="both"/>
        <w:rPr>
          <w:rFonts w:cstheme="minorHAnsi"/>
          <w:szCs w:val="24"/>
          <w:lang w:val="en-GB"/>
        </w:rPr>
      </w:pPr>
      <w:r w:rsidRPr="007A01E4">
        <w:rPr>
          <w:rFonts w:cstheme="minorHAnsi"/>
          <w:szCs w:val="24"/>
          <w:lang w:val="en-GB"/>
        </w:rPr>
        <w:t>Facilities required for instructing in the standard curriculum program are not eligible for VET materials funding as these facilities (including the hire of specialised facilities) are part of free instruction.</w:t>
      </w:r>
    </w:p>
    <w:p w14:paraId="61FE9ABE" w14:textId="77777777" w:rsidR="00A444F8" w:rsidRPr="007A01E4" w:rsidRDefault="00A444F8" w:rsidP="00DC5952">
      <w:pPr>
        <w:pStyle w:val="Heading3"/>
        <w:numPr>
          <w:ilvl w:val="0"/>
          <w:numId w:val="18"/>
        </w:numPr>
        <w:spacing w:before="240"/>
        <w:ind w:left="426" w:hanging="426"/>
        <w:jc w:val="both"/>
        <w:rPr>
          <w:rFonts w:asciiTheme="minorHAnsi" w:hAnsiTheme="minorHAnsi" w:cstheme="minorHAnsi"/>
          <w:lang w:val="en-AU"/>
        </w:rPr>
      </w:pPr>
      <w:r w:rsidRPr="007A01E4">
        <w:rPr>
          <w:rFonts w:asciiTheme="minorHAnsi" w:hAnsiTheme="minorHAnsi" w:cstheme="minorHAnsi"/>
          <w:bCs/>
        </w:rPr>
        <w:t>What can be included in materials fees?</w:t>
      </w:r>
    </w:p>
    <w:p w14:paraId="7F8364C7" w14:textId="58EBDB95" w:rsidR="00A444F8" w:rsidRPr="007A01E4" w:rsidRDefault="00A444F8" w:rsidP="00A444F8">
      <w:pPr>
        <w:pStyle w:val="NoSpacing"/>
        <w:ind w:left="426"/>
        <w:jc w:val="both"/>
        <w:rPr>
          <w:rFonts w:cstheme="minorHAnsi"/>
          <w:color w:val="011A3C"/>
        </w:rPr>
      </w:pPr>
      <w:r w:rsidRPr="007A01E4">
        <w:rPr>
          <w:rFonts w:cstheme="minorHAnsi"/>
        </w:rPr>
        <w:t xml:space="preserve">Materials fees are defined as items and activities required for the provision of a course for training or assessment. Items are necessarily consumed or transformed by students as part of training or assessment. Activities must be undertaken for and contribute to training and assessment. </w:t>
      </w:r>
      <w:r w:rsidR="000321EF" w:rsidRPr="007A01E4">
        <w:rPr>
          <w:rFonts w:cstheme="minorHAnsi"/>
        </w:rPr>
        <w:t>These items must align with the inclusions and exclusions document</w:t>
      </w:r>
      <w:r w:rsidR="00D6294F" w:rsidRPr="007A01E4">
        <w:rPr>
          <w:rFonts w:cstheme="minorHAnsi"/>
        </w:rPr>
        <w:t xml:space="preserve">. </w:t>
      </w:r>
      <w:r w:rsidR="000321EF" w:rsidRPr="007A01E4">
        <w:rPr>
          <w:rFonts w:cstheme="minorHAnsi"/>
        </w:rPr>
        <w:t>R</w:t>
      </w:r>
      <w:r w:rsidRPr="007A01E4">
        <w:rPr>
          <w:rFonts w:cstheme="minorHAnsi"/>
        </w:rPr>
        <w:t>efer to</w:t>
      </w:r>
      <w:r w:rsidRPr="007A01E4">
        <w:rPr>
          <w:rFonts w:cstheme="minorHAnsi"/>
          <w:b/>
          <w:bCs/>
        </w:rPr>
        <w:t>:</w:t>
      </w:r>
      <w:r w:rsidRPr="007A01E4">
        <w:rPr>
          <w:rFonts w:cstheme="minorHAnsi"/>
          <w:color w:val="011A3C"/>
        </w:rPr>
        <w:t> </w:t>
      </w:r>
      <w:hyperlink r:id="rId18" w:tgtFrame="_blank" w:history="1">
        <w:r w:rsidRPr="00645D9C">
          <w:rPr>
            <w:rStyle w:val="rpl-text-label"/>
            <w:color w:val="1855BF"/>
            <w:lang w:val="en-GB"/>
          </w:rPr>
          <w:t>VET material funding inclusion and exclusions table</w:t>
        </w:r>
      </w:hyperlink>
      <w:r w:rsidRPr="007A01E4">
        <w:rPr>
          <w:rFonts w:cstheme="minorHAnsi"/>
          <w:color w:val="011A3C"/>
        </w:rPr>
        <w:t>.</w:t>
      </w:r>
    </w:p>
    <w:p w14:paraId="17E314BA" w14:textId="77777777" w:rsidR="00645D9C" w:rsidRPr="007A01E4" w:rsidRDefault="00645D9C" w:rsidP="00645D9C">
      <w:pPr>
        <w:pStyle w:val="Heading3"/>
        <w:numPr>
          <w:ilvl w:val="0"/>
          <w:numId w:val="18"/>
        </w:numPr>
        <w:spacing w:before="240"/>
        <w:ind w:left="426" w:hanging="426"/>
        <w:jc w:val="both"/>
        <w:rPr>
          <w:rFonts w:asciiTheme="minorHAnsi" w:hAnsiTheme="minorHAnsi" w:cstheme="minorHAnsi"/>
          <w:lang w:val="en-AU"/>
        </w:rPr>
      </w:pPr>
      <w:r w:rsidRPr="007A01E4">
        <w:rPr>
          <w:rFonts w:asciiTheme="minorHAnsi" w:hAnsiTheme="minorHAnsi" w:cstheme="minorHAnsi"/>
          <w:bCs/>
        </w:rPr>
        <w:t>Will a class set of materials be reimbursed</w:t>
      </w:r>
      <w:r w:rsidRPr="007A01E4">
        <w:rPr>
          <w:rFonts w:asciiTheme="minorHAnsi" w:hAnsiTheme="minorHAnsi" w:cstheme="minorHAnsi"/>
          <w:lang w:val="en-AU"/>
        </w:rPr>
        <w:t xml:space="preserve">? </w:t>
      </w:r>
    </w:p>
    <w:p w14:paraId="7D9ED6E5" w14:textId="41D5A3B9" w:rsidR="00645D9C" w:rsidRPr="007A01E4" w:rsidRDefault="00BA5774" w:rsidP="00645D9C">
      <w:pPr>
        <w:pStyle w:val="NoSpacing"/>
        <w:ind w:left="426"/>
        <w:jc w:val="both"/>
        <w:rPr>
          <w:rFonts w:cstheme="minorHAnsi"/>
        </w:rPr>
      </w:pPr>
      <w:r>
        <w:rPr>
          <w:rFonts w:cstheme="minorHAnsi"/>
        </w:rPr>
        <w:t>Class sets will be reimbursed</w:t>
      </w:r>
      <w:r w:rsidR="00645D9C" w:rsidRPr="007A01E4">
        <w:rPr>
          <w:rFonts w:cstheme="minorHAnsi"/>
        </w:rPr>
        <w:t xml:space="preserve"> for</w:t>
      </w:r>
      <w:r>
        <w:rPr>
          <w:rFonts w:cstheme="minorHAnsi"/>
        </w:rPr>
        <w:t xml:space="preserve"> government</w:t>
      </w:r>
      <w:r w:rsidR="00645D9C" w:rsidRPr="007A01E4">
        <w:rPr>
          <w:rFonts w:cstheme="minorHAnsi"/>
        </w:rPr>
        <w:t xml:space="preserve"> school RTOs </w:t>
      </w:r>
      <w:r w:rsidR="0014726E" w:rsidRPr="007A01E4">
        <w:rPr>
          <w:rFonts w:cstheme="minorHAnsi"/>
        </w:rPr>
        <w:t>only</w:t>
      </w:r>
      <w:r w:rsidR="0014726E">
        <w:rPr>
          <w:rFonts w:cstheme="minorHAnsi"/>
        </w:rPr>
        <w:t xml:space="preserve"> and</w:t>
      </w:r>
      <w:r>
        <w:rPr>
          <w:rFonts w:cstheme="minorHAnsi"/>
        </w:rPr>
        <w:t xml:space="preserve"> must</w:t>
      </w:r>
      <w:r w:rsidR="00645D9C" w:rsidRPr="007A01E4">
        <w:rPr>
          <w:rFonts w:cstheme="minorHAnsi"/>
        </w:rPr>
        <w:t xml:space="preserve"> remain the property of the </w:t>
      </w:r>
      <w:r>
        <w:rPr>
          <w:rFonts w:cstheme="minorHAnsi"/>
        </w:rPr>
        <w:t>government school RTO</w:t>
      </w:r>
      <w:r w:rsidR="00645D9C" w:rsidRPr="007A01E4">
        <w:rPr>
          <w:rFonts w:cstheme="minorHAnsi"/>
        </w:rPr>
        <w:t xml:space="preserve">. </w:t>
      </w:r>
    </w:p>
    <w:p w14:paraId="73F37DC6" w14:textId="22942D8B" w:rsidR="007D5F0E" w:rsidRPr="007A01E4" w:rsidRDefault="007D5F0E" w:rsidP="007D5F0E">
      <w:pPr>
        <w:pStyle w:val="Heading3"/>
        <w:numPr>
          <w:ilvl w:val="0"/>
          <w:numId w:val="18"/>
        </w:numPr>
        <w:spacing w:before="240"/>
        <w:ind w:left="426" w:hanging="426"/>
        <w:jc w:val="both"/>
        <w:rPr>
          <w:rFonts w:asciiTheme="minorHAnsi" w:hAnsiTheme="minorHAnsi" w:cstheme="minorHAnsi"/>
          <w:bCs/>
        </w:rPr>
      </w:pPr>
      <w:r w:rsidRPr="007A01E4">
        <w:rPr>
          <w:rFonts w:asciiTheme="minorHAnsi" w:hAnsiTheme="minorHAnsi" w:cstheme="minorHAnsi"/>
          <w:bCs/>
        </w:rPr>
        <w:lastRenderedPageBreak/>
        <w:t xml:space="preserve">Are facilities and items such as cameras, musical instruments, and surfboards </w:t>
      </w:r>
      <w:r w:rsidR="00F0227D">
        <w:rPr>
          <w:rFonts w:asciiTheme="minorHAnsi" w:hAnsiTheme="minorHAnsi" w:cstheme="minorHAnsi"/>
          <w:bCs/>
        </w:rPr>
        <w:t xml:space="preserve">eligible for </w:t>
      </w:r>
      <w:r w:rsidRPr="007A01E4">
        <w:rPr>
          <w:rFonts w:asciiTheme="minorHAnsi" w:hAnsiTheme="minorHAnsi" w:cstheme="minorHAnsi"/>
          <w:bCs/>
        </w:rPr>
        <w:t>VET materials</w:t>
      </w:r>
      <w:r w:rsidR="00F0227D">
        <w:rPr>
          <w:rFonts w:asciiTheme="minorHAnsi" w:hAnsiTheme="minorHAnsi" w:cstheme="minorHAnsi"/>
          <w:bCs/>
        </w:rPr>
        <w:t xml:space="preserve"> reimbursement</w:t>
      </w:r>
      <w:r w:rsidRPr="007A01E4">
        <w:rPr>
          <w:rFonts w:asciiTheme="minorHAnsi" w:hAnsiTheme="minorHAnsi" w:cstheme="minorHAnsi"/>
          <w:bCs/>
        </w:rPr>
        <w:t>?</w:t>
      </w:r>
    </w:p>
    <w:p w14:paraId="5F2D1415" w14:textId="0E7CE8A7" w:rsidR="007D5F0E" w:rsidRPr="007A01E4" w:rsidRDefault="00F0227D" w:rsidP="00645D9C">
      <w:pPr>
        <w:ind w:left="426"/>
        <w:jc w:val="both"/>
        <w:rPr>
          <w:rFonts w:cstheme="minorHAnsi"/>
          <w:b/>
          <w:lang w:val="en-AU"/>
        </w:rPr>
      </w:pPr>
      <w:r>
        <w:rPr>
          <w:rFonts w:cstheme="minorHAnsi"/>
          <w:lang w:val="en-AU"/>
        </w:rPr>
        <w:t>Facilities, including the items listed above, are not eligible for VET materials reimbursement.</w:t>
      </w:r>
      <w:r w:rsidR="007D5F0E" w:rsidRPr="007A01E4">
        <w:rPr>
          <w:rFonts w:cstheme="minorHAnsi"/>
          <w:lang w:val="en-AU"/>
        </w:rPr>
        <w:t xml:space="preserve"> The RTO must provide facilities, whether physical or virtual, and equipment that would be required in an operational workplace relevant to the VET qualification it has on its scope. These associated costs should be reflected in the RTO’s enrolment fee. Higher cost VET qualifications attract higher enrolment fees, and lower cost VET qualifications requiring standard facilities and minimal equipment such as in Business Studies qualifications would attract lower enrolment fees.</w:t>
      </w:r>
    </w:p>
    <w:p w14:paraId="7CAEB25E" w14:textId="77777777" w:rsidR="00A444F8" w:rsidRPr="007A01E4" w:rsidRDefault="00A444F8" w:rsidP="00DC5952">
      <w:pPr>
        <w:pStyle w:val="Heading3"/>
        <w:numPr>
          <w:ilvl w:val="0"/>
          <w:numId w:val="18"/>
        </w:numPr>
        <w:spacing w:before="240"/>
        <w:ind w:left="426" w:hanging="426"/>
        <w:jc w:val="both"/>
        <w:rPr>
          <w:rFonts w:asciiTheme="minorHAnsi" w:hAnsiTheme="minorHAnsi" w:cstheme="minorHAnsi"/>
          <w:lang w:val="en-AU"/>
        </w:rPr>
      </w:pPr>
      <w:r w:rsidRPr="007A01E4">
        <w:rPr>
          <w:rFonts w:asciiTheme="minorHAnsi" w:hAnsiTheme="minorHAnsi" w:cstheme="minorHAnsi"/>
          <w:bCs/>
        </w:rPr>
        <w:t xml:space="preserve">When is Personal Protective Equipment </w:t>
      </w:r>
      <w:r w:rsidRPr="007A01E4">
        <w:rPr>
          <w:rFonts w:asciiTheme="minorHAnsi" w:hAnsiTheme="minorHAnsi" w:cstheme="minorHAnsi"/>
        </w:rPr>
        <w:t>(PPE)</w:t>
      </w:r>
      <w:r w:rsidRPr="007A01E4">
        <w:rPr>
          <w:rFonts w:asciiTheme="minorHAnsi" w:hAnsiTheme="minorHAnsi" w:cstheme="minorHAnsi"/>
          <w:b w:val="0"/>
          <w:bCs/>
        </w:rPr>
        <w:t xml:space="preserve"> </w:t>
      </w:r>
      <w:r w:rsidRPr="007A01E4">
        <w:rPr>
          <w:rFonts w:asciiTheme="minorHAnsi" w:hAnsiTheme="minorHAnsi" w:cstheme="minorHAnsi"/>
          <w:bCs/>
        </w:rPr>
        <w:t>claimable</w:t>
      </w:r>
      <w:r w:rsidRPr="007A01E4">
        <w:rPr>
          <w:rFonts w:asciiTheme="minorHAnsi" w:hAnsiTheme="minorHAnsi" w:cstheme="minorHAnsi"/>
          <w:lang w:val="en-AU"/>
        </w:rPr>
        <w:t>?</w:t>
      </w:r>
    </w:p>
    <w:p w14:paraId="54FDB52F" w14:textId="77777777" w:rsidR="00A444F8" w:rsidRPr="007A01E4" w:rsidRDefault="00A444F8" w:rsidP="00A444F8">
      <w:pPr>
        <w:pStyle w:val="NoSpacing"/>
        <w:ind w:left="426"/>
        <w:rPr>
          <w:rFonts w:cstheme="minorHAnsi"/>
        </w:rPr>
      </w:pPr>
      <w:r w:rsidRPr="007A01E4">
        <w:rPr>
          <w:rFonts w:cstheme="minorHAnsi"/>
        </w:rPr>
        <w:t>PPE is claimable if:</w:t>
      </w:r>
    </w:p>
    <w:p w14:paraId="241CC1CA" w14:textId="2F6DCCD6" w:rsidR="00A444F8" w:rsidRPr="007A01E4" w:rsidRDefault="00A444F8" w:rsidP="00A444F8">
      <w:pPr>
        <w:pStyle w:val="NoSpacing"/>
        <w:numPr>
          <w:ilvl w:val="0"/>
          <w:numId w:val="19"/>
        </w:numPr>
        <w:jc w:val="both"/>
        <w:rPr>
          <w:rFonts w:cstheme="minorHAnsi"/>
        </w:rPr>
      </w:pPr>
      <w:r w:rsidRPr="007A01E4">
        <w:rPr>
          <w:rFonts w:cstheme="minorHAnsi"/>
        </w:rPr>
        <w:t xml:space="preserve">PPE is provided as a class set and retained by the </w:t>
      </w:r>
      <w:r w:rsidR="00151B94">
        <w:rPr>
          <w:rFonts w:cstheme="minorHAnsi"/>
        </w:rPr>
        <w:t xml:space="preserve">government </w:t>
      </w:r>
      <w:r w:rsidRPr="007A01E4">
        <w:rPr>
          <w:rFonts w:cstheme="minorHAnsi"/>
        </w:rPr>
        <w:t>school</w:t>
      </w:r>
      <w:r w:rsidR="00151B94">
        <w:rPr>
          <w:rFonts w:cstheme="minorHAnsi"/>
        </w:rPr>
        <w:t xml:space="preserve"> RTO</w:t>
      </w:r>
      <w:r w:rsidRPr="007A01E4">
        <w:rPr>
          <w:rFonts w:cstheme="minorHAnsi"/>
        </w:rPr>
        <w:t xml:space="preserve">, </w:t>
      </w:r>
      <w:proofErr w:type="gramStart"/>
      <w:r w:rsidRPr="007A01E4">
        <w:rPr>
          <w:rFonts w:cstheme="minorHAnsi"/>
        </w:rPr>
        <w:t>e.g.</w:t>
      </w:r>
      <w:proofErr w:type="gramEnd"/>
      <w:r w:rsidRPr="007A01E4">
        <w:rPr>
          <w:rFonts w:cstheme="minorHAnsi"/>
        </w:rPr>
        <w:t xml:space="preserve"> safety glasses and aprons.</w:t>
      </w:r>
    </w:p>
    <w:p w14:paraId="7E432391" w14:textId="6F7AB911" w:rsidR="00A444F8" w:rsidRPr="007A01E4" w:rsidRDefault="00A444F8" w:rsidP="00A444F8">
      <w:pPr>
        <w:pStyle w:val="NoSpacing"/>
        <w:numPr>
          <w:ilvl w:val="0"/>
          <w:numId w:val="19"/>
        </w:numPr>
        <w:jc w:val="both"/>
        <w:rPr>
          <w:rFonts w:cstheme="minorHAnsi"/>
        </w:rPr>
      </w:pPr>
      <w:r w:rsidRPr="007A01E4">
        <w:rPr>
          <w:rFonts w:cstheme="minorHAnsi"/>
        </w:rPr>
        <w:t xml:space="preserve">PPE cannot </w:t>
      </w:r>
      <w:r w:rsidR="00626408">
        <w:rPr>
          <w:rFonts w:cstheme="minorHAnsi"/>
        </w:rPr>
        <w:t xml:space="preserve">be reused or </w:t>
      </w:r>
      <w:r w:rsidRPr="007A01E4">
        <w:rPr>
          <w:rFonts w:cstheme="minorHAnsi"/>
        </w:rPr>
        <w:t>shared</w:t>
      </w:r>
      <w:r w:rsidR="00626408">
        <w:rPr>
          <w:rFonts w:cstheme="minorHAnsi"/>
        </w:rPr>
        <w:t>,</w:t>
      </w:r>
      <w:r w:rsidRPr="007A01E4">
        <w:rPr>
          <w:rFonts w:cstheme="minorHAnsi"/>
        </w:rPr>
        <w:t xml:space="preserve"> for practicality and hygiene</w:t>
      </w:r>
      <w:r w:rsidR="00626408">
        <w:rPr>
          <w:rFonts w:cstheme="minorHAnsi"/>
        </w:rPr>
        <w:t xml:space="preserve"> purposes</w:t>
      </w:r>
      <w:r w:rsidRPr="007A01E4">
        <w:rPr>
          <w:rFonts w:cstheme="minorHAnsi"/>
        </w:rPr>
        <w:t xml:space="preserve">, </w:t>
      </w:r>
      <w:proofErr w:type="gramStart"/>
      <w:r w:rsidRPr="007A01E4">
        <w:rPr>
          <w:rFonts w:cstheme="minorHAnsi"/>
        </w:rPr>
        <w:t>e.g.</w:t>
      </w:r>
      <w:proofErr w:type="gramEnd"/>
      <w:r w:rsidRPr="007A01E4">
        <w:rPr>
          <w:rFonts w:cstheme="minorHAnsi"/>
        </w:rPr>
        <w:t xml:space="preserve"> masks and hairnets.</w:t>
      </w:r>
    </w:p>
    <w:p w14:paraId="70B872ED" w14:textId="77777777" w:rsidR="00A444F8" w:rsidRPr="007A01E4" w:rsidRDefault="00A444F8" w:rsidP="00DC5952">
      <w:pPr>
        <w:pStyle w:val="Heading3"/>
        <w:numPr>
          <w:ilvl w:val="0"/>
          <w:numId w:val="18"/>
        </w:numPr>
        <w:spacing w:before="240"/>
        <w:ind w:left="426" w:hanging="426"/>
        <w:jc w:val="both"/>
        <w:rPr>
          <w:rFonts w:asciiTheme="minorHAnsi" w:hAnsiTheme="minorHAnsi" w:cstheme="minorHAnsi"/>
          <w:lang w:val="en-AU"/>
        </w:rPr>
      </w:pPr>
      <w:r w:rsidRPr="007A01E4">
        <w:rPr>
          <w:rFonts w:asciiTheme="minorHAnsi" w:hAnsiTheme="minorHAnsi" w:cstheme="minorHAnsi"/>
          <w:bCs/>
        </w:rPr>
        <w:t xml:space="preserve">When is Personal Protective Equipment </w:t>
      </w:r>
      <w:r w:rsidRPr="007A01E4">
        <w:rPr>
          <w:rFonts w:asciiTheme="minorHAnsi" w:hAnsiTheme="minorHAnsi" w:cstheme="minorHAnsi"/>
          <w:bCs/>
          <w:u w:val="single"/>
        </w:rPr>
        <w:t>not</w:t>
      </w:r>
      <w:r w:rsidRPr="007A01E4">
        <w:rPr>
          <w:rFonts w:asciiTheme="minorHAnsi" w:hAnsiTheme="minorHAnsi" w:cstheme="minorHAnsi"/>
          <w:bCs/>
        </w:rPr>
        <w:t xml:space="preserve"> claimable</w:t>
      </w:r>
      <w:r w:rsidRPr="007A01E4">
        <w:rPr>
          <w:rFonts w:asciiTheme="minorHAnsi" w:hAnsiTheme="minorHAnsi" w:cstheme="minorHAnsi"/>
          <w:lang w:val="en-AU"/>
        </w:rPr>
        <w:t xml:space="preserve">? </w:t>
      </w:r>
    </w:p>
    <w:p w14:paraId="5A4A03DD" w14:textId="77777777" w:rsidR="00805120" w:rsidRPr="007A01E4" w:rsidRDefault="00805120" w:rsidP="00805120">
      <w:pPr>
        <w:pStyle w:val="NoSpacing"/>
        <w:ind w:left="502"/>
        <w:rPr>
          <w:rFonts w:cstheme="minorHAnsi"/>
        </w:rPr>
      </w:pPr>
      <w:r w:rsidRPr="007A01E4">
        <w:rPr>
          <w:rFonts w:cstheme="minorHAnsi"/>
        </w:rPr>
        <w:t xml:space="preserve">PPE worn and retained by the student </w:t>
      </w:r>
      <w:proofErr w:type="gramStart"/>
      <w:r w:rsidRPr="007A01E4">
        <w:rPr>
          <w:rFonts w:cstheme="minorHAnsi"/>
        </w:rPr>
        <w:t>e.g.</w:t>
      </w:r>
      <w:proofErr w:type="gramEnd"/>
      <w:r w:rsidRPr="007A01E4">
        <w:rPr>
          <w:rFonts w:cstheme="minorHAnsi"/>
        </w:rPr>
        <w:t xml:space="preserve"> safety boots</w:t>
      </w:r>
      <w:r>
        <w:rPr>
          <w:rFonts w:cstheme="minorHAnsi"/>
        </w:rPr>
        <w:t>, may be purchased by the student, in which case the school should not claim reimbursement for the PPE item.</w:t>
      </w:r>
    </w:p>
    <w:p w14:paraId="6674BDF2" w14:textId="77777777" w:rsidR="00A444F8" w:rsidRPr="007A01E4" w:rsidRDefault="00A444F8" w:rsidP="00DC5952">
      <w:pPr>
        <w:pStyle w:val="Heading3"/>
        <w:numPr>
          <w:ilvl w:val="0"/>
          <w:numId w:val="18"/>
        </w:numPr>
        <w:spacing w:before="240"/>
        <w:ind w:left="426" w:hanging="426"/>
        <w:jc w:val="both"/>
        <w:rPr>
          <w:rFonts w:asciiTheme="minorHAnsi" w:hAnsiTheme="minorHAnsi" w:cstheme="minorHAnsi"/>
          <w:lang w:val="en-AU"/>
        </w:rPr>
      </w:pPr>
      <w:r w:rsidRPr="007A01E4">
        <w:rPr>
          <w:rFonts w:asciiTheme="minorHAnsi" w:hAnsiTheme="minorHAnsi" w:cstheme="minorHAnsi"/>
          <w:bCs/>
        </w:rPr>
        <w:t>Are parents permitted to purchase essential learning materials for their child</w:t>
      </w:r>
      <w:r w:rsidRPr="007A01E4">
        <w:rPr>
          <w:rFonts w:asciiTheme="minorHAnsi" w:hAnsiTheme="minorHAnsi" w:cstheme="minorHAnsi"/>
          <w:lang w:val="en-AU"/>
        </w:rPr>
        <w:t>?</w:t>
      </w:r>
    </w:p>
    <w:p w14:paraId="27A7E9AC" w14:textId="263C45C9" w:rsidR="00A444F8" w:rsidRPr="007A01E4" w:rsidRDefault="00A444F8" w:rsidP="00A444F8">
      <w:pPr>
        <w:spacing w:before="120"/>
        <w:ind w:left="426"/>
        <w:jc w:val="both"/>
        <w:rPr>
          <w:rFonts w:cstheme="minorHAnsi"/>
        </w:rPr>
      </w:pPr>
      <w:r w:rsidRPr="007A01E4">
        <w:rPr>
          <w:rFonts w:cstheme="minorHAnsi"/>
        </w:rPr>
        <w:t>Parents may choose to purchase additional items or items beyond those supplied by the school. For example, if</w:t>
      </w:r>
      <w:r w:rsidR="00BA3BDD">
        <w:rPr>
          <w:rFonts w:cstheme="minorHAnsi"/>
        </w:rPr>
        <w:t xml:space="preserve"> a </w:t>
      </w:r>
      <w:r w:rsidRPr="007A01E4">
        <w:rPr>
          <w:rFonts w:cstheme="minorHAnsi"/>
        </w:rPr>
        <w:t>parent choose</w:t>
      </w:r>
      <w:r w:rsidR="00BA3BDD">
        <w:rPr>
          <w:rFonts w:cstheme="minorHAnsi"/>
        </w:rPr>
        <w:t>s</w:t>
      </w:r>
      <w:r w:rsidRPr="007A01E4">
        <w:rPr>
          <w:rFonts w:cstheme="minorHAnsi"/>
        </w:rPr>
        <w:t xml:space="preserve"> to purchase a more expensive brand or additional item</w:t>
      </w:r>
      <w:r w:rsidR="008B6ED7" w:rsidRPr="007A01E4">
        <w:rPr>
          <w:rFonts w:cstheme="minorHAnsi"/>
        </w:rPr>
        <w:t>s</w:t>
      </w:r>
      <w:r w:rsidRPr="007A01E4">
        <w:rPr>
          <w:rFonts w:cstheme="minorHAnsi"/>
        </w:rPr>
        <w:t xml:space="preserve"> intended to be kept by the student. If a parent does not provide or purchase their </w:t>
      </w:r>
      <w:r w:rsidR="00BA3BDD">
        <w:rPr>
          <w:rFonts w:cstheme="minorHAnsi"/>
        </w:rPr>
        <w:t xml:space="preserve">child’s </w:t>
      </w:r>
      <w:r w:rsidRPr="007A01E4">
        <w:rPr>
          <w:rFonts w:cstheme="minorHAnsi"/>
        </w:rPr>
        <w:t>own educational items, the school must ensure the student has free access to what is needed at school to access the school’s delivery of the Curriculum.</w:t>
      </w:r>
    </w:p>
    <w:p w14:paraId="2E86AED3" w14:textId="194D6FBA" w:rsidR="009D6E3A" w:rsidRPr="007A01E4" w:rsidRDefault="009D6E3A" w:rsidP="00DC5952">
      <w:pPr>
        <w:pStyle w:val="Heading3"/>
        <w:numPr>
          <w:ilvl w:val="0"/>
          <w:numId w:val="18"/>
        </w:numPr>
        <w:spacing w:before="240"/>
        <w:ind w:left="426" w:hanging="426"/>
        <w:jc w:val="both"/>
        <w:rPr>
          <w:rFonts w:asciiTheme="minorHAnsi" w:hAnsiTheme="minorHAnsi" w:cstheme="minorHAnsi"/>
          <w:lang w:val="en-AU"/>
        </w:rPr>
      </w:pPr>
      <w:r w:rsidRPr="007A01E4">
        <w:rPr>
          <w:rFonts w:asciiTheme="minorHAnsi" w:hAnsiTheme="minorHAnsi" w:cstheme="minorHAnsi"/>
          <w:lang w:val="en-AU"/>
        </w:rPr>
        <w:t>Under what circumstances can contributions be requested from parents?</w:t>
      </w:r>
    </w:p>
    <w:p w14:paraId="4863DCB0" w14:textId="148DDBD0" w:rsidR="009D6E3A" w:rsidRPr="007A01E4" w:rsidRDefault="009D6E3A" w:rsidP="009D6E3A">
      <w:pPr>
        <w:ind w:left="426"/>
        <w:jc w:val="both"/>
        <w:rPr>
          <w:rFonts w:cstheme="minorHAnsi"/>
          <w:lang w:val="en-AU"/>
        </w:rPr>
      </w:pPr>
      <w:r w:rsidRPr="007A01E4">
        <w:rPr>
          <w:rFonts w:cstheme="minorHAnsi"/>
          <w:lang w:val="en-AU"/>
        </w:rPr>
        <w:t>Where the student is retaining possession of an item, a contribution may be sought from parents.</w:t>
      </w:r>
    </w:p>
    <w:p w14:paraId="0DB7E3F0" w14:textId="0CA1BFB8" w:rsidR="00A444F8" w:rsidRPr="007A01E4" w:rsidRDefault="00A444F8" w:rsidP="00DC5952">
      <w:pPr>
        <w:pStyle w:val="Heading3"/>
        <w:numPr>
          <w:ilvl w:val="0"/>
          <w:numId w:val="18"/>
        </w:numPr>
        <w:spacing w:before="240"/>
        <w:ind w:left="426" w:hanging="426"/>
        <w:jc w:val="both"/>
        <w:rPr>
          <w:rFonts w:asciiTheme="minorHAnsi" w:hAnsiTheme="minorHAnsi" w:cstheme="minorHAnsi"/>
          <w:lang w:val="en-AU"/>
        </w:rPr>
      </w:pPr>
      <w:r w:rsidRPr="007A01E4">
        <w:rPr>
          <w:rFonts w:asciiTheme="minorHAnsi" w:hAnsiTheme="minorHAnsi" w:cstheme="minorHAnsi"/>
          <w:bCs/>
        </w:rPr>
        <w:t>Are excursions</w:t>
      </w:r>
      <w:r w:rsidR="0064692E" w:rsidRPr="007A01E4">
        <w:rPr>
          <w:rFonts w:asciiTheme="minorHAnsi" w:hAnsiTheme="minorHAnsi" w:cstheme="minorHAnsi"/>
          <w:bCs/>
        </w:rPr>
        <w:t>/camps</w:t>
      </w:r>
      <w:r w:rsidRPr="007A01E4">
        <w:rPr>
          <w:rFonts w:asciiTheme="minorHAnsi" w:hAnsiTheme="minorHAnsi" w:cstheme="minorHAnsi"/>
          <w:bCs/>
        </w:rPr>
        <w:t xml:space="preserve"> eligible for VET materials reimbursement</w:t>
      </w:r>
      <w:r w:rsidRPr="007A01E4">
        <w:rPr>
          <w:rFonts w:asciiTheme="minorHAnsi" w:hAnsiTheme="minorHAnsi" w:cstheme="minorHAnsi"/>
          <w:lang w:val="en-AU"/>
        </w:rPr>
        <w:t>?</w:t>
      </w:r>
    </w:p>
    <w:p w14:paraId="43F0C040" w14:textId="714DFC25" w:rsidR="00D31F22" w:rsidRPr="007A01E4" w:rsidRDefault="00D31F22" w:rsidP="002345C0">
      <w:pPr>
        <w:pStyle w:val="ListParagraph"/>
        <w:ind w:left="426"/>
        <w:jc w:val="both"/>
        <w:rPr>
          <w:rFonts w:cstheme="minorHAnsi"/>
        </w:rPr>
      </w:pPr>
      <w:r w:rsidRPr="007A01E4">
        <w:rPr>
          <w:rFonts w:cstheme="minorHAnsi"/>
        </w:rPr>
        <w:t>Since the release of the VET material fees initiative, there have been many concerns from schools regarding the exclusion of excursions</w:t>
      </w:r>
      <w:r w:rsidR="0064692E" w:rsidRPr="007A01E4">
        <w:rPr>
          <w:rFonts w:cstheme="minorHAnsi"/>
        </w:rPr>
        <w:t>/camps</w:t>
      </w:r>
      <w:r w:rsidRPr="007A01E4">
        <w:rPr>
          <w:rFonts w:cstheme="minorHAnsi"/>
        </w:rPr>
        <w:t xml:space="preserve"> as VET materials. After consideration of the feedback provided and the timing of the release of this initiative, the Department has agreed to implement a transitional arrangement for the 2022 school calendar year. This means that schools will be reimbursed for costs associated with an </w:t>
      </w:r>
      <w:r w:rsidR="0064692E" w:rsidRPr="007A01E4">
        <w:rPr>
          <w:rFonts w:cstheme="minorHAnsi"/>
        </w:rPr>
        <w:t>excursion/camp</w:t>
      </w:r>
      <w:r w:rsidR="00C86F2E" w:rsidRPr="007A01E4">
        <w:rPr>
          <w:rFonts w:cstheme="minorHAnsi"/>
        </w:rPr>
        <w:t xml:space="preserve"> </w:t>
      </w:r>
      <w:r w:rsidRPr="007A01E4">
        <w:rPr>
          <w:rFonts w:cstheme="minorHAnsi"/>
        </w:rPr>
        <w:t xml:space="preserve">that is an essential component of a VET program and without which completion of the program is compromised. </w:t>
      </w:r>
      <w:r w:rsidR="00DC2157" w:rsidRPr="007A01E4">
        <w:rPr>
          <w:rFonts w:cstheme="minorHAnsi"/>
        </w:rPr>
        <w:t>During</w:t>
      </w:r>
      <w:r w:rsidRPr="007A01E4">
        <w:rPr>
          <w:rFonts w:cstheme="minorHAnsi"/>
        </w:rPr>
        <w:t xml:space="preserve"> this transitional period, schools may include </w:t>
      </w:r>
      <w:r w:rsidR="00C86F2E" w:rsidRPr="007A01E4">
        <w:rPr>
          <w:rFonts w:cstheme="minorHAnsi"/>
        </w:rPr>
        <w:t>essential excursions/camps</w:t>
      </w:r>
      <w:r w:rsidRPr="007A01E4">
        <w:rPr>
          <w:rFonts w:cstheme="minorHAnsi"/>
        </w:rPr>
        <w:t xml:space="preserve"> in their application for VET material fees reimbursement. </w:t>
      </w:r>
      <w:r w:rsidR="00C86F2E" w:rsidRPr="007A01E4">
        <w:rPr>
          <w:rFonts w:cstheme="minorHAnsi"/>
        </w:rPr>
        <w:t>Excursion/camp costs that will be reimbursed include entry fees, transport hire/petrol costs</w:t>
      </w:r>
      <w:r w:rsidR="00BA3BDD">
        <w:rPr>
          <w:rFonts w:cstheme="minorHAnsi"/>
        </w:rPr>
        <w:t>,</w:t>
      </w:r>
      <w:r w:rsidR="00C86F2E" w:rsidRPr="007A01E4">
        <w:rPr>
          <w:rFonts w:cstheme="minorHAnsi"/>
        </w:rPr>
        <w:t xml:space="preserve"> and accommodation. Please note that staffing and catering costs are not reimbursable.</w:t>
      </w:r>
    </w:p>
    <w:p w14:paraId="1A3EE5FA" w14:textId="2F8D4C40" w:rsidR="00A444F8" w:rsidRPr="007A01E4" w:rsidRDefault="00A444F8" w:rsidP="00DC5952">
      <w:pPr>
        <w:pStyle w:val="Heading3"/>
        <w:numPr>
          <w:ilvl w:val="0"/>
          <w:numId w:val="18"/>
        </w:numPr>
        <w:spacing w:before="240"/>
        <w:ind w:left="426" w:hanging="426"/>
        <w:jc w:val="both"/>
        <w:rPr>
          <w:rFonts w:asciiTheme="minorHAnsi" w:hAnsiTheme="minorHAnsi" w:cstheme="minorHAnsi"/>
          <w:lang w:val="en-AU"/>
        </w:rPr>
      </w:pPr>
      <w:r w:rsidRPr="007A01E4">
        <w:rPr>
          <w:rFonts w:asciiTheme="minorHAnsi" w:hAnsiTheme="minorHAnsi" w:cstheme="minorHAnsi"/>
          <w:bCs/>
        </w:rPr>
        <w:t>What evidence is required to claim VET material</w:t>
      </w:r>
      <w:r w:rsidR="00E4766B" w:rsidRPr="007A01E4">
        <w:rPr>
          <w:rFonts w:asciiTheme="minorHAnsi" w:hAnsiTheme="minorHAnsi" w:cstheme="minorHAnsi"/>
          <w:bCs/>
        </w:rPr>
        <w:t>s</w:t>
      </w:r>
      <w:r w:rsidRPr="007A01E4">
        <w:rPr>
          <w:rFonts w:asciiTheme="minorHAnsi" w:hAnsiTheme="minorHAnsi" w:cstheme="minorHAnsi"/>
          <w:bCs/>
        </w:rPr>
        <w:t xml:space="preserve"> reimbursement</w:t>
      </w:r>
      <w:r w:rsidRPr="007A01E4">
        <w:rPr>
          <w:rFonts w:asciiTheme="minorHAnsi" w:hAnsiTheme="minorHAnsi" w:cstheme="minorHAnsi"/>
          <w:lang w:val="en-AU"/>
        </w:rPr>
        <w:t>?</w:t>
      </w:r>
    </w:p>
    <w:p w14:paraId="01A6F447" w14:textId="20AF21A3" w:rsidR="00A73384" w:rsidRPr="007A01E4" w:rsidRDefault="00A444F8" w:rsidP="00A73384">
      <w:pPr>
        <w:pStyle w:val="NoSpacing"/>
        <w:ind w:left="426"/>
        <w:jc w:val="both"/>
        <w:rPr>
          <w:rFonts w:cstheme="minorHAnsi"/>
        </w:rPr>
      </w:pPr>
      <w:r w:rsidRPr="007A01E4">
        <w:rPr>
          <w:rFonts w:cstheme="minorHAnsi"/>
        </w:rPr>
        <w:t xml:space="preserve">The school </w:t>
      </w:r>
      <w:r w:rsidR="003D1A2C" w:rsidRPr="007A01E4">
        <w:rPr>
          <w:rFonts w:cstheme="minorHAnsi"/>
        </w:rPr>
        <w:t>must</w:t>
      </w:r>
      <w:r w:rsidRPr="007A01E4">
        <w:rPr>
          <w:rFonts w:cstheme="minorHAnsi"/>
        </w:rPr>
        <w:t xml:space="preserve"> provide an itemised </w:t>
      </w:r>
      <w:bookmarkStart w:id="3" w:name="_Hlk75964319"/>
      <w:r w:rsidRPr="007A01E4">
        <w:rPr>
          <w:rFonts w:cstheme="minorHAnsi"/>
        </w:rPr>
        <w:t xml:space="preserve">invoice from the RTO or supplier, </w:t>
      </w:r>
      <w:bookmarkEnd w:id="3"/>
      <w:r w:rsidRPr="007A01E4">
        <w:rPr>
          <w:rFonts w:cstheme="minorHAnsi"/>
        </w:rPr>
        <w:t>shown as paid, and signed to certify receipt of goods. The invoice/s must be within or equal to the total amount approved in the application process.</w:t>
      </w:r>
      <w:r w:rsidR="00A73384" w:rsidRPr="007A01E4">
        <w:rPr>
          <w:rFonts w:cstheme="minorHAnsi"/>
        </w:rPr>
        <w:t xml:space="preserve"> The school invoice amount must be exclusive of GST. Refer to the </w:t>
      </w:r>
      <w:hyperlink r:id="rId19" w:history="1">
        <w:r w:rsidR="00A73384" w:rsidRPr="004A26C9">
          <w:rPr>
            <w:rStyle w:val="rpl-text-label"/>
            <w:color w:val="1855BF"/>
            <w:lang w:val="en-GB"/>
          </w:rPr>
          <w:t>GST Exclusive</w:t>
        </w:r>
      </w:hyperlink>
      <w:r w:rsidR="006331F5" w:rsidRPr="007A01E4">
        <w:rPr>
          <w:rFonts w:cstheme="minorHAnsi"/>
        </w:rPr>
        <w:t>, from the STFGPs Frequently Asked Questions,</w:t>
      </w:r>
      <w:r w:rsidR="00A73384" w:rsidRPr="007A01E4">
        <w:rPr>
          <w:rFonts w:cstheme="minorHAnsi"/>
        </w:rPr>
        <w:t xml:space="preserve"> for </w:t>
      </w:r>
      <w:r w:rsidR="006331F5" w:rsidRPr="007A01E4">
        <w:rPr>
          <w:rFonts w:cstheme="minorHAnsi"/>
        </w:rPr>
        <w:t xml:space="preserve">an </w:t>
      </w:r>
      <w:r w:rsidR="00A73384" w:rsidRPr="007A01E4">
        <w:rPr>
          <w:rFonts w:cstheme="minorHAnsi"/>
        </w:rPr>
        <w:t>explanation.</w:t>
      </w:r>
      <w:r w:rsidR="007A09B7">
        <w:rPr>
          <w:rFonts w:cstheme="minorHAnsi"/>
        </w:rPr>
        <w:t xml:space="preserve"> A sample supplier invoice is shown in Attachment 4.</w:t>
      </w:r>
    </w:p>
    <w:p w14:paraId="07706CDD" w14:textId="77777777" w:rsidR="003D1A2C" w:rsidRPr="007A01E4" w:rsidRDefault="003D1A2C" w:rsidP="003D1A2C">
      <w:pPr>
        <w:pStyle w:val="Heading3"/>
        <w:numPr>
          <w:ilvl w:val="0"/>
          <w:numId w:val="18"/>
        </w:numPr>
        <w:spacing w:before="240"/>
        <w:ind w:left="426" w:hanging="426"/>
        <w:jc w:val="both"/>
        <w:rPr>
          <w:rFonts w:asciiTheme="minorHAnsi" w:hAnsiTheme="minorHAnsi" w:cstheme="minorHAnsi"/>
          <w:lang w:val="en-AU"/>
        </w:rPr>
      </w:pPr>
      <w:r w:rsidRPr="007A01E4">
        <w:rPr>
          <w:rFonts w:asciiTheme="minorHAnsi" w:hAnsiTheme="minorHAnsi" w:cstheme="minorHAnsi"/>
          <w:lang w:val="en-AU"/>
        </w:rPr>
        <w:lastRenderedPageBreak/>
        <w:t xml:space="preserve">What happens if the RTO or supplier invoice includes items which are </w:t>
      </w:r>
      <w:r w:rsidRPr="007A01E4">
        <w:rPr>
          <w:rFonts w:asciiTheme="minorHAnsi" w:hAnsiTheme="minorHAnsi" w:cstheme="minorHAnsi"/>
          <w:u w:val="single"/>
          <w:lang w:val="en-AU"/>
        </w:rPr>
        <w:t>not</w:t>
      </w:r>
      <w:r w:rsidRPr="007A01E4">
        <w:rPr>
          <w:rFonts w:asciiTheme="minorHAnsi" w:hAnsiTheme="minorHAnsi" w:cstheme="minorHAnsi"/>
          <w:lang w:val="en-AU"/>
        </w:rPr>
        <w:t xml:space="preserve"> VET materials?</w:t>
      </w:r>
    </w:p>
    <w:p w14:paraId="7F0D0331" w14:textId="77777777" w:rsidR="008333F6" w:rsidRPr="007A01E4" w:rsidRDefault="003D1A2C" w:rsidP="008333F6">
      <w:pPr>
        <w:ind w:left="426"/>
        <w:jc w:val="both"/>
        <w:rPr>
          <w:rFonts w:cstheme="minorHAnsi"/>
          <w:lang w:val="en-AU"/>
        </w:rPr>
      </w:pPr>
      <w:r w:rsidRPr="007A01E4">
        <w:rPr>
          <w:rFonts w:cstheme="minorHAnsi"/>
          <w:lang w:val="en-AU"/>
        </w:rPr>
        <w:t>The school must strikethrough items on the RTO/supplier invoice that cannot be claimed as VET materials. The total of the school invoice should match the total of the amended RTO/supplier invoice.</w:t>
      </w:r>
    </w:p>
    <w:p w14:paraId="79F6EB8B" w14:textId="0B1AC338" w:rsidR="008333F6" w:rsidRPr="007A01E4" w:rsidRDefault="008333F6" w:rsidP="00DC5952">
      <w:pPr>
        <w:pStyle w:val="Heading3"/>
        <w:numPr>
          <w:ilvl w:val="0"/>
          <w:numId w:val="18"/>
        </w:numPr>
        <w:spacing w:before="240"/>
        <w:ind w:left="426" w:hanging="426"/>
        <w:jc w:val="both"/>
        <w:rPr>
          <w:rFonts w:asciiTheme="minorHAnsi" w:hAnsiTheme="minorHAnsi" w:cstheme="minorHAnsi"/>
          <w:lang w:val="en-AU"/>
        </w:rPr>
      </w:pPr>
      <w:bookmarkStart w:id="4" w:name="_Hlk80373460"/>
      <w:r w:rsidRPr="007A01E4">
        <w:rPr>
          <w:rFonts w:asciiTheme="minorHAnsi" w:hAnsiTheme="minorHAnsi" w:cstheme="minorHAnsi"/>
          <w:lang w:val="en-AU"/>
        </w:rPr>
        <w:t xml:space="preserve">What happens if the invoice from </w:t>
      </w:r>
      <w:r w:rsidR="00135F37" w:rsidRPr="007A01E4">
        <w:rPr>
          <w:rFonts w:asciiTheme="minorHAnsi" w:hAnsiTheme="minorHAnsi" w:cstheme="minorHAnsi"/>
          <w:lang w:val="en-AU"/>
        </w:rPr>
        <w:t>a</w:t>
      </w:r>
      <w:r w:rsidRPr="007A01E4">
        <w:rPr>
          <w:rFonts w:asciiTheme="minorHAnsi" w:hAnsiTheme="minorHAnsi" w:cstheme="minorHAnsi"/>
          <w:lang w:val="en-AU"/>
        </w:rPr>
        <w:t xml:space="preserve"> supplier covers multiple schools?</w:t>
      </w:r>
    </w:p>
    <w:p w14:paraId="693FC90C" w14:textId="312A2F53" w:rsidR="008333F6" w:rsidRPr="007A01E4" w:rsidRDefault="00AA328B" w:rsidP="00506B8B">
      <w:pPr>
        <w:pStyle w:val="NoSpacing"/>
        <w:ind w:left="426"/>
        <w:jc w:val="both"/>
        <w:rPr>
          <w:rFonts w:cstheme="minorHAnsi"/>
          <w:lang w:val="en-GB"/>
        </w:rPr>
      </w:pPr>
      <w:r w:rsidRPr="007A01E4">
        <w:rPr>
          <w:rFonts w:cstheme="minorHAnsi"/>
          <w:lang w:val="en-GB"/>
        </w:rPr>
        <w:t>If an invoice from a supplier</w:t>
      </w:r>
      <w:r w:rsidR="00506B8B" w:rsidRPr="007A01E4">
        <w:rPr>
          <w:rFonts w:cstheme="minorHAnsi"/>
          <w:lang w:val="en-GB"/>
        </w:rPr>
        <w:t xml:space="preserve"> covers materials for students from multiple schools, the</w:t>
      </w:r>
      <w:r w:rsidR="003001CE">
        <w:rPr>
          <w:rFonts w:cstheme="minorHAnsi"/>
          <w:lang w:val="en-GB"/>
        </w:rPr>
        <w:t xml:space="preserve"> government</w:t>
      </w:r>
      <w:r w:rsidR="00506B8B" w:rsidRPr="007A01E4">
        <w:rPr>
          <w:rFonts w:cstheme="minorHAnsi"/>
          <w:lang w:val="en-GB"/>
        </w:rPr>
        <w:t xml:space="preserve"> school RTO </w:t>
      </w:r>
      <w:r w:rsidR="008333F6" w:rsidRPr="007A01E4">
        <w:rPr>
          <w:rFonts w:cstheme="minorHAnsi"/>
          <w:lang w:val="en-GB"/>
        </w:rPr>
        <w:t>should apportion the invoice amount</w:t>
      </w:r>
      <w:r w:rsidR="00117F02">
        <w:rPr>
          <w:rFonts w:cstheme="minorHAnsi"/>
          <w:lang w:val="en-GB"/>
        </w:rPr>
        <w:t xml:space="preserve">, </w:t>
      </w:r>
      <w:r w:rsidR="008333F6" w:rsidRPr="007A01E4">
        <w:rPr>
          <w:rFonts w:cstheme="minorHAnsi"/>
          <w:lang w:val="en-GB"/>
        </w:rPr>
        <w:t>and issue separate invoices to the participating schools. The</w:t>
      </w:r>
      <w:r w:rsidR="003001CE">
        <w:rPr>
          <w:rFonts w:cstheme="minorHAnsi"/>
          <w:lang w:val="en-GB"/>
        </w:rPr>
        <w:t xml:space="preserve"> government</w:t>
      </w:r>
      <w:r w:rsidR="008333F6" w:rsidRPr="007A01E4">
        <w:rPr>
          <w:rFonts w:cstheme="minorHAnsi"/>
          <w:lang w:val="en-GB"/>
        </w:rPr>
        <w:t xml:space="preserve"> </w:t>
      </w:r>
      <w:r w:rsidR="00506B8B" w:rsidRPr="007A01E4">
        <w:rPr>
          <w:rFonts w:cstheme="minorHAnsi"/>
          <w:lang w:val="en-GB"/>
        </w:rPr>
        <w:t xml:space="preserve">school </w:t>
      </w:r>
      <w:r w:rsidR="008333F6" w:rsidRPr="007A01E4">
        <w:rPr>
          <w:rFonts w:cstheme="minorHAnsi"/>
          <w:lang w:val="en-GB"/>
        </w:rPr>
        <w:t>RTO should invoice DET for only the proportion of the invoice applicable to its students and provide the original supplier invoice</w:t>
      </w:r>
      <w:r w:rsidR="00117F02" w:rsidRPr="00117F02">
        <w:rPr>
          <w:rFonts w:cstheme="minorHAnsi"/>
        </w:rPr>
        <w:t>.</w:t>
      </w:r>
    </w:p>
    <w:bookmarkEnd w:id="4"/>
    <w:p w14:paraId="53B2A7C6" w14:textId="1E32EA94" w:rsidR="00A444F8" w:rsidRPr="007A01E4" w:rsidRDefault="00A444F8" w:rsidP="00DC5952">
      <w:pPr>
        <w:pStyle w:val="Heading3"/>
        <w:numPr>
          <w:ilvl w:val="0"/>
          <w:numId w:val="18"/>
        </w:numPr>
        <w:spacing w:before="240"/>
        <w:ind w:left="426" w:hanging="426"/>
        <w:jc w:val="both"/>
        <w:rPr>
          <w:rFonts w:asciiTheme="minorHAnsi" w:hAnsiTheme="minorHAnsi" w:cstheme="minorHAnsi"/>
          <w:lang w:val="en-AU"/>
        </w:rPr>
      </w:pPr>
      <w:r w:rsidRPr="007A01E4">
        <w:rPr>
          <w:rFonts w:asciiTheme="minorHAnsi" w:hAnsiTheme="minorHAnsi" w:cstheme="minorHAnsi"/>
          <w:bCs/>
        </w:rPr>
        <w:t>How will claims be audited</w:t>
      </w:r>
      <w:r w:rsidRPr="007A01E4">
        <w:rPr>
          <w:rFonts w:asciiTheme="minorHAnsi" w:hAnsiTheme="minorHAnsi" w:cstheme="minorHAnsi"/>
          <w:lang w:val="en-AU"/>
        </w:rPr>
        <w:t>?</w:t>
      </w:r>
    </w:p>
    <w:p w14:paraId="07DB2C94" w14:textId="3E6097F8" w:rsidR="00A444F8" w:rsidRPr="007A01E4" w:rsidRDefault="00A444F8" w:rsidP="00A444F8">
      <w:pPr>
        <w:pStyle w:val="NoSpacing"/>
        <w:ind w:left="426"/>
        <w:jc w:val="both"/>
        <w:rPr>
          <w:rFonts w:cstheme="minorHAnsi"/>
        </w:rPr>
      </w:pPr>
      <w:r w:rsidRPr="007A01E4">
        <w:rPr>
          <w:rFonts w:cstheme="minorHAnsi"/>
        </w:rPr>
        <w:t>Claims are primarily verified against the invoice. A secondary check can also be made against VET VASS enrolments, and apprenticeship/traineeship registration on Epsilon</w:t>
      </w:r>
      <w:r w:rsidR="00153672">
        <w:rPr>
          <w:rFonts w:cstheme="minorHAnsi"/>
        </w:rPr>
        <w:t>,</w:t>
      </w:r>
      <w:r w:rsidRPr="007A01E4">
        <w:rPr>
          <w:rFonts w:cstheme="minorHAnsi"/>
        </w:rPr>
        <w:t xml:space="preserve"> and comparison with previous year costs. </w:t>
      </w:r>
      <w:r w:rsidR="00153672">
        <w:rPr>
          <w:rFonts w:cstheme="minorHAnsi"/>
        </w:rPr>
        <w:t>School finances are also subject to DET audit requirements.</w:t>
      </w:r>
    </w:p>
    <w:p w14:paraId="7E49CE7A" w14:textId="77777777" w:rsidR="00A444F8" w:rsidRPr="007A01E4" w:rsidRDefault="00A444F8" w:rsidP="00DC5952">
      <w:pPr>
        <w:pStyle w:val="Heading3"/>
        <w:numPr>
          <w:ilvl w:val="0"/>
          <w:numId w:val="18"/>
        </w:numPr>
        <w:spacing w:before="240"/>
        <w:ind w:left="426" w:hanging="426"/>
        <w:jc w:val="both"/>
        <w:rPr>
          <w:rFonts w:asciiTheme="minorHAnsi" w:hAnsiTheme="minorHAnsi" w:cstheme="minorHAnsi"/>
          <w:lang w:val="en-AU"/>
        </w:rPr>
      </w:pPr>
      <w:r w:rsidRPr="007A01E4">
        <w:rPr>
          <w:rFonts w:asciiTheme="minorHAnsi" w:hAnsiTheme="minorHAnsi" w:cstheme="minorHAnsi"/>
          <w:bCs/>
        </w:rPr>
        <w:t>Do schools need to refund the VET materials reimbursed if a student withdraws</w:t>
      </w:r>
      <w:r w:rsidRPr="007A01E4">
        <w:rPr>
          <w:rFonts w:asciiTheme="minorHAnsi" w:hAnsiTheme="minorHAnsi" w:cstheme="minorHAnsi"/>
          <w:lang w:val="en-AU"/>
        </w:rPr>
        <w:t>?</w:t>
      </w:r>
    </w:p>
    <w:p w14:paraId="70831EAB" w14:textId="2C98D34F" w:rsidR="00177D9A" w:rsidRPr="007A01E4" w:rsidRDefault="00A444F8" w:rsidP="00177D9A">
      <w:pPr>
        <w:pStyle w:val="NoSpacing"/>
        <w:spacing w:after="160"/>
        <w:ind w:left="426"/>
        <w:rPr>
          <w:rFonts w:cstheme="minorHAnsi"/>
        </w:rPr>
      </w:pPr>
      <w:r w:rsidRPr="007A01E4">
        <w:rPr>
          <w:rFonts w:cstheme="minorHAnsi"/>
        </w:rPr>
        <w:t xml:space="preserve">If the cost </w:t>
      </w:r>
      <w:r w:rsidR="007C29C8">
        <w:rPr>
          <w:rFonts w:cstheme="minorHAnsi"/>
        </w:rPr>
        <w:t xml:space="preserve">of VET materials </w:t>
      </w:r>
      <w:r w:rsidRPr="007A01E4">
        <w:rPr>
          <w:rFonts w:cstheme="minorHAnsi"/>
        </w:rPr>
        <w:t>has been incurred a refund is not required.</w:t>
      </w:r>
    </w:p>
    <w:p w14:paraId="092B2D65" w14:textId="15F6B43C" w:rsidR="00AC160B" w:rsidRPr="007A01E4" w:rsidRDefault="00AC160B" w:rsidP="00177D9A">
      <w:pPr>
        <w:pStyle w:val="NoSpacing"/>
        <w:numPr>
          <w:ilvl w:val="0"/>
          <w:numId w:val="18"/>
        </w:numPr>
        <w:spacing w:after="160"/>
        <w:ind w:left="425" w:hanging="426"/>
        <w:rPr>
          <w:rFonts w:eastAsiaTheme="majorEastAsia" w:cstheme="minorHAnsi"/>
          <w:b/>
          <w:bCs/>
          <w:color w:val="E57100" w:themeColor="accent1"/>
          <w:sz w:val="24"/>
          <w:szCs w:val="24"/>
          <w:lang w:val="en-GB"/>
        </w:rPr>
      </w:pPr>
      <w:r w:rsidRPr="007A01E4">
        <w:rPr>
          <w:rFonts w:eastAsiaTheme="majorEastAsia" w:cstheme="minorHAnsi"/>
          <w:b/>
          <w:bCs/>
          <w:color w:val="E57100" w:themeColor="accent1"/>
          <w:sz w:val="24"/>
          <w:szCs w:val="24"/>
          <w:lang w:val="en-GB"/>
        </w:rPr>
        <w:t>Can schools claim for VET materials reimbursement for Year 10 students undertaking VET courses?</w:t>
      </w:r>
    </w:p>
    <w:p w14:paraId="0DADC72B" w14:textId="0BDB097D" w:rsidR="00AC160B" w:rsidRPr="007A01E4" w:rsidRDefault="00AC160B" w:rsidP="00177D9A">
      <w:pPr>
        <w:pStyle w:val="ListParagraph"/>
        <w:spacing w:after="120"/>
        <w:ind w:left="425"/>
        <w:jc w:val="both"/>
        <w:rPr>
          <w:rFonts w:cstheme="minorHAnsi"/>
        </w:rPr>
      </w:pPr>
      <w:r w:rsidRPr="007A01E4">
        <w:rPr>
          <w:rFonts w:cstheme="minorHAnsi"/>
        </w:rPr>
        <w:t xml:space="preserve">Schools will be able to claim for VET materials reimbursement for Year 10 students who are </w:t>
      </w:r>
      <w:r w:rsidR="00841C9D" w:rsidRPr="007A01E4">
        <w:rPr>
          <w:rFonts w:cstheme="minorHAnsi"/>
        </w:rPr>
        <w:t>studying VET within their senior secondary certificate</w:t>
      </w:r>
      <w:r w:rsidRPr="007A01E4">
        <w:rPr>
          <w:rFonts w:cstheme="minorHAnsi"/>
        </w:rPr>
        <w:t xml:space="preserve">. </w:t>
      </w:r>
    </w:p>
    <w:p w14:paraId="19D6514F" w14:textId="77777777" w:rsidR="00282D80" w:rsidRPr="007A01E4" w:rsidRDefault="00282D80" w:rsidP="008516D3">
      <w:pPr>
        <w:pStyle w:val="Heading3"/>
        <w:numPr>
          <w:ilvl w:val="0"/>
          <w:numId w:val="18"/>
        </w:numPr>
        <w:spacing w:before="0"/>
        <w:ind w:left="426" w:hanging="426"/>
        <w:jc w:val="both"/>
        <w:rPr>
          <w:rFonts w:asciiTheme="minorHAnsi" w:hAnsiTheme="minorHAnsi" w:cstheme="minorHAnsi"/>
          <w:lang w:val="en-AU"/>
        </w:rPr>
      </w:pPr>
      <w:r w:rsidRPr="007A01E4">
        <w:rPr>
          <w:rFonts w:asciiTheme="minorHAnsi" w:hAnsiTheme="minorHAnsi" w:cstheme="minorHAnsi"/>
          <w:bCs/>
        </w:rPr>
        <w:t>Can a school be reimbursed if a student enrols late or in a mid-year intake</w:t>
      </w:r>
      <w:r w:rsidRPr="007A01E4">
        <w:rPr>
          <w:rFonts w:asciiTheme="minorHAnsi" w:hAnsiTheme="minorHAnsi" w:cstheme="minorHAnsi"/>
          <w:lang w:val="en-AU"/>
        </w:rPr>
        <w:t>?</w:t>
      </w:r>
    </w:p>
    <w:p w14:paraId="4DFA10F3" w14:textId="721343C4" w:rsidR="00282D80" w:rsidRDefault="00282D80" w:rsidP="008516D3">
      <w:pPr>
        <w:pStyle w:val="NoSpacing"/>
        <w:spacing w:after="120"/>
        <w:ind w:left="425"/>
        <w:rPr>
          <w:rFonts w:cstheme="minorHAnsi"/>
        </w:rPr>
      </w:pPr>
      <w:r w:rsidRPr="007A01E4">
        <w:rPr>
          <w:rFonts w:cstheme="minorHAnsi"/>
        </w:rPr>
        <w:t>Applications can be made throughout the year.</w:t>
      </w:r>
      <w:r w:rsidR="003001CE">
        <w:rPr>
          <w:rFonts w:cstheme="minorHAnsi"/>
        </w:rPr>
        <w:t xml:space="preserve"> Note</w:t>
      </w:r>
      <w:r w:rsidR="00C14A3A">
        <w:rPr>
          <w:rFonts w:cstheme="minorHAnsi"/>
        </w:rPr>
        <w:t>,</w:t>
      </w:r>
      <w:r w:rsidR="003001CE">
        <w:rPr>
          <w:rFonts w:cstheme="minorHAnsi"/>
        </w:rPr>
        <w:t xml:space="preserve"> that each successful application will trigger an</w:t>
      </w:r>
      <w:r w:rsidR="00C14A3A">
        <w:rPr>
          <w:rFonts w:cstheme="minorHAnsi"/>
        </w:rPr>
        <w:t>other</w:t>
      </w:r>
      <w:r w:rsidR="003001CE">
        <w:rPr>
          <w:rFonts w:cstheme="minorHAnsi"/>
        </w:rPr>
        <w:t xml:space="preserve"> Initiative Agreement between the school and DET.</w:t>
      </w:r>
    </w:p>
    <w:p w14:paraId="18B09279" w14:textId="7B088E6E" w:rsidR="003D1A2C" w:rsidRPr="007A01E4" w:rsidRDefault="003D1A2C" w:rsidP="008516D3">
      <w:pPr>
        <w:pStyle w:val="Heading3"/>
        <w:numPr>
          <w:ilvl w:val="0"/>
          <w:numId w:val="18"/>
        </w:numPr>
        <w:spacing w:before="100" w:beforeAutospacing="1"/>
        <w:ind w:left="425" w:hanging="426"/>
        <w:jc w:val="both"/>
        <w:rPr>
          <w:rFonts w:asciiTheme="minorHAnsi" w:hAnsiTheme="minorHAnsi" w:cstheme="minorHAnsi"/>
          <w:bCs/>
        </w:rPr>
      </w:pPr>
      <w:r w:rsidRPr="007A01E4">
        <w:rPr>
          <w:rFonts w:asciiTheme="minorHAnsi" w:hAnsiTheme="minorHAnsi" w:cstheme="minorHAnsi"/>
          <w:bCs/>
        </w:rPr>
        <w:t>For students undertaking VET programs outside of their home school, which school applies for VET materials reimbursement?</w:t>
      </w:r>
    </w:p>
    <w:p w14:paraId="081B9F2A" w14:textId="3EC47AB0" w:rsidR="003D1A2C" w:rsidRPr="007A01E4" w:rsidRDefault="003D1A2C" w:rsidP="008516D3">
      <w:pPr>
        <w:ind w:left="425"/>
        <w:jc w:val="both"/>
        <w:rPr>
          <w:rFonts w:cstheme="minorHAnsi"/>
        </w:rPr>
      </w:pPr>
      <w:r w:rsidRPr="007A01E4">
        <w:rPr>
          <w:rFonts w:cstheme="minorHAnsi"/>
        </w:rPr>
        <w:t xml:space="preserve">If students attend another school to undertake a VET program, as part of their VET/VCAL certificate, only the ‘home’ school </w:t>
      </w:r>
      <w:r w:rsidR="00B95936" w:rsidRPr="007A01E4">
        <w:rPr>
          <w:rFonts w:cstheme="minorHAnsi"/>
        </w:rPr>
        <w:t>should</w:t>
      </w:r>
      <w:r w:rsidRPr="007A01E4">
        <w:rPr>
          <w:rFonts w:cstheme="minorHAnsi"/>
        </w:rPr>
        <w:t xml:space="preserve"> apply for reimbursement of eligible VET materials fees. The home school is the school </w:t>
      </w:r>
      <w:r w:rsidR="002345C0" w:rsidRPr="007A01E4">
        <w:rPr>
          <w:rFonts w:cstheme="minorHAnsi"/>
        </w:rPr>
        <w:t>which</w:t>
      </w:r>
      <w:r w:rsidRPr="007A01E4">
        <w:rPr>
          <w:rFonts w:cstheme="minorHAnsi"/>
        </w:rPr>
        <w:t xml:space="preserve"> holds the student’s enro</w:t>
      </w:r>
      <w:r w:rsidR="00977451" w:rsidRPr="007A01E4">
        <w:rPr>
          <w:rFonts w:cstheme="minorHAnsi"/>
        </w:rPr>
        <w:t>l</w:t>
      </w:r>
      <w:r w:rsidRPr="007A01E4">
        <w:rPr>
          <w:rFonts w:cstheme="minorHAnsi"/>
        </w:rPr>
        <w:t>ment. The ‘</w:t>
      </w:r>
      <w:r w:rsidR="00977451" w:rsidRPr="007A01E4">
        <w:rPr>
          <w:rFonts w:cstheme="minorHAnsi"/>
        </w:rPr>
        <w:t>host</w:t>
      </w:r>
      <w:r w:rsidR="00B95936" w:rsidRPr="007A01E4">
        <w:rPr>
          <w:rFonts w:cstheme="minorHAnsi"/>
        </w:rPr>
        <w:t>’</w:t>
      </w:r>
      <w:r w:rsidR="00977451" w:rsidRPr="007A01E4">
        <w:rPr>
          <w:rFonts w:cstheme="minorHAnsi"/>
        </w:rPr>
        <w:t xml:space="preserve"> school delivering the VET program</w:t>
      </w:r>
      <w:r w:rsidR="00B95936" w:rsidRPr="007A01E4">
        <w:rPr>
          <w:rFonts w:cstheme="minorHAnsi"/>
        </w:rPr>
        <w:t>,</w:t>
      </w:r>
      <w:r w:rsidR="00977451" w:rsidRPr="007A01E4">
        <w:rPr>
          <w:rFonts w:cstheme="minorHAnsi"/>
        </w:rPr>
        <w:t xml:space="preserve"> must not apply for VET materials funding for students undertaking a VET program at their school where the ‘home’ enrolment is at another school. A </w:t>
      </w:r>
      <w:r w:rsidR="00F73E3F">
        <w:rPr>
          <w:rFonts w:cstheme="minorHAnsi"/>
        </w:rPr>
        <w:t xml:space="preserve">government </w:t>
      </w:r>
      <w:r w:rsidR="00977451" w:rsidRPr="007A01E4">
        <w:rPr>
          <w:rFonts w:cstheme="minorHAnsi"/>
        </w:rPr>
        <w:t xml:space="preserve">school RTO can claim only for its own students. </w:t>
      </w:r>
    </w:p>
    <w:p w14:paraId="1346FAB7" w14:textId="76B681AA" w:rsidR="008516D3" w:rsidRPr="007A01E4" w:rsidRDefault="008516D3" w:rsidP="008516D3">
      <w:pPr>
        <w:pStyle w:val="Heading3"/>
        <w:numPr>
          <w:ilvl w:val="0"/>
          <w:numId w:val="18"/>
        </w:numPr>
        <w:spacing w:before="100" w:beforeAutospacing="1"/>
        <w:ind w:left="426" w:hanging="426"/>
        <w:jc w:val="both"/>
        <w:rPr>
          <w:rFonts w:asciiTheme="minorHAnsi" w:hAnsiTheme="minorHAnsi" w:cstheme="minorHAnsi"/>
          <w:bCs/>
        </w:rPr>
      </w:pPr>
      <w:r w:rsidRPr="007A01E4">
        <w:rPr>
          <w:rFonts w:asciiTheme="minorHAnsi" w:hAnsiTheme="minorHAnsi" w:cstheme="minorHAnsi"/>
          <w:bCs/>
        </w:rPr>
        <w:t xml:space="preserve">Previously, our school has included a knife kit as a material that students retain and pay for, as part of our Kitchen Operations classes. At what point do parents decide if they want their child to keep the kit? </w:t>
      </w:r>
    </w:p>
    <w:p w14:paraId="5D2CD0F2" w14:textId="0405F316" w:rsidR="00F73E3F" w:rsidRDefault="001F01F5" w:rsidP="004A26C9">
      <w:pPr>
        <w:ind w:left="425"/>
        <w:jc w:val="both"/>
        <w:rPr>
          <w:rFonts w:cstheme="minorHAnsi"/>
          <w:lang w:val="en-AU"/>
        </w:rPr>
      </w:pPr>
      <w:r w:rsidRPr="007A01E4">
        <w:rPr>
          <w:rFonts w:cstheme="minorHAnsi"/>
          <w:lang w:val="en-AU"/>
        </w:rPr>
        <w:t>This information should be made clear in the information provided to students at the time they are required to make their VET selections</w:t>
      </w:r>
      <w:r w:rsidR="00F73E3F">
        <w:rPr>
          <w:rFonts w:cstheme="minorHAnsi"/>
          <w:lang w:val="en-AU"/>
        </w:rPr>
        <w:t>. For example,</w:t>
      </w:r>
      <w:r w:rsidRPr="007A01E4">
        <w:rPr>
          <w:rFonts w:cstheme="minorHAnsi"/>
          <w:lang w:val="en-AU"/>
        </w:rPr>
        <w:t xml:space="preserve"> in the VET handbook, so that they are aware of any items t</w:t>
      </w:r>
      <w:r w:rsidR="00BD66C6">
        <w:rPr>
          <w:rFonts w:cstheme="minorHAnsi"/>
          <w:lang w:val="en-AU"/>
        </w:rPr>
        <w:t>hat t</w:t>
      </w:r>
      <w:r w:rsidRPr="007A01E4">
        <w:rPr>
          <w:rFonts w:cstheme="minorHAnsi"/>
          <w:lang w:val="en-AU"/>
        </w:rPr>
        <w:t xml:space="preserve">hey </w:t>
      </w:r>
      <w:r w:rsidR="00BD66C6">
        <w:rPr>
          <w:rFonts w:cstheme="minorHAnsi"/>
          <w:lang w:val="en-AU"/>
        </w:rPr>
        <w:t>may want</w:t>
      </w:r>
      <w:r w:rsidRPr="007A01E4">
        <w:rPr>
          <w:rFonts w:cstheme="minorHAnsi"/>
          <w:lang w:val="en-AU"/>
        </w:rPr>
        <w:t xml:space="preserve"> to purchase </w:t>
      </w:r>
      <w:r w:rsidR="00BD66C6">
        <w:rPr>
          <w:rFonts w:cstheme="minorHAnsi"/>
          <w:lang w:val="en-AU"/>
        </w:rPr>
        <w:t>and</w:t>
      </w:r>
      <w:r w:rsidRPr="007A01E4">
        <w:rPr>
          <w:rFonts w:cstheme="minorHAnsi"/>
          <w:lang w:val="en-AU"/>
        </w:rPr>
        <w:t xml:space="preserve"> retain for their personal use.</w:t>
      </w:r>
    </w:p>
    <w:p w14:paraId="734B474A" w14:textId="77777777" w:rsidR="00F73E3F" w:rsidRDefault="00F73E3F">
      <w:pPr>
        <w:spacing w:after="0"/>
        <w:rPr>
          <w:rFonts w:cstheme="minorHAnsi"/>
          <w:lang w:val="en-AU"/>
        </w:rPr>
      </w:pPr>
      <w:r>
        <w:rPr>
          <w:rFonts w:cstheme="minorHAnsi"/>
          <w:lang w:val="en-AU"/>
        </w:rPr>
        <w:br w:type="page"/>
      </w:r>
    </w:p>
    <w:p w14:paraId="0D14CD49" w14:textId="77777777" w:rsidR="004A26C9" w:rsidRPr="007A01E4" w:rsidRDefault="004A26C9" w:rsidP="004A26C9">
      <w:pPr>
        <w:pStyle w:val="ListParagraph"/>
        <w:numPr>
          <w:ilvl w:val="0"/>
          <w:numId w:val="18"/>
        </w:numPr>
        <w:spacing w:before="100" w:beforeAutospacing="1" w:after="120" w:line="240" w:lineRule="auto"/>
        <w:ind w:left="425" w:hanging="426"/>
        <w:rPr>
          <w:rFonts w:eastAsiaTheme="majorEastAsia" w:cstheme="minorHAnsi"/>
          <w:b/>
          <w:color w:val="E57100" w:themeColor="accent1"/>
          <w:sz w:val="24"/>
          <w:szCs w:val="24"/>
        </w:rPr>
      </w:pPr>
      <w:r w:rsidRPr="007A01E4">
        <w:rPr>
          <w:rFonts w:eastAsiaTheme="majorEastAsia" w:cstheme="minorHAnsi"/>
          <w:b/>
          <w:color w:val="E57100" w:themeColor="accent1"/>
          <w:sz w:val="24"/>
          <w:szCs w:val="24"/>
        </w:rPr>
        <w:lastRenderedPageBreak/>
        <w:t>Will VET materials fees reimbursement affect the VET funding currently available?</w:t>
      </w:r>
    </w:p>
    <w:p w14:paraId="721417F9" w14:textId="7FEEAE4E" w:rsidR="004A26C9" w:rsidRDefault="004A26C9" w:rsidP="004A26C9">
      <w:pPr>
        <w:ind w:left="426"/>
        <w:jc w:val="both"/>
        <w:rPr>
          <w:rFonts w:cstheme="minorHAnsi"/>
        </w:rPr>
      </w:pPr>
      <w:r w:rsidRPr="007A01E4">
        <w:rPr>
          <w:rFonts w:cstheme="minorHAnsi"/>
        </w:rPr>
        <w:t>VET materials fees reimbursement is additional to the funding provided in the core SRP, targeted VET funding</w:t>
      </w:r>
      <w:r>
        <w:rPr>
          <w:rFonts w:cstheme="minorHAnsi"/>
        </w:rPr>
        <w:t>,</w:t>
      </w:r>
      <w:r w:rsidRPr="007A01E4">
        <w:rPr>
          <w:rFonts w:cstheme="minorHAnsi"/>
        </w:rPr>
        <w:t xml:space="preserve"> and TAFE supplement.</w:t>
      </w:r>
    </w:p>
    <w:p w14:paraId="012ABCFB" w14:textId="239005D4" w:rsidR="004A26C9" w:rsidRDefault="004A26C9" w:rsidP="004A26C9">
      <w:pPr>
        <w:pStyle w:val="Heading3"/>
        <w:numPr>
          <w:ilvl w:val="0"/>
          <w:numId w:val="18"/>
        </w:numPr>
        <w:spacing w:before="0"/>
        <w:ind w:left="425" w:hanging="426"/>
        <w:jc w:val="both"/>
        <w:rPr>
          <w:rFonts w:asciiTheme="minorHAnsi" w:hAnsiTheme="minorHAnsi" w:cstheme="minorHAnsi"/>
          <w:bCs/>
        </w:rPr>
      </w:pPr>
      <w:bookmarkStart w:id="5" w:name="_Hlk82789578"/>
      <w:r>
        <w:rPr>
          <w:rFonts w:asciiTheme="minorHAnsi" w:hAnsiTheme="minorHAnsi" w:cstheme="minorHAnsi"/>
          <w:bCs/>
        </w:rPr>
        <w:t>If a student does not want to buy an item of clothing or PPE, that is a requirement to ensure they are dressed safely and appropriately for the activity, role</w:t>
      </w:r>
      <w:r w:rsidR="00E84049">
        <w:rPr>
          <w:rFonts w:asciiTheme="minorHAnsi" w:hAnsiTheme="minorHAnsi" w:cstheme="minorHAnsi"/>
          <w:bCs/>
        </w:rPr>
        <w:t>,</w:t>
      </w:r>
      <w:r>
        <w:rPr>
          <w:rFonts w:asciiTheme="minorHAnsi" w:hAnsiTheme="minorHAnsi" w:cstheme="minorHAnsi"/>
          <w:bCs/>
        </w:rPr>
        <w:t xml:space="preserve"> and workplace expectation of a VET program, </w:t>
      </w:r>
      <w:r w:rsidR="000C244B">
        <w:rPr>
          <w:rFonts w:asciiTheme="minorHAnsi" w:hAnsiTheme="minorHAnsi" w:cstheme="minorHAnsi"/>
          <w:bCs/>
        </w:rPr>
        <w:t>such as</w:t>
      </w:r>
      <w:r>
        <w:rPr>
          <w:rFonts w:asciiTheme="minorHAnsi" w:hAnsiTheme="minorHAnsi" w:cstheme="minorHAnsi"/>
          <w:bCs/>
        </w:rPr>
        <w:t xml:space="preserve"> safety boots, do schools have to supply them?</w:t>
      </w:r>
    </w:p>
    <w:p w14:paraId="037DCE5F" w14:textId="7C074E5E" w:rsidR="004A26C9" w:rsidRDefault="004A26C9" w:rsidP="004A26C9">
      <w:pPr>
        <w:pStyle w:val="ListParagraph"/>
        <w:spacing w:after="120"/>
        <w:ind w:left="426"/>
        <w:jc w:val="both"/>
        <w:rPr>
          <w:rFonts w:cstheme="minorHAnsi"/>
        </w:rPr>
      </w:pPr>
      <w:r w:rsidRPr="004A26C9">
        <w:rPr>
          <w:rFonts w:cstheme="minorHAnsi"/>
        </w:rPr>
        <w:t>If the item is a requirement and the student does not purchase the item, the school must ensure that the student has access to the item for the duration of the course. This does not mean the student should retain the item upon completion. Schools are only required to provide the student with access to an item during the time it is needed for learning.</w:t>
      </w:r>
    </w:p>
    <w:p w14:paraId="3F566B74" w14:textId="77777777" w:rsidR="004A26C9" w:rsidRPr="004A26C9" w:rsidRDefault="004A26C9" w:rsidP="004A26C9">
      <w:pPr>
        <w:pStyle w:val="ListParagraph"/>
        <w:spacing w:before="100" w:beforeAutospacing="1" w:after="120"/>
        <w:ind w:left="426"/>
        <w:jc w:val="both"/>
        <w:rPr>
          <w:rFonts w:cstheme="minorHAnsi"/>
        </w:rPr>
      </w:pPr>
    </w:p>
    <w:bookmarkEnd w:id="5"/>
    <w:p w14:paraId="6F07D2F2" w14:textId="104FA00A" w:rsidR="00520DE2" w:rsidRPr="00CE13F9" w:rsidRDefault="00520DE2" w:rsidP="004A26C9">
      <w:pPr>
        <w:pStyle w:val="ListParagraph"/>
        <w:numPr>
          <w:ilvl w:val="0"/>
          <w:numId w:val="18"/>
        </w:numPr>
        <w:spacing w:before="100" w:beforeAutospacing="1" w:after="120" w:line="240" w:lineRule="auto"/>
        <w:ind w:left="425" w:hanging="426"/>
        <w:jc w:val="both"/>
        <w:rPr>
          <w:rFonts w:eastAsiaTheme="majorEastAsia" w:cstheme="minorHAnsi"/>
          <w:b/>
          <w:color w:val="E57100" w:themeColor="accent1"/>
          <w:sz w:val="24"/>
          <w:szCs w:val="24"/>
        </w:rPr>
      </w:pPr>
      <w:r w:rsidRPr="00CE13F9">
        <w:rPr>
          <w:rFonts w:eastAsiaTheme="majorEastAsia" w:cstheme="minorHAnsi"/>
          <w:b/>
          <w:color w:val="E57100" w:themeColor="accent1"/>
          <w:sz w:val="24"/>
          <w:szCs w:val="24"/>
        </w:rPr>
        <w:t>What is Targeted VET funding and why does it not include Certificate I and general education programs?</w:t>
      </w:r>
    </w:p>
    <w:p w14:paraId="59BB54C1" w14:textId="2852A6F2" w:rsidR="00520DE2" w:rsidRPr="00520DE2" w:rsidRDefault="00520DE2" w:rsidP="004A26C9">
      <w:pPr>
        <w:ind w:left="425"/>
        <w:jc w:val="both"/>
        <w:rPr>
          <w:highlight w:val="yellow"/>
        </w:rPr>
      </w:pPr>
      <w:r w:rsidRPr="00520DE2">
        <w:t xml:space="preserve">Targeted VET funding is provided to government schools in recognition of the additional costs associated with VET provision which are not able to be resourced through the regular school funding envelope. Targeted VET funding is provided to encourage provision and participation in VET programs that are deemed to be at an equivalent level to the senior secondary certificate, and of specific occupational or vocational relevance. Certificate I </w:t>
      </w:r>
      <w:proofErr w:type="gramStart"/>
      <w:r w:rsidRPr="00520DE2">
        <w:t>courses</w:t>
      </w:r>
      <w:proofErr w:type="gramEnd"/>
      <w:r w:rsidRPr="00520DE2">
        <w:t xml:space="preserve"> are introductory and preparatory and are not considered equivalent to a senior secondary certificate. There are also a small range of general education programs that are not vocationally specific, but designed mainly to assist students with basic literacy, numeracy</w:t>
      </w:r>
      <w:r w:rsidR="00CE13F9">
        <w:t>,</w:t>
      </w:r>
      <w:r w:rsidRPr="00520DE2">
        <w:t xml:space="preserve"> and communication skills. Schools should include these skills as part of general education programs, and if offered and delivered, these should be resourced through the core SRP component.</w:t>
      </w:r>
    </w:p>
    <w:p w14:paraId="4A576CBA" w14:textId="0FDFB6F3" w:rsidR="001469C3" w:rsidRPr="00CE13F9" w:rsidRDefault="001469C3" w:rsidP="004A26C9">
      <w:pPr>
        <w:pStyle w:val="ListParagraph"/>
        <w:numPr>
          <w:ilvl w:val="0"/>
          <w:numId w:val="18"/>
        </w:numPr>
        <w:spacing w:before="100" w:beforeAutospacing="1" w:after="120" w:line="240" w:lineRule="auto"/>
        <w:ind w:left="425" w:hanging="426"/>
        <w:jc w:val="both"/>
        <w:rPr>
          <w:rFonts w:eastAsiaTheme="majorEastAsia" w:cstheme="minorHAnsi"/>
          <w:b/>
          <w:color w:val="E57100" w:themeColor="accent1"/>
          <w:sz w:val="24"/>
          <w:szCs w:val="24"/>
        </w:rPr>
      </w:pPr>
      <w:r w:rsidRPr="00CE13F9">
        <w:rPr>
          <w:rFonts w:eastAsiaTheme="majorEastAsia" w:cstheme="minorHAnsi"/>
          <w:b/>
          <w:color w:val="E57100" w:themeColor="accent1"/>
          <w:sz w:val="24"/>
          <w:szCs w:val="24"/>
        </w:rPr>
        <w:t xml:space="preserve">As a </w:t>
      </w:r>
      <w:r w:rsidR="007E48C3">
        <w:rPr>
          <w:rFonts w:eastAsiaTheme="majorEastAsia" w:cstheme="minorHAnsi"/>
          <w:b/>
          <w:color w:val="E57100" w:themeColor="accent1"/>
          <w:sz w:val="24"/>
          <w:szCs w:val="24"/>
        </w:rPr>
        <w:t xml:space="preserve">government </w:t>
      </w:r>
      <w:r w:rsidRPr="00CE13F9">
        <w:rPr>
          <w:rFonts w:eastAsiaTheme="majorEastAsia" w:cstheme="minorHAnsi"/>
          <w:b/>
          <w:color w:val="E57100" w:themeColor="accent1"/>
          <w:sz w:val="24"/>
          <w:szCs w:val="24"/>
        </w:rPr>
        <w:t xml:space="preserve">school RTO, what happens if we order and pay for materials this year in preparation for courses that will commence </w:t>
      </w:r>
      <w:r w:rsidR="000C244B">
        <w:rPr>
          <w:rFonts w:eastAsiaTheme="majorEastAsia" w:cstheme="minorHAnsi"/>
          <w:b/>
          <w:color w:val="E57100" w:themeColor="accent1"/>
          <w:sz w:val="24"/>
          <w:szCs w:val="24"/>
        </w:rPr>
        <w:t>next year</w:t>
      </w:r>
      <w:r w:rsidRPr="00CE13F9">
        <w:rPr>
          <w:rFonts w:eastAsiaTheme="majorEastAsia" w:cstheme="minorHAnsi"/>
          <w:b/>
          <w:color w:val="E57100" w:themeColor="accent1"/>
          <w:sz w:val="24"/>
          <w:szCs w:val="24"/>
        </w:rPr>
        <w:t>?</w:t>
      </w:r>
    </w:p>
    <w:p w14:paraId="45701639" w14:textId="331FE196" w:rsidR="001469C3" w:rsidRPr="007A01E4" w:rsidRDefault="001469C3" w:rsidP="004A26C9">
      <w:pPr>
        <w:ind w:left="425"/>
        <w:jc w:val="both"/>
        <w:rPr>
          <w:rFonts w:cstheme="minorHAnsi"/>
        </w:rPr>
      </w:pPr>
      <w:r w:rsidRPr="007A01E4">
        <w:rPr>
          <w:rFonts w:cstheme="minorHAnsi"/>
        </w:rPr>
        <w:t>Eligible materials</w:t>
      </w:r>
      <w:r w:rsidR="000C244B">
        <w:rPr>
          <w:rFonts w:cstheme="minorHAnsi"/>
        </w:rPr>
        <w:t xml:space="preserve"> costs</w:t>
      </w:r>
      <w:r w:rsidRPr="007A01E4">
        <w:rPr>
          <w:rFonts w:cstheme="minorHAnsi"/>
        </w:rPr>
        <w:t xml:space="preserve"> </w:t>
      </w:r>
      <w:r w:rsidR="000C244B">
        <w:rPr>
          <w:rFonts w:cstheme="minorHAnsi"/>
        </w:rPr>
        <w:t xml:space="preserve">required for the delivery of VET programs next year </w:t>
      </w:r>
      <w:r w:rsidRPr="007A01E4">
        <w:rPr>
          <w:rFonts w:cstheme="minorHAnsi"/>
        </w:rPr>
        <w:t xml:space="preserve">will be reimbursed even if they were incurred in </w:t>
      </w:r>
      <w:r w:rsidR="000C244B">
        <w:rPr>
          <w:rFonts w:cstheme="minorHAnsi"/>
        </w:rPr>
        <w:t>the preceding year</w:t>
      </w:r>
      <w:r w:rsidRPr="007A01E4">
        <w:rPr>
          <w:rFonts w:cstheme="minorHAnsi"/>
        </w:rPr>
        <w:t>.</w:t>
      </w:r>
    </w:p>
    <w:p w14:paraId="7D1A5AF8" w14:textId="4D3E03D4" w:rsidR="00DE026B" w:rsidRPr="00CE13F9" w:rsidRDefault="00DE026B" w:rsidP="004A26C9">
      <w:pPr>
        <w:pStyle w:val="ListParagraph"/>
        <w:numPr>
          <w:ilvl w:val="0"/>
          <w:numId w:val="18"/>
        </w:numPr>
        <w:spacing w:before="100" w:beforeAutospacing="1" w:after="120" w:line="240" w:lineRule="auto"/>
        <w:ind w:left="425" w:hanging="426"/>
        <w:jc w:val="both"/>
        <w:rPr>
          <w:rFonts w:eastAsiaTheme="majorEastAsia" w:cstheme="minorHAnsi"/>
          <w:b/>
          <w:color w:val="E57100" w:themeColor="accent1"/>
          <w:sz w:val="24"/>
          <w:szCs w:val="24"/>
        </w:rPr>
      </w:pPr>
      <w:r w:rsidRPr="00CE13F9">
        <w:rPr>
          <w:rFonts w:eastAsiaTheme="majorEastAsia" w:cstheme="minorHAnsi"/>
          <w:b/>
          <w:color w:val="E57100" w:themeColor="accent1"/>
          <w:sz w:val="24"/>
          <w:szCs w:val="24"/>
        </w:rPr>
        <w:t xml:space="preserve">Can a </w:t>
      </w:r>
      <w:r w:rsidR="007E48C3">
        <w:rPr>
          <w:rFonts w:eastAsiaTheme="majorEastAsia" w:cstheme="minorHAnsi"/>
          <w:b/>
          <w:color w:val="E57100" w:themeColor="accent1"/>
          <w:sz w:val="24"/>
          <w:szCs w:val="24"/>
        </w:rPr>
        <w:t xml:space="preserve">government </w:t>
      </w:r>
      <w:r w:rsidRPr="00CE13F9">
        <w:rPr>
          <w:rFonts w:eastAsiaTheme="majorEastAsia" w:cstheme="minorHAnsi"/>
          <w:b/>
          <w:color w:val="E57100" w:themeColor="accent1"/>
          <w:sz w:val="24"/>
          <w:szCs w:val="24"/>
        </w:rPr>
        <w:t>school RTO</w:t>
      </w:r>
      <w:r w:rsidR="007E48C3">
        <w:rPr>
          <w:rFonts w:eastAsiaTheme="majorEastAsia" w:cstheme="minorHAnsi"/>
          <w:b/>
          <w:color w:val="E57100" w:themeColor="accent1"/>
          <w:sz w:val="24"/>
          <w:szCs w:val="24"/>
        </w:rPr>
        <w:t xml:space="preserve"> that</w:t>
      </w:r>
      <w:r w:rsidRPr="00CE13F9">
        <w:rPr>
          <w:rFonts w:eastAsiaTheme="majorEastAsia" w:cstheme="minorHAnsi"/>
          <w:b/>
          <w:color w:val="E57100" w:themeColor="accent1"/>
          <w:sz w:val="24"/>
          <w:szCs w:val="24"/>
        </w:rPr>
        <w:t xml:space="preserve"> has purchased equipment to run a VET program, claim reimbursement for maintenance of the equipment?</w:t>
      </w:r>
    </w:p>
    <w:p w14:paraId="57F7394E" w14:textId="673C4C09" w:rsidR="00DE026B" w:rsidRPr="007A01E4" w:rsidRDefault="00DE026B" w:rsidP="0047583B">
      <w:pPr>
        <w:ind w:left="426"/>
        <w:jc w:val="both"/>
        <w:rPr>
          <w:rFonts w:cstheme="minorHAnsi"/>
          <w:color w:val="FF0000"/>
        </w:rPr>
      </w:pPr>
      <w:r w:rsidRPr="007A01E4">
        <w:rPr>
          <w:rFonts w:cstheme="minorHAnsi"/>
        </w:rPr>
        <w:t>Maintenance</w:t>
      </w:r>
      <w:r w:rsidR="007E48C3">
        <w:rPr>
          <w:rFonts w:cstheme="minorHAnsi"/>
        </w:rPr>
        <w:t xml:space="preserve"> </w:t>
      </w:r>
      <w:r w:rsidRPr="007A01E4">
        <w:rPr>
          <w:rFonts w:cstheme="minorHAnsi"/>
        </w:rPr>
        <w:t>of equipment and facilities is not a VET material</w:t>
      </w:r>
      <w:r w:rsidR="00E84049">
        <w:rPr>
          <w:rFonts w:cstheme="minorHAnsi"/>
        </w:rPr>
        <w:t>,</w:t>
      </w:r>
      <w:r w:rsidRPr="007A01E4">
        <w:rPr>
          <w:rFonts w:cstheme="minorHAnsi"/>
        </w:rPr>
        <w:t xml:space="preserve"> and costs for maintenance will not be reimbursed. </w:t>
      </w:r>
      <w:r w:rsidR="00031D86" w:rsidRPr="007A01E4">
        <w:rPr>
          <w:rFonts w:cstheme="minorHAnsi"/>
        </w:rPr>
        <w:t>The p</w:t>
      </w:r>
      <w:r w:rsidRPr="007A01E4">
        <w:rPr>
          <w:rFonts w:cstheme="minorHAnsi"/>
        </w:rPr>
        <w:t xml:space="preserve">urchase and maintenance of </w:t>
      </w:r>
      <w:r w:rsidR="00031D86" w:rsidRPr="007A01E4">
        <w:rPr>
          <w:rFonts w:cstheme="minorHAnsi"/>
        </w:rPr>
        <w:t>mandatory</w:t>
      </w:r>
      <w:r w:rsidRPr="007A01E4">
        <w:rPr>
          <w:rFonts w:cstheme="minorHAnsi"/>
        </w:rPr>
        <w:t xml:space="preserve"> equipment should be factored into the enrolment fee</w:t>
      </w:r>
      <w:r w:rsidR="00031D86" w:rsidRPr="007A01E4">
        <w:rPr>
          <w:rFonts w:cstheme="minorHAnsi"/>
        </w:rPr>
        <w:t xml:space="preserve"> for the relevant certificate</w:t>
      </w:r>
      <w:r w:rsidRPr="007A01E4">
        <w:rPr>
          <w:rFonts w:cstheme="minorHAnsi"/>
        </w:rPr>
        <w:t>.</w:t>
      </w:r>
      <w:r w:rsidRPr="007A01E4">
        <w:rPr>
          <w:rFonts w:cstheme="minorHAnsi"/>
          <w:color w:val="FF0000"/>
        </w:rPr>
        <w:t xml:space="preserve"> </w:t>
      </w:r>
    </w:p>
    <w:p w14:paraId="620A772E" w14:textId="15AEF2FB" w:rsidR="0047583B" w:rsidRPr="00CE13F9" w:rsidRDefault="0047583B" w:rsidP="0047583B">
      <w:pPr>
        <w:pStyle w:val="Heading3"/>
        <w:numPr>
          <w:ilvl w:val="0"/>
          <w:numId w:val="18"/>
        </w:numPr>
        <w:spacing w:before="240"/>
        <w:ind w:left="426" w:hanging="426"/>
        <w:jc w:val="both"/>
        <w:rPr>
          <w:rFonts w:asciiTheme="minorHAnsi" w:hAnsiTheme="minorHAnsi" w:cstheme="minorHAnsi"/>
          <w:lang w:val="en-AU"/>
        </w:rPr>
      </w:pPr>
      <w:r w:rsidRPr="00CE13F9">
        <w:rPr>
          <w:rFonts w:asciiTheme="minorHAnsi" w:hAnsiTheme="minorHAnsi" w:cstheme="minorHAnsi"/>
          <w:lang w:val="en-AU"/>
        </w:rPr>
        <w:t xml:space="preserve">If an item is </w:t>
      </w:r>
      <w:r w:rsidR="000451D4">
        <w:rPr>
          <w:rFonts w:asciiTheme="minorHAnsi" w:hAnsiTheme="minorHAnsi" w:cstheme="minorHAnsi"/>
          <w:lang w:val="en-AU"/>
        </w:rPr>
        <w:t>in</w:t>
      </w:r>
      <w:r w:rsidRPr="00CE13F9">
        <w:rPr>
          <w:rFonts w:asciiTheme="minorHAnsi" w:hAnsiTheme="minorHAnsi" w:cstheme="minorHAnsi"/>
          <w:lang w:val="en-AU"/>
        </w:rPr>
        <w:t xml:space="preserve">eligible for reimbursement, </w:t>
      </w:r>
      <w:r w:rsidR="000451D4">
        <w:rPr>
          <w:rFonts w:asciiTheme="minorHAnsi" w:hAnsiTheme="minorHAnsi" w:cstheme="minorHAnsi"/>
          <w:lang w:val="en-AU"/>
        </w:rPr>
        <w:t>can parents be</w:t>
      </w:r>
      <w:r w:rsidRPr="00CE13F9">
        <w:rPr>
          <w:rFonts w:asciiTheme="minorHAnsi" w:hAnsiTheme="minorHAnsi" w:cstheme="minorHAnsi"/>
          <w:lang w:val="en-AU"/>
        </w:rPr>
        <w:t xml:space="preserve"> </w:t>
      </w:r>
      <w:r w:rsidR="000451D4">
        <w:rPr>
          <w:rFonts w:asciiTheme="minorHAnsi" w:hAnsiTheme="minorHAnsi" w:cstheme="minorHAnsi"/>
          <w:lang w:val="en-AU"/>
        </w:rPr>
        <w:t>asked to pay</w:t>
      </w:r>
      <w:r w:rsidRPr="00CE13F9">
        <w:rPr>
          <w:rFonts w:asciiTheme="minorHAnsi" w:hAnsiTheme="minorHAnsi" w:cstheme="minorHAnsi"/>
          <w:lang w:val="en-AU"/>
        </w:rPr>
        <w:t xml:space="preserve">? </w:t>
      </w:r>
    </w:p>
    <w:p w14:paraId="2C9C5E28" w14:textId="731D5DDC" w:rsidR="0047583B" w:rsidRPr="007A01E4" w:rsidRDefault="00453591" w:rsidP="003F2484">
      <w:pPr>
        <w:ind w:left="425"/>
        <w:jc w:val="both"/>
        <w:rPr>
          <w:rFonts w:cstheme="minorHAnsi"/>
          <w:highlight w:val="yellow"/>
          <w:lang w:val="en-AU"/>
        </w:rPr>
      </w:pPr>
      <w:r w:rsidRPr="007A01E4">
        <w:rPr>
          <w:rFonts w:cstheme="minorHAnsi"/>
          <w:lang w:val="en-AU"/>
        </w:rPr>
        <w:t xml:space="preserve">Schools </w:t>
      </w:r>
      <w:r w:rsidR="0047583B" w:rsidRPr="007A01E4">
        <w:rPr>
          <w:rFonts w:cstheme="minorHAnsi"/>
          <w:lang w:val="en-AU"/>
        </w:rPr>
        <w:t xml:space="preserve">cannot pass any VET </w:t>
      </w:r>
      <w:r w:rsidRPr="007A01E4">
        <w:rPr>
          <w:rFonts w:cstheme="minorHAnsi"/>
          <w:lang w:val="en-AU"/>
        </w:rPr>
        <w:t xml:space="preserve">program </w:t>
      </w:r>
      <w:r w:rsidR="0047583B" w:rsidRPr="007A01E4">
        <w:rPr>
          <w:rFonts w:cstheme="minorHAnsi"/>
          <w:lang w:val="en-AU"/>
        </w:rPr>
        <w:t xml:space="preserve">costs to parents. </w:t>
      </w:r>
      <w:r w:rsidR="00EE52F6">
        <w:rPr>
          <w:rFonts w:cstheme="minorHAnsi"/>
          <w:lang w:val="en-AU"/>
        </w:rPr>
        <w:t>Schools</w:t>
      </w:r>
      <w:r w:rsidR="000451D4">
        <w:rPr>
          <w:rFonts w:cstheme="minorHAnsi"/>
          <w:lang w:val="en-AU"/>
        </w:rPr>
        <w:t xml:space="preserve">, </w:t>
      </w:r>
      <w:r w:rsidR="007E48C3">
        <w:rPr>
          <w:rFonts w:cstheme="minorHAnsi"/>
          <w:lang w:val="en-AU"/>
        </w:rPr>
        <w:t>however</w:t>
      </w:r>
      <w:r w:rsidR="0047583B" w:rsidRPr="007A01E4">
        <w:rPr>
          <w:rFonts w:cstheme="minorHAnsi"/>
          <w:lang w:val="en-AU"/>
        </w:rPr>
        <w:t xml:space="preserve">, can seek a general voluntary contribution (Curriculum or Other Contribution) from parents. This cannot be tied to any individual student's participation in a VET </w:t>
      </w:r>
      <w:r w:rsidR="00EE52F6">
        <w:rPr>
          <w:rFonts w:cstheme="minorHAnsi"/>
          <w:lang w:val="en-AU"/>
        </w:rPr>
        <w:t>program,</w:t>
      </w:r>
      <w:r w:rsidR="0047583B" w:rsidRPr="007A01E4">
        <w:rPr>
          <w:rFonts w:cstheme="minorHAnsi"/>
          <w:lang w:val="en-AU"/>
        </w:rPr>
        <w:t xml:space="preserve"> and no student </w:t>
      </w:r>
      <w:r w:rsidR="000451D4">
        <w:rPr>
          <w:rFonts w:cstheme="minorHAnsi"/>
          <w:lang w:val="en-AU"/>
        </w:rPr>
        <w:t>ca</w:t>
      </w:r>
      <w:r w:rsidR="00EE52F6">
        <w:rPr>
          <w:rFonts w:cstheme="minorHAnsi"/>
          <w:lang w:val="en-AU"/>
        </w:rPr>
        <w:t>n</w:t>
      </w:r>
      <w:r w:rsidR="0047583B" w:rsidRPr="007A01E4">
        <w:rPr>
          <w:rFonts w:cstheme="minorHAnsi"/>
          <w:lang w:val="en-AU"/>
        </w:rPr>
        <w:t xml:space="preserve"> be disadvantaged if their parent chooses not to contribute.</w:t>
      </w:r>
    </w:p>
    <w:p w14:paraId="0EC2463A" w14:textId="165C6124" w:rsidR="006175FC" w:rsidRPr="00CE13F9" w:rsidRDefault="006175FC" w:rsidP="006175FC">
      <w:pPr>
        <w:pStyle w:val="Heading3"/>
        <w:numPr>
          <w:ilvl w:val="0"/>
          <w:numId w:val="18"/>
        </w:numPr>
        <w:spacing w:before="240"/>
        <w:ind w:left="426" w:hanging="426"/>
        <w:jc w:val="both"/>
        <w:rPr>
          <w:rFonts w:asciiTheme="minorHAnsi" w:hAnsiTheme="minorHAnsi" w:cstheme="minorHAnsi"/>
          <w:lang w:val="en-AU"/>
        </w:rPr>
      </w:pPr>
      <w:r w:rsidRPr="00CE13F9">
        <w:rPr>
          <w:rFonts w:asciiTheme="minorHAnsi" w:hAnsiTheme="minorHAnsi" w:cstheme="minorHAnsi"/>
          <w:lang w:val="en-AU"/>
        </w:rPr>
        <w:t xml:space="preserve">How will a school know if </w:t>
      </w:r>
      <w:r w:rsidR="00B323FC">
        <w:rPr>
          <w:rFonts w:asciiTheme="minorHAnsi" w:hAnsiTheme="minorHAnsi" w:cstheme="minorHAnsi"/>
          <w:lang w:val="en-AU"/>
        </w:rPr>
        <w:t>it</w:t>
      </w:r>
      <w:r w:rsidRPr="00CE13F9">
        <w:rPr>
          <w:rFonts w:asciiTheme="minorHAnsi" w:hAnsiTheme="minorHAnsi" w:cstheme="minorHAnsi"/>
          <w:lang w:val="en-AU"/>
        </w:rPr>
        <w:t xml:space="preserve"> will receive the full amount </w:t>
      </w:r>
      <w:r w:rsidR="00AD373D" w:rsidRPr="00CE13F9">
        <w:rPr>
          <w:rFonts w:asciiTheme="minorHAnsi" w:hAnsiTheme="minorHAnsi" w:cstheme="minorHAnsi"/>
          <w:lang w:val="en-AU"/>
        </w:rPr>
        <w:t xml:space="preserve">for which </w:t>
      </w:r>
      <w:r w:rsidRPr="00CE13F9">
        <w:rPr>
          <w:rFonts w:asciiTheme="minorHAnsi" w:hAnsiTheme="minorHAnsi" w:cstheme="minorHAnsi"/>
          <w:lang w:val="en-AU"/>
        </w:rPr>
        <w:t>they are seeking reimbursement?</w:t>
      </w:r>
    </w:p>
    <w:p w14:paraId="754CB8B4" w14:textId="0771DB18" w:rsidR="006175FC" w:rsidRPr="007A01E4" w:rsidRDefault="006175FC" w:rsidP="006175FC">
      <w:pPr>
        <w:ind w:left="426"/>
        <w:jc w:val="both"/>
        <w:rPr>
          <w:rFonts w:cstheme="minorHAnsi"/>
          <w:highlight w:val="yellow"/>
          <w:lang w:val="en-AU"/>
        </w:rPr>
      </w:pPr>
      <w:r w:rsidRPr="007A01E4">
        <w:rPr>
          <w:rFonts w:cstheme="minorHAnsi"/>
          <w:lang w:val="en-AU"/>
        </w:rPr>
        <w:t xml:space="preserve">Schools must </w:t>
      </w:r>
      <w:proofErr w:type="gramStart"/>
      <w:r w:rsidRPr="007A01E4">
        <w:rPr>
          <w:rFonts w:cstheme="minorHAnsi"/>
          <w:lang w:val="en-AU"/>
        </w:rPr>
        <w:t>submit an application</w:t>
      </w:r>
      <w:proofErr w:type="gramEnd"/>
      <w:r w:rsidRPr="007A01E4">
        <w:rPr>
          <w:rFonts w:cstheme="minorHAnsi"/>
          <w:lang w:val="en-AU"/>
        </w:rPr>
        <w:t xml:space="preserve"> form </w:t>
      </w:r>
      <w:r w:rsidR="00AD373D" w:rsidRPr="007A01E4">
        <w:rPr>
          <w:rFonts w:cstheme="minorHAnsi"/>
          <w:lang w:val="en-AU"/>
        </w:rPr>
        <w:t>specifying</w:t>
      </w:r>
      <w:r w:rsidRPr="007A01E4">
        <w:rPr>
          <w:rFonts w:cstheme="minorHAnsi"/>
          <w:lang w:val="en-AU"/>
        </w:rPr>
        <w:t xml:space="preserve"> the VET materials </w:t>
      </w:r>
      <w:r w:rsidR="00B323FC">
        <w:rPr>
          <w:rFonts w:cstheme="minorHAnsi"/>
          <w:lang w:val="en-AU"/>
        </w:rPr>
        <w:t>for</w:t>
      </w:r>
      <w:r w:rsidR="00AD373D" w:rsidRPr="007A01E4">
        <w:rPr>
          <w:rFonts w:cstheme="minorHAnsi"/>
          <w:lang w:val="en-AU"/>
        </w:rPr>
        <w:t xml:space="preserve"> reimbursement </w:t>
      </w:r>
      <w:r w:rsidR="00B323FC">
        <w:rPr>
          <w:rFonts w:cstheme="minorHAnsi"/>
          <w:lang w:val="en-AU"/>
        </w:rPr>
        <w:t>including</w:t>
      </w:r>
      <w:r w:rsidRPr="007A01E4">
        <w:rPr>
          <w:rFonts w:cstheme="minorHAnsi"/>
          <w:lang w:val="en-AU"/>
        </w:rPr>
        <w:t xml:space="preserve"> the</w:t>
      </w:r>
      <w:r w:rsidR="00AD373D" w:rsidRPr="007A01E4">
        <w:rPr>
          <w:rFonts w:cstheme="minorHAnsi"/>
          <w:lang w:val="en-AU"/>
        </w:rPr>
        <w:t xml:space="preserve"> cost</w:t>
      </w:r>
      <w:r w:rsidR="00CE13F9">
        <w:rPr>
          <w:rFonts w:cstheme="minorHAnsi"/>
          <w:lang w:val="en-AU"/>
        </w:rPr>
        <w:t xml:space="preserve"> of these materials</w:t>
      </w:r>
      <w:r w:rsidRPr="007A01E4">
        <w:rPr>
          <w:rFonts w:cstheme="minorHAnsi"/>
          <w:lang w:val="en-AU"/>
        </w:rPr>
        <w:t xml:space="preserve">. If the application is approved, this will be the maximum amount the school will be reimbursed. If there is an issue with the application the school will be </w:t>
      </w:r>
      <w:r w:rsidR="00177D9A" w:rsidRPr="007A01E4">
        <w:rPr>
          <w:rFonts w:cstheme="minorHAnsi"/>
          <w:lang w:val="en-AU"/>
        </w:rPr>
        <w:t>contacted,</w:t>
      </w:r>
      <w:r w:rsidR="00CE13F9">
        <w:rPr>
          <w:rFonts w:cstheme="minorHAnsi"/>
          <w:lang w:val="en-AU"/>
        </w:rPr>
        <w:t xml:space="preserve"> </w:t>
      </w:r>
      <w:r w:rsidR="00AD373D" w:rsidRPr="007A01E4">
        <w:rPr>
          <w:rFonts w:cstheme="minorHAnsi"/>
          <w:lang w:val="en-AU"/>
        </w:rPr>
        <w:t>and a</w:t>
      </w:r>
      <w:r w:rsidRPr="007A01E4">
        <w:rPr>
          <w:rFonts w:cstheme="minorHAnsi"/>
          <w:lang w:val="en-AU"/>
        </w:rPr>
        <w:t xml:space="preserve">n amended application form may need to be submitted. </w:t>
      </w:r>
      <w:r w:rsidR="00215122">
        <w:rPr>
          <w:rFonts w:cstheme="minorHAnsi"/>
          <w:lang w:val="en-AU"/>
        </w:rPr>
        <w:t>Refer to Attachment 2 for a sample of an application form that would be approved.</w:t>
      </w:r>
    </w:p>
    <w:p w14:paraId="23D358EB" w14:textId="1CD0BBD3" w:rsidR="00FB0328" w:rsidRPr="00CE13F9" w:rsidRDefault="00FB0328" w:rsidP="0047583B">
      <w:pPr>
        <w:pStyle w:val="Heading3"/>
        <w:numPr>
          <w:ilvl w:val="0"/>
          <w:numId w:val="18"/>
        </w:numPr>
        <w:spacing w:before="240"/>
        <w:ind w:left="426" w:hanging="426"/>
        <w:jc w:val="both"/>
        <w:rPr>
          <w:rFonts w:asciiTheme="minorHAnsi" w:hAnsiTheme="minorHAnsi" w:cstheme="minorHAnsi"/>
          <w:lang w:val="en-AU"/>
        </w:rPr>
      </w:pPr>
      <w:r w:rsidRPr="00CE13F9">
        <w:rPr>
          <w:rFonts w:asciiTheme="minorHAnsi" w:hAnsiTheme="minorHAnsi" w:cstheme="minorHAnsi"/>
          <w:lang w:val="en-AU"/>
        </w:rPr>
        <w:lastRenderedPageBreak/>
        <w:t>What is the time frame for reimbursement once an application has been submitted?</w:t>
      </w:r>
    </w:p>
    <w:p w14:paraId="345E4D8E" w14:textId="2A99561A" w:rsidR="00FB0328" w:rsidRDefault="00FB0328" w:rsidP="003F2484">
      <w:pPr>
        <w:ind w:left="425"/>
        <w:jc w:val="both"/>
        <w:rPr>
          <w:rFonts w:cstheme="minorHAnsi"/>
          <w:lang w:val="en-AU"/>
        </w:rPr>
      </w:pPr>
      <w:r w:rsidRPr="007A01E4">
        <w:rPr>
          <w:rFonts w:cstheme="minorHAnsi"/>
          <w:lang w:val="en-AU"/>
        </w:rPr>
        <w:t>Once the application has been approved</w:t>
      </w:r>
      <w:r w:rsidR="00F948DD">
        <w:rPr>
          <w:rFonts w:cstheme="minorHAnsi"/>
          <w:lang w:val="en-AU"/>
        </w:rPr>
        <w:t>,</w:t>
      </w:r>
      <w:r w:rsidRPr="007A01E4">
        <w:rPr>
          <w:rFonts w:cstheme="minorHAnsi"/>
          <w:lang w:val="en-AU"/>
        </w:rPr>
        <w:t xml:space="preserve"> and </w:t>
      </w:r>
      <w:r w:rsidR="00030BD2" w:rsidRPr="007A01E4">
        <w:rPr>
          <w:rFonts w:cstheme="minorHAnsi"/>
          <w:lang w:val="en-AU"/>
        </w:rPr>
        <w:t>a reimbursement request</w:t>
      </w:r>
      <w:r w:rsidR="009A613F">
        <w:rPr>
          <w:rFonts w:cstheme="minorHAnsi"/>
          <w:lang w:val="en-AU"/>
        </w:rPr>
        <w:t>,</w:t>
      </w:r>
      <w:r w:rsidRPr="007A01E4">
        <w:rPr>
          <w:rFonts w:cstheme="minorHAnsi"/>
          <w:lang w:val="en-AU"/>
        </w:rPr>
        <w:t xml:space="preserve"> has been submitted</w:t>
      </w:r>
      <w:r w:rsidR="00030BD2" w:rsidRPr="007A01E4">
        <w:rPr>
          <w:rFonts w:cstheme="minorHAnsi"/>
          <w:lang w:val="en-AU"/>
        </w:rPr>
        <w:t xml:space="preserve"> through the STFGP</w:t>
      </w:r>
      <w:r w:rsidRPr="007A01E4">
        <w:rPr>
          <w:rFonts w:cstheme="minorHAnsi"/>
          <w:lang w:val="en-AU"/>
        </w:rPr>
        <w:t xml:space="preserve">, DET will review the </w:t>
      </w:r>
      <w:r w:rsidR="00030BD2" w:rsidRPr="007A01E4">
        <w:rPr>
          <w:rFonts w:cstheme="minorHAnsi"/>
          <w:lang w:val="en-AU"/>
        </w:rPr>
        <w:t>request within seven days and process payment to the school within 30 days of receiving the valid reimbursement request.</w:t>
      </w:r>
    </w:p>
    <w:p w14:paraId="2FFE7A1A" w14:textId="7D6B78A9" w:rsidR="003F2484" w:rsidRDefault="003F2484" w:rsidP="003F2484">
      <w:pPr>
        <w:pStyle w:val="ListParagraph"/>
        <w:numPr>
          <w:ilvl w:val="0"/>
          <w:numId w:val="18"/>
        </w:numPr>
        <w:spacing w:after="120"/>
        <w:ind w:left="426" w:hanging="426"/>
        <w:jc w:val="both"/>
        <w:rPr>
          <w:rFonts w:eastAsiaTheme="majorEastAsia" w:cstheme="minorHAnsi"/>
          <w:b/>
          <w:color w:val="E57100" w:themeColor="accent1"/>
          <w:sz w:val="24"/>
          <w:szCs w:val="24"/>
        </w:rPr>
      </w:pPr>
      <w:r w:rsidRPr="003F2484">
        <w:rPr>
          <w:rFonts w:eastAsiaTheme="majorEastAsia" w:cstheme="minorHAnsi"/>
          <w:b/>
          <w:color w:val="E57100" w:themeColor="accent1"/>
          <w:sz w:val="24"/>
          <w:szCs w:val="24"/>
        </w:rPr>
        <w:t>What action can be taken by schools to dispute/escalate a claim</w:t>
      </w:r>
      <w:r w:rsidR="00641340">
        <w:rPr>
          <w:rFonts w:eastAsiaTheme="majorEastAsia" w:cstheme="minorHAnsi"/>
          <w:b/>
          <w:color w:val="E57100" w:themeColor="accent1"/>
          <w:sz w:val="24"/>
          <w:szCs w:val="24"/>
        </w:rPr>
        <w:t>?</w:t>
      </w:r>
    </w:p>
    <w:p w14:paraId="4B6D63A5" w14:textId="77777777" w:rsidR="003F2484" w:rsidRPr="003F2484" w:rsidRDefault="003F2484" w:rsidP="00215122">
      <w:pPr>
        <w:spacing w:after="0"/>
        <w:ind w:left="425"/>
        <w:jc w:val="both"/>
        <w:rPr>
          <w:rFonts w:eastAsia="Times New Roman"/>
        </w:rPr>
      </w:pPr>
      <w:r w:rsidRPr="003F2484">
        <w:rPr>
          <w:rFonts w:eastAsia="Times New Roman"/>
        </w:rPr>
        <w:t xml:space="preserve">If schools are unhappy with the outcome of advice from the VET Unit, an email should be sent directly to Carly Kling, Project Director at </w:t>
      </w:r>
      <w:hyperlink r:id="rId20" w:history="1">
        <w:r w:rsidRPr="003F2484">
          <w:rPr>
            <w:rStyle w:val="Hyperlink"/>
            <w:rFonts w:eastAsia="Times New Roman"/>
          </w:rPr>
          <w:t>carly.kling@education.vic.gov.au</w:t>
        </w:r>
      </w:hyperlink>
      <w:r w:rsidRPr="003F2484">
        <w:rPr>
          <w:rFonts w:eastAsia="Times New Roman"/>
        </w:rPr>
        <w:t xml:space="preserve">   Carly will work with the VET team and liaise with Scott Widmer, Assistant Deputy Secretary, regarding the outcome.</w:t>
      </w:r>
    </w:p>
    <w:p w14:paraId="24583CAD" w14:textId="78A5BEFE" w:rsidR="00A444F8" w:rsidRPr="007A01E4" w:rsidRDefault="00A444F8" w:rsidP="00DC5952">
      <w:pPr>
        <w:pStyle w:val="Heading3"/>
        <w:numPr>
          <w:ilvl w:val="0"/>
          <w:numId w:val="18"/>
        </w:numPr>
        <w:spacing w:before="240"/>
        <w:ind w:left="426" w:hanging="426"/>
        <w:jc w:val="both"/>
        <w:rPr>
          <w:rFonts w:asciiTheme="minorHAnsi" w:hAnsiTheme="minorHAnsi" w:cstheme="minorHAnsi"/>
          <w:lang w:val="en-AU"/>
        </w:rPr>
      </w:pPr>
      <w:r w:rsidRPr="007A01E4">
        <w:rPr>
          <w:rFonts w:asciiTheme="minorHAnsi" w:hAnsiTheme="minorHAnsi" w:cstheme="minorHAnsi"/>
          <w:bCs/>
        </w:rPr>
        <w:t xml:space="preserve">Is there a list of inclusions/exclusions for reimbursement of VET </w:t>
      </w:r>
      <w:r w:rsidR="00E4766B" w:rsidRPr="007A01E4">
        <w:rPr>
          <w:rFonts w:asciiTheme="minorHAnsi" w:hAnsiTheme="minorHAnsi" w:cstheme="minorHAnsi"/>
          <w:bCs/>
        </w:rPr>
        <w:t>m</w:t>
      </w:r>
      <w:r w:rsidRPr="007A01E4">
        <w:rPr>
          <w:rFonts w:asciiTheme="minorHAnsi" w:hAnsiTheme="minorHAnsi" w:cstheme="minorHAnsi"/>
          <w:bCs/>
        </w:rPr>
        <w:t>aterials?</w:t>
      </w:r>
    </w:p>
    <w:p w14:paraId="681C8246" w14:textId="0B9886C8" w:rsidR="00A444F8" w:rsidRDefault="00B323FC" w:rsidP="00AB062A">
      <w:pPr>
        <w:ind w:left="425"/>
        <w:jc w:val="both"/>
        <w:rPr>
          <w:rFonts w:cstheme="minorHAnsi"/>
        </w:rPr>
      </w:pPr>
      <w:r>
        <w:rPr>
          <w:rFonts w:cstheme="minorHAnsi"/>
        </w:rPr>
        <w:t>T</w:t>
      </w:r>
      <w:r w:rsidR="00A444F8" w:rsidRPr="007A01E4">
        <w:rPr>
          <w:rFonts w:cstheme="minorHAnsi"/>
        </w:rPr>
        <w:t xml:space="preserve">he </w:t>
      </w:r>
      <w:r>
        <w:rPr>
          <w:rFonts w:cstheme="minorHAnsi"/>
        </w:rPr>
        <w:t xml:space="preserve">relevant </w:t>
      </w:r>
      <w:r w:rsidR="00A444F8" w:rsidRPr="007A01E4">
        <w:rPr>
          <w:rFonts w:cstheme="minorHAnsi"/>
        </w:rPr>
        <w:t>information</w:t>
      </w:r>
      <w:r>
        <w:rPr>
          <w:rFonts w:cstheme="minorHAnsi"/>
        </w:rPr>
        <w:t xml:space="preserve"> is located</w:t>
      </w:r>
      <w:r w:rsidR="00A444F8" w:rsidRPr="007A01E4">
        <w:rPr>
          <w:rFonts w:cstheme="minorHAnsi"/>
        </w:rPr>
        <w:t xml:space="preserve"> here: </w:t>
      </w:r>
      <w:hyperlink r:id="rId21" w:history="1">
        <w:r w:rsidR="00A444F8" w:rsidRPr="004A26C9">
          <w:rPr>
            <w:rStyle w:val="rpl-text-label"/>
            <w:color w:val="1855BF"/>
          </w:rPr>
          <w:t>VET Materials Fees – Inclusions and exclusions</w:t>
        </w:r>
      </w:hyperlink>
      <w:r w:rsidR="00A444F8" w:rsidRPr="007A01E4">
        <w:rPr>
          <w:rFonts w:cstheme="minorHAnsi"/>
        </w:rPr>
        <w:t>.</w:t>
      </w:r>
    </w:p>
    <w:p w14:paraId="645679AE" w14:textId="7AD271BF" w:rsidR="00BD6FF2" w:rsidRPr="00966CBB" w:rsidRDefault="00BD6FF2" w:rsidP="00BD6FF2">
      <w:pPr>
        <w:pStyle w:val="ListParagraph"/>
        <w:numPr>
          <w:ilvl w:val="0"/>
          <w:numId w:val="18"/>
        </w:numPr>
        <w:spacing w:after="120" w:line="240" w:lineRule="auto"/>
        <w:ind w:left="425" w:hanging="426"/>
        <w:jc w:val="both"/>
        <w:rPr>
          <w:lang w:val="en-GB"/>
        </w:rPr>
      </w:pPr>
      <w:r w:rsidRPr="00AB062A">
        <w:rPr>
          <w:rFonts w:eastAsiaTheme="majorEastAsia" w:cstheme="minorHAnsi"/>
          <w:b/>
          <w:bCs/>
          <w:color w:val="E57100" w:themeColor="accent1"/>
          <w:sz w:val="24"/>
          <w:szCs w:val="24"/>
          <w:lang w:val="en-GB"/>
        </w:rPr>
        <w:t>We are having difficulty adding the principal’s signature to the application form. What do we do in this situation?</w:t>
      </w:r>
    </w:p>
    <w:p w14:paraId="7532EC2D" w14:textId="13DC1223" w:rsidR="00BD6FF2" w:rsidRDefault="00BD6FF2" w:rsidP="00BD6FF2">
      <w:pPr>
        <w:ind w:left="426"/>
        <w:jc w:val="both"/>
        <w:rPr>
          <w:rFonts w:cstheme="minorHAnsi"/>
        </w:rPr>
      </w:pPr>
      <w:r w:rsidRPr="00635F44">
        <w:t xml:space="preserve">Please refer to Attachment 5 at the end of this document for instructions on how to insert an electronic signature. Once the signature has been inserted do not save the document again. The document, with the signature will automatically save when the signature has been inserted and the file is closed. </w:t>
      </w:r>
      <w:r w:rsidRPr="00BD6FF2">
        <w:rPr>
          <w:rFonts w:cstheme="minorHAnsi"/>
        </w:rPr>
        <w:t>Please note, do not save the file as a pdf document for submission. A valid application form will need to remain as a .</w:t>
      </w:r>
      <w:proofErr w:type="spellStart"/>
      <w:r w:rsidRPr="00BD6FF2">
        <w:rPr>
          <w:rFonts w:cstheme="minorHAnsi"/>
        </w:rPr>
        <w:t>xlsm</w:t>
      </w:r>
      <w:proofErr w:type="spellEnd"/>
      <w:r w:rsidRPr="00BD6FF2">
        <w:rPr>
          <w:rFonts w:cstheme="minorHAnsi"/>
        </w:rPr>
        <w:t xml:space="preserve"> file. </w:t>
      </w:r>
    </w:p>
    <w:p w14:paraId="546F756B" w14:textId="3906E36E" w:rsidR="00BD6FF2" w:rsidRPr="00D630AC" w:rsidRDefault="00BD6FF2" w:rsidP="00BD6FF2">
      <w:pPr>
        <w:pStyle w:val="ListParagraph"/>
        <w:numPr>
          <w:ilvl w:val="0"/>
          <w:numId w:val="18"/>
        </w:numPr>
        <w:ind w:left="426" w:hanging="426"/>
        <w:jc w:val="both"/>
        <w:rPr>
          <w:rFonts w:eastAsiaTheme="majorEastAsia" w:cstheme="minorHAnsi"/>
          <w:b/>
          <w:bCs/>
          <w:color w:val="E57100" w:themeColor="accent1"/>
          <w:sz w:val="24"/>
        </w:rPr>
      </w:pPr>
      <w:r w:rsidRPr="00BD6FF2">
        <w:rPr>
          <w:rFonts w:eastAsiaTheme="majorEastAsia" w:cstheme="minorHAnsi"/>
          <w:b/>
          <w:bCs/>
          <w:color w:val="E57100" w:themeColor="accent1"/>
          <w:sz w:val="24"/>
        </w:rPr>
        <w:t>As a host school, we are required to invoice other government schools for the VET materials costs for their students.</w:t>
      </w:r>
      <w:r>
        <w:rPr>
          <w:rFonts w:eastAsiaTheme="majorEastAsia" w:cstheme="minorHAnsi"/>
          <w:b/>
          <w:bCs/>
          <w:color w:val="E57100" w:themeColor="accent1"/>
          <w:sz w:val="24"/>
        </w:rPr>
        <w:t xml:space="preserve"> </w:t>
      </w:r>
      <w:r w:rsidRPr="00D630AC">
        <w:rPr>
          <w:rFonts w:eastAsiaTheme="majorEastAsia" w:cstheme="minorHAnsi"/>
          <w:b/>
          <w:bCs/>
          <w:color w:val="E57100" w:themeColor="accent1"/>
          <w:sz w:val="24"/>
        </w:rPr>
        <w:t>Due to the character restrictions in CASES21 we are unable to provide the level of detail required in the invoice to ensure home schools will be reimbursed. How can we overcome this issue?</w:t>
      </w:r>
    </w:p>
    <w:p w14:paraId="57EF1E98" w14:textId="77777777" w:rsidR="00BD6FF2" w:rsidRPr="00D630AC" w:rsidRDefault="00BD6FF2" w:rsidP="00BD6FF2">
      <w:pPr>
        <w:ind w:left="426"/>
        <w:jc w:val="both"/>
      </w:pPr>
      <w:r w:rsidRPr="00D630AC">
        <w:t xml:space="preserve">The host school should provide all home schools with a CASES21 invoice showing the total amount being invoiced for VET materials fees for their students. Together with this invoice, they can supply home schools with an additional document that includes an itemised list of the VET materials and the associated costs which must be signed by the </w:t>
      </w:r>
      <w:proofErr w:type="gramStart"/>
      <w:r w:rsidRPr="00D630AC">
        <w:t>Principal</w:t>
      </w:r>
      <w:proofErr w:type="gramEnd"/>
      <w:r w:rsidRPr="00D630AC">
        <w:t xml:space="preserve"> of the host school. </w:t>
      </w:r>
    </w:p>
    <w:p w14:paraId="0B759FA3" w14:textId="62DEB1C0" w:rsidR="00BD6FF2" w:rsidRDefault="00BD6FF2" w:rsidP="00BD6FF2">
      <w:pPr>
        <w:ind w:left="426"/>
        <w:jc w:val="both"/>
      </w:pPr>
      <w:r w:rsidRPr="00D630AC">
        <w:t xml:space="preserve">In this situation, to claim for reimbursement through the STFGP, the home school must submit their own CASES21 invoice for the amount they wish to claim. </w:t>
      </w:r>
      <w:r>
        <w:t>S</w:t>
      </w:r>
      <w:r w:rsidRPr="00D630AC">
        <w:t>upporting evidence</w:t>
      </w:r>
      <w:r>
        <w:t xml:space="preserve"> must also be submitted which </w:t>
      </w:r>
      <w:r w:rsidR="00A57C53">
        <w:t>includes</w:t>
      </w:r>
      <w:r w:rsidRPr="00D630AC">
        <w:t xml:space="preserve"> the host school invoice</w:t>
      </w:r>
      <w:r w:rsidR="00A57C53">
        <w:t>,</w:t>
      </w:r>
      <w:r w:rsidRPr="00D630AC">
        <w:t xml:space="preserve"> stating the amount invoiced and paid</w:t>
      </w:r>
      <w:r w:rsidR="00A57C53">
        <w:t>,</w:t>
      </w:r>
      <w:r w:rsidRPr="00D630AC">
        <w:t xml:space="preserve"> and the additional itemised</w:t>
      </w:r>
      <w:r w:rsidR="00A57C53">
        <w:t xml:space="preserve"> and</w:t>
      </w:r>
      <w:r w:rsidRPr="00D630AC">
        <w:t xml:space="preserve"> </w:t>
      </w:r>
      <w:r w:rsidR="00A57C53">
        <w:t xml:space="preserve">Principal </w:t>
      </w:r>
      <w:r w:rsidRPr="00D630AC">
        <w:t>signed document from the host school.</w:t>
      </w:r>
      <w:r>
        <w:t xml:space="preserve"> </w:t>
      </w:r>
    </w:p>
    <w:p w14:paraId="211FB1A7" w14:textId="77777777" w:rsidR="00BD6FF2" w:rsidRPr="00BD6FF2" w:rsidRDefault="00BD6FF2" w:rsidP="00BD6FF2"/>
    <w:p w14:paraId="51498D02" w14:textId="0DB353F5" w:rsidR="001A27E0" w:rsidRDefault="001A27E0" w:rsidP="00966CBB">
      <w:pPr>
        <w:pStyle w:val="ListParagraph"/>
        <w:ind w:left="426"/>
      </w:pPr>
    </w:p>
    <w:p w14:paraId="42BDF7CE" w14:textId="42978722" w:rsidR="00AB062A" w:rsidRPr="00966CBB" w:rsidRDefault="00AB062A" w:rsidP="00966CBB">
      <w:pPr>
        <w:jc w:val="both"/>
        <w:rPr>
          <w:b/>
          <w:color w:val="E57100" w:themeColor="accent1"/>
          <w:sz w:val="24"/>
        </w:rPr>
      </w:pPr>
    </w:p>
    <w:p w14:paraId="5E78C1F7" w14:textId="77777777" w:rsidR="00AB062A" w:rsidRPr="00966CBB" w:rsidRDefault="00AB062A" w:rsidP="00966CBB">
      <w:pPr>
        <w:ind w:left="360"/>
        <w:jc w:val="both"/>
        <w:rPr>
          <w:b/>
          <w:color w:val="E57100" w:themeColor="accent1"/>
          <w:sz w:val="24"/>
        </w:rPr>
      </w:pPr>
    </w:p>
    <w:p w14:paraId="770A5495" w14:textId="77777777" w:rsidR="00AB062A" w:rsidRPr="00966CBB" w:rsidRDefault="00AB062A" w:rsidP="00966CBB">
      <w:pPr>
        <w:pStyle w:val="ListParagraph"/>
        <w:spacing w:after="0" w:line="240" w:lineRule="auto"/>
        <w:ind w:left="425"/>
        <w:jc w:val="both"/>
      </w:pPr>
    </w:p>
    <w:p w14:paraId="3FAFE035" w14:textId="77777777" w:rsidR="00510AC0" w:rsidRPr="00510AC0" w:rsidRDefault="00510AC0" w:rsidP="00966CBB">
      <w:pPr>
        <w:pStyle w:val="ListParagraph"/>
        <w:spacing w:after="0" w:line="240" w:lineRule="auto"/>
        <w:ind w:left="425"/>
        <w:jc w:val="both"/>
        <w:rPr>
          <w:rFonts w:cstheme="minorHAnsi"/>
        </w:rPr>
      </w:pPr>
    </w:p>
    <w:p w14:paraId="2098CD85" w14:textId="0D759466" w:rsidR="00215122" w:rsidRPr="00966CBB" w:rsidRDefault="00215122" w:rsidP="00966CBB">
      <w:pPr>
        <w:pStyle w:val="Heading2"/>
      </w:pPr>
    </w:p>
    <w:p w14:paraId="72CAC95F" w14:textId="689C23D1" w:rsidR="00215122" w:rsidRDefault="00215122" w:rsidP="00215122"/>
    <w:p w14:paraId="4916EEC1" w14:textId="0FD23630" w:rsidR="00215122" w:rsidRDefault="00215122" w:rsidP="00215122"/>
    <w:p w14:paraId="0E757B46" w14:textId="4C06E9DF" w:rsidR="00215122" w:rsidRDefault="00215122" w:rsidP="00215122"/>
    <w:p w14:paraId="4046E7C1" w14:textId="7B35A57C" w:rsidR="00215122" w:rsidRDefault="00215122" w:rsidP="00215122"/>
    <w:p w14:paraId="541A8619" w14:textId="18975742" w:rsidR="00215122" w:rsidRDefault="00215122" w:rsidP="00215122"/>
    <w:p w14:paraId="00FB4138" w14:textId="4201A456" w:rsidR="00215122" w:rsidRDefault="00215122" w:rsidP="00215122"/>
    <w:p w14:paraId="02B2B34F" w14:textId="1C95A03D" w:rsidR="00215122" w:rsidRDefault="00215122" w:rsidP="00215122"/>
    <w:p w14:paraId="37A31302" w14:textId="7FA2B8CF" w:rsidR="00A444F8" w:rsidRPr="007A01E4" w:rsidRDefault="00A444F8" w:rsidP="00A444F8">
      <w:pPr>
        <w:pStyle w:val="Heading2"/>
        <w:rPr>
          <w:rFonts w:asciiTheme="minorHAnsi" w:eastAsiaTheme="minorHAnsi" w:hAnsiTheme="minorHAnsi" w:cstheme="minorHAnsi"/>
          <w:bCs/>
          <w:color w:val="auto"/>
          <w:sz w:val="22"/>
          <w:szCs w:val="22"/>
        </w:rPr>
      </w:pPr>
      <w:r w:rsidRPr="007A01E4">
        <w:rPr>
          <w:rFonts w:asciiTheme="minorHAnsi" w:eastAsiaTheme="minorHAnsi" w:hAnsiTheme="minorHAnsi" w:cstheme="minorHAnsi"/>
          <w:bCs/>
          <w:color w:val="auto"/>
          <w:sz w:val="22"/>
          <w:szCs w:val="22"/>
        </w:rPr>
        <w:t>Related policies</w:t>
      </w:r>
    </w:p>
    <w:p w14:paraId="061CFCA3" w14:textId="77777777" w:rsidR="00A444F8" w:rsidRPr="007A01E4" w:rsidRDefault="00354F88" w:rsidP="00A444F8">
      <w:pPr>
        <w:pStyle w:val="ListParagraph"/>
        <w:numPr>
          <w:ilvl w:val="0"/>
          <w:numId w:val="20"/>
        </w:numPr>
        <w:spacing w:after="120" w:line="240" w:lineRule="auto"/>
        <w:contextualSpacing w:val="0"/>
        <w:jc w:val="both"/>
        <w:rPr>
          <w:rFonts w:cstheme="minorHAnsi"/>
          <w:color w:val="0070C0"/>
          <w:u w:val="single"/>
        </w:rPr>
      </w:pPr>
      <w:hyperlink r:id="rId22" w:history="1">
        <w:r w:rsidR="00A444F8" w:rsidRPr="007A01E4">
          <w:rPr>
            <w:rStyle w:val="Hyperlink"/>
            <w:rFonts w:cstheme="minorHAnsi"/>
            <w:color w:val="0070C0"/>
          </w:rPr>
          <w:t>Parent Payments: Guidance</w:t>
        </w:r>
      </w:hyperlink>
    </w:p>
    <w:p w14:paraId="2114A294" w14:textId="77777777" w:rsidR="00A444F8" w:rsidRPr="007A01E4" w:rsidRDefault="00354F88" w:rsidP="00A444F8">
      <w:pPr>
        <w:pStyle w:val="ListParagraph"/>
        <w:numPr>
          <w:ilvl w:val="0"/>
          <w:numId w:val="20"/>
        </w:numPr>
        <w:spacing w:after="120" w:line="240" w:lineRule="auto"/>
        <w:contextualSpacing w:val="0"/>
        <w:jc w:val="both"/>
        <w:rPr>
          <w:rStyle w:val="Hyperlink"/>
          <w:rFonts w:cstheme="minorHAnsi"/>
          <w:color w:val="0070C0"/>
        </w:rPr>
      </w:pPr>
      <w:hyperlink r:id="rId23" w:history="1">
        <w:r w:rsidR="00A444F8" w:rsidRPr="007A01E4">
          <w:rPr>
            <w:rStyle w:val="Hyperlink"/>
            <w:rFonts w:cstheme="minorHAnsi"/>
            <w:color w:val="0070C0"/>
          </w:rPr>
          <w:t>Financial Help for Families: Policy</w:t>
        </w:r>
      </w:hyperlink>
    </w:p>
    <w:p w14:paraId="2FADC56F" w14:textId="77777777" w:rsidR="00A444F8" w:rsidRPr="007A01E4" w:rsidRDefault="00354F88" w:rsidP="00A444F8">
      <w:pPr>
        <w:pStyle w:val="ListParagraph"/>
        <w:numPr>
          <w:ilvl w:val="0"/>
          <w:numId w:val="20"/>
        </w:numPr>
        <w:spacing w:after="120" w:line="240" w:lineRule="auto"/>
        <w:contextualSpacing w:val="0"/>
        <w:jc w:val="both"/>
        <w:rPr>
          <w:rFonts w:cstheme="minorHAnsi"/>
          <w:color w:val="0070C0"/>
          <w:u w:val="single"/>
        </w:rPr>
      </w:pPr>
      <w:hyperlink r:id="rId24" w:history="1">
        <w:r w:rsidR="00A444F8" w:rsidRPr="007A01E4">
          <w:rPr>
            <w:rStyle w:val="Hyperlink"/>
            <w:rFonts w:cstheme="minorHAnsi"/>
            <w:color w:val="0070C0"/>
          </w:rPr>
          <w:t>Personal Devices – Access Policy</w:t>
        </w:r>
      </w:hyperlink>
      <w:r w:rsidR="00A444F8" w:rsidRPr="007A01E4">
        <w:rPr>
          <w:rFonts w:cstheme="minorHAnsi"/>
          <w:color w:val="0070C0"/>
          <w:u w:val="single"/>
        </w:rPr>
        <w:t xml:space="preserve"> </w:t>
      </w:r>
    </w:p>
    <w:p w14:paraId="387BF99C" w14:textId="77777777" w:rsidR="00A444F8" w:rsidRPr="007A01E4" w:rsidRDefault="00354F88" w:rsidP="00A444F8">
      <w:pPr>
        <w:pStyle w:val="ListParagraph"/>
        <w:numPr>
          <w:ilvl w:val="0"/>
          <w:numId w:val="20"/>
        </w:numPr>
        <w:spacing w:after="120" w:line="240" w:lineRule="auto"/>
        <w:contextualSpacing w:val="0"/>
        <w:jc w:val="both"/>
        <w:rPr>
          <w:rFonts w:cstheme="minorHAnsi"/>
          <w:color w:val="0070C0"/>
          <w:u w:val="single"/>
        </w:rPr>
      </w:pPr>
      <w:hyperlink r:id="rId25" w:history="1">
        <w:r w:rsidR="00A444F8" w:rsidRPr="007A01E4">
          <w:rPr>
            <w:rStyle w:val="Hyperlink"/>
            <w:rFonts w:cstheme="minorHAnsi"/>
            <w:color w:val="0070C0"/>
          </w:rPr>
          <w:t>Student Dress Code: Policy</w:t>
        </w:r>
      </w:hyperlink>
    </w:p>
    <w:p w14:paraId="072397B0" w14:textId="77777777" w:rsidR="00A444F8" w:rsidRPr="007A01E4" w:rsidRDefault="00354F88" w:rsidP="00A444F8">
      <w:pPr>
        <w:pStyle w:val="ListParagraph"/>
        <w:numPr>
          <w:ilvl w:val="0"/>
          <w:numId w:val="20"/>
        </w:numPr>
        <w:spacing w:after="120" w:line="240" w:lineRule="auto"/>
        <w:contextualSpacing w:val="0"/>
        <w:jc w:val="both"/>
        <w:rPr>
          <w:rFonts w:cstheme="minorHAnsi"/>
          <w:color w:val="0070C0"/>
          <w:u w:val="single"/>
        </w:rPr>
      </w:pPr>
      <w:hyperlink r:id="rId26" w:history="1">
        <w:r w:rsidR="00A444F8" w:rsidRPr="007A01E4">
          <w:rPr>
            <w:rStyle w:val="Hyperlink"/>
            <w:rFonts w:cstheme="minorHAnsi"/>
            <w:color w:val="0070C0"/>
          </w:rPr>
          <w:t xml:space="preserve">Interpreting and Translation Services: Policy </w:t>
        </w:r>
      </w:hyperlink>
    </w:p>
    <w:p w14:paraId="7B7EEF62" w14:textId="77777777" w:rsidR="00A444F8" w:rsidRPr="007A01E4" w:rsidRDefault="00354F88" w:rsidP="00A444F8">
      <w:pPr>
        <w:pStyle w:val="ListParagraph"/>
        <w:numPr>
          <w:ilvl w:val="0"/>
          <w:numId w:val="20"/>
        </w:numPr>
        <w:spacing w:after="120" w:line="240" w:lineRule="auto"/>
        <w:contextualSpacing w:val="0"/>
        <w:jc w:val="both"/>
        <w:rPr>
          <w:rStyle w:val="Hyperlink"/>
          <w:rFonts w:cstheme="minorHAnsi"/>
          <w:color w:val="0070C0"/>
        </w:rPr>
      </w:pPr>
      <w:hyperlink r:id="rId27" w:history="1">
        <w:r w:rsidR="00A444F8" w:rsidRPr="007A01E4">
          <w:rPr>
            <w:rStyle w:val="Hyperlink"/>
            <w:rFonts w:cstheme="minorHAnsi"/>
            <w:color w:val="0070C0"/>
          </w:rPr>
          <w:t xml:space="preserve">Finance Manual — Financial Management for Schools Policy </w:t>
        </w:r>
      </w:hyperlink>
    </w:p>
    <w:p w14:paraId="4FB2887F" w14:textId="77777777" w:rsidR="00A444F8" w:rsidRPr="007A01E4" w:rsidRDefault="00354F88" w:rsidP="00A444F8">
      <w:pPr>
        <w:pStyle w:val="ListParagraph"/>
        <w:numPr>
          <w:ilvl w:val="0"/>
          <w:numId w:val="20"/>
        </w:numPr>
        <w:spacing w:after="120" w:line="240" w:lineRule="auto"/>
        <w:contextualSpacing w:val="0"/>
        <w:jc w:val="both"/>
        <w:rPr>
          <w:rStyle w:val="Hyperlink"/>
          <w:rFonts w:cstheme="minorHAnsi"/>
          <w:color w:val="00B0F0"/>
        </w:rPr>
      </w:pPr>
      <w:hyperlink r:id="rId28" w:history="1">
        <w:r w:rsidR="00A444F8" w:rsidRPr="007A01E4">
          <w:rPr>
            <w:rStyle w:val="Hyperlink"/>
            <w:rFonts w:cstheme="minorHAnsi"/>
            <w:color w:val="0070C0"/>
          </w:rPr>
          <w:t xml:space="preserve">Students with Disability Policy </w:t>
        </w:r>
      </w:hyperlink>
    </w:p>
    <w:p w14:paraId="0F2B60C2" w14:textId="77777777" w:rsidR="00A444F8" w:rsidRPr="007A01E4" w:rsidRDefault="00A444F8" w:rsidP="001E4CA4">
      <w:pPr>
        <w:spacing w:after="0"/>
        <w:ind w:left="357"/>
        <w:jc w:val="both"/>
        <w:rPr>
          <w:rStyle w:val="Hyperlink"/>
          <w:rFonts w:cstheme="minorHAnsi"/>
          <w:color w:val="0070C0"/>
          <w:u w:val="none"/>
        </w:rPr>
      </w:pPr>
    </w:p>
    <w:p w14:paraId="0E2BA62E" w14:textId="77777777" w:rsidR="00A444F8" w:rsidRPr="007A01E4" w:rsidRDefault="00A444F8" w:rsidP="00A444F8">
      <w:pPr>
        <w:pStyle w:val="Heading2"/>
        <w:rPr>
          <w:rFonts w:asciiTheme="minorHAnsi" w:eastAsiaTheme="minorHAnsi" w:hAnsiTheme="minorHAnsi" w:cstheme="minorHAnsi"/>
          <w:bCs/>
          <w:color w:val="auto"/>
          <w:sz w:val="22"/>
          <w:szCs w:val="22"/>
        </w:rPr>
      </w:pPr>
      <w:r w:rsidRPr="007A01E4">
        <w:rPr>
          <w:rFonts w:asciiTheme="minorHAnsi" w:eastAsiaTheme="minorHAnsi" w:hAnsiTheme="minorHAnsi" w:cstheme="minorHAnsi"/>
          <w:bCs/>
          <w:color w:val="auto"/>
          <w:sz w:val="22"/>
          <w:szCs w:val="22"/>
        </w:rPr>
        <w:t>Relevant legislation</w:t>
      </w:r>
    </w:p>
    <w:p w14:paraId="6E782E70" w14:textId="7DE8C50E" w:rsidR="00282D80" w:rsidRPr="007A01E4" w:rsidRDefault="00A444F8" w:rsidP="005C7C86">
      <w:pPr>
        <w:pStyle w:val="ListParagraph"/>
        <w:numPr>
          <w:ilvl w:val="0"/>
          <w:numId w:val="20"/>
        </w:numPr>
        <w:spacing w:after="120" w:line="240" w:lineRule="auto"/>
        <w:contextualSpacing w:val="0"/>
        <w:jc w:val="both"/>
        <w:rPr>
          <w:rFonts w:cstheme="minorHAnsi"/>
        </w:rPr>
      </w:pPr>
      <w:r w:rsidRPr="007A01E4">
        <w:rPr>
          <w:rFonts w:cstheme="minorHAnsi"/>
          <w:i/>
        </w:rPr>
        <w:t>Education Training and Reform Act 2006</w:t>
      </w:r>
    </w:p>
    <w:p w14:paraId="0F7E3B21" w14:textId="214CB9DE" w:rsidR="00A444F8" w:rsidRPr="003F4CA3" w:rsidRDefault="00A444F8" w:rsidP="00A444F8">
      <w:pPr>
        <w:pStyle w:val="ListParagraph"/>
        <w:numPr>
          <w:ilvl w:val="0"/>
          <w:numId w:val="20"/>
        </w:numPr>
        <w:spacing w:after="120" w:line="240" w:lineRule="auto"/>
        <w:contextualSpacing w:val="0"/>
        <w:jc w:val="both"/>
        <w:rPr>
          <w:rFonts w:cstheme="minorHAnsi"/>
          <w:b/>
        </w:rPr>
      </w:pPr>
      <w:r w:rsidRPr="007A01E4">
        <w:rPr>
          <w:rFonts w:cstheme="minorHAnsi"/>
        </w:rPr>
        <w:t xml:space="preserve">Schools must act compatibly with and consider rights under the </w:t>
      </w:r>
      <w:r w:rsidRPr="007A01E4">
        <w:rPr>
          <w:rFonts w:cstheme="minorHAnsi"/>
          <w:i/>
          <w:iCs/>
        </w:rPr>
        <w:t>Charter of Human Rights and Responsibilities</w:t>
      </w:r>
      <w:r w:rsidRPr="007A01E4">
        <w:rPr>
          <w:rFonts w:cstheme="minorHAnsi"/>
        </w:rPr>
        <w:t xml:space="preserve"> </w:t>
      </w:r>
      <w:r w:rsidRPr="007A01E4">
        <w:rPr>
          <w:rFonts w:cstheme="minorHAnsi"/>
          <w:i/>
          <w:iCs/>
        </w:rPr>
        <w:t xml:space="preserve">Act 2006 </w:t>
      </w:r>
      <w:r w:rsidRPr="007A01E4">
        <w:rPr>
          <w:rFonts w:cstheme="minorHAnsi"/>
        </w:rPr>
        <w:t>when making decisions about payments.</w:t>
      </w:r>
    </w:p>
    <w:p w14:paraId="178332BF" w14:textId="0D067BB3" w:rsidR="003F4CA3" w:rsidRDefault="003F4CA3" w:rsidP="003F4CA3">
      <w:pPr>
        <w:jc w:val="both"/>
        <w:rPr>
          <w:rFonts w:cstheme="minorHAnsi"/>
          <w:b/>
        </w:rPr>
      </w:pPr>
    </w:p>
    <w:p w14:paraId="4CC43E32" w14:textId="1F92D889" w:rsidR="003F4CA3" w:rsidRDefault="003F4CA3" w:rsidP="003F4CA3">
      <w:pPr>
        <w:jc w:val="both"/>
        <w:rPr>
          <w:rFonts w:cstheme="minorHAnsi"/>
          <w:b/>
        </w:rPr>
      </w:pPr>
    </w:p>
    <w:p w14:paraId="5F89C779" w14:textId="43B666A4" w:rsidR="003F4CA3" w:rsidRDefault="003F4CA3" w:rsidP="003F4CA3">
      <w:pPr>
        <w:jc w:val="both"/>
        <w:rPr>
          <w:rFonts w:cstheme="minorHAnsi"/>
          <w:b/>
        </w:rPr>
      </w:pPr>
    </w:p>
    <w:p w14:paraId="478C7AD1" w14:textId="73508A93" w:rsidR="003F4CA3" w:rsidRDefault="003F4CA3" w:rsidP="003F4CA3">
      <w:pPr>
        <w:jc w:val="both"/>
        <w:rPr>
          <w:rFonts w:cstheme="minorHAnsi"/>
          <w:b/>
        </w:rPr>
      </w:pPr>
    </w:p>
    <w:p w14:paraId="73E123C2" w14:textId="1F25BB25" w:rsidR="003F4CA3" w:rsidRDefault="003F4CA3" w:rsidP="003F4CA3">
      <w:pPr>
        <w:jc w:val="both"/>
        <w:rPr>
          <w:rFonts w:cstheme="minorHAnsi"/>
          <w:b/>
        </w:rPr>
      </w:pPr>
    </w:p>
    <w:p w14:paraId="0589430D" w14:textId="7DDDFD92" w:rsidR="003F4CA3" w:rsidRDefault="003F4CA3" w:rsidP="003F4CA3">
      <w:pPr>
        <w:jc w:val="both"/>
        <w:rPr>
          <w:rFonts w:cstheme="minorHAnsi"/>
          <w:b/>
        </w:rPr>
      </w:pPr>
    </w:p>
    <w:p w14:paraId="4855BE8D" w14:textId="1C7C1273" w:rsidR="003F4CA3" w:rsidRDefault="003F4CA3" w:rsidP="003F4CA3">
      <w:pPr>
        <w:jc w:val="both"/>
        <w:rPr>
          <w:rFonts w:cstheme="minorHAnsi"/>
          <w:b/>
        </w:rPr>
      </w:pPr>
    </w:p>
    <w:p w14:paraId="1025AD01" w14:textId="7BB0AE29" w:rsidR="00B357E8" w:rsidRPr="007A01E4" w:rsidRDefault="00B357E8" w:rsidP="007D40FC">
      <w:pPr>
        <w:pStyle w:val="Copyrighttext"/>
        <w:rPr>
          <w:rStyle w:val="Hyperlink"/>
          <w:rFonts w:cstheme="minorHAnsi"/>
        </w:rPr>
        <w:sectPr w:rsidR="00B357E8" w:rsidRPr="007A01E4" w:rsidSect="00B357E8">
          <w:headerReference w:type="default" r:id="rId29"/>
          <w:footerReference w:type="even" r:id="rId30"/>
          <w:footerReference w:type="default" r:id="rId31"/>
          <w:pgSz w:w="11900" w:h="16840"/>
          <w:pgMar w:top="1843" w:right="1134" w:bottom="709" w:left="1134" w:header="714" w:footer="443" w:gutter="0"/>
          <w:cols w:space="708"/>
          <w:docGrid w:linePitch="360"/>
        </w:sectPr>
      </w:pPr>
    </w:p>
    <w:p w14:paraId="795A261B" w14:textId="628CDE2D" w:rsidR="002B4255" w:rsidRDefault="002B4255" w:rsidP="004F435F">
      <w:pPr>
        <w:pStyle w:val="Header"/>
        <w:ind w:left="-851"/>
        <w:rPr>
          <w:rFonts w:asciiTheme="majorHAnsi" w:eastAsiaTheme="majorEastAsia" w:hAnsiTheme="majorHAnsi" w:cs="Times New Roman (Headings CS)"/>
          <w:b/>
          <w:color w:val="E57100" w:themeColor="accent1"/>
          <w:sz w:val="32"/>
          <w:szCs w:val="32"/>
          <w:lang w:val="en-AU"/>
        </w:rPr>
      </w:pPr>
      <w:r w:rsidRPr="00647028">
        <w:rPr>
          <w:rFonts w:eastAsiaTheme="majorEastAsia" w:cstheme="minorHAnsi"/>
          <w:b/>
          <w:bCs/>
          <w:szCs w:val="22"/>
        </w:rPr>
        <w:lastRenderedPageBreak/>
        <w:t xml:space="preserve">ATTACHMENT </w:t>
      </w:r>
      <w:r w:rsidR="009D18F9">
        <w:rPr>
          <w:rFonts w:eastAsiaTheme="majorEastAsia" w:cstheme="minorHAnsi"/>
          <w:b/>
          <w:bCs/>
          <w:szCs w:val="22"/>
        </w:rPr>
        <w:t>1</w:t>
      </w:r>
      <w:r w:rsidRPr="00647028">
        <w:rPr>
          <w:rFonts w:eastAsiaTheme="majorEastAsia" w:cstheme="minorHAnsi"/>
          <w:b/>
          <w:bCs/>
          <w:szCs w:val="22"/>
        </w:rPr>
        <w:t>:</w:t>
      </w:r>
      <w:r>
        <w:rPr>
          <w:b/>
          <w:bCs/>
          <w:lang w:val="en-AU"/>
        </w:rPr>
        <w:t xml:space="preserve"> </w:t>
      </w:r>
      <w:r w:rsidRPr="00647028">
        <w:rPr>
          <w:rFonts w:asciiTheme="majorHAnsi" w:eastAsiaTheme="majorEastAsia" w:hAnsiTheme="majorHAnsi" w:cs="Times New Roman (Headings CS)"/>
          <w:b/>
          <w:color w:val="E57100" w:themeColor="accent1"/>
          <w:sz w:val="32"/>
          <w:szCs w:val="32"/>
          <w:lang w:val="en-AU"/>
        </w:rPr>
        <w:t>Itemised VET materials and fees, per student</w:t>
      </w:r>
      <w:r w:rsidR="004F435F">
        <w:rPr>
          <w:rFonts w:asciiTheme="majorHAnsi" w:eastAsiaTheme="majorEastAsia" w:hAnsiTheme="majorHAnsi" w:cs="Times New Roman (Headings CS)"/>
          <w:b/>
          <w:color w:val="E57100" w:themeColor="accent1"/>
          <w:sz w:val="32"/>
          <w:szCs w:val="32"/>
          <w:lang w:val="en-AU"/>
        </w:rPr>
        <w:t>.</w:t>
      </w:r>
    </w:p>
    <w:p w14:paraId="27A75965" w14:textId="3145B670" w:rsidR="004F435F" w:rsidRPr="004F435F" w:rsidRDefault="004F435F" w:rsidP="004F435F">
      <w:pPr>
        <w:pStyle w:val="Header"/>
        <w:ind w:left="-851"/>
        <w:rPr>
          <w:rFonts w:eastAsia="Times New Roman" w:cstheme="minorHAnsi"/>
          <w:b/>
          <w:bCs/>
          <w:i/>
          <w:iCs/>
          <w:szCs w:val="22"/>
          <w:lang w:eastAsia="en-AU"/>
        </w:rPr>
      </w:pPr>
      <w:r w:rsidRPr="004F435F">
        <w:rPr>
          <w:rFonts w:eastAsiaTheme="majorEastAsia" w:cstheme="minorHAnsi"/>
          <w:b/>
          <w:bCs/>
          <w:i/>
          <w:iCs/>
          <w:szCs w:val="22"/>
        </w:rPr>
        <w:t>This table is an example of the detail required</w:t>
      </w:r>
      <w:r w:rsidR="0014726E">
        <w:rPr>
          <w:rFonts w:eastAsiaTheme="majorEastAsia" w:cstheme="minorHAnsi"/>
          <w:b/>
          <w:bCs/>
          <w:i/>
          <w:iCs/>
          <w:szCs w:val="22"/>
        </w:rPr>
        <w:t>,</w:t>
      </w:r>
      <w:r w:rsidRPr="004F435F">
        <w:rPr>
          <w:rFonts w:eastAsiaTheme="majorEastAsia" w:cstheme="minorHAnsi"/>
          <w:b/>
          <w:bCs/>
          <w:i/>
          <w:iCs/>
          <w:szCs w:val="22"/>
        </w:rPr>
        <w:t xml:space="preserve"> from </w:t>
      </w:r>
      <w:r w:rsidR="0014726E">
        <w:rPr>
          <w:rFonts w:eastAsiaTheme="majorEastAsia" w:cstheme="minorHAnsi"/>
          <w:b/>
          <w:bCs/>
          <w:i/>
          <w:iCs/>
          <w:szCs w:val="22"/>
        </w:rPr>
        <w:t>the</w:t>
      </w:r>
      <w:r w:rsidRPr="004F435F">
        <w:rPr>
          <w:rFonts w:eastAsiaTheme="majorEastAsia" w:cstheme="minorHAnsi"/>
          <w:b/>
          <w:bCs/>
          <w:i/>
          <w:iCs/>
          <w:szCs w:val="22"/>
        </w:rPr>
        <w:t xml:space="preserve"> RTO</w:t>
      </w:r>
      <w:r w:rsidR="0014726E">
        <w:rPr>
          <w:rFonts w:eastAsiaTheme="majorEastAsia" w:cstheme="minorHAnsi"/>
          <w:b/>
          <w:bCs/>
          <w:i/>
          <w:iCs/>
          <w:szCs w:val="22"/>
        </w:rPr>
        <w:t>,</w:t>
      </w:r>
      <w:r w:rsidRPr="004F435F">
        <w:rPr>
          <w:rFonts w:eastAsiaTheme="majorEastAsia" w:cstheme="minorHAnsi"/>
          <w:b/>
          <w:bCs/>
          <w:i/>
          <w:iCs/>
          <w:szCs w:val="22"/>
        </w:rPr>
        <w:t xml:space="preserve"> for a successful VET materials reimbursement application.</w:t>
      </w:r>
    </w:p>
    <w:tbl>
      <w:tblPr>
        <w:tblW w:w="16584" w:type="dxa"/>
        <w:tblInd w:w="-856" w:type="dxa"/>
        <w:tblLook w:val="04A0" w:firstRow="1" w:lastRow="0" w:firstColumn="1" w:lastColumn="0" w:noHBand="0" w:noVBand="1"/>
      </w:tblPr>
      <w:tblGrid>
        <w:gridCol w:w="1985"/>
        <w:gridCol w:w="929"/>
        <w:gridCol w:w="794"/>
        <w:gridCol w:w="1323"/>
        <w:gridCol w:w="720"/>
        <w:gridCol w:w="676"/>
        <w:gridCol w:w="1364"/>
        <w:gridCol w:w="700"/>
        <w:gridCol w:w="629"/>
        <w:gridCol w:w="1511"/>
        <w:gridCol w:w="700"/>
        <w:gridCol w:w="637"/>
        <w:gridCol w:w="1547"/>
        <w:gridCol w:w="579"/>
        <w:gridCol w:w="649"/>
        <w:gridCol w:w="1619"/>
        <w:gridCol w:w="222"/>
      </w:tblGrid>
      <w:tr w:rsidR="00251EFB" w:rsidRPr="0059739D" w14:paraId="459473DB" w14:textId="77777777" w:rsidTr="00647028">
        <w:trPr>
          <w:gridAfter w:val="1"/>
          <w:wAfter w:w="222" w:type="dxa"/>
          <w:trHeight w:val="330"/>
        </w:trPr>
        <w:tc>
          <w:tcPr>
            <w:tcW w:w="1985"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6890D4C" w14:textId="77777777" w:rsidR="002B4255" w:rsidRPr="0059739D" w:rsidRDefault="002B4255" w:rsidP="00B40043">
            <w:pPr>
              <w:spacing w:after="0"/>
              <w:rPr>
                <w:rFonts w:ascii="Calibri" w:eastAsia="Times New Roman" w:hAnsi="Calibri" w:cs="Calibri"/>
                <w:b/>
                <w:bCs/>
                <w:color w:val="000000"/>
                <w:sz w:val="20"/>
                <w:szCs w:val="20"/>
                <w:lang w:val="en-AU" w:eastAsia="en-AU"/>
              </w:rPr>
            </w:pPr>
            <w:r w:rsidRPr="0059739D">
              <w:rPr>
                <w:rFonts w:ascii="Calibri" w:eastAsia="Times New Roman" w:hAnsi="Calibri" w:cs="Calibri"/>
                <w:b/>
                <w:bCs/>
                <w:color w:val="000000"/>
                <w:sz w:val="20"/>
                <w:szCs w:val="20"/>
                <w:lang w:eastAsia="en-AU"/>
              </w:rPr>
              <w:t>Certificate</w:t>
            </w:r>
          </w:p>
        </w:tc>
        <w:tc>
          <w:tcPr>
            <w:tcW w:w="92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2CFC765" w14:textId="77777777" w:rsidR="002B4255" w:rsidRPr="0059739D" w:rsidRDefault="002B4255" w:rsidP="00B40043">
            <w:pPr>
              <w:spacing w:after="0"/>
              <w:jc w:val="center"/>
              <w:rPr>
                <w:rFonts w:ascii="Calibri" w:eastAsia="Times New Roman" w:hAnsi="Calibri" w:cs="Calibri"/>
                <w:b/>
                <w:bCs/>
                <w:color w:val="000000"/>
                <w:sz w:val="20"/>
                <w:szCs w:val="20"/>
                <w:lang w:val="en-AU" w:eastAsia="en-AU"/>
              </w:rPr>
            </w:pPr>
            <w:r w:rsidRPr="0059739D">
              <w:rPr>
                <w:rFonts w:ascii="Calibri" w:eastAsia="Times New Roman" w:hAnsi="Calibri" w:cs="Calibri"/>
                <w:b/>
                <w:bCs/>
                <w:color w:val="000000"/>
                <w:sz w:val="20"/>
                <w:szCs w:val="20"/>
                <w:lang w:eastAsia="en-AU"/>
              </w:rPr>
              <w:t>Year of Program</w:t>
            </w:r>
          </w:p>
        </w:tc>
        <w:tc>
          <w:tcPr>
            <w:tcW w:w="79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18213CAB" w14:textId="77777777" w:rsidR="002B4255" w:rsidRPr="0059739D" w:rsidRDefault="002B4255" w:rsidP="00B40043">
            <w:pPr>
              <w:spacing w:after="0"/>
              <w:jc w:val="center"/>
              <w:rPr>
                <w:rFonts w:ascii="Calibri" w:eastAsia="Times New Roman" w:hAnsi="Calibri" w:cs="Calibri"/>
                <w:b/>
                <w:bCs/>
                <w:color w:val="000000"/>
                <w:sz w:val="20"/>
                <w:szCs w:val="20"/>
                <w:lang w:val="en-AU" w:eastAsia="en-AU"/>
              </w:rPr>
            </w:pPr>
            <w:r w:rsidRPr="0059739D">
              <w:rPr>
                <w:rFonts w:ascii="Calibri" w:eastAsia="Times New Roman" w:hAnsi="Calibri" w:cs="Calibri"/>
                <w:b/>
                <w:bCs/>
                <w:color w:val="000000"/>
                <w:sz w:val="20"/>
                <w:szCs w:val="20"/>
                <w:lang w:eastAsia="en-AU"/>
              </w:rPr>
              <w:t>Total Cost</w:t>
            </w:r>
            <w:r>
              <w:rPr>
                <w:rFonts w:ascii="Calibri" w:eastAsia="Times New Roman" w:hAnsi="Calibri" w:cs="Calibri"/>
                <w:b/>
                <w:bCs/>
                <w:color w:val="000000"/>
                <w:sz w:val="20"/>
                <w:szCs w:val="20"/>
                <w:lang w:eastAsia="en-AU"/>
              </w:rPr>
              <w:t xml:space="preserve"> </w:t>
            </w:r>
            <w:r w:rsidRPr="0045208F">
              <w:rPr>
                <w:rFonts w:ascii="Calibri" w:eastAsia="Times New Roman" w:hAnsi="Calibri" w:cs="Calibri"/>
                <w:b/>
                <w:bCs/>
                <w:color w:val="000000"/>
                <w:sz w:val="18"/>
                <w:szCs w:val="18"/>
                <w:lang w:eastAsia="en-AU"/>
              </w:rPr>
              <w:t>per student</w:t>
            </w:r>
            <w:r w:rsidRPr="0059739D">
              <w:rPr>
                <w:rFonts w:ascii="Calibri" w:eastAsia="Times New Roman" w:hAnsi="Calibri" w:cs="Calibri"/>
                <w:b/>
                <w:bCs/>
                <w:color w:val="000000"/>
                <w:sz w:val="20"/>
                <w:szCs w:val="20"/>
                <w:lang w:eastAsia="en-AU"/>
              </w:rPr>
              <w:br/>
            </w:r>
            <w:r w:rsidRPr="0059739D">
              <w:rPr>
                <w:rFonts w:ascii="Calibri" w:eastAsia="Times New Roman" w:hAnsi="Calibri" w:cs="Calibri"/>
                <w:b/>
                <w:bCs/>
                <w:color w:val="000000"/>
                <w:sz w:val="15"/>
                <w:szCs w:val="15"/>
                <w:lang w:eastAsia="en-AU"/>
              </w:rPr>
              <w:t>(ex GST)</w:t>
            </w:r>
          </w:p>
        </w:tc>
        <w:tc>
          <w:tcPr>
            <w:tcW w:w="11035" w:type="dxa"/>
            <w:gridSpan w:val="12"/>
            <w:tcBorders>
              <w:top w:val="single" w:sz="4" w:space="0" w:color="auto"/>
              <w:left w:val="nil"/>
              <w:bottom w:val="single" w:sz="4" w:space="0" w:color="auto"/>
              <w:right w:val="single" w:sz="4" w:space="0" w:color="auto"/>
            </w:tcBorders>
            <w:shd w:val="clear" w:color="000000" w:fill="D9D9D9"/>
            <w:noWrap/>
            <w:vAlign w:val="center"/>
            <w:hideMark/>
          </w:tcPr>
          <w:p w14:paraId="4E2130D4" w14:textId="77777777" w:rsidR="002B4255" w:rsidRPr="0059739D" w:rsidRDefault="002B4255" w:rsidP="00B40043">
            <w:pPr>
              <w:spacing w:after="0"/>
              <w:jc w:val="center"/>
              <w:rPr>
                <w:rFonts w:ascii="Calibri" w:eastAsia="Times New Roman" w:hAnsi="Calibri" w:cs="Calibri"/>
                <w:b/>
                <w:bCs/>
                <w:color w:val="000000"/>
                <w:sz w:val="20"/>
                <w:szCs w:val="20"/>
                <w:lang w:val="en-AU" w:eastAsia="en-AU"/>
              </w:rPr>
            </w:pPr>
            <w:r w:rsidRPr="0059739D">
              <w:rPr>
                <w:rFonts w:ascii="Calibri" w:eastAsia="Times New Roman" w:hAnsi="Calibri" w:cs="Calibri"/>
                <w:b/>
                <w:bCs/>
                <w:color w:val="000000"/>
                <w:sz w:val="20"/>
                <w:szCs w:val="20"/>
                <w:lang w:eastAsia="en-AU"/>
              </w:rPr>
              <w:t>Breakdown of materials</w:t>
            </w:r>
          </w:p>
        </w:tc>
        <w:tc>
          <w:tcPr>
            <w:tcW w:w="1619" w:type="dxa"/>
            <w:vMerge w:val="restart"/>
            <w:tcBorders>
              <w:top w:val="single" w:sz="4" w:space="0" w:color="auto"/>
              <w:left w:val="single" w:sz="4" w:space="0" w:color="auto"/>
              <w:bottom w:val="single" w:sz="4" w:space="0" w:color="000000"/>
              <w:right w:val="single" w:sz="4" w:space="0" w:color="auto"/>
            </w:tcBorders>
            <w:shd w:val="clear" w:color="000000" w:fill="F8CBAD"/>
            <w:vAlign w:val="center"/>
            <w:hideMark/>
          </w:tcPr>
          <w:p w14:paraId="6A5B2482" w14:textId="77777777" w:rsidR="002B4255" w:rsidRPr="0059739D" w:rsidRDefault="002B4255" w:rsidP="00B40043">
            <w:pPr>
              <w:spacing w:after="0"/>
              <w:rPr>
                <w:rFonts w:ascii="Calibri" w:eastAsia="Times New Roman" w:hAnsi="Calibri" w:cs="Calibri"/>
                <w:b/>
                <w:bCs/>
                <w:color w:val="000000"/>
                <w:sz w:val="20"/>
                <w:szCs w:val="20"/>
                <w:lang w:val="en-AU" w:eastAsia="en-AU"/>
              </w:rPr>
            </w:pPr>
            <w:r w:rsidRPr="0059739D">
              <w:rPr>
                <w:rFonts w:ascii="Calibri" w:eastAsia="Times New Roman" w:hAnsi="Calibri" w:cs="Calibri"/>
                <w:b/>
                <w:bCs/>
                <w:color w:val="000000"/>
                <w:sz w:val="20"/>
                <w:szCs w:val="20"/>
                <w:lang w:eastAsia="en-AU"/>
              </w:rPr>
              <w:t>School not to be reimbursed if student purchases and retains</w:t>
            </w:r>
          </w:p>
        </w:tc>
      </w:tr>
      <w:tr w:rsidR="00BD4C1E" w:rsidRPr="0059739D" w14:paraId="77661D81" w14:textId="77777777" w:rsidTr="00647028">
        <w:trPr>
          <w:gridAfter w:val="1"/>
          <w:wAfter w:w="222" w:type="dxa"/>
          <w:trHeight w:val="51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B2D7039" w14:textId="77777777" w:rsidR="002B4255" w:rsidRPr="0059739D" w:rsidRDefault="002B4255" w:rsidP="00B40043">
            <w:pPr>
              <w:spacing w:after="0"/>
              <w:rPr>
                <w:rFonts w:ascii="Calibri" w:eastAsia="Times New Roman" w:hAnsi="Calibri" w:cs="Calibri"/>
                <w:b/>
                <w:bCs/>
                <w:color w:val="000000"/>
                <w:sz w:val="20"/>
                <w:szCs w:val="20"/>
                <w:lang w:val="en-AU" w:eastAsia="en-AU"/>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14:paraId="4937287A" w14:textId="77777777" w:rsidR="002B4255" w:rsidRPr="0059739D" w:rsidRDefault="002B4255" w:rsidP="00B40043">
            <w:pPr>
              <w:spacing w:after="0"/>
              <w:rPr>
                <w:rFonts w:ascii="Calibri" w:eastAsia="Times New Roman" w:hAnsi="Calibri" w:cs="Calibri"/>
                <w:b/>
                <w:bCs/>
                <w:color w:val="000000"/>
                <w:sz w:val="20"/>
                <w:szCs w:val="20"/>
                <w:lang w:val="en-AU" w:eastAsia="en-AU"/>
              </w:rPr>
            </w:pPr>
          </w:p>
        </w:tc>
        <w:tc>
          <w:tcPr>
            <w:tcW w:w="794" w:type="dxa"/>
            <w:vMerge/>
            <w:tcBorders>
              <w:top w:val="single" w:sz="4" w:space="0" w:color="auto"/>
              <w:left w:val="single" w:sz="4" w:space="0" w:color="auto"/>
              <w:bottom w:val="single" w:sz="4" w:space="0" w:color="000000"/>
              <w:right w:val="single" w:sz="4" w:space="0" w:color="auto"/>
            </w:tcBorders>
            <w:vAlign w:val="center"/>
            <w:hideMark/>
          </w:tcPr>
          <w:p w14:paraId="6418AE34" w14:textId="77777777" w:rsidR="002B4255" w:rsidRPr="0059739D" w:rsidRDefault="002B4255" w:rsidP="00B40043">
            <w:pPr>
              <w:spacing w:after="0"/>
              <w:rPr>
                <w:rFonts w:ascii="Calibri" w:eastAsia="Times New Roman" w:hAnsi="Calibri" w:cs="Calibri"/>
                <w:b/>
                <w:bCs/>
                <w:color w:val="000000"/>
                <w:sz w:val="20"/>
                <w:szCs w:val="20"/>
                <w:lang w:val="en-AU" w:eastAsia="en-AU"/>
              </w:rPr>
            </w:pPr>
          </w:p>
        </w:tc>
        <w:tc>
          <w:tcPr>
            <w:tcW w:w="1323" w:type="dxa"/>
            <w:tcBorders>
              <w:top w:val="nil"/>
              <w:left w:val="single" w:sz="4" w:space="0" w:color="auto"/>
              <w:bottom w:val="single" w:sz="4" w:space="0" w:color="000000"/>
              <w:right w:val="single" w:sz="4" w:space="0" w:color="auto"/>
            </w:tcBorders>
            <w:shd w:val="clear" w:color="000000" w:fill="D9D9D9"/>
            <w:vAlign w:val="center"/>
            <w:hideMark/>
          </w:tcPr>
          <w:p w14:paraId="21DFF196" w14:textId="77777777" w:rsidR="002B4255" w:rsidRPr="0059739D" w:rsidRDefault="002B4255" w:rsidP="00B40043">
            <w:pPr>
              <w:spacing w:after="0"/>
              <w:rPr>
                <w:rFonts w:ascii="Calibri" w:eastAsia="Times New Roman" w:hAnsi="Calibri" w:cs="Calibri"/>
                <w:b/>
                <w:bCs/>
                <w:color w:val="000000"/>
                <w:sz w:val="20"/>
                <w:szCs w:val="20"/>
                <w:lang w:val="en-AU" w:eastAsia="en-AU"/>
              </w:rPr>
            </w:pPr>
            <w:r w:rsidRPr="0059739D">
              <w:rPr>
                <w:rFonts w:ascii="Calibri" w:eastAsia="Times New Roman" w:hAnsi="Calibri" w:cs="Calibri"/>
                <w:b/>
                <w:bCs/>
                <w:color w:val="000000"/>
                <w:sz w:val="20"/>
                <w:szCs w:val="20"/>
                <w:lang w:eastAsia="en-AU"/>
              </w:rPr>
              <w:t>Consumables</w:t>
            </w:r>
            <w:r w:rsidRPr="0059739D">
              <w:rPr>
                <w:rFonts w:ascii="Calibri" w:eastAsia="Times New Roman" w:hAnsi="Calibri" w:cs="Calibri"/>
                <w:b/>
                <w:bCs/>
                <w:color w:val="000000"/>
                <w:sz w:val="20"/>
                <w:szCs w:val="20"/>
                <w:lang w:eastAsia="en-AU"/>
              </w:rPr>
              <w:br/>
            </w:r>
            <w:r w:rsidRPr="007976D7">
              <w:rPr>
                <w:rFonts w:ascii="Calibri" w:eastAsia="Times New Roman" w:hAnsi="Calibri" w:cs="Calibri"/>
                <w:b/>
                <w:bCs/>
                <w:color w:val="000000"/>
                <w:sz w:val="18"/>
                <w:szCs w:val="18"/>
                <w:lang w:eastAsia="en-AU"/>
              </w:rPr>
              <w:t>(Itemised)</w:t>
            </w:r>
          </w:p>
        </w:tc>
        <w:tc>
          <w:tcPr>
            <w:tcW w:w="720" w:type="dxa"/>
            <w:tcBorders>
              <w:top w:val="nil"/>
              <w:left w:val="single" w:sz="4" w:space="0" w:color="auto"/>
              <w:bottom w:val="single" w:sz="4" w:space="0" w:color="auto"/>
              <w:right w:val="single" w:sz="4" w:space="0" w:color="auto"/>
            </w:tcBorders>
            <w:shd w:val="clear" w:color="000000" w:fill="C6E0B4"/>
            <w:vAlign w:val="center"/>
            <w:hideMark/>
          </w:tcPr>
          <w:p w14:paraId="2743C22A" w14:textId="77777777" w:rsidR="002B4255" w:rsidRPr="0059739D" w:rsidRDefault="002B4255" w:rsidP="00B40043">
            <w:pPr>
              <w:spacing w:after="0"/>
              <w:jc w:val="center"/>
              <w:rPr>
                <w:rFonts w:ascii="Calibri" w:eastAsia="Times New Roman" w:hAnsi="Calibri" w:cs="Calibri"/>
                <w:b/>
                <w:bCs/>
                <w:color w:val="000000"/>
                <w:sz w:val="20"/>
                <w:szCs w:val="20"/>
                <w:lang w:val="en-AU" w:eastAsia="en-AU"/>
              </w:rPr>
            </w:pPr>
            <w:r w:rsidRPr="0059739D">
              <w:rPr>
                <w:rFonts w:ascii="Calibri" w:eastAsia="Times New Roman" w:hAnsi="Calibri" w:cs="Calibri"/>
                <w:b/>
                <w:bCs/>
                <w:color w:val="000000"/>
                <w:sz w:val="20"/>
                <w:szCs w:val="20"/>
                <w:lang w:val="en-AU" w:eastAsia="en-AU"/>
              </w:rPr>
              <w:t xml:space="preserve">Unit </w:t>
            </w:r>
            <w:r>
              <w:rPr>
                <w:rFonts w:ascii="Calibri" w:eastAsia="Times New Roman" w:hAnsi="Calibri" w:cs="Calibri"/>
                <w:b/>
                <w:bCs/>
                <w:color w:val="000000"/>
                <w:sz w:val="20"/>
                <w:szCs w:val="20"/>
                <w:lang w:val="en-AU" w:eastAsia="en-AU"/>
              </w:rPr>
              <w:t>C</w:t>
            </w:r>
            <w:r w:rsidRPr="0059739D">
              <w:rPr>
                <w:rFonts w:ascii="Calibri" w:eastAsia="Times New Roman" w:hAnsi="Calibri" w:cs="Calibri"/>
                <w:b/>
                <w:bCs/>
                <w:color w:val="000000"/>
                <w:sz w:val="20"/>
                <w:szCs w:val="20"/>
                <w:lang w:val="en-AU" w:eastAsia="en-AU"/>
              </w:rPr>
              <w:t xml:space="preserve">ost </w:t>
            </w:r>
            <w:r w:rsidRPr="0059739D">
              <w:rPr>
                <w:rFonts w:ascii="Calibri" w:eastAsia="Times New Roman" w:hAnsi="Calibri" w:cs="Calibri"/>
                <w:b/>
                <w:bCs/>
                <w:color w:val="000000"/>
                <w:sz w:val="20"/>
                <w:szCs w:val="20"/>
                <w:lang w:val="en-AU" w:eastAsia="en-AU"/>
              </w:rPr>
              <w:br/>
            </w:r>
            <w:r w:rsidRPr="0059739D">
              <w:rPr>
                <w:rFonts w:ascii="Calibri" w:eastAsia="Times New Roman" w:hAnsi="Calibri" w:cs="Calibri"/>
                <w:b/>
                <w:bCs/>
                <w:color w:val="000000"/>
                <w:sz w:val="12"/>
                <w:szCs w:val="12"/>
                <w:lang w:val="en-AU" w:eastAsia="en-AU"/>
              </w:rPr>
              <w:t>(ex GST)</w:t>
            </w:r>
          </w:p>
        </w:tc>
        <w:tc>
          <w:tcPr>
            <w:tcW w:w="676" w:type="dxa"/>
            <w:tcBorders>
              <w:top w:val="nil"/>
              <w:left w:val="single" w:sz="4" w:space="0" w:color="auto"/>
              <w:bottom w:val="single" w:sz="4" w:space="0" w:color="auto"/>
              <w:right w:val="single" w:sz="4" w:space="0" w:color="auto"/>
            </w:tcBorders>
            <w:shd w:val="clear" w:color="000000" w:fill="A9D08E"/>
            <w:vAlign w:val="center"/>
            <w:hideMark/>
          </w:tcPr>
          <w:p w14:paraId="6D7C8159" w14:textId="77777777" w:rsidR="002B4255" w:rsidRDefault="002B4255" w:rsidP="00B40043">
            <w:pPr>
              <w:spacing w:after="0"/>
              <w:rPr>
                <w:rFonts w:ascii="Calibri" w:eastAsia="Times New Roman" w:hAnsi="Calibri" w:cs="Calibri"/>
                <w:b/>
                <w:bCs/>
                <w:color w:val="000000"/>
                <w:sz w:val="20"/>
                <w:szCs w:val="20"/>
                <w:lang w:eastAsia="en-AU"/>
              </w:rPr>
            </w:pPr>
            <w:r w:rsidRPr="007976D7">
              <w:rPr>
                <w:rFonts w:ascii="Calibri" w:eastAsia="Times New Roman" w:hAnsi="Calibri" w:cs="Calibri"/>
                <w:b/>
                <w:bCs/>
                <w:color w:val="000000"/>
                <w:sz w:val="20"/>
                <w:szCs w:val="20"/>
                <w:lang w:eastAsia="en-AU"/>
              </w:rPr>
              <w:t xml:space="preserve">Cons </w:t>
            </w:r>
          </w:p>
          <w:p w14:paraId="5C7B2718" w14:textId="77777777" w:rsidR="002B4255" w:rsidRPr="0059739D" w:rsidRDefault="002B4255" w:rsidP="00B40043">
            <w:pPr>
              <w:spacing w:after="0"/>
              <w:rPr>
                <w:rFonts w:ascii="Calibri" w:eastAsia="Times New Roman" w:hAnsi="Calibri" w:cs="Calibri"/>
                <w:b/>
                <w:bCs/>
                <w:color w:val="000000"/>
                <w:sz w:val="20"/>
                <w:szCs w:val="20"/>
                <w:lang w:val="en-AU" w:eastAsia="en-AU"/>
              </w:rPr>
            </w:pPr>
            <w:r>
              <w:rPr>
                <w:rFonts w:ascii="Calibri" w:eastAsia="Times New Roman" w:hAnsi="Calibri" w:cs="Calibri"/>
                <w:b/>
                <w:bCs/>
                <w:color w:val="000000"/>
                <w:sz w:val="20"/>
                <w:szCs w:val="20"/>
                <w:lang w:eastAsia="en-AU"/>
              </w:rPr>
              <w:t>Cost</w:t>
            </w:r>
            <w:r w:rsidRPr="0059739D">
              <w:rPr>
                <w:rFonts w:ascii="Calibri" w:eastAsia="Times New Roman" w:hAnsi="Calibri" w:cs="Calibri"/>
                <w:b/>
                <w:bCs/>
                <w:color w:val="000000"/>
                <w:sz w:val="20"/>
                <w:szCs w:val="20"/>
                <w:lang w:eastAsia="en-AU"/>
              </w:rPr>
              <w:br/>
            </w:r>
            <w:r w:rsidRPr="0059739D">
              <w:rPr>
                <w:rFonts w:ascii="Calibri" w:eastAsia="Times New Roman" w:hAnsi="Calibri" w:cs="Calibri"/>
                <w:b/>
                <w:bCs/>
                <w:color w:val="000000"/>
                <w:sz w:val="12"/>
                <w:szCs w:val="12"/>
                <w:lang w:eastAsia="en-AU"/>
              </w:rPr>
              <w:t>(ex GST)</w:t>
            </w:r>
          </w:p>
        </w:tc>
        <w:tc>
          <w:tcPr>
            <w:tcW w:w="1364" w:type="dxa"/>
            <w:tcBorders>
              <w:top w:val="nil"/>
              <w:left w:val="single" w:sz="4" w:space="0" w:color="auto"/>
              <w:bottom w:val="single" w:sz="4" w:space="0" w:color="auto"/>
              <w:right w:val="single" w:sz="4" w:space="0" w:color="auto"/>
            </w:tcBorders>
            <w:shd w:val="clear" w:color="000000" w:fill="D9D9D9"/>
            <w:vAlign w:val="center"/>
            <w:hideMark/>
          </w:tcPr>
          <w:p w14:paraId="7B97B5FB" w14:textId="77777777" w:rsidR="002B4255" w:rsidRPr="0059739D" w:rsidRDefault="002B4255" w:rsidP="00B40043">
            <w:pPr>
              <w:spacing w:after="0"/>
              <w:rPr>
                <w:rFonts w:ascii="Calibri" w:eastAsia="Times New Roman" w:hAnsi="Calibri" w:cs="Calibri"/>
                <w:b/>
                <w:bCs/>
                <w:color w:val="000000"/>
                <w:sz w:val="20"/>
                <w:szCs w:val="20"/>
                <w:lang w:val="en-AU" w:eastAsia="en-AU"/>
              </w:rPr>
            </w:pPr>
            <w:r w:rsidRPr="0059739D">
              <w:rPr>
                <w:rFonts w:ascii="Calibri" w:eastAsia="Times New Roman" w:hAnsi="Calibri" w:cs="Calibri"/>
                <w:b/>
                <w:bCs/>
                <w:color w:val="000000"/>
                <w:sz w:val="20"/>
                <w:szCs w:val="20"/>
                <w:lang w:eastAsia="en-AU"/>
              </w:rPr>
              <w:t>PPE</w:t>
            </w:r>
            <w:r w:rsidRPr="0059739D">
              <w:rPr>
                <w:rFonts w:ascii="Calibri" w:eastAsia="Times New Roman" w:hAnsi="Calibri" w:cs="Calibri"/>
                <w:b/>
                <w:bCs/>
                <w:color w:val="000000"/>
                <w:sz w:val="20"/>
                <w:szCs w:val="20"/>
                <w:lang w:eastAsia="en-AU"/>
              </w:rPr>
              <w:br/>
            </w:r>
            <w:r w:rsidRPr="007976D7">
              <w:rPr>
                <w:rFonts w:ascii="Calibri" w:eastAsia="Times New Roman" w:hAnsi="Calibri" w:cs="Calibri"/>
                <w:b/>
                <w:bCs/>
                <w:color w:val="000000"/>
                <w:sz w:val="18"/>
                <w:szCs w:val="18"/>
                <w:lang w:eastAsia="en-AU"/>
              </w:rPr>
              <w:t>(itemised)</w:t>
            </w:r>
          </w:p>
        </w:tc>
        <w:tc>
          <w:tcPr>
            <w:tcW w:w="700" w:type="dxa"/>
            <w:tcBorders>
              <w:top w:val="nil"/>
              <w:left w:val="single" w:sz="4" w:space="0" w:color="auto"/>
              <w:bottom w:val="single" w:sz="4" w:space="0" w:color="auto"/>
              <w:right w:val="single" w:sz="4" w:space="0" w:color="auto"/>
            </w:tcBorders>
            <w:shd w:val="clear" w:color="000000" w:fill="C6E0B4"/>
            <w:vAlign w:val="center"/>
            <w:hideMark/>
          </w:tcPr>
          <w:p w14:paraId="062D5E77" w14:textId="77777777" w:rsidR="002B4255" w:rsidRPr="0059739D" w:rsidRDefault="002B4255" w:rsidP="00B40043">
            <w:pPr>
              <w:spacing w:after="0"/>
              <w:jc w:val="center"/>
              <w:rPr>
                <w:rFonts w:ascii="Calibri" w:eastAsia="Times New Roman" w:hAnsi="Calibri" w:cs="Calibri"/>
                <w:b/>
                <w:bCs/>
                <w:color w:val="000000"/>
                <w:sz w:val="20"/>
                <w:szCs w:val="20"/>
                <w:lang w:val="en-AU" w:eastAsia="en-AU"/>
              </w:rPr>
            </w:pPr>
            <w:r w:rsidRPr="0059739D">
              <w:rPr>
                <w:rFonts w:ascii="Calibri" w:eastAsia="Times New Roman" w:hAnsi="Calibri" w:cs="Calibri"/>
                <w:b/>
                <w:bCs/>
                <w:color w:val="000000"/>
                <w:sz w:val="20"/>
                <w:szCs w:val="20"/>
                <w:lang w:val="en-AU" w:eastAsia="en-AU"/>
              </w:rPr>
              <w:t xml:space="preserve">Unit </w:t>
            </w:r>
            <w:r>
              <w:rPr>
                <w:rFonts w:ascii="Calibri" w:eastAsia="Times New Roman" w:hAnsi="Calibri" w:cs="Calibri"/>
                <w:b/>
                <w:bCs/>
                <w:color w:val="000000"/>
                <w:sz w:val="20"/>
                <w:szCs w:val="20"/>
                <w:lang w:eastAsia="en-AU"/>
              </w:rPr>
              <w:t>Cost</w:t>
            </w:r>
            <w:r w:rsidRPr="0059739D">
              <w:rPr>
                <w:rFonts w:ascii="Calibri" w:eastAsia="Times New Roman" w:hAnsi="Calibri" w:cs="Calibri"/>
                <w:b/>
                <w:bCs/>
                <w:color w:val="000000"/>
                <w:sz w:val="20"/>
                <w:szCs w:val="20"/>
                <w:lang w:val="en-AU" w:eastAsia="en-AU"/>
              </w:rPr>
              <w:t xml:space="preserve"> </w:t>
            </w:r>
            <w:r w:rsidRPr="0059739D">
              <w:rPr>
                <w:rFonts w:ascii="Calibri" w:eastAsia="Times New Roman" w:hAnsi="Calibri" w:cs="Calibri"/>
                <w:b/>
                <w:bCs/>
                <w:color w:val="000000"/>
                <w:sz w:val="20"/>
                <w:szCs w:val="20"/>
                <w:lang w:val="en-AU" w:eastAsia="en-AU"/>
              </w:rPr>
              <w:br/>
            </w:r>
            <w:r w:rsidRPr="0059739D">
              <w:rPr>
                <w:rFonts w:ascii="Calibri" w:eastAsia="Times New Roman" w:hAnsi="Calibri" w:cs="Calibri"/>
                <w:b/>
                <w:bCs/>
                <w:color w:val="000000"/>
                <w:sz w:val="12"/>
                <w:szCs w:val="12"/>
                <w:lang w:val="en-AU" w:eastAsia="en-AU"/>
              </w:rPr>
              <w:t>(ex GST)</w:t>
            </w:r>
          </w:p>
        </w:tc>
        <w:tc>
          <w:tcPr>
            <w:tcW w:w="629" w:type="dxa"/>
            <w:tcBorders>
              <w:top w:val="nil"/>
              <w:left w:val="single" w:sz="4" w:space="0" w:color="auto"/>
              <w:bottom w:val="single" w:sz="4" w:space="0" w:color="auto"/>
              <w:right w:val="single" w:sz="4" w:space="0" w:color="auto"/>
            </w:tcBorders>
            <w:shd w:val="clear" w:color="000000" w:fill="A9D08E"/>
            <w:vAlign w:val="center"/>
            <w:hideMark/>
          </w:tcPr>
          <w:p w14:paraId="158DAD83" w14:textId="77777777" w:rsidR="002B4255" w:rsidRDefault="002B4255" w:rsidP="00B40043">
            <w:pPr>
              <w:spacing w:after="0"/>
              <w:jc w:val="center"/>
              <w:rPr>
                <w:rFonts w:ascii="Calibri" w:eastAsia="Times New Roman" w:hAnsi="Calibri" w:cs="Calibri"/>
                <w:b/>
                <w:bCs/>
                <w:color w:val="000000"/>
                <w:sz w:val="20"/>
                <w:szCs w:val="20"/>
                <w:lang w:eastAsia="en-AU"/>
              </w:rPr>
            </w:pPr>
            <w:r w:rsidRPr="0059739D">
              <w:rPr>
                <w:rFonts w:ascii="Calibri" w:eastAsia="Times New Roman" w:hAnsi="Calibri" w:cs="Calibri"/>
                <w:b/>
                <w:bCs/>
                <w:color w:val="000000"/>
                <w:sz w:val="20"/>
                <w:szCs w:val="20"/>
                <w:lang w:eastAsia="en-AU"/>
              </w:rPr>
              <w:t xml:space="preserve">PPE </w:t>
            </w:r>
          </w:p>
          <w:p w14:paraId="7746297E" w14:textId="77777777" w:rsidR="002B4255" w:rsidRPr="0059739D" w:rsidRDefault="002B4255" w:rsidP="00B40043">
            <w:pPr>
              <w:spacing w:after="0"/>
              <w:jc w:val="center"/>
              <w:rPr>
                <w:rFonts w:ascii="Calibri" w:eastAsia="Times New Roman" w:hAnsi="Calibri" w:cs="Calibri"/>
                <w:b/>
                <w:bCs/>
                <w:color w:val="000000"/>
                <w:sz w:val="20"/>
                <w:szCs w:val="20"/>
                <w:lang w:val="en-AU" w:eastAsia="en-AU"/>
              </w:rPr>
            </w:pPr>
            <w:r>
              <w:rPr>
                <w:rFonts w:ascii="Calibri" w:eastAsia="Times New Roman" w:hAnsi="Calibri" w:cs="Calibri"/>
                <w:b/>
                <w:bCs/>
                <w:color w:val="000000"/>
                <w:sz w:val="20"/>
                <w:szCs w:val="20"/>
                <w:lang w:eastAsia="en-AU"/>
              </w:rPr>
              <w:t>Cost</w:t>
            </w:r>
            <w:r w:rsidRPr="0059739D">
              <w:rPr>
                <w:rFonts w:ascii="Calibri" w:eastAsia="Times New Roman" w:hAnsi="Calibri" w:cs="Calibri"/>
                <w:b/>
                <w:bCs/>
                <w:color w:val="000000"/>
                <w:sz w:val="20"/>
                <w:szCs w:val="20"/>
                <w:lang w:eastAsia="en-AU"/>
              </w:rPr>
              <w:br/>
            </w:r>
            <w:r w:rsidRPr="0059739D">
              <w:rPr>
                <w:rFonts w:ascii="Calibri" w:eastAsia="Times New Roman" w:hAnsi="Calibri" w:cs="Calibri"/>
                <w:b/>
                <w:bCs/>
                <w:color w:val="000000"/>
                <w:sz w:val="12"/>
                <w:szCs w:val="12"/>
                <w:lang w:eastAsia="en-AU"/>
              </w:rPr>
              <w:t>(ex GST)</w:t>
            </w:r>
          </w:p>
        </w:tc>
        <w:tc>
          <w:tcPr>
            <w:tcW w:w="1511" w:type="dxa"/>
            <w:tcBorders>
              <w:top w:val="nil"/>
              <w:left w:val="single" w:sz="4" w:space="0" w:color="auto"/>
              <w:bottom w:val="single" w:sz="4" w:space="0" w:color="auto"/>
              <w:right w:val="single" w:sz="4" w:space="0" w:color="auto"/>
            </w:tcBorders>
            <w:shd w:val="clear" w:color="000000" w:fill="D9D9D9"/>
            <w:vAlign w:val="center"/>
            <w:hideMark/>
          </w:tcPr>
          <w:p w14:paraId="59B2BBBC" w14:textId="77777777" w:rsidR="002B4255" w:rsidRPr="0059739D" w:rsidRDefault="002B4255" w:rsidP="00B40043">
            <w:pPr>
              <w:spacing w:after="0"/>
              <w:rPr>
                <w:rFonts w:ascii="Calibri" w:eastAsia="Times New Roman" w:hAnsi="Calibri" w:cs="Calibri"/>
                <w:b/>
                <w:bCs/>
                <w:color w:val="000000"/>
                <w:sz w:val="20"/>
                <w:szCs w:val="20"/>
                <w:lang w:val="en-AU" w:eastAsia="en-AU"/>
              </w:rPr>
            </w:pPr>
            <w:r w:rsidRPr="0059739D">
              <w:rPr>
                <w:rFonts w:ascii="Calibri" w:eastAsia="Times New Roman" w:hAnsi="Calibri" w:cs="Calibri"/>
                <w:b/>
                <w:bCs/>
                <w:color w:val="000000"/>
                <w:sz w:val="20"/>
                <w:szCs w:val="20"/>
                <w:lang w:eastAsia="en-AU"/>
              </w:rPr>
              <w:t>Resources</w:t>
            </w:r>
            <w:r w:rsidRPr="0059739D">
              <w:rPr>
                <w:rFonts w:ascii="Calibri" w:eastAsia="Times New Roman" w:hAnsi="Calibri" w:cs="Calibri"/>
                <w:b/>
                <w:bCs/>
                <w:color w:val="000000"/>
                <w:sz w:val="20"/>
                <w:szCs w:val="20"/>
                <w:lang w:eastAsia="en-AU"/>
              </w:rPr>
              <w:br/>
            </w:r>
            <w:r w:rsidRPr="007976D7">
              <w:rPr>
                <w:rFonts w:ascii="Calibri" w:eastAsia="Times New Roman" w:hAnsi="Calibri" w:cs="Calibri"/>
                <w:b/>
                <w:bCs/>
                <w:color w:val="000000"/>
                <w:sz w:val="18"/>
                <w:szCs w:val="18"/>
                <w:lang w:eastAsia="en-AU"/>
              </w:rPr>
              <w:t>(itemised)</w:t>
            </w:r>
          </w:p>
        </w:tc>
        <w:tc>
          <w:tcPr>
            <w:tcW w:w="700" w:type="dxa"/>
            <w:tcBorders>
              <w:top w:val="nil"/>
              <w:left w:val="single" w:sz="4" w:space="0" w:color="auto"/>
              <w:bottom w:val="single" w:sz="4" w:space="0" w:color="auto"/>
              <w:right w:val="single" w:sz="4" w:space="0" w:color="auto"/>
            </w:tcBorders>
            <w:shd w:val="clear" w:color="000000" w:fill="C6E0B4"/>
            <w:vAlign w:val="center"/>
            <w:hideMark/>
          </w:tcPr>
          <w:p w14:paraId="38D909F7" w14:textId="77777777" w:rsidR="002B4255" w:rsidRPr="0059739D" w:rsidRDefault="002B4255" w:rsidP="00B40043">
            <w:pPr>
              <w:spacing w:after="0"/>
              <w:jc w:val="center"/>
              <w:rPr>
                <w:rFonts w:ascii="Calibri" w:eastAsia="Times New Roman" w:hAnsi="Calibri" w:cs="Calibri"/>
                <w:b/>
                <w:bCs/>
                <w:color w:val="000000"/>
                <w:sz w:val="20"/>
                <w:szCs w:val="20"/>
                <w:lang w:val="en-AU" w:eastAsia="en-AU"/>
              </w:rPr>
            </w:pPr>
            <w:r w:rsidRPr="0059739D">
              <w:rPr>
                <w:rFonts w:ascii="Calibri" w:eastAsia="Times New Roman" w:hAnsi="Calibri" w:cs="Calibri"/>
                <w:b/>
                <w:bCs/>
                <w:color w:val="000000"/>
                <w:sz w:val="20"/>
                <w:szCs w:val="20"/>
                <w:lang w:val="en-AU" w:eastAsia="en-AU"/>
              </w:rPr>
              <w:t xml:space="preserve">Unit </w:t>
            </w:r>
            <w:r>
              <w:rPr>
                <w:rFonts w:ascii="Calibri" w:eastAsia="Times New Roman" w:hAnsi="Calibri" w:cs="Calibri"/>
                <w:b/>
                <w:bCs/>
                <w:color w:val="000000"/>
                <w:sz w:val="20"/>
                <w:szCs w:val="20"/>
                <w:lang w:eastAsia="en-AU"/>
              </w:rPr>
              <w:t>Cost</w:t>
            </w:r>
            <w:r w:rsidRPr="0059739D">
              <w:rPr>
                <w:rFonts w:ascii="Calibri" w:eastAsia="Times New Roman" w:hAnsi="Calibri" w:cs="Calibri"/>
                <w:b/>
                <w:bCs/>
                <w:color w:val="000000"/>
                <w:sz w:val="20"/>
                <w:szCs w:val="20"/>
                <w:lang w:val="en-AU" w:eastAsia="en-AU"/>
              </w:rPr>
              <w:br/>
            </w:r>
            <w:r w:rsidRPr="0059739D">
              <w:rPr>
                <w:rFonts w:ascii="Calibri" w:eastAsia="Times New Roman" w:hAnsi="Calibri" w:cs="Calibri"/>
                <w:b/>
                <w:bCs/>
                <w:color w:val="000000"/>
                <w:sz w:val="12"/>
                <w:szCs w:val="12"/>
                <w:lang w:val="en-AU" w:eastAsia="en-AU"/>
              </w:rPr>
              <w:t>(ex GST)</w:t>
            </w:r>
          </w:p>
        </w:tc>
        <w:tc>
          <w:tcPr>
            <w:tcW w:w="637" w:type="dxa"/>
            <w:tcBorders>
              <w:top w:val="nil"/>
              <w:left w:val="single" w:sz="4" w:space="0" w:color="auto"/>
              <w:bottom w:val="single" w:sz="4" w:space="0" w:color="auto"/>
              <w:right w:val="single" w:sz="4" w:space="0" w:color="auto"/>
            </w:tcBorders>
            <w:shd w:val="clear" w:color="000000" w:fill="A9D08E"/>
            <w:vAlign w:val="center"/>
            <w:hideMark/>
          </w:tcPr>
          <w:p w14:paraId="79602D6E" w14:textId="77777777" w:rsidR="002B4255" w:rsidRDefault="002B4255" w:rsidP="00B40043">
            <w:pPr>
              <w:spacing w:after="0"/>
              <w:rPr>
                <w:rFonts w:ascii="Calibri" w:eastAsia="Times New Roman" w:hAnsi="Calibri" w:cs="Calibri"/>
                <w:b/>
                <w:bCs/>
                <w:color w:val="000000"/>
                <w:sz w:val="20"/>
                <w:szCs w:val="20"/>
                <w:lang w:eastAsia="en-AU"/>
              </w:rPr>
            </w:pPr>
            <w:proofErr w:type="spellStart"/>
            <w:r w:rsidRPr="0059739D">
              <w:rPr>
                <w:rFonts w:ascii="Calibri" w:eastAsia="Times New Roman" w:hAnsi="Calibri" w:cs="Calibri"/>
                <w:b/>
                <w:bCs/>
                <w:color w:val="000000"/>
                <w:sz w:val="20"/>
                <w:szCs w:val="20"/>
                <w:lang w:eastAsia="en-AU"/>
              </w:rPr>
              <w:t>Res'</w:t>
            </w:r>
            <w:r>
              <w:rPr>
                <w:rFonts w:ascii="Calibri" w:eastAsia="Times New Roman" w:hAnsi="Calibri" w:cs="Calibri"/>
                <w:b/>
                <w:bCs/>
                <w:color w:val="000000"/>
                <w:sz w:val="20"/>
                <w:szCs w:val="20"/>
                <w:lang w:eastAsia="en-AU"/>
              </w:rPr>
              <w:t>s</w:t>
            </w:r>
            <w:proofErr w:type="spellEnd"/>
          </w:p>
          <w:p w14:paraId="79BBD9F5" w14:textId="77777777" w:rsidR="002B4255" w:rsidRPr="0059739D" w:rsidRDefault="002B4255" w:rsidP="00B40043">
            <w:pPr>
              <w:spacing w:after="0"/>
              <w:rPr>
                <w:rFonts w:ascii="Calibri" w:eastAsia="Times New Roman" w:hAnsi="Calibri" w:cs="Calibri"/>
                <w:b/>
                <w:bCs/>
                <w:color w:val="000000"/>
                <w:sz w:val="20"/>
                <w:szCs w:val="20"/>
                <w:lang w:val="en-AU" w:eastAsia="en-AU"/>
              </w:rPr>
            </w:pPr>
            <w:r>
              <w:rPr>
                <w:rFonts w:ascii="Calibri" w:eastAsia="Times New Roman" w:hAnsi="Calibri" w:cs="Calibri"/>
                <w:b/>
                <w:bCs/>
                <w:color w:val="000000"/>
                <w:sz w:val="20"/>
                <w:szCs w:val="20"/>
                <w:lang w:eastAsia="en-AU"/>
              </w:rPr>
              <w:t>Cost</w:t>
            </w:r>
            <w:r w:rsidRPr="0059739D">
              <w:rPr>
                <w:rFonts w:ascii="Calibri" w:eastAsia="Times New Roman" w:hAnsi="Calibri" w:cs="Calibri"/>
                <w:b/>
                <w:bCs/>
                <w:color w:val="000000"/>
                <w:sz w:val="20"/>
                <w:szCs w:val="20"/>
                <w:lang w:eastAsia="en-AU"/>
              </w:rPr>
              <w:t xml:space="preserve"> </w:t>
            </w:r>
            <w:r w:rsidRPr="0059739D">
              <w:rPr>
                <w:rFonts w:ascii="Calibri" w:eastAsia="Times New Roman" w:hAnsi="Calibri" w:cs="Calibri"/>
                <w:b/>
                <w:bCs/>
                <w:color w:val="000000"/>
                <w:sz w:val="20"/>
                <w:szCs w:val="20"/>
                <w:lang w:eastAsia="en-AU"/>
              </w:rPr>
              <w:br/>
            </w:r>
            <w:r w:rsidRPr="0059739D">
              <w:rPr>
                <w:rFonts w:ascii="Calibri" w:eastAsia="Times New Roman" w:hAnsi="Calibri" w:cs="Calibri"/>
                <w:b/>
                <w:bCs/>
                <w:color w:val="000000"/>
                <w:sz w:val="12"/>
                <w:szCs w:val="12"/>
                <w:lang w:eastAsia="en-AU"/>
              </w:rPr>
              <w:t>(ex GST)</w:t>
            </w:r>
          </w:p>
        </w:tc>
        <w:tc>
          <w:tcPr>
            <w:tcW w:w="1547" w:type="dxa"/>
            <w:tcBorders>
              <w:top w:val="nil"/>
              <w:left w:val="single" w:sz="4" w:space="0" w:color="auto"/>
              <w:bottom w:val="single" w:sz="4" w:space="0" w:color="auto"/>
              <w:right w:val="single" w:sz="4" w:space="0" w:color="auto"/>
            </w:tcBorders>
            <w:shd w:val="clear" w:color="000000" w:fill="D9D9D9"/>
            <w:vAlign w:val="center"/>
            <w:hideMark/>
          </w:tcPr>
          <w:p w14:paraId="36A575BB" w14:textId="77777777" w:rsidR="002B4255" w:rsidRPr="0059739D" w:rsidRDefault="002B4255" w:rsidP="00B40043">
            <w:pPr>
              <w:spacing w:after="0"/>
              <w:rPr>
                <w:rFonts w:ascii="Calibri" w:eastAsia="Times New Roman" w:hAnsi="Calibri" w:cs="Calibri"/>
                <w:b/>
                <w:bCs/>
                <w:color w:val="000000"/>
                <w:sz w:val="20"/>
                <w:szCs w:val="20"/>
                <w:lang w:val="en-AU" w:eastAsia="en-AU"/>
              </w:rPr>
            </w:pPr>
            <w:r w:rsidRPr="0059739D">
              <w:rPr>
                <w:rFonts w:ascii="Calibri" w:eastAsia="Times New Roman" w:hAnsi="Calibri" w:cs="Calibri"/>
                <w:b/>
                <w:bCs/>
                <w:color w:val="000000"/>
                <w:sz w:val="20"/>
                <w:szCs w:val="20"/>
                <w:lang w:eastAsia="en-AU"/>
              </w:rPr>
              <w:t>Excursion</w:t>
            </w:r>
            <w:r w:rsidRPr="0059739D">
              <w:rPr>
                <w:rFonts w:ascii="Calibri" w:eastAsia="Times New Roman" w:hAnsi="Calibri" w:cs="Calibri"/>
                <w:b/>
                <w:bCs/>
                <w:color w:val="000000"/>
                <w:sz w:val="20"/>
                <w:szCs w:val="20"/>
                <w:lang w:eastAsia="en-AU"/>
              </w:rPr>
              <w:br/>
            </w:r>
            <w:r w:rsidRPr="007976D7">
              <w:rPr>
                <w:rFonts w:ascii="Calibri" w:eastAsia="Times New Roman" w:hAnsi="Calibri" w:cs="Calibri"/>
                <w:b/>
                <w:bCs/>
                <w:color w:val="000000"/>
                <w:sz w:val="18"/>
                <w:szCs w:val="18"/>
                <w:lang w:eastAsia="en-AU"/>
              </w:rPr>
              <w:t>(itemised)</w:t>
            </w:r>
          </w:p>
        </w:tc>
        <w:tc>
          <w:tcPr>
            <w:tcW w:w="579" w:type="dxa"/>
            <w:tcBorders>
              <w:top w:val="nil"/>
              <w:left w:val="single" w:sz="4" w:space="0" w:color="auto"/>
              <w:bottom w:val="single" w:sz="4" w:space="0" w:color="auto"/>
              <w:right w:val="single" w:sz="4" w:space="0" w:color="auto"/>
            </w:tcBorders>
            <w:shd w:val="clear" w:color="000000" w:fill="C6E0B4"/>
            <w:vAlign w:val="center"/>
            <w:hideMark/>
          </w:tcPr>
          <w:p w14:paraId="04A245CD" w14:textId="77777777" w:rsidR="002B4255" w:rsidRPr="0059739D" w:rsidRDefault="002B4255" w:rsidP="00B40043">
            <w:pPr>
              <w:spacing w:after="0"/>
              <w:jc w:val="center"/>
              <w:rPr>
                <w:rFonts w:ascii="Calibri" w:eastAsia="Times New Roman" w:hAnsi="Calibri" w:cs="Calibri"/>
                <w:b/>
                <w:bCs/>
                <w:color w:val="000000"/>
                <w:sz w:val="20"/>
                <w:szCs w:val="20"/>
                <w:lang w:val="en-AU" w:eastAsia="en-AU"/>
              </w:rPr>
            </w:pPr>
            <w:r w:rsidRPr="0059739D">
              <w:rPr>
                <w:rFonts w:ascii="Calibri" w:eastAsia="Times New Roman" w:hAnsi="Calibri" w:cs="Calibri"/>
                <w:b/>
                <w:bCs/>
                <w:color w:val="000000"/>
                <w:sz w:val="20"/>
                <w:szCs w:val="20"/>
                <w:lang w:val="en-AU" w:eastAsia="en-AU"/>
              </w:rPr>
              <w:t xml:space="preserve">Unit cost </w:t>
            </w:r>
            <w:r w:rsidRPr="0059739D">
              <w:rPr>
                <w:rFonts w:ascii="Calibri" w:eastAsia="Times New Roman" w:hAnsi="Calibri" w:cs="Calibri"/>
                <w:b/>
                <w:bCs/>
                <w:color w:val="000000"/>
                <w:sz w:val="20"/>
                <w:szCs w:val="20"/>
                <w:lang w:val="en-AU" w:eastAsia="en-AU"/>
              </w:rPr>
              <w:br/>
            </w:r>
            <w:r w:rsidRPr="007976D7">
              <w:rPr>
                <w:rFonts w:ascii="Calibri" w:eastAsia="Times New Roman" w:hAnsi="Calibri" w:cs="Calibri"/>
                <w:b/>
                <w:bCs/>
                <w:color w:val="000000"/>
                <w:sz w:val="11"/>
                <w:szCs w:val="11"/>
                <w:lang w:val="en-AU" w:eastAsia="en-AU"/>
              </w:rPr>
              <w:t>(ex GST)</w:t>
            </w:r>
          </w:p>
        </w:tc>
        <w:tc>
          <w:tcPr>
            <w:tcW w:w="649" w:type="dxa"/>
            <w:tcBorders>
              <w:top w:val="nil"/>
              <w:left w:val="single" w:sz="4" w:space="0" w:color="auto"/>
              <w:bottom w:val="single" w:sz="4" w:space="0" w:color="auto"/>
              <w:right w:val="single" w:sz="4" w:space="0" w:color="auto"/>
            </w:tcBorders>
            <w:shd w:val="clear" w:color="000000" w:fill="A9D08E"/>
            <w:vAlign w:val="center"/>
            <w:hideMark/>
          </w:tcPr>
          <w:p w14:paraId="605C8C28" w14:textId="77777777" w:rsidR="002B4255" w:rsidRDefault="002B4255" w:rsidP="00B40043">
            <w:pPr>
              <w:spacing w:after="0"/>
              <w:rPr>
                <w:rFonts w:ascii="Calibri" w:eastAsia="Times New Roman" w:hAnsi="Calibri" w:cs="Calibri"/>
                <w:b/>
                <w:bCs/>
                <w:color w:val="000000"/>
                <w:sz w:val="20"/>
                <w:szCs w:val="20"/>
                <w:lang w:eastAsia="en-AU"/>
              </w:rPr>
            </w:pPr>
            <w:proofErr w:type="spellStart"/>
            <w:r w:rsidRPr="0059739D">
              <w:rPr>
                <w:rFonts w:ascii="Calibri" w:eastAsia="Times New Roman" w:hAnsi="Calibri" w:cs="Calibri"/>
                <w:b/>
                <w:bCs/>
                <w:color w:val="000000"/>
                <w:sz w:val="20"/>
                <w:szCs w:val="20"/>
                <w:lang w:eastAsia="en-AU"/>
              </w:rPr>
              <w:t>Ex</w:t>
            </w:r>
            <w:r>
              <w:rPr>
                <w:rFonts w:ascii="Calibri" w:eastAsia="Times New Roman" w:hAnsi="Calibri" w:cs="Calibri"/>
                <w:b/>
                <w:bCs/>
                <w:color w:val="000000"/>
                <w:sz w:val="20"/>
                <w:szCs w:val="20"/>
                <w:lang w:eastAsia="en-AU"/>
              </w:rPr>
              <w:t>c’n</w:t>
            </w:r>
            <w:proofErr w:type="spellEnd"/>
          </w:p>
          <w:p w14:paraId="5979CDB2" w14:textId="77777777" w:rsidR="002B4255" w:rsidRPr="0059739D" w:rsidRDefault="002B4255" w:rsidP="00B40043">
            <w:pPr>
              <w:spacing w:after="0"/>
              <w:rPr>
                <w:rFonts w:ascii="Calibri" w:eastAsia="Times New Roman" w:hAnsi="Calibri" w:cs="Calibri"/>
                <w:b/>
                <w:bCs/>
                <w:color w:val="000000"/>
                <w:sz w:val="20"/>
                <w:szCs w:val="20"/>
                <w:lang w:val="en-AU" w:eastAsia="en-AU"/>
              </w:rPr>
            </w:pPr>
            <w:r>
              <w:rPr>
                <w:rFonts w:ascii="Calibri" w:eastAsia="Times New Roman" w:hAnsi="Calibri" w:cs="Calibri"/>
                <w:b/>
                <w:bCs/>
                <w:color w:val="000000"/>
                <w:sz w:val="20"/>
                <w:szCs w:val="20"/>
                <w:lang w:eastAsia="en-AU"/>
              </w:rPr>
              <w:t>Cost</w:t>
            </w:r>
            <w:r w:rsidRPr="0059739D">
              <w:rPr>
                <w:rFonts w:ascii="Calibri" w:eastAsia="Times New Roman" w:hAnsi="Calibri" w:cs="Calibri"/>
                <w:b/>
                <w:bCs/>
                <w:color w:val="000000"/>
                <w:sz w:val="20"/>
                <w:szCs w:val="20"/>
                <w:lang w:eastAsia="en-AU"/>
              </w:rPr>
              <w:br/>
            </w:r>
            <w:r w:rsidRPr="0059739D">
              <w:rPr>
                <w:rFonts w:ascii="Calibri" w:eastAsia="Times New Roman" w:hAnsi="Calibri" w:cs="Calibri"/>
                <w:b/>
                <w:bCs/>
                <w:color w:val="000000"/>
                <w:sz w:val="12"/>
                <w:szCs w:val="12"/>
                <w:lang w:eastAsia="en-AU"/>
              </w:rPr>
              <w:t>(ex GST)</w:t>
            </w:r>
          </w:p>
        </w:tc>
        <w:tc>
          <w:tcPr>
            <w:tcW w:w="1619" w:type="dxa"/>
            <w:vMerge/>
            <w:tcBorders>
              <w:top w:val="single" w:sz="4" w:space="0" w:color="auto"/>
              <w:left w:val="single" w:sz="4" w:space="0" w:color="auto"/>
              <w:bottom w:val="single" w:sz="4" w:space="0" w:color="000000"/>
              <w:right w:val="single" w:sz="4" w:space="0" w:color="auto"/>
            </w:tcBorders>
            <w:vAlign w:val="center"/>
            <w:hideMark/>
          </w:tcPr>
          <w:p w14:paraId="30D50679" w14:textId="77777777" w:rsidR="002B4255" w:rsidRPr="0059739D" w:rsidRDefault="002B4255" w:rsidP="00B40043">
            <w:pPr>
              <w:spacing w:after="0"/>
              <w:rPr>
                <w:rFonts w:ascii="Calibri" w:eastAsia="Times New Roman" w:hAnsi="Calibri" w:cs="Calibri"/>
                <w:b/>
                <w:bCs/>
                <w:color w:val="000000"/>
                <w:sz w:val="20"/>
                <w:szCs w:val="20"/>
                <w:lang w:val="en-AU" w:eastAsia="en-AU"/>
              </w:rPr>
            </w:pPr>
          </w:p>
        </w:tc>
      </w:tr>
      <w:tr w:rsidR="00BD4C1E" w:rsidRPr="0059739D" w14:paraId="2429B575" w14:textId="77777777" w:rsidTr="00647028">
        <w:trPr>
          <w:trHeight w:val="31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7D9AAE2" w14:textId="77777777" w:rsidR="002B4255" w:rsidRPr="0059739D" w:rsidRDefault="002B4255" w:rsidP="00B40043">
            <w:pPr>
              <w:spacing w:after="0"/>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 xml:space="preserve">22338VIC - Certificate II in Building and Construction Pre-apprenticeship </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7D7A3E"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1</w:t>
            </w:r>
          </w:p>
        </w:tc>
        <w:tc>
          <w:tcPr>
            <w:tcW w:w="794"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4CC763B4"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w:t>
            </w:r>
            <w:r>
              <w:rPr>
                <w:rFonts w:ascii="Calibri" w:eastAsia="Times New Roman" w:hAnsi="Calibri" w:cs="Calibri"/>
                <w:color w:val="000000"/>
                <w:sz w:val="20"/>
                <w:szCs w:val="20"/>
                <w:lang w:eastAsia="en-AU"/>
              </w:rPr>
              <w:t>7</w:t>
            </w:r>
            <w:r w:rsidRPr="0059739D">
              <w:rPr>
                <w:rFonts w:ascii="Calibri" w:eastAsia="Times New Roman" w:hAnsi="Calibri" w:cs="Calibri"/>
                <w:color w:val="000000"/>
                <w:sz w:val="20"/>
                <w:szCs w:val="20"/>
                <w:lang w:eastAsia="en-AU"/>
              </w:rPr>
              <w:t>5</w:t>
            </w:r>
          </w:p>
        </w:tc>
        <w:tc>
          <w:tcPr>
            <w:tcW w:w="1323" w:type="dxa"/>
            <w:tcBorders>
              <w:top w:val="nil"/>
              <w:left w:val="nil"/>
              <w:bottom w:val="single" w:sz="4" w:space="0" w:color="auto"/>
              <w:right w:val="single" w:sz="4" w:space="0" w:color="auto"/>
            </w:tcBorders>
            <w:shd w:val="clear" w:color="auto" w:fill="auto"/>
            <w:vAlign w:val="center"/>
            <w:hideMark/>
          </w:tcPr>
          <w:p w14:paraId="1848DFA9" w14:textId="77777777" w:rsidR="002B4255" w:rsidRPr="0059739D" w:rsidRDefault="002B4255" w:rsidP="00B40043">
            <w:pPr>
              <w:spacing w:after="0"/>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Nails</w:t>
            </w:r>
          </w:p>
        </w:tc>
        <w:tc>
          <w:tcPr>
            <w:tcW w:w="720" w:type="dxa"/>
            <w:tcBorders>
              <w:top w:val="nil"/>
              <w:left w:val="nil"/>
              <w:bottom w:val="single" w:sz="4" w:space="0" w:color="auto"/>
              <w:right w:val="single" w:sz="4" w:space="0" w:color="auto"/>
            </w:tcBorders>
            <w:shd w:val="clear" w:color="000000" w:fill="E2EFDA"/>
            <w:vAlign w:val="center"/>
            <w:hideMark/>
          </w:tcPr>
          <w:p w14:paraId="3EB9261E"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$18</w:t>
            </w:r>
          </w:p>
        </w:tc>
        <w:tc>
          <w:tcPr>
            <w:tcW w:w="676"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5FF830ED"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$50</w:t>
            </w:r>
          </w:p>
        </w:tc>
        <w:tc>
          <w:tcPr>
            <w:tcW w:w="13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79E0BE"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nil</w:t>
            </w:r>
          </w:p>
        </w:tc>
        <w:tc>
          <w:tcPr>
            <w:tcW w:w="700"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11AFC167"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 -</w:t>
            </w:r>
          </w:p>
        </w:tc>
        <w:tc>
          <w:tcPr>
            <w:tcW w:w="629"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1E9B40DF"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 -</w:t>
            </w:r>
          </w:p>
        </w:tc>
        <w:tc>
          <w:tcPr>
            <w:tcW w:w="1511" w:type="dxa"/>
            <w:vMerge w:val="restart"/>
            <w:tcBorders>
              <w:top w:val="nil"/>
              <w:left w:val="nil"/>
              <w:right w:val="single" w:sz="4" w:space="0" w:color="auto"/>
            </w:tcBorders>
            <w:shd w:val="clear" w:color="auto" w:fill="auto"/>
            <w:vAlign w:val="center"/>
            <w:hideMark/>
          </w:tcPr>
          <w:p w14:paraId="4514642F" w14:textId="77777777" w:rsidR="002B4255" w:rsidRPr="0059739D" w:rsidRDefault="002B4255" w:rsidP="00B40043">
            <w:pPr>
              <w:spacing w:after="0"/>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Workbook</w:t>
            </w:r>
          </w:p>
        </w:tc>
        <w:tc>
          <w:tcPr>
            <w:tcW w:w="700" w:type="dxa"/>
            <w:vMerge w:val="restart"/>
            <w:tcBorders>
              <w:top w:val="nil"/>
              <w:left w:val="nil"/>
              <w:right w:val="single" w:sz="4" w:space="0" w:color="auto"/>
            </w:tcBorders>
            <w:shd w:val="clear" w:color="000000" w:fill="E2EFDA"/>
            <w:vAlign w:val="center"/>
            <w:hideMark/>
          </w:tcPr>
          <w:p w14:paraId="3A542941"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$25</w:t>
            </w:r>
          </w:p>
        </w:tc>
        <w:tc>
          <w:tcPr>
            <w:tcW w:w="637"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49BF75B5"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w:t>
            </w:r>
            <w:r>
              <w:rPr>
                <w:rFonts w:ascii="Calibri" w:eastAsia="Times New Roman" w:hAnsi="Calibri" w:cs="Calibri"/>
                <w:color w:val="000000"/>
                <w:sz w:val="20"/>
                <w:szCs w:val="20"/>
                <w:lang w:eastAsia="en-AU"/>
              </w:rPr>
              <w:t>2</w:t>
            </w:r>
            <w:r w:rsidRPr="0059739D">
              <w:rPr>
                <w:rFonts w:ascii="Calibri" w:eastAsia="Times New Roman" w:hAnsi="Calibri" w:cs="Calibri"/>
                <w:color w:val="000000"/>
                <w:sz w:val="20"/>
                <w:szCs w:val="20"/>
                <w:lang w:eastAsia="en-AU"/>
              </w:rPr>
              <w:t>5</w:t>
            </w:r>
          </w:p>
        </w:tc>
        <w:tc>
          <w:tcPr>
            <w:tcW w:w="15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138B73"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nil</w:t>
            </w:r>
          </w:p>
        </w:tc>
        <w:tc>
          <w:tcPr>
            <w:tcW w:w="579"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75D9ADCA"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 -</w:t>
            </w:r>
          </w:p>
        </w:tc>
        <w:tc>
          <w:tcPr>
            <w:tcW w:w="649"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3AED179E"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 -</w:t>
            </w:r>
          </w:p>
        </w:tc>
        <w:tc>
          <w:tcPr>
            <w:tcW w:w="1619" w:type="dxa"/>
            <w:vMerge w:val="restart"/>
            <w:tcBorders>
              <w:top w:val="nil"/>
              <w:left w:val="single" w:sz="4" w:space="0" w:color="auto"/>
              <w:bottom w:val="single" w:sz="4" w:space="0" w:color="auto"/>
              <w:right w:val="single" w:sz="4" w:space="0" w:color="auto"/>
            </w:tcBorders>
            <w:shd w:val="clear" w:color="000000" w:fill="FCE4D6"/>
            <w:vAlign w:val="center"/>
            <w:hideMark/>
          </w:tcPr>
          <w:p w14:paraId="34AFDE58" w14:textId="77777777" w:rsidR="002B4255" w:rsidRPr="0059739D" w:rsidRDefault="002B4255" w:rsidP="00B40043">
            <w:pPr>
              <w:spacing w:after="0"/>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 xml:space="preserve">Safety boots, ear plugs, safety glasses, toolkit, stationery, </w:t>
            </w:r>
            <w:r>
              <w:rPr>
                <w:rFonts w:ascii="Calibri" w:eastAsia="Times New Roman" w:hAnsi="Calibri" w:cs="Calibri"/>
                <w:color w:val="000000"/>
                <w:sz w:val="20"/>
                <w:szCs w:val="20"/>
                <w:lang w:val="en-AU" w:eastAsia="en-AU"/>
              </w:rPr>
              <w:t xml:space="preserve">required </w:t>
            </w:r>
            <w:r w:rsidRPr="0059739D">
              <w:rPr>
                <w:rFonts w:ascii="Calibri" w:eastAsia="Times New Roman" w:hAnsi="Calibri" w:cs="Calibri"/>
                <w:color w:val="000000"/>
                <w:sz w:val="20"/>
                <w:szCs w:val="20"/>
                <w:lang w:val="en-AU" w:eastAsia="en-AU"/>
              </w:rPr>
              <w:t xml:space="preserve">clothing </w:t>
            </w:r>
          </w:p>
        </w:tc>
        <w:tc>
          <w:tcPr>
            <w:tcW w:w="222" w:type="dxa"/>
            <w:vAlign w:val="center"/>
            <w:hideMark/>
          </w:tcPr>
          <w:p w14:paraId="59F1968E" w14:textId="77777777" w:rsidR="002B4255" w:rsidRPr="0059739D" w:rsidRDefault="002B4255" w:rsidP="00B40043">
            <w:pPr>
              <w:spacing w:after="0"/>
              <w:rPr>
                <w:rFonts w:ascii="Times New Roman" w:eastAsia="Times New Roman" w:hAnsi="Times New Roman" w:cs="Times New Roman"/>
                <w:sz w:val="20"/>
                <w:szCs w:val="20"/>
                <w:lang w:val="en-AU" w:eastAsia="en-AU"/>
              </w:rPr>
            </w:pPr>
          </w:p>
        </w:tc>
      </w:tr>
      <w:tr w:rsidR="00251EFB" w:rsidRPr="0059739D" w14:paraId="79B90972" w14:textId="77777777" w:rsidTr="00647028">
        <w:trPr>
          <w:trHeight w:val="300"/>
        </w:trPr>
        <w:tc>
          <w:tcPr>
            <w:tcW w:w="1985" w:type="dxa"/>
            <w:vMerge/>
            <w:tcBorders>
              <w:top w:val="nil"/>
              <w:left w:val="single" w:sz="4" w:space="0" w:color="auto"/>
              <w:bottom w:val="single" w:sz="4" w:space="0" w:color="auto"/>
              <w:right w:val="single" w:sz="4" w:space="0" w:color="auto"/>
            </w:tcBorders>
            <w:vAlign w:val="center"/>
            <w:hideMark/>
          </w:tcPr>
          <w:p w14:paraId="6F23043F"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929" w:type="dxa"/>
            <w:vMerge/>
            <w:tcBorders>
              <w:top w:val="nil"/>
              <w:left w:val="single" w:sz="4" w:space="0" w:color="auto"/>
              <w:bottom w:val="single" w:sz="4" w:space="0" w:color="auto"/>
              <w:right w:val="single" w:sz="4" w:space="0" w:color="auto"/>
            </w:tcBorders>
            <w:vAlign w:val="center"/>
            <w:hideMark/>
          </w:tcPr>
          <w:p w14:paraId="2D66CE50"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794" w:type="dxa"/>
            <w:vMerge/>
            <w:tcBorders>
              <w:top w:val="nil"/>
              <w:left w:val="single" w:sz="4" w:space="0" w:color="auto"/>
              <w:bottom w:val="single" w:sz="4" w:space="0" w:color="auto"/>
              <w:right w:val="single" w:sz="4" w:space="0" w:color="auto"/>
            </w:tcBorders>
            <w:vAlign w:val="center"/>
            <w:hideMark/>
          </w:tcPr>
          <w:p w14:paraId="5C059C6A"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323" w:type="dxa"/>
            <w:tcBorders>
              <w:top w:val="nil"/>
              <w:left w:val="nil"/>
              <w:bottom w:val="single" w:sz="4" w:space="0" w:color="auto"/>
              <w:right w:val="single" w:sz="4" w:space="0" w:color="auto"/>
            </w:tcBorders>
            <w:shd w:val="clear" w:color="auto" w:fill="auto"/>
            <w:vAlign w:val="center"/>
            <w:hideMark/>
          </w:tcPr>
          <w:p w14:paraId="5E4E880A" w14:textId="77777777" w:rsidR="002B4255" w:rsidRPr="0059739D" w:rsidRDefault="002B4255" w:rsidP="00B40043">
            <w:pPr>
              <w:spacing w:after="0"/>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Glue</w:t>
            </w:r>
          </w:p>
        </w:tc>
        <w:tc>
          <w:tcPr>
            <w:tcW w:w="720" w:type="dxa"/>
            <w:tcBorders>
              <w:top w:val="nil"/>
              <w:left w:val="nil"/>
              <w:bottom w:val="single" w:sz="4" w:space="0" w:color="auto"/>
              <w:right w:val="single" w:sz="4" w:space="0" w:color="auto"/>
            </w:tcBorders>
            <w:shd w:val="clear" w:color="000000" w:fill="E2EFDA"/>
            <w:vAlign w:val="center"/>
            <w:hideMark/>
          </w:tcPr>
          <w:p w14:paraId="05C5D94E"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$5</w:t>
            </w:r>
          </w:p>
        </w:tc>
        <w:tc>
          <w:tcPr>
            <w:tcW w:w="676" w:type="dxa"/>
            <w:vMerge/>
            <w:tcBorders>
              <w:top w:val="nil"/>
              <w:left w:val="single" w:sz="4" w:space="0" w:color="auto"/>
              <w:bottom w:val="single" w:sz="4" w:space="0" w:color="auto"/>
              <w:right w:val="single" w:sz="4" w:space="0" w:color="auto"/>
            </w:tcBorders>
            <w:vAlign w:val="center"/>
            <w:hideMark/>
          </w:tcPr>
          <w:p w14:paraId="122E2782"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364" w:type="dxa"/>
            <w:vMerge/>
            <w:tcBorders>
              <w:top w:val="nil"/>
              <w:left w:val="single" w:sz="4" w:space="0" w:color="auto"/>
              <w:bottom w:val="single" w:sz="4" w:space="0" w:color="auto"/>
              <w:right w:val="single" w:sz="4" w:space="0" w:color="auto"/>
            </w:tcBorders>
            <w:vAlign w:val="center"/>
            <w:hideMark/>
          </w:tcPr>
          <w:p w14:paraId="0FAE531D"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700" w:type="dxa"/>
            <w:vMerge/>
            <w:tcBorders>
              <w:top w:val="nil"/>
              <w:left w:val="single" w:sz="4" w:space="0" w:color="auto"/>
              <w:bottom w:val="single" w:sz="4" w:space="0" w:color="auto"/>
              <w:right w:val="single" w:sz="4" w:space="0" w:color="auto"/>
            </w:tcBorders>
            <w:vAlign w:val="center"/>
            <w:hideMark/>
          </w:tcPr>
          <w:p w14:paraId="2DB72B72"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629" w:type="dxa"/>
            <w:vMerge/>
            <w:tcBorders>
              <w:top w:val="nil"/>
              <w:left w:val="single" w:sz="4" w:space="0" w:color="auto"/>
              <w:bottom w:val="single" w:sz="4" w:space="0" w:color="auto"/>
              <w:right w:val="single" w:sz="4" w:space="0" w:color="auto"/>
            </w:tcBorders>
            <w:vAlign w:val="center"/>
            <w:hideMark/>
          </w:tcPr>
          <w:p w14:paraId="670A78D2"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511" w:type="dxa"/>
            <w:vMerge/>
            <w:tcBorders>
              <w:left w:val="single" w:sz="4" w:space="0" w:color="auto"/>
              <w:right w:val="single" w:sz="4" w:space="0" w:color="auto"/>
            </w:tcBorders>
            <w:shd w:val="clear" w:color="auto" w:fill="auto"/>
            <w:vAlign w:val="center"/>
            <w:hideMark/>
          </w:tcPr>
          <w:p w14:paraId="17CA0A46"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700" w:type="dxa"/>
            <w:vMerge/>
            <w:tcBorders>
              <w:left w:val="single" w:sz="4" w:space="0" w:color="auto"/>
              <w:right w:val="single" w:sz="4" w:space="0" w:color="auto"/>
            </w:tcBorders>
            <w:shd w:val="clear" w:color="000000" w:fill="E2EFDA"/>
            <w:vAlign w:val="center"/>
            <w:hideMark/>
          </w:tcPr>
          <w:p w14:paraId="3CF8EE2E"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p>
        </w:tc>
        <w:tc>
          <w:tcPr>
            <w:tcW w:w="637" w:type="dxa"/>
            <w:vMerge/>
            <w:tcBorders>
              <w:top w:val="nil"/>
              <w:left w:val="single" w:sz="4" w:space="0" w:color="auto"/>
              <w:bottom w:val="single" w:sz="4" w:space="0" w:color="auto"/>
              <w:right w:val="single" w:sz="4" w:space="0" w:color="auto"/>
            </w:tcBorders>
            <w:vAlign w:val="center"/>
            <w:hideMark/>
          </w:tcPr>
          <w:p w14:paraId="34D630E1"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547" w:type="dxa"/>
            <w:vMerge/>
            <w:tcBorders>
              <w:top w:val="nil"/>
              <w:left w:val="single" w:sz="4" w:space="0" w:color="auto"/>
              <w:bottom w:val="single" w:sz="4" w:space="0" w:color="auto"/>
              <w:right w:val="single" w:sz="4" w:space="0" w:color="auto"/>
            </w:tcBorders>
            <w:vAlign w:val="center"/>
            <w:hideMark/>
          </w:tcPr>
          <w:p w14:paraId="181DFD3C"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579" w:type="dxa"/>
            <w:vMerge/>
            <w:tcBorders>
              <w:top w:val="nil"/>
              <w:left w:val="single" w:sz="4" w:space="0" w:color="auto"/>
              <w:bottom w:val="single" w:sz="4" w:space="0" w:color="auto"/>
              <w:right w:val="single" w:sz="4" w:space="0" w:color="auto"/>
            </w:tcBorders>
            <w:vAlign w:val="center"/>
            <w:hideMark/>
          </w:tcPr>
          <w:p w14:paraId="5188A3F0"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649" w:type="dxa"/>
            <w:vMerge/>
            <w:tcBorders>
              <w:top w:val="nil"/>
              <w:left w:val="single" w:sz="4" w:space="0" w:color="auto"/>
              <w:bottom w:val="single" w:sz="4" w:space="0" w:color="auto"/>
              <w:right w:val="single" w:sz="4" w:space="0" w:color="auto"/>
            </w:tcBorders>
            <w:vAlign w:val="center"/>
            <w:hideMark/>
          </w:tcPr>
          <w:p w14:paraId="0206106C"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619" w:type="dxa"/>
            <w:vMerge/>
            <w:tcBorders>
              <w:top w:val="nil"/>
              <w:left w:val="single" w:sz="4" w:space="0" w:color="auto"/>
              <w:bottom w:val="single" w:sz="4" w:space="0" w:color="auto"/>
              <w:right w:val="single" w:sz="4" w:space="0" w:color="auto"/>
            </w:tcBorders>
            <w:vAlign w:val="center"/>
            <w:hideMark/>
          </w:tcPr>
          <w:p w14:paraId="3DB0B7BB"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222" w:type="dxa"/>
            <w:vAlign w:val="center"/>
            <w:hideMark/>
          </w:tcPr>
          <w:p w14:paraId="3F855920" w14:textId="77777777" w:rsidR="002B4255" w:rsidRPr="0059739D" w:rsidRDefault="002B4255" w:rsidP="00B40043">
            <w:pPr>
              <w:spacing w:after="0"/>
              <w:rPr>
                <w:rFonts w:ascii="Times New Roman" w:eastAsia="Times New Roman" w:hAnsi="Times New Roman" w:cs="Times New Roman"/>
                <w:sz w:val="20"/>
                <w:szCs w:val="20"/>
                <w:lang w:val="en-AU" w:eastAsia="en-AU"/>
              </w:rPr>
            </w:pPr>
          </w:p>
        </w:tc>
      </w:tr>
      <w:tr w:rsidR="002B4255" w:rsidRPr="0059739D" w14:paraId="63861D19" w14:textId="77777777" w:rsidTr="00647028">
        <w:trPr>
          <w:trHeight w:val="300"/>
        </w:trPr>
        <w:tc>
          <w:tcPr>
            <w:tcW w:w="1985" w:type="dxa"/>
            <w:vMerge/>
            <w:tcBorders>
              <w:top w:val="nil"/>
              <w:left w:val="single" w:sz="4" w:space="0" w:color="auto"/>
              <w:bottom w:val="single" w:sz="4" w:space="0" w:color="auto"/>
              <w:right w:val="single" w:sz="4" w:space="0" w:color="auto"/>
            </w:tcBorders>
            <w:vAlign w:val="center"/>
            <w:hideMark/>
          </w:tcPr>
          <w:p w14:paraId="4AAC5F09"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929" w:type="dxa"/>
            <w:vMerge/>
            <w:tcBorders>
              <w:top w:val="nil"/>
              <w:left w:val="single" w:sz="4" w:space="0" w:color="auto"/>
              <w:bottom w:val="single" w:sz="4" w:space="0" w:color="auto"/>
              <w:right w:val="single" w:sz="4" w:space="0" w:color="auto"/>
            </w:tcBorders>
            <w:vAlign w:val="center"/>
            <w:hideMark/>
          </w:tcPr>
          <w:p w14:paraId="51C6C997"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794" w:type="dxa"/>
            <w:vMerge/>
            <w:tcBorders>
              <w:top w:val="nil"/>
              <w:left w:val="single" w:sz="4" w:space="0" w:color="auto"/>
              <w:bottom w:val="single" w:sz="4" w:space="0" w:color="auto"/>
              <w:right w:val="single" w:sz="4" w:space="0" w:color="auto"/>
            </w:tcBorders>
            <w:vAlign w:val="center"/>
            <w:hideMark/>
          </w:tcPr>
          <w:p w14:paraId="52308038"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323" w:type="dxa"/>
            <w:tcBorders>
              <w:top w:val="nil"/>
              <w:left w:val="nil"/>
              <w:bottom w:val="single" w:sz="4" w:space="0" w:color="auto"/>
              <w:right w:val="single" w:sz="4" w:space="0" w:color="auto"/>
            </w:tcBorders>
            <w:shd w:val="clear" w:color="auto" w:fill="auto"/>
            <w:vAlign w:val="center"/>
            <w:hideMark/>
          </w:tcPr>
          <w:p w14:paraId="29B3C06F" w14:textId="77777777" w:rsidR="002B4255" w:rsidRPr="0059739D" w:rsidRDefault="002B4255" w:rsidP="00B40043">
            <w:pPr>
              <w:spacing w:after="0"/>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Screws</w:t>
            </w:r>
          </w:p>
        </w:tc>
        <w:tc>
          <w:tcPr>
            <w:tcW w:w="720" w:type="dxa"/>
            <w:tcBorders>
              <w:top w:val="nil"/>
              <w:left w:val="nil"/>
              <w:bottom w:val="single" w:sz="4" w:space="0" w:color="auto"/>
              <w:right w:val="single" w:sz="4" w:space="0" w:color="auto"/>
            </w:tcBorders>
            <w:shd w:val="clear" w:color="000000" w:fill="E2EFDA"/>
            <w:vAlign w:val="center"/>
            <w:hideMark/>
          </w:tcPr>
          <w:p w14:paraId="6FEA1EDD"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$12</w:t>
            </w:r>
          </w:p>
        </w:tc>
        <w:tc>
          <w:tcPr>
            <w:tcW w:w="676" w:type="dxa"/>
            <w:vMerge/>
            <w:tcBorders>
              <w:top w:val="nil"/>
              <w:left w:val="single" w:sz="4" w:space="0" w:color="auto"/>
              <w:bottom w:val="single" w:sz="4" w:space="0" w:color="auto"/>
              <w:right w:val="single" w:sz="4" w:space="0" w:color="auto"/>
            </w:tcBorders>
            <w:vAlign w:val="center"/>
            <w:hideMark/>
          </w:tcPr>
          <w:p w14:paraId="03AEFB80"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364" w:type="dxa"/>
            <w:vMerge/>
            <w:tcBorders>
              <w:top w:val="nil"/>
              <w:left w:val="single" w:sz="4" w:space="0" w:color="auto"/>
              <w:bottom w:val="single" w:sz="4" w:space="0" w:color="auto"/>
              <w:right w:val="single" w:sz="4" w:space="0" w:color="auto"/>
            </w:tcBorders>
            <w:vAlign w:val="center"/>
            <w:hideMark/>
          </w:tcPr>
          <w:p w14:paraId="6AF310AC"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700" w:type="dxa"/>
            <w:vMerge/>
            <w:tcBorders>
              <w:top w:val="nil"/>
              <w:left w:val="single" w:sz="4" w:space="0" w:color="auto"/>
              <w:bottom w:val="single" w:sz="4" w:space="0" w:color="auto"/>
              <w:right w:val="single" w:sz="4" w:space="0" w:color="auto"/>
            </w:tcBorders>
            <w:vAlign w:val="center"/>
            <w:hideMark/>
          </w:tcPr>
          <w:p w14:paraId="09D39903"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629" w:type="dxa"/>
            <w:vMerge/>
            <w:tcBorders>
              <w:top w:val="nil"/>
              <w:left w:val="single" w:sz="4" w:space="0" w:color="auto"/>
              <w:bottom w:val="single" w:sz="4" w:space="0" w:color="auto"/>
              <w:right w:val="single" w:sz="4" w:space="0" w:color="auto"/>
            </w:tcBorders>
            <w:vAlign w:val="center"/>
            <w:hideMark/>
          </w:tcPr>
          <w:p w14:paraId="15A1CBC1"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511" w:type="dxa"/>
            <w:vMerge/>
            <w:tcBorders>
              <w:left w:val="single" w:sz="4" w:space="0" w:color="auto"/>
              <w:right w:val="single" w:sz="4" w:space="0" w:color="auto"/>
            </w:tcBorders>
            <w:vAlign w:val="center"/>
            <w:hideMark/>
          </w:tcPr>
          <w:p w14:paraId="7B125F69"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700" w:type="dxa"/>
            <w:vMerge/>
            <w:tcBorders>
              <w:left w:val="single" w:sz="4" w:space="0" w:color="auto"/>
              <w:right w:val="single" w:sz="4" w:space="0" w:color="auto"/>
            </w:tcBorders>
            <w:vAlign w:val="center"/>
            <w:hideMark/>
          </w:tcPr>
          <w:p w14:paraId="0AE3371C"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637" w:type="dxa"/>
            <w:vMerge/>
            <w:tcBorders>
              <w:top w:val="nil"/>
              <w:left w:val="single" w:sz="4" w:space="0" w:color="auto"/>
              <w:bottom w:val="single" w:sz="4" w:space="0" w:color="auto"/>
              <w:right w:val="single" w:sz="4" w:space="0" w:color="auto"/>
            </w:tcBorders>
            <w:vAlign w:val="center"/>
            <w:hideMark/>
          </w:tcPr>
          <w:p w14:paraId="49C5D94E"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547" w:type="dxa"/>
            <w:vMerge/>
            <w:tcBorders>
              <w:top w:val="nil"/>
              <w:left w:val="single" w:sz="4" w:space="0" w:color="auto"/>
              <w:bottom w:val="single" w:sz="4" w:space="0" w:color="auto"/>
              <w:right w:val="single" w:sz="4" w:space="0" w:color="auto"/>
            </w:tcBorders>
            <w:vAlign w:val="center"/>
            <w:hideMark/>
          </w:tcPr>
          <w:p w14:paraId="462E5EA7"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579" w:type="dxa"/>
            <w:vMerge/>
            <w:tcBorders>
              <w:top w:val="nil"/>
              <w:left w:val="single" w:sz="4" w:space="0" w:color="auto"/>
              <w:bottom w:val="single" w:sz="4" w:space="0" w:color="auto"/>
              <w:right w:val="single" w:sz="4" w:space="0" w:color="auto"/>
            </w:tcBorders>
            <w:vAlign w:val="center"/>
            <w:hideMark/>
          </w:tcPr>
          <w:p w14:paraId="7BF1F3EC"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649" w:type="dxa"/>
            <w:vMerge/>
            <w:tcBorders>
              <w:top w:val="nil"/>
              <w:left w:val="single" w:sz="4" w:space="0" w:color="auto"/>
              <w:bottom w:val="single" w:sz="4" w:space="0" w:color="auto"/>
              <w:right w:val="single" w:sz="4" w:space="0" w:color="auto"/>
            </w:tcBorders>
            <w:vAlign w:val="center"/>
            <w:hideMark/>
          </w:tcPr>
          <w:p w14:paraId="0C279AFA"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619" w:type="dxa"/>
            <w:vMerge/>
            <w:tcBorders>
              <w:top w:val="nil"/>
              <w:left w:val="single" w:sz="4" w:space="0" w:color="auto"/>
              <w:bottom w:val="single" w:sz="4" w:space="0" w:color="auto"/>
              <w:right w:val="single" w:sz="4" w:space="0" w:color="auto"/>
            </w:tcBorders>
            <w:vAlign w:val="center"/>
            <w:hideMark/>
          </w:tcPr>
          <w:p w14:paraId="66710E35"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222" w:type="dxa"/>
            <w:vAlign w:val="center"/>
            <w:hideMark/>
          </w:tcPr>
          <w:p w14:paraId="1A3AF999" w14:textId="77777777" w:rsidR="002B4255" w:rsidRPr="0059739D" w:rsidRDefault="002B4255" w:rsidP="00B40043">
            <w:pPr>
              <w:spacing w:after="0"/>
              <w:rPr>
                <w:rFonts w:ascii="Times New Roman" w:eastAsia="Times New Roman" w:hAnsi="Times New Roman" w:cs="Times New Roman"/>
                <w:sz w:val="20"/>
                <w:szCs w:val="20"/>
                <w:lang w:val="en-AU" w:eastAsia="en-AU"/>
              </w:rPr>
            </w:pPr>
          </w:p>
        </w:tc>
      </w:tr>
      <w:tr w:rsidR="002B4255" w:rsidRPr="0059739D" w14:paraId="6B59207B" w14:textId="77777777" w:rsidTr="00647028">
        <w:trPr>
          <w:trHeight w:val="271"/>
        </w:trPr>
        <w:tc>
          <w:tcPr>
            <w:tcW w:w="1985" w:type="dxa"/>
            <w:vMerge/>
            <w:tcBorders>
              <w:top w:val="nil"/>
              <w:left w:val="single" w:sz="4" w:space="0" w:color="auto"/>
              <w:bottom w:val="single" w:sz="4" w:space="0" w:color="auto"/>
              <w:right w:val="single" w:sz="4" w:space="0" w:color="auto"/>
            </w:tcBorders>
            <w:vAlign w:val="center"/>
            <w:hideMark/>
          </w:tcPr>
          <w:p w14:paraId="2B1742F7"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929" w:type="dxa"/>
            <w:vMerge/>
            <w:tcBorders>
              <w:top w:val="nil"/>
              <w:left w:val="single" w:sz="4" w:space="0" w:color="auto"/>
              <w:bottom w:val="single" w:sz="4" w:space="0" w:color="auto"/>
              <w:right w:val="single" w:sz="4" w:space="0" w:color="auto"/>
            </w:tcBorders>
            <w:vAlign w:val="center"/>
            <w:hideMark/>
          </w:tcPr>
          <w:p w14:paraId="3670D360"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794" w:type="dxa"/>
            <w:vMerge/>
            <w:tcBorders>
              <w:top w:val="nil"/>
              <w:left w:val="single" w:sz="4" w:space="0" w:color="auto"/>
              <w:bottom w:val="single" w:sz="4" w:space="0" w:color="auto"/>
              <w:right w:val="single" w:sz="4" w:space="0" w:color="auto"/>
            </w:tcBorders>
            <w:vAlign w:val="center"/>
            <w:hideMark/>
          </w:tcPr>
          <w:p w14:paraId="2169D4F5"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323" w:type="dxa"/>
            <w:tcBorders>
              <w:top w:val="nil"/>
              <w:left w:val="nil"/>
              <w:bottom w:val="single" w:sz="4" w:space="0" w:color="auto"/>
              <w:right w:val="single" w:sz="4" w:space="0" w:color="auto"/>
            </w:tcBorders>
            <w:shd w:val="clear" w:color="auto" w:fill="auto"/>
            <w:vAlign w:val="center"/>
            <w:hideMark/>
          </w:tcPr>
          <w:p w14:paraId="741B6EA0" w14:textId="77777777" w:rsidR="002B4255" w:rsidRPr="0059739D" w:rsidRDefault="002B4255" w:rsidP="00B40043">
            <w:pPr>
              <w:spacing w:after="0"/>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Sandpaper</w:t>
            </w:r>
          </w:p>
        </w:tc>
        <w:tc>
          <w:tcPr>
            <w:tcW w:w="720" w:type="dxa"/>
            <w:tcBorders>
              <w:top w:val="nil"/>
              <w:left w:val="nil"/>
              <w:bottom w:val="single" w:sz="4" w:space="0" w:color="auto"/>
              <w:right w:val="single" w:sz="4" w:space="0" w:color="auto"/>
            </w:tcBorders>
            <w:shd w:val="clear" w:color="000000" w:fill="E2EFDA"/>
            <w:vAlign w:val="center"/>
            <w:hideMark/>
          </w:tcPr>
          <w:p w14:paraId="5B6FF618"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$15</w:t>
            </w:r>
          </w:p>
        </w:tc>
        <w:tc>
          <w:tcPr>
            <w:tcW w:w="676" w:type="dxa"/>
            <w:vMerge/>
            <w:tcBorders>
              <w:top w:val="nil"/>
              <w:left w:val="single" w:sz="4" w:space="0" w:color="auto"/>
              <w:bottom w:val="single" w:sz="4" w:space="0" w:color="auto"/>
              <w:right w:val="single" w:sz="4" w:space="0" w:color="auto"/>
            </w:tcBorders>
            <w:vAlign w:val="center"/>
            <w:hideMark/>
          </w:tcPr>
          <w:p w14:paraId="7140EE3A"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364" w:type="dxa"/>
            <w:vMerge/>
            <w:tcBorders>
              <w:top w:val="nil"/>
              <w:left w:val="single" w:sz="4" w:space="0" w:color="auto"/>
              <w:bottom w:val="single" w:sz="4" w:space="0" w:color="auto"/>
              <w:right w:val="single" w:sz="4" w:space="0" w:color="auto"/>
            </w:tcBorders>
            <w:vAlign w:val="center"/>
            <w:hideMark/>
          </w:tcPr>
          <w:p w14:paraId="63001C68"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700" w:type="dxa"/>
            <w:vMerge/>
            <w:tcBorders>
              <w:top w:val="nil"/>
              <w:left w:val="single" w:sz="4" w:space="0" w:color="auto"/>
              <w:bottom w:val="single" w:sz="4" w:space="0" w:color="auto"/>
              <w:right w:val="single" w:sz="4" w:space="0" w:color="auto"/>
            </w:tcBorders>
            <w:vAlign w:val="center"/>
            <w:hideMark/>
          </w:tcPr>
          <w:p w14:paraId="164EAD02"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629" w:type="dxa"/>
            <w:vMerge/>
            <w:tcBorders>
              <w:top w:val="nil"/>
              <w:left w:val="single" w:sz="4" w:space="0" w:color="auto"/>
              <w:bottom w:val="single" w:sz="4" w:space="0" w:color="auto"/>
              <w:right w:val="single" w:sz="4" w:space="0" w:color="auto"/>
            </w:tcBorders>
            <w:vAlign w:val="center"/>
            <w:hideMark/>
          </w:tcPr>
          <w:p w14:paraId="634FD66E"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511" w:type="dxa"/>
            <w:vMerge/>
            <w:tcBorders>
              <w:left w:val="single" w:sz="4" w:space="0" w:color="auto"/>
              <w:bottom w:val="single" w:sz="4" w:space="0" w:color="000000"/>
              <w:right w:val="single" w:sz="4" w:space="0" w:color="auto"/>
            </w:tcBorders>
            <w:vAlign w:val="center"/>
            <w:hideMark/>
          </w:tcPr>
          <w:p w14:paraId="08E2165A"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700" w:type="dxa"/>
            <w:vMerge/>
            <w:tcBorders>
              <w:left w:val="single" w:sz="4" w:space="0" w:color="auto"/>
              <w:bottom w:val="single" w:sz="4" w:space="0" w:color="000000"/>
              <w:right w:val="single" w:sz="4" w:space="0" w:color="auto"/>
            </w:tcBorders>
            <w:vAlign w:val="center"/>
            <w:hideMark/>
          </w:tcPr>
          <w:p w14:paraId="64802CBF"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637" w:type="dxa"/>
            <w:vMerge/>
            <w:tcBorders>
              <w:top w:val="nil"/>
              <w:left w:val="single" w:sz="4" w:space="0" w:color="auto"/>
              <w:bottom w:val="single" w:sz="4" w:space="0" w:color="auto"/>
              <w:right w:val="single" w:sz="4" w:space="0" w:color="auto"/>
            </w:tcBorders>
            <w:vAlign w:val="center"/>
            <w:hideMark/>
          </w:tcPr>
          <w:p w14:paraId="2441821E"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547" w:type="dxa"/>
            <w:vMerge/>
            <w:tcBorders>
              <w:top w:val="nil"/>
              <w:left w:val="single" w:sz="4" w:space="0" w:color="auto"/>
              <w:bottom w:val="single" w:sz="4" w:space="0" w:color="auto"/>
              <w:right w:val="single" w:sz="4" w:space="0" w:color="auto"/>
            </w:tcBorders>
            <w:vAlign w:val="center"/>
            <w:hideMark/>
          </w:tcPr>
          <w:p w14:paraId="00296D81"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579" w:type="dxa"/>
            <w:vMerge/>
            <w:tcBorders>
              <w:top w:val="nil"/>
              <w:left w:val="single" w:sz="4" w:space="0" w:color="auto"/>
              <w:bottom w:val="single" w:sz="4" w:space="0" w:color="auto"/>
              <w:right w:val="single" w:sz="4" w:space="0" w:color="auto"/>
            </w:tcBorders>
            <w:vAlign w:val="center"/>
            <w:hideMark/>
          </w:tcPr>
          <w:p w14:paraId="505A8E9B"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649" w:type="dxa"/>
            <w:vMerge/>
            <w:tcBorders>
              <w:top w:val="nil"/>
              <w:left w:val="single" w:sz="4" w:space="0" w:color="auto"/>
              <w:bottom w:val="single" w:sz="4" w:space="0" w:color="auto"/>
              <w:right w:val="single" w:sz="4" w:space="0" w:color="auto"/>
            </w:tcBorders>
            <w:vAlign w:val="center"/>
            <w:hideMark/>
          </w:tcPr>
          <w:p w14:paraId="3D1DB89C"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619" w:type="dxa"/>
            <w:vMerge/>
            <w:tcBorders>
              <w:top w:val="nil"/>
              <w:left w:val="single" w:sz="4" w:space="0" w:color="auto"/>
              <w:bottom w:val="single" w:sz="4" w:space="0" w:color="auto"/>
              <w:right w:val="single" w:sz="4" w:space="0" w:color="auto"/>
            </w:tcBorders>
            <w:vAlign w:val="center"/>
            <w:hideMark/>
          </w:tcPr>
          <w:p w14:paraId="38401AE7"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222" w:type="dxa"/>
            <w:vAlign w:val="center"/>
            <w:hideMark/>
          </w:tcPr>
          <w:p w14:paraId="0E54EEC8" w14:textId="77777777" w:rsidR="002B4255" w:rsidRPr="0059739D" w:rsidRDefault="002B4255" w:rsidP="00B40043">
            <w:pPr>
              <w:spacing w:after="0"/>
              <w:rPr>
                <w:rFonts w:ascii="Times New Roman" w:eastAsia="Times New Roman" w:hAnsi="Times New Roman" w:cs="Times New Roman"/>
                <w:sz w:val="20"/>
                <w:szCs w:val="20"/>
                <w:lang w:val="en-AU" w:eastAsia="en-AU"/>
              </w:rPr>
            </w:pPr>
          </w:p>
        </w:tc>
      </w:tr>
      <w:tr w:rsidR="00251EFB" w:rsidRPr="0059739D" w14:paraId="705525CB" w14:textId="77777777" w:rsidTr="00647028">
        <w:trPr>
          <w:trHeight w:val="54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54006DE" w14:textId="77777777" w:rsidR="002B4255" w:rsidRPr="0059739D" w:rsidRDefault="002B4255" w:rsidP="00B40043">
            <w:pPr>
              <w:spacing w:after="0"/>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SIT20416 - Certificate II in Kitchen Operations</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5459FA"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2</w:t>
            </w:r>
          </w:p>
        </w:tc>
        <w:tc>
          <w:tcPr>
            <w:tcW w:w="794"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030C91CF"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w:t>
            </w:r>
            <w:r>
              <w:rPr>
                <w:rFonts w:ascii="Calibri" w:eastAsia="Times New Roman" w:hAnsi="Calibri" w:cs="Calibri"/>
                <w:color w:val="000000"/>
                <w:sz w:val="20"/>
                <w:szCs w:val="20"/>
                <w:lang w:eastAsia="en-AU"/>
              </w:rPr>
              <w:t>6</w:t>
            </w:r>
            <w:r w:rsidRPr="0059739D">
              <w:rPr>
                <w:rFonts w:ascii="Calibri" w:eastAsia="Times New Roman" w:hAnsi="Calibri" w:cs="Calibri"/>
                <w:color w:val="000000"/>
                <w:sz w:val="20"/>
                <w:szCs w:val="20"/>
                <w:lang w:eastAsia="en-AU"/>
              </w:rPr>
              <w:t>0</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425857"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nil</w:t>
            </w:r>
          </w:p>
        </w:tc>
        <w:tc>
          <w:tcPr>
            <w:tcW w:w="72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5043C68B"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 -</w:t>
            </w:r>
          </w:p>
        </w:tc>
        <w:tc>
          <w:tcPr>
            <w:tcW w:w="676"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5324912C"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 -</w:t>
            </w:r>
          </w:p>
        </w:tc>
        <w:tc>
          <w:tcPr>
            <w:tcW w:w="1364" w:type="dxa"/>
            <w:tcBorders>
              <w:top w:val="nil"/>
              <w:left w:val="nil"/>
              <w:bottom w:val="single" w:sz="4" w:space="0" w:color="auto"/>
              <w:right w:val="single" w:sz="4" w:space="0" w:color="auto"/>
            </w:tcBorders>
            <w:shd w:val="clear" w:color="auto" w:fill="auto"/>
            <w:vAlign w:val="center"/>
            <w:hideMark/>
          </w:tcPr>
          <w:p w14:paraId="3CE2142F" w14:textId="77777777" w:rsidR="002B4255" w:rsidRPr="0059739D" w:rsidRDefault="002B4255" w:rsidP="00B40043">
            <w:pPr>
              <w:spacing w:after="0"/>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Disposable gloves</w:t>
            </w:r>
          </w:p>
        </w:tc>
        <w:tc>
          <w:tcPr>
            <w:tcW w:w="700" w:type="dxa"/>
            <w:tcBorders>
              <w:top w:val="nil"/>
              <w:left w:val="nil"/>
              <w:bottom w:val="single" w:sz="4" w:space="0" w:color="auto"/>
              <w:right w:val="single" w:sz="4" w:space="0" w:color="auto"/>
            </w:tcBorders>
            <w:shd w:val="clear" w:color="000000" w:fill="E2EFDA"/>
            <w:vAlign w:val="center"/>
            <w:hideMark/>
          </w:tcPr>
          <w:p w14:paraId="482D28B0"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$5</w:t>
            </w:r>
          </w:p>
        </w:tc>
        <w:tc>
          <w:tcPr>
            <w:tcW w:w="629" w:type="dxa"/>
            <w:vMerge w:val="restart"/>
            <w:tcBorders>
              <w:top w:val="nil"/>
              <w:left w:val="single" w:sz="4" w:space="0" w:color="auto"/>
              <w:bottom w:val="single" w:sz="4" w:space="0" w:color="000000"/>
              <w:right w:val="single" w:sz="4" w:space="0" w:color="auto"/>
            </w:tcBorders>
            <w:shd w:val="clear" w:color="000000" w:fill="C6E0B4"/>
            <w:noWrap/>
            <w:vAlign w:val="center"/>
            <w:hideMark/>
          </w:tcPr>
          <w:p w14:paraId="077ECB12"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$10</w:t>
            </w:r>
          </w:p>
        </w:tc>
        <w:tc>
          <w:tcPr>
            <w:tcW w:w="1511" w:type="dxa"/>
            <w:tcBorders>
              <w:top w:val="nil"/>
              <w:left w:val="nil"/>
              <w:bottom w:val="single" w:sz="4" w:space="0" w:color="auto"/>
              <w:right w:val="single" w:sz="4" w:space="0" w:color="auto"/>
            </w:tcBorders>
            <w:shd w:val="clear" w:color="auto" w:fill="auto"/>
            <w:vAlign w:val="center"/>
            <w:hideMark/>
          </w:tcPr>
          <w:p w14:paraId="264130EE" w14:textId="77777777" w:rsidR="002B4255" w:rsidRPr="0059739D" w:rsidRDefault="002B4255" w:rsidP="00B40043">
            <w:pPr>
              <w:spacing w:after="0"/>
              <w:rPr>
                <w:rFonts w:ascii="Calibri" w:eastAsia="Times New Roman" w:hAnsi="Calibri" w:cs="Calibri"/>
                <w:color w:val="000000"/>
                <w:sz w:val="20"/>
                <w:szCs w:val="20"/>
                <w:lang w:val="en-AU" w:eastAsia="en-AU"/>
              </w:rPr>
            </w:pPr>
            <w:r>
              <w:rPr>
                <w:rFonts w:ascii="Calibri" w:eastAsia="Times New Roman" w:hAnsi="Calibri" w:cs="Calibri"/>
                <w:color w:val="000000"/>
                <w:sz w:val="20"/>
                <w:szCs w:val="20"/>
                <w:lang w:eastAsia="en-AU"/>
              </w:rPr>
              <w:t>Workbook</w:t>
            </w:r>
          </w:p>
        </w:tc>
        <w:tc>
          <w:tcPr>
            <w:tcW w:w="700" w:type="dxa"/>
            <w:tcBorders>
              <w:top w:val="nil"/>
              <w:left w:val="nil"/>
              <w:bottom w:val="single" w:sz="4" w:space="0" w:color="auto"/>
              <w:right w:val="single" w:sz="4" w:space="0" w:color="auto"/>
            </w:tcBorders>
            <w:shd w:val="clear" w:color="000000" w:fill="E2EFDA"/>
            <w:vAlign w:val="center"/>
            <w:hideMark/>
          </w:tcPr>
          <w:p w14:paraId="2DFEE790"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w:t>
            </w:r>
            <w:r>
              <w:rPr>
                <w:rFonts w:ascii="Calibri" w:eastAsia="Times New Roman" w:hAnsi="Calibri" w:cs="Calibri"/>
                <w:color w:val="000000"/>
                <w:sz w:val="20"/>
                <w:szCs w:val="20"/>
                <w:lang w:val="en-AU" w:eastAsia="en-AU"/>
              </w:rPr>
              <w:t>3</w:t>
            </w:r>
            <w:r w:rsidRPr="0059739D">
              <w:rPr>
                <w:rFonts w:ascii="Calibri" w:eastAsia="Times New Roman" w:hAnsi="Calibri" w:cs="Calibri"/>
                <w:color w:val="000000"/>
                <w:sz w:val="20"/>
                <w:szCs w:val="20"/>
                <w:lang w:val="en-AU" w:eastAsia="en-AU"/>
              </w:rPr>
              <w:t>0</w:t>
            </w:r>
          </w:p>
        </w:tc>
        <w:tc>
          <w:tcPr>
            <w:tcW w:w="637" w:type="dxa"/>
            <w:vMerge w:val="restart"/>
            <w:tcBorders>
              <w:top w:val="nil"/>
              <w:left w:val="single" w:sz="4" w:space="0" w:color="auto"/>
              <w:bottom w:val="single" w:sz="4" w:space="0" w:color="000000"/>
              <w:right w:val="single" w:sz="4" w:space="0" w:color="auto"/>
            </w:tcBorders>
            <w:shd w:val="clear" w:color="000000" w:fill="C6E0B4"/>
            <w:noWrap/>
            <w:vAlign w:val="center"/>
            <w:hideMark/>
          </w:tcPr>
          <w:p w14:paraId="270655A2"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w:t>
            </w:r>
            <w:r>
              <w:rPr>
                <w:rFonts w:ascii="Calibri" w:eastAsia="Times New Roman" w:hAnsi="Calibri" w:cs="Calibri"/>
                <w:color w:val="000000"/>
                <w:sz w:val="20"/>
                <w:szCs w:val="20"/>
                <w:lang w:eastAsia="en-AU"/>
              </w:rPr>
              <w:t>5</w:t>
            </w:r>
            <w:r w:rsidRPr="0059739D">
              <w:rPr>
                <w:rFonts w:ascii="Calibri" w:eastAsia="Times New Roman" w:hAnsi="Calibri" w:cs="Calibri"/>
                <w:color w:val="000000"/>
                <w:sz w:val="20"/>
                <w:szCs w:val="20"/>
                <w:lang w:eastAsia="en-AU"/>
              </w:rPr>
              <w:t>0</w:t>
            </w:r>
          </w:p>
        </w:tc>
        <w:tc>
          <w:tcPr>
            <w:tcW w:w="15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0FE4EB"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nil</w:t>
            </w:r>
          </w:p>
        </w:tc>
        <w:tc>
          <w:tcPr>
            <w:tcW w:w="579"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31CDE6A3"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 -</w:t>
            </w:r>
          </w:p>
        </w:tc>
        <w:tc>
          <w:tcPr>
            <w:tcW w:w="649"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4315B7D5"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 -</w:t>
            </w:r>
          </w:p>
        </w:tc>
        <w:tc>
          <w:tcPr>
            <w:tcW w:w="1619" w:type="dxa"/>
            <w:vMerge w:val="restart"/>
            <w:tcBorders>
              <w:top w:val="nil"/>
              <w:left w:val="single" w:sz="4" w:space="0" w:color="auto"/>
              <w:bottom w:val="single" w:sz="4" w:space="0" w:color="auto"/>
              <w:right w:val="single" w:sz="4" w:space="0" w:color="auto"/>
            </w:tcBorders>
            <w:shd w:val="clear" w:color="000000" w:fill="FCE4D6"/>
            <w:noWrap/>
            <w:vAlign w:val="center"/>
            <w:hideMark/>
          </w:tcPr>
          <w:p w14:paraId="333A3E32" w14:textId="77777777" w:rsidR="002B4255" w:rsidRPr="0059739D" w:rsidRDefault="002B4255" w:rsidP="00B40043">
            <w:pPr>
              <w:spacing w:after="0"/>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Safety boots, knife kit</w:t>
            </w:r>
          </w:p>
        </w:tc>
        <w:tc>
          <w:tcPr>
            <w:tcW w:w="222" w:type="dxa"/>
            <w:vAlign w:val="center"/>
            <w:hideMark/>
          </w:tcPr>
          <w:p w14:paraId="5C70D982" w14:textId="77777777" w:rsidR="002B4255" w:rsidRPr="0059739D" w:rsidRDefault="002B4255" w:rsidP="00B40043">
            <w:pPr>
              <w:spacing w:after="0"/>
              <w:rPr>
                <w:rFonts w:ascii="Times New Roman" w:eastAsia="Times New Roman" w:hAnsi="Times New Roman" w:cs="Times New Roman"/>
                <w:sz w:val="20"/>
                <w:szCs w:val="20"/>
                <w:lang w:val="en-AU" w:eastAsia="en-AU"/>
              </w:rPr>
            </w:pPr>
          </w:p>
        </w:tc>
      </w:tr>
      <w:tr w:rsidR="00251EFB" w:rsidRPr="0059739D" w14:paraId="619DE52D" w14:textId="77777777" w:rsidTr="00647028">
        <w:trPr>
          <w:trHeight w:val="300"/>
        </w:trPr>
        <w:tc>
          <w:tcPr>
            <w:tcW w:w="1985" w:type="dxa"/>
            <w:vMerge/>
            <w:tcBorders>
              <w:top w:val="nil"/>
              <w:left w:val="single" w:sz="4" w:space="0" w:color="auto"/>
              <w:bottom w:val="single" w:sz="4" w:space="0" w:color="auto"/>
              <w:right w:val="single" w:sz="4" w:space="0" w:color="auto"/>
            </w:tcBorders>
            <w:vAlign w:val="center"/>
            <w:hideMark/>
          </w:tcPr>
          <w:p w14:paraId="0D97C739"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929" w:type="dxa"/>
            <w:vMerge/>
            <w:tcBorders>
              <w:top w:val="nil"/>
              <w:left w:val="single" w:sz="4" w:space="0" w:color="auto"/>
              <w:bottom w:val="single" w:sz="4" w:space="0" w:color="auto"/>
              <w:right w:val="single" w:sz="4" w:space="0" w:color="auto"/>
            </w:tcBorders>
            <w:vAlign w:val="center"/>
            <w:hideMark/>
          </w:tcPr>
          <w:p w14:paraId="12C28D88"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794" w:type="dxa"/>
            <w:vMerge/>
            <w:tcBorders>
              <w:top w:val="nil"/>
              <w:left w:val="single" w:sz="4" w:space="0" w:color="auto"/>
              <w:bottom w:val="single" w:sz="4" w:space="0" w:color="auto"/>
              <w:right w:val="single" w:sz="4" w:space="0" w:color="auto"/>
            </w:tcBorders>
            <w:vAlign w:val="center"/>
            <w:hideMark/>
          </w:tcPr>
          <w:p w14:paraId="4CBC5A3F"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323" w:type="dxa"/>
            <w:vMerge/>
            <w:tcBorders>
              <w:top w:val="nil"/>
              <w:left w:val="single" w:sz="4" w:space="0" w:color="auto"/>
              <w:bottom w:val="single" w:sz="4" w:space="0" w:color="auto"/>
              <w:right w:val="single" w:sz="4" w:space="0" w:color="auto"/>
            </w:tcBorders>
            <w:vAlign w:val="center"/>
            <w:hideMark/>
          </w:tcPr>
          <w:p w14:paraId="70DEF36F"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720" w:type="dxa"/>
            <w:vMerge/>
            <w:tcBorders>
              <w:top w:val="nil"/>
              <w:left w:val="single" w:sz="4" w:space="0" w:color="auto"/>
              <w:bottom w:val="single" w:sz="4" w:space="0" w:color="000000"/>
              <w:right w:val="single" w:sz="4" w:space="0" w:color="auto"/>
            </w:tcBorders>
            <w:vAlign w:val="center"/>
            <w:hideMark/>
          </w:tcPr>
          <w:p w14:paraId="342DCD48"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676" w:type="dxa"/>
            <w:vMerge/>
            <w:tcBorders>
              <w:top w:val="nil"/>
              <w:left w:val="single" w:sz="4" w:space="0" w:color="auto"/>
              <w:bottom w:val="single" w:sz="4" w:space="0" w:color="auto"/>
              <w:right w:val="single" w:sz="4" w:space="0" w:color="auto"/>
            </w:tcBorders>
            <w:vAlign w:val="center"/>
            <w:hideMark/>
          </w:tcPr>
          <w:p w14:paraId="5C29029E"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364" w:type="dxa"/>
            <w:tcBorders>
              <w:top w:val="nil"/>
              <w:left w:val="nil"/>
              <w:bottom w:val="single" w:sz="4" w:space="0" w:color="auto"/>
              <w:right w:val="single" w:sz="4" w:space="0" w:color="auto"/>
            </w:tcBorders>
            <w:shd w:val="clear" w:color="auto" w:fill="auto"/>
            <w:vAlign w:val="center"/>
            <w:hideMark/>
          </w:tcPr>
          <w:p w14:paraId="2C5661D5" w14:textId="77777777" w:rsidR="002B4255" w:rsidRPr="0059739D" w:rsidRDefault="002B4255" w:rsidP="00B40043">
            <w:pPr>
              <w:spacing w:after="0"/>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Hair nets</w:t>
            </w:r>
          </w:p>
        </w:tc>
        <w:tc>
          <w:tcPr>
            <w:tcW w:w="700" w:type="dxa"/>
            <w:tcBorders>
              <w:top w:val="nil"/>
              <w:left w:val="nil"/>
              <w:bottom w:val="single" w:sz="4" w:space="0" w:color="auto"/>
              <w:right w:val="single" w:sz="4" w:space="0" w:color="auto"/>
            </w:tcBorders>
            <w:shd w:val="clear" w:color="000000" w:fill="E2EFDA"/>
            <w:vAlign w:val="center"/>
            <w:hideMark/>
          </w:tcPr>
          <w:p w14:paraId="08F3FA94"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$5</w:t>
            </w:r>
          </w:p>
        </w:tc>
        <w:tc>
          <w:tcPr>
            <w:tcW w:w="629" w:type="dxa"/>
            <w:vMerge/>
            <w:tcBorders>
              <w:top w:val="nil"/>
              <w:left w:val="single" w:sz="4" w:space="0" w:color="auto"/>
              <w:bottom w:val="single" w:sz="4" w:space="0" w:color="000000"/>
              <w:right w:val="single" w:sz="4" w:space="0" w:color="auto"/>
            </w:tcBorders>
            <w:vAlign w:val="center"/>
            <w:hideMark/>
          </w:tcPr>
          <w:p w14:paraId="12E0BD36"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511" w:type="dxa"/>
            <w:tcBorders>
              <w:top w:val="nil"/>
              <w:left w:val="nil"/>
              <w:bottom w:val="single" w:sz="4" w:space="0" w:color="auto"/>
              <w:right w:val="single" w:sz="4" w:space="0" w:color="auto"/>
            </w:tcBorders>
            <w:shd w:val="clear" w:color="auto" w:fill="auto"/>
            <w:vAlign w:val="center"/>
            <w:hideMark/>
          </w:tcPr>
          <w:p w14:paraId="52C771FE" w14:textId="77777777" w:rsidR="002B4255" w:rsidRPr="0059739D" w:rsidRDefault="002B4255" w:rsidP="00B40043">
            <w:pPr>
              <w:spacing w:after="0"/>
              <w:rPr>
                <w:rFonts w:ascii="Calibri" w:eastAsia="Times New Roman" w:hAnsi="Calibri" w:cs="Calibri"/>
                <w:color w:val="000000"/>
                <w:sz w:val="20"/>
                <w:szCs w:val="20"/>
                <w:lang w:val="en-AU" w:eastAsia="en-AU"/>
              </w:rPr>
            </w:pPr>
            <w:r>
              <w:rPr>
                <w:rFonts w:ascii="Calibri" w:eastAsia="Times New Roman" w:hAnsi="Calibri" w:cs="Calibri"/>
                <w:color w:val="000000"/>
                <w:sz w:val="20"/>
                <w:szCs w:val="20"/>
                <w:lang w:val="en-AU" w:eastAsia="en-AU"/>
              </w:rPr>
              <w:t>Printing</w:t>
            </w:r>
          </w:p>
        </w:tc>
        <w:tc>
          <w:tcPr>
            <w:tcW w:w="700" w:type="dxa"/>
            <w:tcBorders>
              <w:top w:val="nil"/>
              <w:left w:val="nil"/>
              <w:bottom w:val="single" w:sz="4" w:space="0" w:color="auto"/>
              <w:right w:val="single" w:sz="4" w:space="0" w:color="auto"/>
            </w:tcBorders>
            <w:shd w:val="clear" w:color="000000" w:fill="E2EFDA"/>
            <w:vAlign w:val="center"/>
            <w:hideMark/>
          </w:tcPr>
          <w:p w14:paraId="486D1203"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w:t>
            </w:r>
            <w:r>
              <w:rPr>
                <w:rFonts w:ascii="Calibri" w:eastAsia="Times New Roman" w:hAnsi="Calibri" w:cs="Calibri"/>
                <w:color w:val="000000"/>
                <w:sz w:val="20"/>
                <w:szCs w:val="20"/>
                <w:lang w:val="en-AU" w:eastAsia="en-AU"/>
              </w:rPr>
              <w:t>2</w:t>
            </w:r>
            <w:r w:rsidRPr="0059739D">
              <w:rPr>
                <w:rFonts w:ascii="Calibri" w:eastAsia="Times New Roman" w:hAnsi="Calibri" w:cs="Calibri"/>
                <w:color w:val="000000"/>
                <w:sz w:val="20"/>
                <w:szCs w:val="20"/>
                <w:lang w:val="en-AU" w:eastAsia="en-AU"/>
              </w:rPr>
              <w:t>0</w:t>
            </w:r>
          </w:p>
        </w:tc>
        <w:tc>
          <w:tcPr>
            <w:tcW w:w="637" w:type="dxa"/>
            <w:vMerge/>
            <w:tcBorders>
              <w:top w:val="nil"/>
              <w:left w:val="single" w:sz="4" w:space="0" w:color="auto"/>
              <w:bottom w:val="single" w:sz="4" w:space="0" w:color="000000"/>
              <w:right w:val="single" w:sz="4" w:space="0" w:color="auto"/>
            </w:tcBorders>
            <w:vAlign w:val="center"/>
            <w:hideMark/>
          </w:tcPr>
          <w:p w14:paraId="1B58D6C8"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547" w:type="dxa"/>
            <w:vMerge/>
            <w:tcBorders>
              <w:top w:val="nil"/>
              <w:left w:val="single" w:sz="4" w:space="0" w:color="auto"/>
              <w:bottom w:val="single" w:sz="4" w:space="0" w:color="auto"/>
              <w:right w:val="single" w:sz="4" w:space="0" w:color="auto"/>
            </w:tcBorders>
            <w:vAlign w:val="center"/>
            <w:hideMark/>
          </w:tcPr>
          <w:p w14:paraId="3A347A64"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579" w:type="dxa"/>
            <w:vMerge/>
            <w:tcBorders>
              <w:top w:val="nil"/>
              <w:left w:val="single" w:sz="4" w:space="0" w:color="auto"/>
              <w:bottom w:val="single" w:sz="4" w:space="0" w:color="auto"/>
              <w:right w:val="single" w:sz="4" w:space="0" w:color="auto"/>
            </w:tcBorders>
            <w:vAlign w:val="center"/>
            <w:hideMark/>
          </w:tcPr>
          <w:p w14:paraId="0A482FF7"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649" w:type="dxa"/>
            <w:vMerge/>
            <w:tcBorders>
              <w:top w:val="nil"/>
              <w:left w:val="single" w:sz="4" w:space="0" w:color="auto"/>
              <w:bottom w:val="single" w:sz="4" w:space="0" w:color="auto"/>
              <w:right w:val="single" w:sz="4" w:space="0" w:color="auto"/>
            </w:tcBorders>
            <w:vAlign w:val="center"/>
            <w:hideMark/>
          </w:tcPr>
          <w:p w14:paraId="0E64BDD9"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619" w:type="dxa"/>
            <w:vMerge/>
            <w:tcBorders>
              <w:top w:val="nil"/>
              <w:left w:val="single" w:sz="4" w:space="0" w:color="auto"/>
              <w:bottom w:val="single" w:sz="4" w:space="0" w:color="auto"/>
              <w:right w:val="single" w:sz="4" w:space="0" w:color="auto"/>
            </w:tcBorders>
            <w:vAlign w:val="center"/>
            <w:hideMark/>
          </w:tcPr>
          <w:p w14:paraId="49D3DA44"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222" w:type="dxa"/>
            <w:vAlign w:val="center"/>
            <w:hideMark/>
          </w:tcPr>
          <w:p w14:paraId="5F693187" w14:textId="77777777" w:rsidR="002B4255" w:rsidRPr="0059739D" w:rsidRDefault="002B4255" w:rsidP="00B40043">
            <w:pPr>
              <w:spacing w:after="0"/>
              <w:rPr>
                <w:rFonts w:ascii="Times New Roman" w:eastAsia="Times New Roman" w:hAnsi="Times New Roman" w:cs="Times New Roman"/>
                <w:sz w:val="20"/>
                <w:szCs w:val="20"/>
                <w:lang w:val="en-AU" w:eastAsia="en-AU"/>
              </w:rPr>
            </w:pPr>
          </w:p>
        </w:tc>
      </w:tr>
      <w:tr w:rsidR="00BD4C1E" w:rsidRPr="0059739D" w14:paraId="4FA9E31E" w14:textId="77777777" w:rsidTr="00647028">
        <w:trPr>
          <w:trHeight w:val="36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16DE716" w14:textId="77777777" w:rsidR="002B4255" w:rsidRPr="0059739D" w:rsidRDefault="002B4255" w:rsidP="00B40043">
            <w:pPr>
              <w:spacing w:after="0"/>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BSB20120 - Certificate II in Workplace Skills</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46F481"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1</w:t>
            </w:r>
          </w:p>
        </w:tc>
        <w:tc>
          <w:tcPr>
            <w:tcW w:w="794"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6D1EFDEF"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w:t>
            </w:r>
            <w:r>
              <w:rPr>
                <w:rFonts w:ascii="Calibri" w:eastAsia="Times New Roman" w:hAnsi="Calibri" w:cs="Calibri"/>
                <w:color w:val="000000"/>
                <w:sz w:val="20"/>
                <w:szCs w:val="20"/>
                <w:lang w:eastAsia="en-AU"/>
              </w:rPr>
              <w:t>5</w:t>
            </w:r>
            <w:r w:rsidRPr="0059739D">
              <w:rPr>
                <w:rFonts w:ascii="Calibri" w:eastAsia="Times New Roman" w:hAnsi="Calibri" w:cs="Calibri"/>
                <w:color w:val="000000"/>
                <w:sz w:val="20"/>
                <w:szCs w:val="20"/>
                <w:lang w:eastAsia="en-AU"/>
              </w:rPr>
              <w:t>0</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00B5FB"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nil</w:t>
            </w:r>
          </w:p>
        </w:tc>
        <w:tc>
          <w:tcPr>
            <w:tcW w:w="72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0B523747"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 -</w:t>
            </w:r>
          </w:p>
        </w:tc>
        <w:tc>
          <w:tcPr>
            <w:tcW w:w="676"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6C1F5124"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 -</w:t>
            </w:r>
          </w:p>
        </w:tc>
        <w:tc>
          <w:tcPr>
            <w:tcW w:w="13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78D4AF"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nil</w:t>
            </w:r>
          </w:p>
        </w:tc>
        <w:tc>
          <w:tcPr>
            <w:tcW w:w="700"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1E83E1C4"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 -</w:t>
            </w:r>
          </w:p>
        </w:tc>
        <w:tc>
          <w:tcPr>
            <w:tcW w:w="629"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4478EBC7"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 -</w:t>
            </w:r>
          </w:p>
        </w:tc>
        <w:tc>
          <w:tcPr>
            <w:tcW w:w="1511" w:type="dxa"/>
            <w:tcBorders>
              <w:top w:val="nil"/>
              <w:left w:val="nil"/>
              <w:bottom w:val="single" w:sz="4" w:space="0" w:color="auto"/>
              <w:right w:val="single" w:sz="4" w:space="0" w:color="auto"/>
            </w:tcBorders>
            <w:shd w:val="clear" w:color="auto" w:fill="auto"/>
            <w:vAlign w:val="center"/>
            <w:hideMark/>
          </w:tcPr>
          <w:p w14:paraId="6DFA0762" w14:textId="77777777" w:rsidR="002B4255" w:rsidRPr="0059739D" w:rsidRDefault="002B4255" w:rsidP="00B40043">
            <w:pPr>
              <w:spacing w:after="0"/>
              <w:rPr>
                <w:rFonts w:ascii="Calibri" w:eastAsia="Times New Roman" w:hAnsi="Calibri" w:cs="Calibri"/>
                <w:color w:val="000000"/>
                <w:sz w:val="20"/>
                <w:szCs w:val="20"/>
                <w:lang w:val="en-AU" w:eastAsia="en-AU"/>
              </w:rPr>
            </w:pPr>
            <w:r>
              <w:rPr>
                <w:rFonts w:ascii="Calibri" w:eastAsia="Times New Roman" w:hAnsi="Calibri" w:cs="Calibri"/>
                <w:color w:val="000000"/>
                <w:sz w:val="20"/>
                <w:szCs w:val="20"/>
                <w:lang w:val="en-AU" w:eastAsia="en-AU"/>
              </w:rPr>
              <w:t>Workbook</w:t>
            </w:r>
          </w:p>
        </w:tc>
        <w:tc>
          <w:tcPr>
            <w:tcW w:w="700" w:type="dxa"/>
            <w:tcBorders>
              <w:top w:val="nil"/>
              <w:left w:val="nil"/>
              <w:bottom w:val="single" w:sz="4" w:space="0" w:color="auto"/>
              <w:right w:val="single" w:sz="4" w:space="0" w:color="auto"/>
            </w:tcBorders>
            <w:shd w:val="clear" w:color="000000" w:fill="E2EFDA"/>
            <w:vAlign w:val="center"/>
            <w:hideMark/>
          </w:tcPr>
          <w:p w14:paraId="2BFA2F7E"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w:t>
            </w:r>
            <w:r>
              <w:rPr>
                <w:rFonts w:ascii="Calibri" w:eastAsia="Times New Roman" w:hAnsi="Calibri" w:cs="Calibri"/>
                <w:color w:val="000000"/>
                <w:sz w:val="20"/>
                <w:szCs w:val="20"/>
                <w:lang w:val="en-AU" w:eastAsia="en-AU"/>
              </w:rPr>
              <w:t>3</w:t>
            </w:r>
            <w:r w:rsidRPr="0059739D">
              <w:rPr>
                <w:rFonts w:ascii="Calibri" w:eastAsia="Times New Roman" w:hAnsi="Calibri" w:cs="Calibri"/>
                <w:color w:val="000000"/>
                <w:sz w:val="20"/>
                <w:szCs w:val="20"/>
                <w:lang w:val="en-AU" w:eastAsia="en-AU"/>
              </w:rPr>
              <w:t>0</w:t>
            </w:r>
          </w:p>
        </w:tc>
        <w:tc>
          <w:tcPr>
            <w:tcW w:w="637"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37FCB609"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w:t>
            </w:r>
            <w:r>
              <w:rPr>
                <w:rFonts w:ascii="Calibri" w:eastAsia="Times New Roman" w:hAnsi="Calibri" w:cs="Calibri"/>
                <w:color w:val="000000"/>
                <w:sz w:val="20"/>
                <w:szCs w:val="20"/>
                <w:lang w:eastAsia="en-AU"/>
              </w:rPr>
              <w:t>5</w:t>
            </w:r>
            <w:r w:rsidRPr="0059739D">
              <w:rPr>
                <w:rFonts w:ascii="Calibri" w:eastAsia="Times New Roman" w:hAnsi="Calibri" w:cs="Calibri"/>
                <w:color w:val="000000"/>
                <w:sz w:val="20"/>
                <w:szCs w:val="20"/>
                <w:lang w:eastAsia="en-AU"/>
              </w:rPr>
              <w:t>0</w:t>
            </w:r>
          </w:p>
        </w:tc>
        <w:tc>
          <w:tcPr>
            <w:tcW w:w="15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E0591F"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nil</w:t>
            </w:r>
          </w:p>
        </w:tc>
        <w:tc>
          <w:tcPr>
            <w:tcW w:w="579"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5DC80301"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 -</w:t>
            </w:r>
          </w:p>
        </w:tc>
        <w:tc>
          <w:tcPr>
            <w:tcW w:w="649"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5D282A3C"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 -</w:t>
            </w:r>
          </w:p>
        </w:tc>
        <w:tc>
          <w:tcPr>
            <w:tcW w:w="1619" w:type="dxa"/>
            <w:vMerge w:val="restart"/>
            <w:tcBorders>
              <w:top w:val="nil"/>
              <w:left w:val="single" w:sz="4" w:space="0" w:color="auto"/>
              <w:bottom w:val="single" w:sz="4" w:space="0" w:color="auto"/>
              <w:right w:val="single" w:sz="4" w:space="0" w:color="auto"/>
            </w:tcBorders>
            <w:shd w:val="clear" w:color="000000" w:fill="FCE4D6"/>
            <w:noWrap/>
            <w:vAlign w:val="center"/>
            <w:hideMark/>
          </w:tcPr>
          <w:p w14:paraId="68E916B6" w14:textId="77777777" w:rsidR="002B4255" w:rsidRPr="0059739D" w:rsidRDefault="002B4255" w:rsidP="00B40043">
            <w:pPr>
              <w:spacing w:after="0"/>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nil</w:t>
            </w:r>
          </w:p>
        </w:tc>
        <w:tc>
          <w:tcPr>
            <w:tcW w:w="222" w:type="dxa"/>
            <w:vAlign w:val="center"/>
            <w:hideMark/>
          </w:tcPr>
          <w:p w14:paraId="511938EE" w14:textId="77777777" w:rsidR="002B4255" w:rsidRPr="0059739D" w:rsidRDefault="002B4255" w:rsidP="00B40043">
            <w:pPr>
              <w:spacing w:after="0"/>
              <w:rPr>
                <w:rFonts w:ascii="Times New Roman" w:eastAsia="Times New Roman" w:hAnsi="Times New Roman" w:cs="Times New Roman"/>
                <w:sz w:val="20"/>
                <w:szCs w:val="20"/>
                <w:lang w:val="en-AU" w:eastAsia="en-AU"/>
              </w:rPr>
            </w:pPr>
          </w:p>
        </w:tc>
      </w:tr>
      <w:tr w:rsidR="00251EFB" w:rsidRPr="0059739D" w14:paraId="19F4011E" w14:textId="77777777" w:rsidTr="00647028">
        <w:trPr>
          <w:trHeight w:val="390"/>
        </w:trPr>
        <w:tc>
          <w:tcPr>
            <w:tcW w:w="1985" w:type="dxa"/>
            <w:vMerge/>
            <w:tcBorders>
              <w:top w:val="nil"/>
              <w:left w:val="single" w:sz="4" w:space="0" w:color="auto"/>
              <w:bottom w:val="single" w:sz="4" w:space="0" w:color="auto"/>
              <w:right w:val="single" w:sz="4" w:space="0" w:color="auto"/>
            </w:tcBorders>
            <w:vAlign w:val="center"/>
            <w:hideMark/>
          </w:tcPr>
          <w:p w14:paraId="437ADBE0"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929" w:type="dxa"/>
            <w:vMerge/>
            <w:tcBorders>
              <w:top w:val="nil"/>
              <w:left w:val="single" w:sz="4" w:space="0" w:color="auto"/>
              <w:bottom w:val="single" w:sz="4" w:space="0" w:color="auto"/>
              <w:right w:val="single" w:sz="4" w:space="0" w:color="auto"/>
            </w:tcBorders>
            <w:vAlign w:val="center"/>
            <w:hideMark/>
          </w:tcPr>
          <w:p w14:paraId="5B520261"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794" w:type="dxa"/>
            <w:vMerge/>
            <w:tcBorders>
              <w:top w:val="nil"/>
              <w:left w:val="single" w:sz="4" w:space="0" w:color="auto"/>
              <w:bottom w:val="single" w:sz="4" w:space="0" w:color="auto"/>
              <w:right w:val="single" w:sz="4" w:space="0" w:color="auto"/>
            </w:tcBorders>
            <w:vAlign w:val="center"/>
            <w:hideMark/>
          </w:tcPr>
          <w:p w14:paraId="7432338E"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323" w:type="dxa"/>
            <w:vMerge/>
            <w:tcBorders>
              <w:top w:val="nil"/>
              <w:left w:val="single" w:sz="4" w:space="0" w:color="auto"/>
              <w:bottom w:val="single" w:sz="4" w:space="0" w:color="auto"/>
              <w:right w:val="single" w:sz="4" w:space="0" w:color="auto"/>
            </w:tcBorders>
            <w:vAlign w:val="center"/>
            <w:hideMark/>
          </w:tcPr>
          <w:p w14:paraId="44F0B324"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720" w:type="dxa"/>
            <w:vMerge/>
            <w:tcBorders>
              <w:top w:val="nil"/>
              <w:left w:val="single" w:sz="4" w:space="0" w:color="auto"/>
              <w:bottom w:val="single" w:sz="4" w:space="0" w:color="000000"/>
              <w:right w:val="single" w:sz="4" w:space="0" w:color="auto"/>
            </w:tcBorders>
            <w:vAlign w:val="center"/>
            <w:hideMark/>
          </w:tcPr>
          <w:p w14:paraId="61153CED"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676" w:type="dxa"/>
            <w:vMerge/>
            <w:tcBorders>
              <w:top w:val="nil"/>
              <w:left w:val="single" w:sz="4" w:space="0" w:color="auto"/>
              <w:bottom w:val="single" w:sz="4" w:space="0" w:color="auto"/>
              <w:right w:val="single" w:sz="4" w:space="0" w:color="auto"/>
            </w:tcBorders>
            <w:vAlign w:val="center"/>
            <w:hideMark/>
          </w:tcPr>
          <w:p w14:paraId="06CF2991"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364" w:type="dxa"/>
            <w:vMerge/>
            <w:tcBorders>
              <w:top w:val="nil"/>
              <w:left w:val="single" w:sz="4" w:space="0" w:color="auto"/>
              <w:bottom w:val="single" w:sz="4" w:space="0" w:color="auto"/>
              <w:right w:val="single" w:sz="4" w:space="0" w:color="auto"/>
            </w:tcBorders>
            <w:vAlign w:val="center"/>
            <w:hideMark/>
          </w:tcPr>
          <w:p w14:paraId="547A4E81"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700" w:type="dxa"/>
            <w:vMerge/>
            <w:tcBorders>
              <w:top w:val="nil"/>
              <w:left w:val="single" w:sz="4" w:space="0" w:color="auto"/>
              <w:bottom w:val="single" w:sz="4" w:space="0" w:color="auto"/>
              <w:right w:val="single" w:sz="4" w:space="0" w:color="auto"/>
            </w:tcBorders>
            <w:vAlign w:val="center"/>
            <w:hideMark/>
          </w:tcPr>
          <w:p w14:paraId="732298DB"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629" w:type="dxa"/>
            <w:vMerge/>
            <w:tcBorders>
              <w:top w:val="nil"/>
              <w:left w:val="single" w:sz="4" w:space="0" w:color="auto"/>
              <w:bottom w:val="single" w:sz="4" w:space="0" w:color="auto"/>
              <w:right w:val="single" w:sz="4" w:space="0" w:color="auto"/>
            </w:tcBorders>
            <w:vAlign w:val="center"/>
            <w:hideMark/>
          </w:tcPr>
          <w:p w14:paraId="114EFC47"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511" w:type="dxa"/>
            <w:tcBorders>
              <w:top w:val="nil"/>
              <w:left w:val="nil"/>
              <w:bottom w:val="single" w:sz="4" w:space="0" w:color="auto"/>
              <w:right w:val="single" w:sz="4" w:space="0" w:color="auto"/>
            </w:tcBorders>
            <w:shd w:val="clear" w:color="auto" w:fill="auto"/>
            <w:vAlign w:val="center"/>
            <w:hideMark/>
          </w:tcPr>
          <w:p w14:paraId="1E30E6DE" w14:textId="77777777" w:rsidR="002B4255" w:rsidRPr="0059739D" w:rsidRDefault="002B4255" w:rsidP="00B40043">
            <w:pPr>
              <w:spacing w:after="0"/>
              <w:rPr>
                <w:rFonts w:ascii="Calibri" w:eastAsia="Times New Roman" w:hAnsi="Calibri" w:cs="Calibri"/>
                <w:color w:val="000000"/>
                <w:sz w:val="20"/>
                <w:szCs w:val="20"/>
                <w:lang w:val="en-AU" w:eastAsia="en-AU"/>
              </w:rPr>
            </w:pPr>
            <w:r>
              <w:rPr>
                <w:rFonts w:ascii="Calibri" w:eastAsia="Times New Roman" w:hAnsi="Calibri" w:cs="Calibri"/>
                <w:color w:val="000000"/>
                <w:sz w:val="20"/>
                <w:szCs w:val="20"/>
                <w:lang w:val="en-AU" w:eastAsia="en-AU"/>
              </w:rPr>
              <w:t>Handouts</w:t>
            </w:r>
          </w:p>
        </w:tc>
        <w:tc>
          <w:tcPr>
            <w:tcW w:w="700" w:type="dxa"/>
            <w:tcBorders>
              <w:top w:val="nil"/>
              <w:left w:val="nil"/>
              <w:bottom w:val="single" w:sz="4" w:space="0" w:color="auto"/>
              <w:right w:val="single" w:sz="4" w:space="0" w:color="auto"/>
            </w:tcBorders>
            <w:shd w:val="clear" w:color="000000" w:fill="E2EFDA"/>
            <w:vAlign w:val="center"/>
            <w:hideMark/>
          </w:tcPr>
          <w:p w14:paraId="55159988"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$20</w:t>
            </w:r>
          </w:p>
        </w:tc>
        <w:tc>
          <w:tcPr>
            <w:tcW w:w="637" w:type="dxa"/>
            <w:vMerge/>
            <w:tcBorders>
              <w:top w:val="nil"/>
              <w:left w:val="single" w:sz="4" w:space="0" w:color="auto"/>
              <w:bottom w:val="single" w:sz="4" w:space="0" w:color="auto"/>
              <w:right w:val="single" w:sz="4" w:space="0" w:color="auto"/>
            </w:tcBorders>
            <w:vAlign w:val="center"/>
            <w:hideMark/>
          </w:tcPr>
          <w:p w14:paraId="38AFC9CD"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547" w:type="dxa"/>
            <w:vMerge/>
            <w:tcBorders>
              <w:top w:val="nil"/>
              <w:left w:val="single" w:sz="4" w:space="0" w:color="auto"/>
              <w:bottom w:val="single" w:sz="4" w:space="0" w:color="auto"/>
              <w:right w:val="single" w:sz="4" w:space="0" w:color="auto"/>
            </w:tcBorders>
            <w:vAlign w:val="center"/>
            <w:hideMark/>
          </w:tcPr>
          <w:p w14:paraId="4ADD9DAE"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579" w:type="dxa"/>
            <w:vMerge/>
            <w:tcBorders>
              <w:top w:val="nil"/>
              <w:left w:val="single" w:sz="4" w:space="0" w:color="auto"/>
              <w:bottom w:val="single" w:sz="4" w:space="0" w:color="auto"/>
              <w:right w:val="single" w:sz="4" w:space="0" w:color="auto"/>
            </w:tcBorders>
            <w:vAlign w:val="center"/>
            <w:hideMark/>
          </w:tcPr>
          <w:p w14:paraId="32F6FEBE"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649" w:type="dxa"/>
            <w:vMerge/>
            <w:tcBorders>
              <w:top w:val="nil"/>
              <w:left w:val="single" w:sz="4" w:space="0" w:color="auto"/>
              <w:bottom w:val="single" w:sz="4" w:space="0" w:color="auto"/>
              <w:right w:val="single" w:sz="4" w:space="0" w:color="auto"/>
            </w:tcBorders>
            <w:vAlign w:val="center"/>
            <w:hideMark/>
          </w:tcPr>
          <w:p w14:paraId="48979364"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619" w:type="dxa"/>
            <w:vMerge/>
            <w:tcBorders>
              <w:top w:val="nil"/>
              <w:left w:val="single" w:sz="4" w:space="0" w:color="auto"/>
              <w:bottom w:val="single" w:sz="4" w:space="0" w:color="auto"/>
              <w:right w:val="single" w:sz="4" w:space="0" w:color="auto"/>
            </w:tcBorders>
            <w:vAlign w:val="center"/>
            <w:hideMark/>
          </w:tcPr>
          <w:p w14:paraId="79FE5165"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222" w:type="dxa"/>
            <w:vAlign w:val="center"/>
            <w:hideMark/>
          </w:tcPr>
          <w:p w14:paraId="2C858960" w14:textId="77777777" w:rsidR="002B4255" w:rsidRPr="0059739D" w:rsidRDefault="002B4255" w:rsidP="00B40043">
            <w:pPr>
              <w:spacing w:after="0"/>
              <w:rPr>
                <w:rFonts w:ascii="Times New Roman" w:eastAsia="Times New Roman" w:hAnsi="Times New Roman" w:cs="Times New Roman"/>
                <w:sz w:val="20"/>
                <w:szCs w:val="20"/>
                <w:lang w:val="en-AU" w:eastAsia="en-AU"/>
              </w:rPr>
            </w:pPr>
          </w:p>
        </w:tc>
      </w:tr>
      <w:tr w:rsidR="00BD4C1E" w:rsidRPr="0059739D" w14:paraId="18D67085" w14:textId="77777777" w:rsidTr="00647028">
        <w:trPr>
          <w:trHeight w:val="36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0DB9C30" w14:textId="77777777" w:rsidR="002B4255" w:rsidRPr="0059739D" w:rsidRDefault="002B4255" w:rsidP="00B40043">
            <w:pPr>
              <w:spacing w:after="0"/>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HLT33015 - Certificate III in Allied Health Assistance</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03B16F"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1</w:t>
            </w:r>
          </w:p>
        </w:tc>
        <w:tc>
          <w:tcPr>
            <w:tcW w:w="794"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5CBABA8D"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w:t>
            </w:r>
            <w:r>
              <w:rPr>
                <w:rFonts w:ascii="Calibri" w:eastAsia="Times New Roman" w:hAnsi="Calibri" w:cs="Calibri"/>
                <w:color w:val="000000"/>
                <w:sz w:val="20"/>
                <w:szCs w:val="20"/>
                <w:lang w:eastAsia="en-AU"/>
              </w:rPr>
              <w:t>5</w:t>
            </w:r>
            <w:r w:rsidRPr="0059739D">
              <w:rPr>
                <w:rFonts w:ascii="Calibri" w:eastAsia="Times New Roman" w:hAnsi="Calibri" w:cs="Calibri"/>
                <w:color w:val="000000"/>
                <w:sz w:val="20"/>
                <w:szCs w:val="20"/>
                <w:lang w:eastAsia="en-AU"/>
              </w:rPr>
              <w:t>0</w:t>
            </w:r>
          </w:p>
        </w:tc>
        <w:tc>
          <w:tcPr>
            <w:tcW w:w="132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939B27"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nil</w:t>
            </w:r>
          </w:p>
        </w:tc>
        <w:tc>
          <w:tcPr>
            <w:tcW w:w="720"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73B3D82B"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 -</w:t>
            </w:r>
          </w:p>
        </w:tc>
        <w:tc>
          <w:tcPr>
            <w:tcW w:w="676"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5578E1E2"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 -</w:t>
            </w:r>
          </w:p>
        </w:tc>
        <w:tc>
          <w:tcPr>
            <w:tcW w:w="13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7E7A0A"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nil</w:t>
            </w:r>
          </w:p>
        </w:tc>
        <w:tc>
          <w:tcPr>
            <w:tcW w:w="70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241C8A6E"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 -</w:t>
            </w:r>
          </w:p>
        </w:tc>
        <w:tc>
          <w:tcPr>
            <w:tcW w:w="629"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75F76BA9"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 -</w:t>
            </w:r>
          </w:p>
        </w:tc>
        <w:tc>
          <w:tcPr>
            <w:tcW w:w="1511" w:type="dxa"/>
            <w:tcBorders>
              <w:top w:val="nil"/>
              <w:left w:val="nil"/>
              <w:bottom w:val="single" w:sz="4" w:space="0" w:color="auto"/>
              <w:right w:val="single" w:sz="4" w:space="0" w:color="auto"/>
            </w:tcBorders>
            <w:shd w:val="clear" w:color="auto" w:fill="auto"/>
            <w:vAlign w:val="center"/>
            <w:hideMark/>
          </w:tcPr>
          <w:p w14:paraId="2FEA1A19" w14:textId="77777777" w:rsidR="002B4255" w:rsidRPr="0059739D" w:rsidRDefault="002B4255" w:rsidP="00B40043">
            <w:pPr>
              <w:spacing w:after="0"/>
              <w:rPr>
                <w:rFonts w:ascii="Calibri" w:eastAsia="Times New Roman" w:hAnsi="Calibri" w:cs="Calibri"/>
                <w:color w:val="000000"/>
                <w:sz w:val="20"/>
                <w:szCs w:val="20"/>
                <w:lang w:val="en-AU" w:eastAsia="en-AU"/>
              </w:rPr>
            </w:pPr>
            <w:r>
              <w:rPr>
                <w:rFonts w:ascii="Calibri" w:eastAsia="Times New Roman" w:hAnsi="Calibri" w:cs="Calibri"/>
                <w:color w:val="000000"/>
                <w:sz w:val="20"/>
                <w:szCs w:val="20"/>
                <w:lang w:eastAsia="en-AU"/>
              </w:rPr>
              <w:t>Workbook</w:t>
            </w:r>
          </w:p>
        </w:tc>
        <w:tc>
          <w:tcPr>
            <w:tcW w:w="700" w:type="dxa"/>
            <w:tcBorders>
              <w:top w:val="nil"/>
              <w:left w:val="nil"/>
              <w:bottom w:val="single" w:sz="4" w:space="0" w:color="auto"/>
              <w:right w:val="single" w:sz="4" w:space="0" w:color="auto"/>
            </w:tcBorders>
            <w:shd w:val="clear" w:color="000000" w:fill="E2EFDA"/>
            <w:vAlign w:val="center"/>
            <w:hideMark/>
          </w:tcPr>
          <w:p w14:paraId="42F7F38B"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w:t>
            </w:r>
            <w:r>
              <w:rPr>
                <w:rFonts w:ascii="Calibri" w:eastAsia="Times New Roman" w:hAnsi="Calibri" w:cs="Calibri"/>
                <w:color w:val="000000"/>
                <w:sz w:val="20"/>
                <w:szCs w:val="20"/>
                <w:lang w:val="en-AU" w:eastAsia="en-AU"/>
              </w:rPr>
              <w:t>3</w:t>
            </w:r>
            <w:r w:rsidRPr="0059739D">
              <w:rPr>
                <w:rFonts w:ascii="Calibri" w:eastAsia="Times New Roman" w:hAnsi="Calibri" w:cs="Calibri"/>
                <w:color w:val="000000"/>
                <w:sz w:val="20"/>
                <w:szCs w:val="20"/>
                <w:lang w:val="en-AU" w:eastAsia="en-AU"/>
              </w:rPr>
              <w:t>0</w:t>
            </w:r>
          </w:p>
        </w:tc>
        <w:tc>
          <w:tcPr>
            <w:tcW w:w="637"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3D46F9C2"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w:t>
            </w:r>
            <w:r>
              <w:rPr>
                <w:rFonts w:ascii="Calibri" w:eastAsia="Times New Roman" w:hAnsi="Calibri" w:cs="Calibri"/>
                <w:color w:val="000000"/>
                <w:sz w:val="20"/>
                <w:szCs w:val="20"/>
                <w:lang w:eastAsia="en-AU"/>
              </w:rPr>
              <w:t>5</w:t>
            </w:r>
            <w:r w:rsidRPr="0059739D">
              <w:rPr>
                <w:rFonts w:ascii="Calibri" w:eastAsia="Times New Roman" w:hAnsi="Calibri" w:cs="Calibri"/>
                <w:color w:val="000000"/>
                <w:sz w:val="20"/>
                <w:szCs w:val="20"/>
                <w:lang w:eastAsia="en-AU"/>
              </w:rPr>
              <w:t>0</w:t>
            </w:r>
          </w:p>
        </w:tc>
        <w:tc>
          <w:tcPr>
            <w:tcW w:w="15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E84E48"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nil</w:t>
            </w:r>
          </w:p>
        </w:tc>
        <w:tc>
          <w:tcPr>
            <w:tcW w:w="579"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791012F1"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 -</w:t>
            </w:r>
          </w:p>
        </w:tc>
        <w:tc>
          <w:tcPr>
            <w:tcW w:w="649"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78B3B23D"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 -</w:t>
            </w:r>
          </w:p>
        </w:tc>
        <w:tc>
          <w:tcPr>
            <w:tcW w:w="1619" w:type="dxa"/>
            <w:vMerge w:val="restart"/>
            <w:tcBorders>
              <w:top w:val="nil"/>
              <w:left w:val="single" w:sz="4" w:space="0" w:color="auto"/>
              <w:bottom w:val="single" w:sz="4" w:space="0" w:color="auto"/>
              <w:right w:val="single" w:sz="4" w:space="0" w:color="auto"/>
            </w:tcBorders>
            <w:shd w:val="clear" w:color="000000" w:fill="FCE4D6"/>
            <w:noWrap/>
            <w:vAlign w:val="center"/>
            <w:hideMark/>
          </w:tcPr>
          <w:p w14:paraId="20C9D6C2" w14:textId="77777777" w:rsidR="002B4255" w:rsidRPr="0059739D" w:rsidRDefault="002B4255" w:rsidP="00B40043">
            <w:pPr>
              <w:spacing w:after="0"/>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Polo shirt</w:t>
            </w:r>
          </w:p>
        </w:tc>
        <w:tc>
          <w:tcPr>
            <w:tcW w:w="222" w:type="dxa"/>
            <w:vAlign w:val="center"/>
            <w:hideMark/>
          </w:tcPr>
          <w:p w14:paraId="7A40890B" w14:textId="77777777" w:rsidR="002B4255" w:rsidRPr="0059739D" w:rsidRDefault="002B4255" w:rsidP="00B40043">
            <w:pPr>
              <w:spacing w:after="0"/>
              <w:rPr>
                <w:rFonts w:ascii="Times New Roman" w:eastAsia="Times New Roman" w:hAnsi="Times New Roman" w:cs="Times New Roman"/>
                <w:sz w:val="20"/>
                <w:szCs w:val="20"/>
                <w:lang w:val="en-AU" w:eastAsia="en-AU"/>
              </w:rPr>
            </w:pPr>
          </w:p>
        </w:tc>
      </w:tr>
      <w:tr w:rsidR="00251EFB" w:rsidRPr="0059739D" w14:paraId="6AEA72AF" w14:textId="77777777" w:rsidTr="00647028">
        <w:trPr>
          <w:trHeight w:val="375"/>
        </w:trPr>
        <w:tc>
          <w:tcPr>
            <w:tcW w:w="1985" w:type="dxa"/>
            <w:vMerge/>
            <w:tcBorders>
              <w:top w:val="nil"/>
              <w:left w:val="single" w:sz="4" w:space="0" w:color="auto"/>
              <w:bottom w:val="single" w:sz="4" w:space="0" w:color="auto"/>
              <w:right w:val="single" w:sz="4" w:space="0" w:color="auto"/>
            </w:tcBorders>
            <w:vAlign w:val="center"/>
            <w:hideMark/>
          </w:tcPr>
          <w:p w14:paraId="75A76C2A"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929" w:type="dxa"/>
            <w:vMerge/>
            <w:tcBorders>
              <w:top w:val="nil"/>
              <w:left w:val="single" w:sz="4" w:space="0" w:color="auto"/>
              <w:bottom w:val="single" w:sz="4" w:space="0" w:color="auto"/>
              <w:right w:val="single" w:sz="4" w:space="0" w:color="auto"/>
            </w:tcBorders>
            <w:vAlign w:val="center"/>
            <w:hideMark/>
          </w:tcPr>
          <w:p w14:paraId="32ED7CE5"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794" w:type="dxa"/>
            <w:vMerge/>
            <w:tcBorders>
              <w:top w:val="nil"/>
              <w:left w:val="single" w:sz="4" w:space="0" w:color="auto"/>
              <w:bottom w:val="single" w:sz="4" w:space="0" w:color="auto"/>
              <w:right w:val="single" w:sz="4" w:space="0" w:color="auto"/>
            </w:tcBorders>
            <w:vAlign w:val="center"/>
            <w:hideMark/>
          </w:tcPr>
          <w:p w14:paraId="5BDD3DEC"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323" w:type="dxa"/>
            <w:vMerge/>
            <w:tcBorders>
              <w:top w:val="nil"/>
              <w:left w:val="single" w:sz="4" w:space="0" w:color="auto"/>
              <w:bottom w:val="single" w:sz="4" w:space="0" w:color="auto"/>
              <w:right w:val="single" w:sz="4" w:space="0" w:color="auto"/>
            </w:tcBorders>
            <w:vAlign w:val="center"/>
            <w:hideMark/>
          </w:tcPr>
          <w:p w14:paraId="519D73AE"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720" w:type="dxa"/>
            <w:vMerge/>
            <w:tcBorders>
              <w:top w:val="nil"/>
              <w:left w:val="single" w:sz="4" w:space="0" w:color="auto"/>
              <w:bottom w:val="single" w:sz="4" w:space="0" w:color="auto"/>
              <w:right w:val="single" w:sz="4" w:space="0" w:color="auto"/>
            </w:tcBorders>
            <w:vAlign w:val="center"/>
            <w:hideMark/>
          </w:tcPr>
          <w:p w14:paraId="206BB819"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676" w:type="dxa"/>
            <w:vMerge/>
            <w:tcBorders>
              <w:top w:val="nil"/>
              <w:left w:val="single" w:sz="4" w:space="0" w:color="auto"/>
              <w:bottom w:val="single" w:sz="4" w:space="0" w:color="auto"/>
              <w:right w:val="single" w:sz="4" w:space="0" w:color="auto"/>
            </w:tcBorders>
            <w:vAlign w:val="center"/>
            <w:hideMark/>
          </w:tcPr>
          <w:p w14:paraId="5F826169"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364" w:type="dxa"/>
            <w:vMerge/>
            <w:tcBorders>
              <w:top w:val="nil"/>
              <w:left w:val="single" w:sz="4" w:space="0" w:color="auto"/>
              <w:bottom w:val="single" w:sz="4" w:space="0" w:color="auto"/>
              <w:right w:val="single" w:sz="4" w:space="0" w:color="auto"/>
            </w:tcBorders>
            <w:vAlign w:val="center"/>
            <w:hideMark/>
          </w:tcPr>
          <w:p w14:paraId="27DFDA2E"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700" w:type="dxa"/>
            <w:vMerge/>
            <w:tcBorders>
              <w:top w:val="nil"/>
              <w:left w:val="single" w:sz="4" w:space="0" w:color="auto"/>
              <w:bottom w:val="single" w:sz="4" w:space="0" w:color="000000"/>
              <w:right w:val="single" w:sz="4" w:space="0" w:color="auto"/>
            </w:tcBorders>
            <w:vAlign w:val="center"/>
            <w:hideMark/>
          </w:tcPr>
          <w:p w14:paraId="51C1D2CD"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629" w:type="dxa"/>
            <w:vMerge/>
            <w:tcBorders>
              <w:top w:val="nil"/>
              <w:left w:val="single" w:sz="4" w:space="0" w:color="auto"/>
              <w:bottom w:val="single" w:sz="4" w:space="0" w:color="auto"/>
              <w:right w:val="single" w:sz="4" w:space="0" w:color="auto"/>
            </w:tcBorders>
            <w:vAlign w:val="center"/>
            <w:hideMark/>
          </w:tcPr>
          <w:p w14:paraId="13C0F63D"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511" w:type="dxa"/>
            <w:tcBorders>
              <w:top w:val="nil"/>
              <w:left w:val="nil"/>
              <w:bottom w:val="single" w:sz="4" w:space="0" w:color="auto"/>
              <w:right w:val="single" w:sz="4" w:space="0" w:color="auto"/>
            </w:tcBorders>
            <w:shd w:val="clear" w:color="auto" w:fill="auto"/>
            <w:vAlign w:val="center"/>
            <w:hideMark/>
          </w:tcPr>
          <w:p w14:paraId="6CB34DFC" w14:textId="77777777" w:rsidR="002B4255" w:rsidRPr="0059739D" w:rsidRDefault="002B4255" w:rsidP="00B40043">
            <w:pPr>
              <w:spacing w:after="0"/>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Photocopying</w:t>
            </w:r>
          </w:p>
        </w:tc>
        <w:tc>
          <w:tcPr>
            <w:tcW w:w="700" w:type="dxa"/>
            <w:tcBorders>
              <w:top w:val="nil"/>
              <w:left w:val="nil"/>
              <w:bottom w:val="single" w:sz="4" w:space="0" w:color="auto"/>
              <w:right w:val="single" w:sz="4" w:space="0" w:color="auto"/>
            </w:tcBorders>
            <w:shd w:val="clear" w:color="000000" w:fill="E2EFDA"/>
            <w:vAlign w:val="center"/>
            <w:hideMark/>
          </w:tcPr>
          <w:p w14:paraId="35C3B5DB"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w:t>
            </w:r>
            <w:r>
              <w:rPr>
                <w:rFonts w:ascii="Calibri" w:eastAsia="Times New Roman" w:hAnsi="Calibri" w:cs="Calibri"/>
                <w:color w:val="000000"/>
                <w:sz w:val="20"/>
                <w:szCs w:val="20"/>
                <w:lang w:val="en-AU" w:eastAsia="en-AU"/>
              </w:rPr>
              <w:t>2</w:t>
            </w:r>
            <w:r w:rsidRPr="0059739D">
              <w:rPr>
                <w:rFonts w:ascii="Calibri" w:eastAsia="Times New Roman" w:hAnsi="Calibri" w:cs="Calibri"/>
                <w:color w:val="000000"/>
                <w:sz w:val="20"/>
                <w:szCs w:val="20"/>
                <w:lang w:val="en-AU" w:eastAsia="en-AU"/>
              </w:rPr>
              <w:t>0</w:t>
            </w:r>
          </w:p>
        </w:tc>
        <w:tc>
          <w:tcPr>
            <w:tcW w:w="637" w:type="dxa"/>
            <w:vMerge/>
            <w:tcBorders>
              <w:top w:val="nil"/>
              <w:left w:val="single" w:sz="4" w:space="0" w:color="auto"/>
              <w:bottom w:val="single" w:sz="4" w:space="0" w:color="auto"/>
              <w:right w:val="single" w:sz="4" w:space="0" w:color="auto"/>
            </w:tcBorders>
            <w:vAlign w:val="center"/>
            <w:hideMark/>
          </w:tcPr>
          <w:p w14:paraId="30246F65"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547" w:type="dxa"/>
            <w:vMerge/>
            <w:tcBorders>
              <w:top w:val="nil"/>
              <w:left w:val="single" w:sz="4" w:space="0" w:color="auto"/>
              <w:bottom w:val="single" w:sz="4" w:space="0" w:color="auto"/>
              <w:right w:val="single" w:sz="4" w:space="0" w:color="auto"/>
            </w:tcBorders>
            <w:vAlign w:val="center"/>
            <w:hideMark/>
          </w:tcPr>
          <w:p w14:paraId="00D2518F"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579" w:type="dxa"/>
            <w:vMerge/>
            <w:tcBorders>
              <w:top w:val="nil"/>
              <w:left w:val="single" w:sz="4" w:space="0" w:color="auto"/>
              <w:bottom w:val="single" w:sz="4" w:space="0" w:color="auto"/>
              <w:right w:val="single" w:sz="4" w:space="0" w:color="auto"/>
            </w:tcBorders>
            <w:vAlign w:val="center"/>
            <w:hideMark/>
          </w:tcPr>
          <w:p w14:paraId="1F8F8297"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649" w:type="dxa"/>
            <w:vMerge/>
            <w:tcBorders>
              <w:top w:val="nil"/>
              <w:left w:val="single" w:sz="4" w:space="0" w:color="auto"/>
              <w:bottom w:val="single" w:sz="4" w:space="0" w:color="auto"/>
              <w:right w:val="single" w:sz="4" w:space="0" w:color="auto"/>
            </w:tcBorders>
            <w:vAlign w:val="center"/>
            <w:hideMark/>
          </w:tcPr>
          <w:p w14:paraId="5F9191B4"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619" w:type="dxa"/>
            <w:vMerge/>
            <w:tcBorders>
              <w:top w:val="nil"/>
              <w:left w:val="single" w:sz="4" w:space="0" w:color="auto"/>
              <w:bottom w:val="single" w:sz="4" w:space="0" w:color="auto"/>
              <w:right w:val="single" w:sz="4" w:space="0" w:color="auto"/>
            </w:tcBorders>
            <w:vAlign w:val="center"/>
            <w:hideMark/>
          </w:tcPr>
          <w:p w14:paraId="6E8F8A3B"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222" w:type="dxa"/>
            <w:vAlign w:val="center"/>
            <w:hideMark/>
          </w:tcPr>
          <w:p w14:paraId="13B6E7E2" w14:textId="77777777" w:rsidR="002B4255" w:rsidRPr="0059739D" w:rsidRDefault="002B4255" w:rsidP="00B40043">
            <w:pPr>
              <w:spacing w:after="0"/>
              <w:rPr>
                <w:rFonts w:ascii="Times New Roman" w:eastAsia="Times New Roman" w:hAnsi="Times New Roman" w:cs="Times New Roman"/>
                <w:sz w:val="20"/>
                <w:szCs w:val="20"/>
                <w:lang w:val="en-AU" w:eastAsia="en-AU"/>
              </w:rPr>
            </w:pPr>
          </w:p>
        </w:tc>
      </w:tr>
      <w:tr w:rsidR="00BD4C1E" w:rsidRPr="0059739D" w14:paraId="2A330302" w14:textId="77777777" w:rsidTr="00647028">
        <w:trPr>
          <w:trHeight w:val="540"/>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F3E9C82" w14:textId="77777777" w:rsidR="002B4255" w:rsidRPr="0059739D" w:rsidRDefault="002B4255" w:rsidP="00B40043">
            <w:pPr>
              <w:spacing w:after="0"/>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CHC30121 - Certificate III in Early Childhood Education and Care</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0707A8"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2</w:t>
            </w:r>
          </w:p>
        </w:tc>
        <w:tc>
          <w:tcPr>
            <w:tcW w:w="794"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08BDAF78"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$80</w:t>
            </w:r>
          </w:p>
        </w:tc>
        <w:tc>
          <w:tcPr>
            <w:tcW w:w="1323" w:type="dxa"/>
            <w:vMerge w:val="restart"/>
            <w:tcBorders>
              <w:top w:val="nil"/>
              <w:left w:val="single" w:sz="4" w:space="0" w:color="auto"/>
              <w:bottom w:val="single" w:sz="4" w:space="0" w:color="auto"/>
              <w:right w:val="single" w:sz="4" w:space="0" w:color="auto"/>
            </w:tcBorders>
            <w:shd w:val="clear" w:color="auto" w:fill="auto"/>
            <w:vAlign w:val="center"/>
            <w:hideMark/>
          </w:tcPr>
          <w:p w14:paraId="70015699" w14:textId="77777777" w:rsidR="002B4255" w:rsidRPr="0059739D" w:rsidRDefault="002B4255" w:rsidP="00B40043">
            <w:pPr>
              <w:spacing w:after="0"/>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Craft materials</w:t>
            </w:r>
            <w:r>
              <w:rPr>
                <w:rFonts w:ascii="Calibri" w:eastAsia="Times New Roman" w:hAnsi="Calibri" w:cs="Calibri"/>
                <w:color w:val="000000"/>
                <w:sz w:val="20"/>
                <w:szCs w:val="20"/>
                <w:lang w:eastAsia="en-AU"/>
              </w:rPr>
              <w:t xml:space="preserve"> (non-reusable)</w:t>
            </w:r>
          </w:p>
        </w:tc>
        <w:tc>
          <w:tcPr>
            <w:tcW w:w="7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7E641AC6"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$30</w:t>
            </w:r>
          </w:p>
        </w:tc>
        <w:tc>
          <w:tcPr>
            <w:tcW w:w="676"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61640D0C"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$30</w:t>
            </w:r>
          </w:p>
        </w:tc>
        <w:tc>
          <w:tcPr>
            <w:tcW w:w="13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556D95"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nil</w:t>
            </w:r>
          </w:p>
        </w:tc>
        <w:tc>
          <w:tcPr>
            <w:tcW w:w="700" w:type="dxa"/>
            <w:vMerge w:val="restart"/>
            <w:tcBorders>
              <w:top w:val="nil"/>
              <w:left w:val="single" w:sz="4" w:space="0" w:color="auto"/>
              <w:bottom w:val="single" w:sz="4" w:space="0" w:color="000000"/>
              <w:right w:val="single" w:sz="4" w:space="0" w:color="auto"/>
            </w:tcBorders>
            <w:shd w:val="clear" w:color="000000" w:fill="E2EFDA"/>
            <w:noWrap/>
            <w:vAlign w:val="center"/>
            <w:hideMark/>
          </w:tcPr>
          <w:p w14:paraId="2659E05F"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 -</w:t>
            </w:r>
          </w:p>
        </w:tc>
        <w:tc>
          <w:tcPr>
            <w:tcW w:w="629"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61015DEC"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 -</w:t>
            </w:r>
          </w:p>
        </w:tc>
        <w:tc>
          <w:tcPr>
            <w:tcW w:w="1511" w:type="dxa"/>
            <w:tcBorders>
              <w:top w:val="nil"/>
              <w:left w:val="nil"/>
              <w:bottom w:val="single" w:sz="4" w:space="0" w:color="auto"/>
              <w:right w:val="single" w:sz="4" w:space="0" w:color="auto"/>
            </w:tcBorders>
            <w:shd w:val="clear" w:color="auto" w:fill="auto"/>
            <w:vAlign w:val="center"/>
            <w:hideMark/>
          </w:tcPr>
          <w:p w14:paraId="0C7D1688" w14:textId="77777777" w:rsidR="002B4255" w:rsidRPr="0059739D" w:rsidRDefault="002B4255" w:rsidP="00B40043">
            <w:pPr>
              <w:spacing w:after="0"/>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Work placement booklet</w:t>
            </w:r>
          </w:p>
        </w:tc>
        <w:tc>
          <w:tcPr>
            <w:tcW w:w="700" w:type="dxa"/>
            <w:tcBorders>
              <w:top w:val="nil"/>
              <w:left w:val="nil"/>
              <w:bottom w:val="single" w:sz="4" w:space="0" w:color="auto"/>
              <w:right w:val="single" w:sz="4" w:space="0" w:color="auto"/>
            </w:tcBorders>
            <w:shd w:val="clear" w:color="000000" w:fill="E2EFDA"/>
            <w:vAlign w:val="center"/>
            <w:hideMark/>
          </w:tcPr>
          <w:p w14:paraId="35D6132F"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$35</w:t>
            </w:r>
          </w:p>
        </w:tc>
        <w:tc>
          <w:tcPr>
            <w:tcW w:w="637" w:type="dxa"/>
            <w:vMerge w:val="restart"/>
            <w:tcBorders>
              <w:top w:val="nil"/>
              <w:left w:val="single" w:sz="4" w:space="0" w:color="auto"/>
              <w:bottom w:val="single" w:sz="4" w:space="0" w:color="000000"/>
              <w:right w:val="single" w:sz="4" w:space="0" w:color="auto"/>
            </w:tcBorders>
            <w:shd w:val="clear" w:color="000000" w:fill="C6E0B4"/>
            <w:noWrap/>
            <w:vAlign w:val="center"/>
            <w:hideMark/>
          </w:tcPr>
          <w:p w14:paraId="70AAB941"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$50</w:t>
            </w:r>
          </w:p>
        </w:tc>
        <w:tc>
          <w:tcPr>
            <w:tcW w:w="15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91E1E1"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nil</w:t>
            </w:r>
          </w:p>
        </w:tc>
        <w:tc>
          <w:tcPr>
            <w:tcW w:w="579"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57936AE6"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 -</w:t>
            </w:r>
          </w:p>
        </w:tc>
        <w:tc>
          <w:tcPr>
            <w:tcW w:w="649"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4D78E48D"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 -</w:t>
            </w:r>
          </w:p>
        </w:tc>
        <w:tc>
          <w:tcPr>
            <w:tcW w:w="1619" w:type="dxa"/>
            <w:vMerge w:val="restart"/>
            <w:tcBorders>
              <w:top w:val="nil"/>
              <w:left w:val="single" w:sz="4" w:space="0" w:color="auto"/>
              <w:bottom w:val="single" w:sz="4" w:space="0" w:color="auto"/>
              <w:right w:val="single" w:sz="4" w:space="0" w:color="auto"/>
            </w:tcBorders>
            <w:shd w:val="clear" w:color="000000" w:fill="FCE4D6"/>
            <w:noWrap/>
            <w:vAlign w:val="center"/>
            <w:hideMark/>
          </w:tcPr>
          <w:p w14:paraId="31E4DDC0" w14:textId="77777777" w:rsidR="002B4255" w:rsidRPr="0059739D" w:rsidRDefault="002B4255" w:rsidP="00B40043">
            <w:pPr>
              <w:spacing w:after="0"/>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nil</w:t>
            </w:r>
          </w:p>
        </w:tc>
        <w:tc>
          <w:tcPr>
            <w:tcW w:w="222" w:type="dxa"/>
            <w:vAlign w:val="center"/>
            <w:hideMark/>
          </w:tcPr>
          <w:p w14:paraId="341BD123" w14:textId="77777777" w:rsidR="002B4255" w:rsidRPr="0059739D" w:rsidRDefault="002B4255" w:rsidP="00B40043">
            <w:pPr>
              <w:spacing w:after="0"/>
              <w:rPr>
                <w:rFonts w:ascii="Times New Roman" w:eastAsia="Times New Roman" w:hAnsi="Times New Roman" w:cs="Times New Roman"/>
                <w:sz w:val="20"/>
                <w:szCs w:val="20"/>
                <w:lang w:val="en-AU" w:eastAsia="en-AU"/>
              </w:rPr>
            </w:pPr>
          </w:p>
        </w:tc>
      </w:tr>
      <w:tr w:rsidR="00251EFB" w:rsidRPr="0059739D" w14:paraId="13539372" w14:textId="77777777" w:rsidTr="00647028">
        <w:trPr>
          <w:trHeight w:val="435"/>
        </w:trPr>
        <w:tc>
          <w:tcPr>
            <w:tcW w:w="1985" w:type="dxa"/>
            <w:vMerge/>
            <w:tcBorders>
              <w:top w:val="nil"/>
              <w:left w:val="single" w:sz="4" w:space="0" w:color="auto"/>
              <w:bottom w:val="single" w:sz="4" w:space="0" w:color="auto"/>
              <w:right w:val="single" w:sz="4" w:space="0" w:color="auto"/>
            </w:tcBorders>
            <w:vAlign w:val="center"/>
            <w:hideMark/>
          </w:tcPr>
          <w:p w14:paraId="02072EA9"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929" w:type="dxa"/>
            <w:vMerge/>
            <w:tcBorders>
              <w:top w:val="nil"/>
              <w:left w:val="single" w:sz="4" w:space="0" w:color="auto"/>
              <w:bottom w:val="single" w:sz="4" w:space="0" w:color="auto"/>
              <w:right w:val="single" w:sz="4" w:space="0" w:color="auto"/>
            </w:tcBorders>
            <w:vAlign w:val="center"/>
            <w:hideMark/>
          </w:tcPr>
          <w:p w14:paraId="6895AF15"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794" w:type="dxa"/>
            <w:vMerge/>
            <w:tcBorders>
              <w:top w:val="nil"/>
              <w:left w:val="single" w:sz="4" w:space="0" w:color="auto"/>
              <w:bottom w:val="single" w:sz="4" w:space="0" w:color="auto"/>
              <w:right w:val="single" w:sz="4" w:space="0" w:color="auto"/>
            </w:tcBorders>
            <w:vAlign w:val="center"/>
            <w:hideMark/>
          </w:tcPr>
          <w:p w14:paraId="516AA07B"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323" w:type="dxa"/>
            <w:vMerge/>
            <w:tcBorders>
              <w:top w:val="nil"/>
              <w:left w:val="single" w:sz="4" w:space="0" w:color="auto"/>
              <w:bottom w:val="single" w:sz="4" w:space="0" w:color="auto"/>
              <w:right w:val="single" w:sz="4" w:space="0" w:color="auto"/>
            </w:tcBorders>
            <w:vAlign w:val="center"/>
            <w:hideMark/>
          </w:tcPr>
          <w:p w14:paraId="029B7617"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720" w:type="dxa"/>
            <w:vMerge/>
            <w:tcBorders>
              <w:top w:val="nil"/>
              <w:left w:val="single" w:sz="4" w:space="0" w:color="auto"/>
              <w:bottom w:val="single" w:sz="4" w:space="0" w:color="auto"/>
              <w:right w:val="single" w:sz="4" w:space="0" w:color="auto"/>
            </w:tcBorders>
            <w:vAlign w:val="center"/>
            <w:hideMark/>
          </w:tcPr>
          <w:p w14:paraId="210DF6F2"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676" w:type="dxa"/>
            <w:vMerge/>
            <w:tcBorders>
              <w:top w:val="nil"/>
              <w:left w:val="single" w:sz="4" w:space="0" w:color="auto"/>
              <w:bottom w:val="single" w:sz="4" w:space="0" w:color="auto"/>
              <w:right w:val="single" w:sz="4" w:space="0" w:color="auto"/>
            </w:tcBorders>
            <w:vAlign w:val="center"/>
            <w:hideMark/>
          </w:tcPr>
          <w:p w14:paraId="2FC76A4C"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364" w:type="dxa"/>
            <w:vMerge/>
            <w:tcBorders>
              <w:top w:val="nil"/>
              <w:left w:val="single" w:sz="4" w:space="0" w:color="auto"/>
              <w:bottom w:val="single" w:sz="4" w:space="0" w:color="auto"/>
              <w:right w:val="single" w:sz="4" w:space="0" w:color="auto"/>
            </w:tcBorders>
            <w:vAlign w:val="center"/>
            <w:hideMark/>
          </w:tcPr>
          <w:p w14:paraId="1045C1ED"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700" w:type="dxa"/>
            <w:vMerge/>
            <w:tcBorders>
              <w:top w:val="nil"/>
              <w:left w:val="single" w:sz="4" w:space="0" w:color="auto"/>
              <w:bottom w:val="single" w:sz="4" w:space="0" w:color="000000"/>
              <w:right w:val="single" w:sz="4" w:space="0" w:color="auto"/>
            </w:tcBorders>
            <w:vAlign w:val="center"/>
            <w:hideMark/>
          </w:tcPr>
          <w:p w14:paraId="5F2D4C2E"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629" w:type="dxa"/>
            <w:vMerge/>
            <w:tcBorders>
              <w:top w:val="nil"/>
              <w:left w:val="single" w:sz="4" w:space="0" w:color="auto"/>
              <w:bottom w:val="single" w:sz="4" w:space="0" w:color="auto"/>
              <w:right w:val="single" w:sz="4" w:space="0" w:color="auto"/>
            </w:tcBorders>
            <w:vAlign w:val="center"/>
            <w:hideMark/>
          </w:tcPr>
          <w:p w14:paraId="67D06B8E"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511" w:type="dxa"/>
            <w:tcBorders>
              <w:top w:val="nil"/>
              <w:left w:val="nil"/>
              <w:bottom w:val="single" w:sz="4" w:space="0" w:color="auto"/>
              <w:right w:val="single" w:sz="4" w:space="0" w:color="auto"/>
            </w:tcBorders>
            <w:shd w:val="clear" w:color="auto" w:fill="auto"/>
            <w:vAlign w:val="center"/>
            <w:hideMark/>
          </w:tcPr>
          <w:p w14:paraId="41BB278A" w14:textId="77777777" w:rsidR="002B4255" w:rsidRPr="0059739D" w:rsidRDefault="002B4255" w:rsidP="00B40043">
            <w:pPr>
              <w:spacing w:after="0"/>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Printing</w:t>
            </w:r>
          </w:p>
        </w:tc>
        <w:tc>
          <w:tcPr>
            <w:tcW w:w="700" w:type="dxa"/>
            <w:tcBorders>
              <w:top w:val="nil"/>
              <w:left w:val="nil"/>
              <w:bottom w:val="single" w:sz="4" w:space="0" w:color="auto"/>
              <w:right w:val="single" w:sz="4" w:space="0" w:color="auto"/>
            </w:tcBorders>
            <w:shd w:val="clear" w:color="000000" w:fill="E2EFDA"/>
            <w:vAlign w:val="center"/>
            <w:hideMark/>
          </w:tcPr>
          <w:p w14:paraId="43E8A3C3"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$15</w:t>
            </w:r>
          </w:p>
        </w:tc>
        <w:tc>
          <w:tcPr>
            <w:tcW w:w="637" w:type="dxa"/>
            <w:vMerge/>
            <w:tcBorders>
              <w:top w:val="nil"/>
              <w:left w:val="single" w:sz="4" w:space="0" w:color="auto"/>
              <w:bottom w:val="single" w:sz="4" w:space="0" w:color="000000"/>
              <w:right w:val="single" w:sz="4" w:space="0" w:color="auto"/>
            </w:tcBorders>
            <w:vAlign w:val="center"/>
            <w:hideMark/>
          </w:tcPr>
          <w:p w14:paraId="4EDF4662"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547" w:type="dxa"/>
            <w:vMerge/>
            <w:tcBorders>
              <w:top w:val="nil"/>
              <w:left w:val="single" w:sz="4" w:space="0" w:color="auto"/>
              <w:bottom w:val="single" w:sz="4" w:space="0" w:color="auto"/>
              <w:right w:val="single" w:sz="4" w:space="0" w:color="auto"/>
            </w:tcBorders>
            <w:vAlign w:val="center"/>
            <w:hideMark/>
          </w:tcPr>
          <w:p w14:paraId="669BEF92"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579" w:type="dxa"/>
            <w:vMerge/>
            <w:tcBorders>
              <w:top w:val="nil"/>
              <w:left w:val="single" w:sz="4" w:space="0" w:color="auto"/>
              <w:bottom w:val="single" w:sz="4" w:space="0" w:color="auto"/>
              <w:right w:val="single" w:sz="4" w:space="0" w:color="auto"/>
            </w:tcBorders>
            <w:vAlign w:val="center"/>
            <w:hideMark/>
          </w:tcPr>
          <w:p w14:paraId="0742A94E"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649" w:type="dxa"/>
            <w:vMerge/>
            <w:tcBorders>
              <w:top w:val="nil"/>
              <w:left w:val="single" w:sz="4" w:space="0" w:color="auto"/>
              <w:bottom w:val="single" w:sz="4" w:space="0" w:color="auto"/>
              <w:right w:val="single" w:sz="4" w:space="0" w:color="auto"/>
            </w:tcBorders>
            <w:vAlign w:val="center"/>
            <w:hideMark/>
          </w:tcPr>
          <w:p w14:paraId="2365D314"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619" w:type="dxa"/>
            <w:vMerge/>
            <w:tcBorders>
              <w:top w:val="nil"/>
              <w:left w:val="single" w:sz="4" w:space="0" w:color="auto"/>
              <w:bottom w:val="single" w:sz="4" w:space="0" w:color="auto"/>
              <w:right w:val="single" w:sz="4" w:space="0" w:color="auto"/>
            </w:tcBorders>
            <w:vAlign w:val="center"/>
            <w:hideMark/>
          </w:tcPr>
          <w:p w14:paraId="145F7385"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222" w:type="dxa"/>
            <w:vAlign w:val="center"/>
            <w:hideMark/>
          </w:tcPr>
          <w:p w14:paraId="2CDF7335" w14:textId="77777777" w:rsidR="002B4255" w:rsidRPr="0059739D" w:rsidRDefault="002B4255" w:rsidP="00B40043">
            <w:pPr>
              <w:spacing w:after="0"/>
              <w:rPr>
                <w:rFonts w:ascii="Times New Roman" w:eastAsia="Times New Roman" w:hAnsi="Times New Roman" w:cs="Times New Roman"/>
                <w:sz w:val="20"/>
                <w:szCs w:val="20"/>
                <w:lang w:val="en-AU" w:eastAsia="en-AU"/>
              </w:rPr>
            </w:pPr>
          </w:p>
        </w:tc>
      </w:tr>
      <w:tr w:rsidR="00BD4C1E" w:rsidRPr="0059739D" w14:paraId="67FB34C4" w14:textId="77777777" w:rsidTr="00647028">
        <w:trPr>
          <w:trHeight w:val="60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84C3211" w14:textId="77777777" w:rsidR="002B4255" w:rsidRPr="0059739D" w:rsidRDefault="002B4255" w:rsidP="00B40043">
            <w:pPr>
              <w:spacing w:after="0"/>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SHB30416 - Certificate III in Hairdressing</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296BBF"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1</w:t>
            </w:r>
          </w:p>
        </w:tc>
        <w:tc>
          <w:tcPr>
            <w:tcW w:w="794"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461779B8"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w:t>
            </w:r>
            <w:r>
              <w:rPr>
                <w:rFonts w:ascii="Calibri" w:eastAsia="Times New Roman" w:hAnsi="Calibri" w:cs="Calibri"/>
                <w:color w:val="000000"/>
                <w:sz w:val="20"/>
                <w:szCs w:val="20"/>
                <w:lang w:eastAsia="en-AU"/>
              </w:rPr>
              <w:t>32</w:t>
            </w:r>
            <w:r w:rsidRPr="0059739D">
              <w:rPr>
                <w:rFonts w:ascii="Calibri" w:eastAsia="Times New Roman" w:hAnsi="Calibri" w:cs="Calibri"/>
                <w:color w:val="000000"/>
                <w:sz w:val="20"/>
                <w:szCs w:val="20"/>
                <w:lang w:eastAsia="en-AU"/>
              </w:rPr>
              <w:t>0</w:t>
            </w:r>
          </w:p>
        </w:tc>
        <w:tc>
          <w:tcPr>
            <w:tcW w:w="1323" w:type="dxa"/>
            <w:tcBorders>
              <w:top w:val="nil"/>
              <w:left w:val="nil"/>
              <w:bottom w:val="single" w:sz="4" w:space="0" w:color="auto"/>
              <w:right w:val="single" w:sz="4" w:space="0" w:color="auto"/>
            </w:tcBorders>
            <w:shd w:val="clear" w:color="auto" w:fill="auto"/>
            <w:vAlign w:val="center"/>
            <w:hideMark/>
          </w:tcPr>
          <w:p w14:paraId="0DA56116" w14:textId="77777777" w:rsidR="002B4255" w:rsidRPr="0059739D" w:rsidRDefault="002B4255" w:rsidP="00B40043">
            <w:pPr>
              <w:spacing w:after="0"/>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Hair colouring products</w:t>
            </w:r>
          </w:p>
        </w:tc>
        <w:tc>
          <w:tcPr>
            <w:tcW w:w="720" w:type="dxa"/>
            <w:tcBorders>
              <w:top w:val="nil"/>
              <w:left w:val="nil"/>
              <w:bottom w:val="single" w:sz="4" w:space="0" w:color="auto"/>
              <w:right w:val="single" w:sz="4" w:space="0" w:color="auto"/>
            </w:tcBorders>
            <w:shd w:val="clear" w:color="000000" w:fill="E2EFDA"/>
            <w:vAlign w:val="center"/>
            <w:hideMark/>
          </w:tcPr>
          <w:p w14:paraId="1C8A4948"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$230</w:t>
            </w:r>
          </w:p>
        </w:tc>
        <w:tc>
          <w:tcPr>
            <w:tcW w:w="676"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002A2328"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w:t>
            </w:r>
            <w:r>
              <w:rPr>
                <w:rFonts w:ascii="Calibri" w:eastAsia="Times New Roman" w:hAnsi="Calibri" w:cs="Calibri"/>
                <w:color w:val="000000"/>
                <w:sz w:val="20"/>
                <w:szCs w:val="20"/>
                <w:lang w:eastAsia="en-AU"/>
              </w:rPr>
              <w:t>31</w:t>
            </w:r>
            <w:r w:rsidRPr="0059739D">
              <w:rPr>
                <w:rFonts w:ascii="Calibri" w:eastAsia="Times New Roman" w:hAnsi="Calibri" w:cs="Calibri"/>
                <w:color w:val="000000"/>
                <w:sz w:val="20"/>
                <w:szCs w:val="20"/>
                <w:lang w:eastAsia="en-AU"/>
              </w:rPr>
              <w:t>0</w:t>
            </w:r>
          </w:p>
        </w:tc>
        <w:tc>
          <w:tcPr>
            <w:tcW w:w="1364" w:type="dxa"/>
            <w:tcBorders>
              <w:top w:val="nil"/>
              <w:left w:val="nil"/>
              <w:bottom w:val="single" w:sz="4" w:space="0" w:color="auto"/>
              <w:right w:val="single" w:sz="4" w:space="0" w:color="auto"/>
            </w:tcBorders>
            <w:shd w:val="clear" w:color="auto" w:fill="auto"/>
            <w:vAlign w:val="center"/>
            <w:hideMark/>
          </w:tcPr>
          <w:p w14:paraId="6B935A65" w14:textId="77777777" w:rsidR="002B4255" w:rsidRPr="0059739D" w:rsidRDefault="002B4255" w:rsidP="00B40043">
            <w:pPr>
              <w:spacing w:after="0"/>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Disposable gloves</w:t>
            </w:r>
          </w:p>
        </w:tc>
        <w:tc>
          <w:tcPr>
            <w:tcW w:w="700" w:type="dxa"/>
            <w:tcBorders>
              <w:top w:val="nil"/>
              <w:left w:val="nil"/>
              <w:bottom w:val="single" w:sz="4" w:space="0" w:color="auto"/>
              <w:right w:val="single" w:sz="4" w:space="0" w:color="auto"/>
            </w:tcBorders>
            <w:shd w:val="clear" w:color="000000" w:fill="E2EFDA"/>
            <w:vAlign w:val="center"/>
            <w:hideMark/>
          </w:tcPr>
          <w:p w14:paraId="0EFFBC9F"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$5</w:t>
            </w:r>
          </w:p>
        </w:tc>
        <w:tc>
          <w:tcPr>
            <w:tcW w:w="629"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03F3DF3B"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$10</w:t>
            </w:r>
          </w:p>
        </w:tc>
        <w:tc>
          <w:tcPr>
            <w:tcW w:w="15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C78824"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nil</w:t>
            </w:r>
          </w:p>
        </w:tc>
        <w:tc>
          <w:tcPr>
            <w:tcW w:w="700"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2ABE9F47"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 -</w:t>
            </w:r>
          </w:p>
        </w:tc>
        <w:tc>
          <w:tcPr>
            <w:tcW w:w="637"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6DF1243B"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 -</w:t>
            </w:r>
          </w:p>
        </w:tc>
        <w:tc>
          <w:tcPr>
            <w:tcW w:w="15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07E989"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nil</w:t>
            </w:r>
          </w:p>
        </w:tc>
        <w:tc>
          <w:tcPr>
            <w:tcW w:w="579"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65972195"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 -</w:t>
            </w:r>
          </w:p>
        </w:tc>
        <w:tc>
          <w:tcPr>
            <w:tcW w:w="649"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71F031C9"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 -</w:t>
            </w:r>
          </w:p>
        </w:tc>
        <w:tc>
          <w:tcPr>
            <w:tcW w:w="1619" w:type="dxa"/>
            <w:vMerge w:val="restart"/>
            <w:tcBorders>
              <w:top w:val="nil"/>
              <w:left w:val="single" w:sz="4" w:space="0" w:color="auto"/>
              <w:bottom w:val="single" w:sz="4" w:space="0" w:color="auto"/>
              <w:right w:val="single" w:sz="4" w:space="0" w:color="auto"/>
            </w:tcBorders>
            <w:shd w:val="clear" w:color="000000" w:fill="FCE4D6"/>
            <w:noWrap/>
            <w:vAlign w:val="center"/>
            <w:hideMark/>
          </w:tcPr>
          <w:p w14:paraId="26B2D200" w14:textId="77777777" w:rsidR="002B4255" w:rsidRPr="0059739D" w:rsidRDefault="002B4255" w:rsidP="00B40043">
            <w:pPr>
              <w:spacing w:after="0"/>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Hairdressing kit</w:t>
            </w:r>
          </w:p>
        </w:tc>
        <w:tc>
          <w:tcPr>
            <w:tcW w:w="222" w:type="dxa"/>
            <w:vAlign w:val="center"/>
            <w:hideMark/>
          </w:tcPr>
          <w:p w14:paraId="352F05B8" w14:textId="77777777" w:rsidR="002B4255" w:rsidRPr="0059739D" w:rsidRDefault="002B4255" w:rsidP="00B40043">
            <w:pPr>
              <w:spacing w:after="0"/>
              <w:rPr>
                <w:rFonts w:ascii="Times New Roman" w:eastAsia="Times New Roman" w:hAnsi="Times New Roman" w:cs="Times New Roman"/>
                <w:sz w:val="20"/>
                <w:szCs w:val="20"/>
                <w:lang w:val="en-AU" w:eastAsia="en-AU"/>
              </w:rPr>
            </w:pPr>
          </w:p>
        </w:tc>
      </w:tr>
      <w:tr w:rsidR="00251EFB" w:rsidRPr="0059739D" w14:paraId="45CAE012" w14:textId="77777777" w:rsidTr="00647028">
        <w:trPr>
          <w:trHeight w:val="375"/>
        </w:trPr>
        <w:tc>
          <w:tcPr>
            <w:tcW w:w="1985" w:type="dxa"/>
            <w:vMerge/>
            <w:tcBorders>
              <w:top w:val="nil"/>
              <w:left w:val="single" w:sz="4" w:space="0" w:color="auto"/>
              <w:bottom w:val="single" w:sz="4" w:space="0" w:color="auto"/>
              <w:right w:val="single" w:sz="4" w:space="0" w:color="auto"/>
            </w:tcBorders>
            <w:vAlign w:val="center"/>
            <w:hideMark/>
          </w:tcPr>
          <w:p w14:paraId="2B2423A3"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929" w:type="dxa"/>
            <w:vMerge/>
            <w:tcBorders>
              <w:top w:val="nil"/>
              <w:left w:val="single" w:sz="4" w:space="0" w:color="auto"/>
              <w:bottom w:val="single" w:sz="4" w:space="0" w:color="auto"/>
              <w:right w:val="single" w:sz="4" w:space="0" w:color="auto"/>
            </w:tcBorders>
            <w:vAlign w:val="center"/>
            <w:hideMark/>
          </w:tcPr>
          <w:p w14:paraId="2477F54A"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794" w:type="dxa"/>
            <w:vMerge/>
            <w:tcBorders>
              <w:top w:val="nil"/>
              <w:left w:val="single" w:sz="4" w:space="0" w:color="auto"/>
              <w:bottom w:val="single" w:sz="4" w:space="0" w:color="auto"/>
              <w:right w:val="single" w:sz="4" w:space="0" w:color="auto"/>
            </w:tcBorders>
            <w:vAlign w:val="center"/>
            <w:hideMark/>
          </w:tcPr>
          <w:p w14:paraId="2909DFE4"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323" w:type="dxa"/>
            <w:tcBorders>
              <w:top w:val="nil"/>
              <w:left w:val="nil"/>
              <w:bottom w:val="single" w:sz="4" w:space="0" w:color="auto"/>
              <w:right w:val="single" w:sz="4" w:space="0" w:color="auto"/>
            </w:tcBorders>
            <w:shd w:val="clear" w:color="auto" w:fill="auto"/>
            <w:vAlign w:val="center"/>
            <w:hideMark/>
          </w:tcPr>
          <w:p w14:paraId="7ADEF6A8" w14:textId="77777777" w:rsidR="002B4255" w:rsidRPr="0059739D" w:rsidRDefault="002B4255" w:rsidP="00B40043">
            <w:pPr>
              <w:spacing w:after="0"/>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 xml:space="preserve"> Foil</w:t>
            </w:r>
          </w:p>
        </w:tc>
        <w:tc>
          <w:tcPr>
            <w:tcW w:w="720" w:type="dxa"/>
            <w:tcBorders>
              <w:top w:val="nil"/>
              <w:left w:val="nil"/>
              <w:bottom w:val="single" w:sz="4" w:space="0" w:color="auto"/>
              <w:right w:val="single" w:sz="4" w:space="0" w:color="auto"/>
            </w:tcBorders>
            <w:shd w:val="clear" w:color="000000" w:fill="E2EFDA"/>
            <w:vAlign w:val="center"/>
            <w:hideMark/>
          </w:tcPr>
          <w:p w14:paraId="56A97A26"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w:t>
            </w:r>
            <w:r>
              <w:rPr>
                <w:rFonts w:ascii="Calibri" w:eastAsia="Times New Roman" w:hAnsi="Calibri" w:cs="Calibri"/>
                <w:color w:val="000000"/>
                <w:sz w:val="20"/>
                <w:szCs w:val="20"/>
                <w:lang w:val="en-AU" w:eastAsia="en-AU"/>
              </w:rPr>
              <w:t>8</w:t>
            </w:r>
            <w:r w:rsidRPr="0059739D">
              <w:rPr>
                <w:rFonts w:ascii="Calibri" w:eastAsia="Times New Roman" w:hAnsi="Calibri" w:cs="Calibri"/>
                <w:color w:val="000000"/>
                <w:sz w:val="20"/>
                <w:szCs w:val="20"/>
                <w:lang w:val="en-AU" w:eastAsia="en-AU"/>
              </w:rPr>
              <w:t>0</w:t>
            </w:r>
          </w:p>
        </w:tc>
        <w:tc>
          <w:tcPr>
            <w:tcW w:w="676" w:type="dxa"/>
            <w:vMerge/>
            <w:tcBorders>
              <w:top w:val="nil"/>
              <w:left w:val="single" w:sz="4" w:space="0" w:color="auto"/>
              <w:bottom w:val="single" w:sz="4" w:space="0" w:color="auto"/>
              <w:right w:val="single" w:sz="4" w:space="0" w:color="auto"/>
            </w:tcBorders>
            <w:vAlign w:val="center"/>
            <w:hideMark/>
          </w:tcPr>
          <w:p w14:paraId="3EBFEC08"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364" w:type="dxa"/>
            <w:tcBorders>
              <w:top w:val="nil"/>
              <w:left w:val="single" w:sz="4" w:space="0" w:color="auto"/>
              <w:bottom w:val="single" w:sz="4" w:space="0" w:color="000000"/>
              <w:right w:val="single" w:sz="4" w:space="0" w:color="auto"/>
            </w:tcBorders>
            <w:shd w:val="clear" w:color="auto" w:fill="auto"/>
            <w:vAlign w:val="center"/>
            <w:hideMark/>
          </w:tcPr>
          <w:p w14:paraId="63CEBBC8" w14:textId="77777777" w:rsidR="002B4255" w:rsidRPr="0059739D" w:rsidRDefault="002B4255" w:rsidP="00B40043">
            <w:pPr>
              <w:spacing w:after="0"/>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 xml:space="preserve"> Masks</w:t>
            </w:r>
          </w:p>
        </w:tc>
        <w:tc>
          <w:tcPr>
            <w:tcW w:w="700" w:type="dxa"/>
            <w:tcBorders>
              <w:top w:val="nil"/>
              <w:left w:val="single" w:sz="4" w:space="0" w:color="auto"/>
              <w:bottom w:val="single" w:sz="4" w:space="0" w:color="000000"/>
              <w:right w:val="single" w:sz="4" w:space="0" w:color="auto"/>
            </w:tcBorders>
            <w:shd w:val="clear" w:color="000000" w:fill="E2EFDA"/>
            <w:vAlign w:val="center"/>
            <w:hideMark/>
          </w:tcPr>
          <w:p w14:paraId="0D06CF6F"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$5</w:t>
            </w:r>
          </w:p>
        </w:tc>
        <w:tc>
          <w:tcPr>
            <w:tcW w:w="629" w:type="dxa"/>
            <w:vMerge/>
            <w:tcBorders>
              <w:top w:val="nil"/>
              <w:left w:val="single" w:sz="4" w:space="0" w:color="auto"/>
              <w:bottom w:val="single" w:sz="4" w:space="0" w:color="auto"/>
              <w:right w:val="single" w:sz="4" w:space="0" w:color="auto"/>
            </w:tcBorders>
            <w:vAlign w:val="center"/>
            <w:hideMark/>
          </w:tcPr>
          <w:p w14:paraId="59509EC1"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511" w:type="dxa"/>
            <w:vMerge/>
            <w:tcBorders>
              <w:top w:val="nil"/>
              <w:left w:val="single" w:sz="4" w:space="0" w:color="auto"/>
              <w:bottom w:val="single" w:sz="4" w:space="0" w:color="auto"/>
              <w:right w:val="single" w:sz="4" w:space="0" w:color="auto"/>
            </w:tcBorders>
            <w:vAlign w:val="center"/>
            <w:hideMark/>
          </w:tcPr>
          <w:p w14:paraId="04E72C42"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700" w:type="dxa"/>
            <w:vMerge/>
            <w:tcBorders>
              <w:top w:val="nil"/>
              <w:left w:val="single" w:sz="4" w:space="0" w:color="auto"/>
              <w:bottom w:val="single" w:sz="4" w:space="0" w:color="auto"/>
              <w:right w:val="single" w:sz="4" w:space="0" w:color="auto"/>
            </w:tcBorders>
            <w:vAlign w:val="center"/>
            <w:hideMark/>
          </w:tcPr>
          <w:p w14:paraId="339980CC"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637" w:type="dxa"/>
            <w:vMerge/>
            <w:tcBorders>
              <w:top w:val="nil"/>
              <w:left w:val="single" w:sz="4" w:space="0" w:color="auto"/>
              <w:bottom w:val="single" w:sz="4" w:space="0" w:color="auto"/>
              <w:right w:val="single" w:sz="4" w:space="0" w:color="auto"/>
            </w:tcBorders>
            <w:vAlign w:val="center"/>
            <w:hideMark/>
          </w:tcPr>
          <w:p w14:paraId="22EEDB04"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547" w:type="dxa"/>
            <w:vMerge/>
            <w:tcBorders>
              <w:top w:val="nil"/>
              <w:left w:val="single" w:sz="4" w:space="0" w:color="auto"/>
              <w:bottom w:val="single" w:sz="4" w:space="0" w:color="auto"/>
              <w:right w:val="single" w:sz="4" w:space="0" w:color="auto"/>
            </w:tcBorders>
            <w:vAlign w:val="center"/>
            <w:hideMark/>
          </w:tcPr>
          <w:p w14:paraId="4054F82D"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579" w:type="dxa"/>
            <w:vMerge/>
            <w:tcBorders>
              <w:top w:val="nil"/>
              <w:left w:val="single" w:sz="4" w:space="0" w:color="auto"/>
              <w:bottom w:val="single" w:sz="4" w:space="0" w:color="auto"/>
              <w:right w:val="single" w:sz="4" w:space="0" w:color="auto"/>
            </w:tcBorders>
            <w:vAlign w:val="center"/>
            <w:hideMark/>
          </w:tcPr>
          <w:p w14:paraId="16C1BA61"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649" w:type="dxa"/>
            <w:vMerge/>
            <w:tcBorders>
              <w:top w:val="nil"/>
              <w:left w:val="single" w:sz="4" w:space="0" w:color="auto"/>
              <w:bottom w:val="single" w:sz="4" w:space="0" w:color="auto"/>
              <w:right w:val="single" w:sz="4" w:space="0" w:color="auto"/>
            </w:tcBorders>
            <w:vAlign w:val="center"/>
            <w:hideMark/>
          </w:tcPr>
          <w:p w14:paraId="2117E186"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619" w:type="dxa"/>
            <w:vMerge/>
            <w:tcBorders>
              <w:top w:val="nil"/>
              <w:left w:val="single" w:sz="4" w:space="0" w:color="auto"/>
              <w:bottom w:val="single" w:sz="4" w:space="0" w:color="auto"/>
              <w:right w:val="single" w:sz="4" w:space="0" w:color="auto"/>
            </w:tcBorders>
            <w:vAlign w:val="center"/>
            <w:hideMark/>
          </w:tcPr>
          <w:p w14:paraId="2C3393B1"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222" w:type="dxa"/>
            <w:vAlign w:val="center"/>
            <w:hideMark/>
          </w:tcPr>
          <w:p w14:paraId="51B5C81D" w14:textId="77777777" w:rsidR="002B4255" w:rsidRPr="0059739D" w:rsidRDefault="002B4255" w:rsidP="00B40043">
            <w:pPr>
              <w:spacing w:after="0"/>
              <w:rPr>
                <w:rFonts w:ascii="Times New Roman" w:eastAsia="Times New Roman" w:hAnsi="Times New Roman" w:cs="Times New Roman"/>
                <w:sz w:val="20"/>
                <w:szCs w:val="20"/>
                <w:lang w:val="en-AU" w:eastAsia="en-AU"/>
              </w:rPr>
            </w:pPr>
          </w:p>
        </w:tc>
      </w:tr>
      <w:tr w:rsidR="00BD4C1E" w:rsidRPr="0059739D" w14:paraId="5C416C7C" w14:textId="77777777" w:rsidTr="00647028">
        <w:trPr>
          <w:trHeight w:val="561"/>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302DCB9" w14:textId="77777777" w:rsidR="002B4255" w:rsidRPr="0059739D" w:rsidRDefault="002B4255" w:rsidP="00B40043">
            <w:pPr>
              <w:spacing w:after="0"/>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SIS30115 - Certificate III in Sport and Recreation</w:t>
            </w:r>
          </w:p>
        </w:tc>
        <w:tc>
          <w:tcPr>
            <w:tcW w:w="9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DA51F0"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1</w:t>
            </w:r>
          </w:p>
        </w:tc>
        <w:tc>
          <w:tcPr>
            <w:tcW w:w="794" w:type="dxa"/>
            <w:vMerge w:val="restart"/>
            <w:tcBorders>
              <w:top w:val="nil"/>
              <w:left w:val="single" w:sz="4" w:space="0" w:color="auto"/>
              <w:bottom w:val="single" w:sz="4" w:space="0" w:color="auto"/>
              <w:right w:val="single" w:sz="4" w:space="0" w:color="auto"/>
            </w:tcBorders>
            <w:shd w:val="clear" w:color="000000" w:fill="DDEBF7"/>
            <w:noWrap/>
            <w:vAlign w:val="center"/>
            <w:hideMark/>
          </w:tcPr>
          <w:p w14:paraId="25864EE3"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w:t>
            </w:r>
            <w:r>
              <w:rPr>
                <w:rFonts w:ascii="Calibri" w:eastAsia="Times New Roman" w:hAnsi="Calibri" w:cs="Calibri"/>
                <w:color w:val="000000"/>
                <w:sz w:val="20"/>
                <w:szCs w:val="20"/>
                <w:lang w:eastAsia="en-AU"/>
              </w:rPr>
              <w:t>140</w:t>
            </w:r>
          </w:p>
        </w:tc>
        <w:tc>
          <w:tcPr>
            <w:tcW w:w="1323" w:type="dxa"/>
            <w:vMerge w:val="restart"/>
            <w:tcBorders>
              <w:top w:val="nil"/>
              <w:left w:val="single" w:sz="4" w:space="0" w:color="auto"/>
              <w:bottom w:val="single" w:sz="4" w:space="0" w:color="auto"/>
              <w:right w:val="single" w:sz="4" w:space="0" w:color="auto"/>
            </w:tcBorders>
            <w:shd w:val="clear" w:color="auto" w:fill="auto"/>
            <w:vAlign w:val="center"/>
            <w:hideMark/>
          </w:tcPr>
          <w:p w14:paraId="2C8D271E"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nil</w:t>
            </w:r>
          </w:p>
        </w:tc>
        <w:tc>
          <w:tcPr>
            <w:tcW w:w="720" w:type="dxa"/>
            <w:vMerge w:val="restart"/>
            <w:tcBorders>
              <w:top w:val="nil"/>
              <w:left w:val="single" w:sz="4" w:space="0" w:color="auto"/>
              <w:bottom w:val="single" w:sz="4" w:space="0" w:color="auto"/>
              <w:right w:val="single" w:sz="4" w:space="0" w:color="auto"/>
            </w:tcBorders>
            <w:shd w:val="clear" w:color="000000" w:fill="E2EFDA"/>
            <w:vAlign w:val="center"/>
            <w:hideMark/>
          </w:tcPr>
          <w:p w14:paraId="3E227CC5"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 -</w:t>
            </w:r>
          </w:p>
        </w:tc>
        <w:tc>
          <w:tcPr>
            <w:tcW w:w="676"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4C19675C"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 -</w:t>
            </w:r>
          </w:p>
        </w:tc>
        <w:tc>
          <w:tcPr>
            <w:tcW w:w="1364" w:type="dxa"/>
            <w:vMerge w:val="restart"/>
            <w:tcBorders>
              <w:top w:val="nil"/>
              <w:left w:val="single" w:sz="4" w:space="0" w:color="auto"/>
              <w:bottom w:val="single" w:sz="4" w:space="0" w:color="auto"/>
              <w:right w:val="single" w:sz="4" w:space="0" w:color="auto"/>
            </w:tcBorders>
            <w:shd w:val="clear" w:color="auto" w:fill="auto"/>
            <w:vAlign w:val="center"/>
            <w:hideMark/>
          </w:tcPr>
          <w:p w14:paraId="059F0D71"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nil</w:t>
            </w:r>
          </w:p>
        </w:tc>
        <w:tc>
          <w:tcPr>
            <w:tcW w:w="700" w:type="dxa"/>
            <w:vMerge w:val="restart"/>
            <w:tcBorders>
              <w:top w:val="nil"/>
              <w:left w:val="single" w:sz="4" w:space="0" w:color="auto"/>
              <w:bottom w:val="single" w:sz="4" w:space="0" w:color="auto"/>
              <w:right w:val="single" w:sz="4" w:space="0" w:color="auto"/>
            </w:tcBorders>
            <w:shd w:val="clear" w:color="000000" w:fill="E2EFDA"/>
            <w:vAlign w:val="center"/>
            <w:hideMark/>
          </w:tcPr>
          <w:p w14:paraId="41D3536F"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 -</w:t>
            </w:r>
          </w:p>
        </w:tc>
        <w:tc>
          <w:tcPr>
            <w:tcW w:w="629"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6334A9AE"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 -</w:t>
            </w:r>
          </w:p>
        </w:tc>
        <w:tc>
          <w:tcPr>
            <w:tcW w:w="1511" w:type="dxa"/>
            <w:tcBorders>
              <w:top w:val="nil"/>
              <w:left w:val="nil"/>
              <w:bottom w:val="single" w:sz="4" w:space="0" w:color="auto"/>
              <w:right w:val="single" w:sz="4" w:space="0" w:color="auto"/>
            </w:tcBorders>
            <w:shd w:val="clear" w:color="auto" w:fill="auto"/>
            <w:vAlign w:val="center"/>
            <w:hideMark/>
          </w:tcPr>
          <w:p w14:paraId="765E68AD" w14:textId="77777777" w:rsidR="002B4255" w:rsidRPr="0059739D" w:rsidRDefault="002B4255" w:rsidP="00B40043">
            <w:pPr>
              <w:spacing w:after="0"/>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Handouts</w:t>
            </w:r>
          </w:p>
        </w:tc>
        <w:tc>
          <w:tcPr>
            <w:tcW w:w="700" w:type="dxa"/>
            <w:tcBorders>
              <w:top w:val="nil"/>
              <w:left w:val="nil"/>
              <w:bottom w:val="single" w:sz="4" w:space="0" w:color="auto"/>
              <w:right w:val="single" w:sz="4" w:space="0" w:color="auto"/>
            </w:tcBorders>
            <w:shd w:val="clear" w:color="000000" w:fill="E2EFDA"/>
            <w:noWrap/>
            <w:vAlign w:val="center"/>
            <w:hideMark/>
          </w:tcPr>
          <w:p w14:paraId="1EE2A757"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w:t>
            </w:r>
            <w:r>
              <w:rPr>
                <w:rFonts w:ascii="Calibri" w:eastAsia="Times New Roman" w:hAnsi="Calibri" w:cs="Calibri"/>
                <w:color w:val="000000"/>
                <w:sz w:val="20"/>
                <w:szCs w:val="20"/>
                <w:lang w:val="en-AU" w:eastAsia="en-AU"/>
              </w:rPr>
              <w:t>2</w:t>
            </w:r>
            <w:r w:rsidRPr="0059739D">
              <w:rPr>
                <w:rFonts w:ascii="Calibri" w:eastAsia="Times New Roman" w:hAnsi="Calibri" w:cs="Calibri"/>
                <w:color w:val="000000"/>
                <w:sz w:val="20"/>
                <w:szCs w:val="20"/>
                <w:lang w:val="en-AU" w:eastAsia="en-AU"/>
              </w:rPr>
              <w:t>0</w:t>
            </w:r>
          </w:p>
        </w:tc>
        <w:tc>
          <w:tcPr>
            <w:tcW w:w="637"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783A7D0F"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w:t>
            </w:r>
            <w:r>
              <w:rPr>
                <w:rFonts w:ascii="Calibri" w:eastAsia="Times New Roman" w:hAnsi="Calibri" w:cs="Calibri"/>
                <w:color w:val="000000"/>
                <w:sz w:val="20"/>
                <w:szCs w:val="20"/>
                <w:lang w:eastAsia="en-AU"/>
              </w:rPr>
              <w:t>8</w:t>
            </w:r>
            <w:r w:rsidRPr="0059739D">
              <w:rPr>
                <w:rFonts w:ascii="Calibri" w:eastAsia="Times New Roman" w:hAnsi="Calibri" w:cs="Calibri"/>
                <w:color w:val="000000"/>
                <w:sz w:val="20"/>
                <w:szCs w:val="20"/>
                <w:lang w:eastAsia="en-AU"/>
              </w:rPr>
              <w:t>0</w:t>
            </w:r>
          </w:p>
        </w:tc>
        <w:tc>
          <w:tcPr>
            <w:tcW w:w="1547" w:type="dxa"/>
            <w:tcBorders>
              <w:top w:val="nil"/>
              <w:left w:val="nil"/>
              <w:bottom w:val="single" w:sz="4" w:space="0" w:color="auto"/>
              <w:right w:val="single" w:sz="4" w:space="0" w:color="auto"/>
            </w:tcBorders>
            <w:shd w:val="clear" w:color="auto" w:fill="auto"/>
            <w:vAlign w:val="center"/>
            <w:hideMark/>
          </w:tcPr>
          <w:p w14:paraId="76DC9B16" w14:textId="77777777" w:rsidR="002B4255" w:rsidRPr="0059739D" w:rsidRDefault="002B4255" w:rsidP="00B40043">
            <w:pPr>
              <w:spacing w:after="0"/>
              <w:rPr>
                <w:rFonts w:ascii="Calibri" w:eastAsia="Times New Roman" w:hAnsi="Calibri" w:cs="Calibri"/>
                <w:color w:val="000000"/>
                <w:sz w:val="20"/>
                <w:szCs w:val="20"/>
                <w:lang w:val="en-AU" w:eastAsia="en-AU"/>
              </w:rPr>
            </w:pPr>
            <w:r>
              <w:rPr>
                <w:rFonts w:ascii="Calibri" w:eastAsia="Times New Roman" w:hAnsi="Calibri" w:cs="Calibri"/>
                <w:color w:val="000000"/>
                <w:sz w:val="20"/>
                <w:szCs w:val="20"/>
                <w:lang w:val="en-AU" w:eastAsia="en-AU"/>
              </w:rPr>
              <w:t>Fitness centre excursions</w:t>
            </w:r>
          </w:p>
        </w:tc>
        <w:tc>
          <w:tcPr>
            <w:tcW w:w="579" w:type="dxa"/>
            <w:tcBorders>
              <w:top w:val="nil"/>
              <w:left w:val="nil"/>
              <w:bottom w:val="single" w:sz="4" w:space="0" w:color="auto"/>
              <w:right w:val="single" w:sz="4" w:space="0" w:color="auto"/>
            </w:tcBorders>
            <w:shd w:val="clear" w:color="000000" w:fill="E2EFDA"/>
            <w:noWrap/>
            <w:vAlign w:val="center"/>
            <w:hideMark/>
          </w:tcPr>
          <w:p w14:paraId="083697E7" w14:textId="77777777" w:rsidR="002B4255" w:rsidRPr="0059739D" w:rsidRDefault="002B4255" w:rsidP="00B40043">
            <w:pPr>
              <w:spacing w:after="0"/>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 </w:t>
            </w:r>
          </w:p>
        </w:tc>
        <w:tc>
          <w:tcPr>
            <w:tcW w:w="649" w:type="dxa"/>
            <w:vMerge w:val="restart"/>
            <w:tcBorders>
              <w:top w:val="nil"/>
              <w:left w:val="single" w:sz="4" w:space="0" w:color="auto"/>
              <w:bottom w:val="single" w:sz="4" w:space="0" w:color="auto"/>
              <w:right w:val="single" w:sz="4" w:space="0" w:color="auto"/>
            </w:tcBorders>
            <w:shd w:val="clear" w:color="000000" w:fill="C6E0B4"/>
            <w:noWrap/>
            <w:vAlign w:val="center"/>
            <w:hideMark/>
          </w:tcPr>
          <w:p w14:paraId="316E249A"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w:t>
            </w:r>
            <w:r>
              <w:rPr>
                <w:rFonts w:ascii="Calibri" w:eastAsia="Times New Roman" w:hAnsi="Calibri" w:cs="Calibri"/>
                <w:color w:val="000000"/>
                <w:sz w:val="20"/>
                <w:szCs w:val="20"/>
                <w:lang w:eastAsia="en-AU"/>
              </w:rPr>
              <w:t>6</w:t>
            </w:r>
            <w:r w:rsidRPr="0059739D">
              <w:rPr>
                <w:rFonts w:ascii="Calibri" w:eastAsia="Times New Roman" w:hAnsi="Calibri" w:cs="Calibri"/>
                <w:color w:val="000000"/>
                <w:sz w:val="20"/>
                <w:szCs w:val="20"/>
                <w:lang w:eastAsia="en-AU"/>
              </w:rPr>
              <w:t>0</w:t>
            </w:r>
          </w:p>
        </w:tc>
        <w:tc>
          <w:tcPr>
            <w:tcW w:w="1619" w:type="dxa"/>
            <w:vMerge w:val="restart"/>
            <w:tcBorders>
              <w:top w:val="nil"/>
              <w:left w:val="single" w:sz="4" w:space="0" w:color="auto"/>
              <w:bottom w:val="single" w:sz="4" w:space="0" w:color="auto"/>
              <w:right w:val="single" w:sz="4" w:space="0" w:color="auto"/>
            </w:tcBorders>
            <w:shd w:val="clear" w:color="000000" w:fill="FCE4D6"/>
            <w:vAlign w:val="center"/>
            <w:hideMark/>
          </w:tcPr>
          <w:p w14:paraId="697EFDD0" w14:textId="77777777" w:rsidR="002B4255" w:rsidRPr="0059739D" w:rsidRDefault="002B4255" w:rsidP="00B40043">
            <w:pPr>
              <w:spacing w:after="0"/>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eastAsia="en-AU"/>
              </w:rPr>
              <w:t>Polo shirt, sport clothing and footwear</w:t>
            </w:r>
          </w:p>
        </w:tc>
        <w:tc>
          <w:tcPr>
            <w:tcW w:w="222" w:type="dxa"/>
            <w:vAlign w:val="center"/>
            <w:hideMark/>
          </w:tcPr>
          <w:p w14:paraId="47DBF48C" w14:textId="77777777" w:rsidR="002B4255" w:rsidRPr="0059739D" w:rsidRDefault="002B4255" w:rsidP="00B40043">
            <w:pPr>
              <w:spacing w:after="0"/>
              <w:rPr>
                <w:rFonts w:ascii="Times New Roman" w:eastAsia="Times New Roman" w:hAnsi="Times New Roman" w:cs="Times New Roman"/>
                <w:sz w:val="20"/>
                <w:szCs w:val="20"/>
                <w:lang w:val="en-AU" w:eastAsia="en-AU"/>
              </w:rPr>
            </w:pPr>
          </w:p>
        </w:tc>
      </w:tr>
      <w:tr w:rsidR="00251EFB" w:rsidRPr="0059739D" w14:paraId="743F1CD0" w14:textId="77777777" w:rsidTr="00647028">
        <w:trPr>
          <w:trHeight w:val="300"/>
        </w:trPr>
        <w:tc>
          <w:tcPr>
            <w:tcW w:w="1985" w:type="dxa"/>
            <w:vMerge/>
            <w:tcBorders>
              <w:top w:val="nil"/>
              <w:left w:val="single" w:sz="4" w:space="0" w:color="auto"/>
              <w:bottom w:val="single" w:sz="4" w:space="0" w:color="auto"/>
              <w:right w:val="single" w:sz="4" w:space="0" w:color="auto"/>
            </w:tcBorders>
            <w:vAlign w:val="center"/>
            <w:hideMark/>
          </w:tcPr>
          <w:p w14:paraId="54EBB1C7"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929" w:type="dxa"/>
            <w:vMerge/>
            <w:tcBorders>
              <w:top w:val="nil"/>
              <w:left w:val="single" w:sz="4" w:space="0" w:color="auto"/>
              <w:bottom w:val="single" w:sz="4" w:space="0" w:color="auto"/>
              <w:right w:val="single" w:sz="4" w:space="0" w:color="auto"/>
            </w:tcBorders>
            <w:vAlign w:val="center"/>
            <w:hideMark/>
          </w:tcPr>
          <w:p w14:paraId="71100C3C"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794" w:type="dxa"/>
            <w:vMerge/>
            <w:tcBorders>
              <w:top w:val="nil"/>
              <w:left w:val="single" w:sz="4" w:space="0" w:color="auto"/>
              <w:bottom w:val="single" w:sz="4" w:space="0" w:color="auto"/>
              <w:right w:val="single" w:sz="4" w:space="0" w:color="auto"/>
            </w:tcBorders>
            <w:vAlign w:val="center"/>
            <w:hideMark/>
          </w:tcPr>
          <w:p w14:paraId="0FB25E0C"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323" w:type="dxa"/>
            <w:vMerge/>
            <w:tcBorders>
              <w:top w:val="nil"/>
              <w:left w:val="single" w:sz="4" w:space="0" w:color="auto"/>
              <w:bottom w:val="single" w:sz="4" w:space="0" w:color="auto"/>
              <w:right w:val="single" w:sz="4" w:space="0" w:color="auto"/>
            </w:tcBorders>
            <w:vAlign w:val="center"/>
            <w:hideMark/>
          </w:tcPr>
          <w:p w14:paraId="48CEBCC3"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720" w:type="dxa"/>
            <w:vMerge/>
            <w:tcBorders>
              <w:top w:val="nil"/>
              <w:left w:val="single" w:sz="4" w:space="0" w:color="auto"/>
              <w:bottom w:val="single" w:sz="4" w:space="0" w:color="auto"/>
              <w:right w:val="single" w:sz="4" w:space="0" w:color="auto"/>
            </w:tcBorders>
            <w:vAlign w:val="center"/>
            <w:hideMark/>
          </w:tcPr>
          <w:p w14:paraId="3E2C6CD7"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676" w:type="dxa"/>
            <w:vMerge/>
            <w:tcBorders>
              <w:top w:val="nil"/>
              <w:left w:val="single" w:sz="4" w:space="0" w:color="auto"/>
              <w:bottom w:val="single" w:sz="4" w:space="0" w:color="auto"/>
              <w:right w:val="single" w:sz="4" w:space="0" w:color="auto"/>
            </w:tcBorders>
            <w:vAlign w:val="center"/>
            <w:hideMark/>
          </w:tcPr>
          <w:p w14:paraId="49585271"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364" w:type="dxa"/>
            <w:vMerge/>
            <w:tcBorders>
              <w:top w:val="nil"/>
              <w:left w:val="single" w:sz="4" w:space="0" w:color="auto"/>
              <w:bottom w:val="single" w:sz="4" w:space="0" w:color="auto"/>
              <w:right w:val="single" w:sz="4" w:space="0" w:color="auto"/>
            </w:tcBorders>
            <w:vAlign w:val="center"/>
            <w:hideMark/>
          </w:tcPr>
          <w:p w14:paraId="5C5F86D3"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700" w:type="dxa"/>
            <w:vMerge/>
            <w:tcBorders>
              <w:top w:val="nil"/>
              <w:left w:val="single" w:sz="4" w:space="0" w:color="auto"/>
              <w:bottom w:val="single" w:sz="4" w:space="0" w:color="auto"/>
              <w:right w:val="single" w:sz="4" w:space="0" w:color="auto"/>
            </w:tcBorders>
            <w:vAlign w:val="center"/>
            <w:hideMark/>
          </w:tcPr>
          <w:p w14:paraId="57C43B52"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629" w:type="dxa"/>
            <w:vMerge/>
            <w:tcBorders>
              <w:top w:val="nil"/>
              <w:left w:val="single" w:sz="4" w:space="0" w:color="auto"/>
              <w:bottom w:val="single" w:sz="4" w:space="0" w:color="auto"/>
              <w:right w:val="single" w:sz="4" w:space="0" w:color="auto"/>
            </w:tcBorders>
            <w:vAlign w:val="center"/>
            <w:hideMark/>
          </w:tcPr>
          <w:p w14:paraId="1E249D7F"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511" w:type="dxa"/>
            <w:vMerge w:val="restart"/>
            <w:tcBorders>
              <w:top w:val="nil"/>
              <w:left w:val="nil"/>
              <w:right w:val="single" w:sz="4" w:space="0" w:color="auto"/>
            </w:tcBorders>
            <w:shd w:val="clear" w:color="auto" w:fill="auto"/>
            <w:vAlign w:val="center"/>
            <w:hideMark/>
          </w:tcPr>
          <w:p w14:paraId="7DBAC968" w14:textId="77777777" w:rsidR="002B4255" w:rsidRPr="0059739D" w:rsidRDefault="002B4255" w:rsidP="00B40043">
            <w:pPr>
              <w:spacing w:after="0"/>
              <w:rPr>
                <w:rFonts w:ascii="Calibri" w:eastAsia="Times New Roman" w:hAnsi="Calibri" w:cs="Calibri"/>
                <w:color w:val="000000"/>
                <w:sz w:val="20"/>
                <w:szCs w:val="20"/>
                <w:lang w:val="en-AU" w:eastAsia="en-AU"/>
              </w:rPr>
            </w:pPr>
            <w:r>
              <w:rPr>
                <w:rFonts w:ascii="Calibri" w:eastAsia="Times New Roman" w:hAnsi="Calibri" w:cs="Calibri"/>
                <w:color w:val="000000"/>
                <w:sz w:val="20"/>
                <w:szCs w:val="20"/>
                <w:lang w:val="en-AU" w:eastAsia="en-AU"/>
              </w:rPr>
              <w:t>Workbook</w:t>
            </w:r>
          </w:p>
        </w:tc>
        <w:tc>
          <w:tcPr>
            <w:tcW w:w="700" w:type="dxa"/>
            <w:vMerge w:val="restart"/>
            <w:tcBorders>
              <w:top w:val="nil"/>
              <w:left w:val="nil"/>
              <w:right w:val="single" w:sz="4" w:space="0" w:color="auto"/>
            </w:tcBorders>
            <w:shd w:val="clear" w:color="000000" w:fill="E2EFDA"/>
            <w:noWrap/>
            <w:vAlign w:val="center"/>
            <w:hideMark/>
          </w:tcPr>
          <w:p w14:paraId="01CD846F"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$60</w:t>
            </w:r>
          </w:p>
        </w:tc>
        <w:tc>
          <w:tcPr>
            <w:tcW w:w="637" w:type="dxa"/>
            <w:vMerge/>
            <w:tcBorders>
              <w:top w:val="nil"/>
              <w:left w:val="single" w:sz="4" w:space="0" w:color="auto"/>
              <w:bottom w:val="single" w:sz="4" w:space="0" w:color="auto"/>
              <w:right w:val="single" w:sz="4" w:space="0" w:color="auto"/>
            </w:tcBorders>
            <w:vAlign w:val="center"/>
            <w:hideMark/>
          </w:tcPr>
          <w:p w14:paraId="445E4E4C"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547" w:type="dxa"/>
            <w:tcBorders>
              <w:top w:val="nil"/>
              <w:left w:val="nil"/>
              <w:bottom w:val="single" w:sz="4" w:space="0" w:color="auto"/>
              <w:right w:val="single" w:sz="4" w:space="0" w:color="auto"/>
            </w:tcBorders>
            <w:shd w:val="clear" w:color="auto" w:fill="auto"/>
            <w:vAlign w:val="center"/>
            <w:hideMark/>
          </w:tcPr>
          <w:p w14:paraId="70EE8762" w14:textId="77777777" w:rsidR="002B4255" w:rsidRPr="0059739D" w:rsidRDefault="002B4255" w:rsidP="00B40043">
            <w:pPr>
              <w:spacing w:after="0"/>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Bus Hire</w:t>
            </w:r>
          </w:p>
        </w:tc>
        <w:tc>
          <w:tcPr>
            <w:tcW w:w="579" w:type="dxa"/>
            <w:tcBorders>
              <w:top w:val="nil"/>
              <w:left w:val="nil"/>
              <w:bottom w:val="single" w:sz="4" w:space="0" w:color="auto"/>
              <w:right w:val="single" w:sz="4" w:space="0" w:color="auto"/>
            </w:tcBorders>
            <w:shd w:val="clear" w:color="000000" w:fill="E2EFDA"/>
            <w:noWrap/>
            <w:vAlign w:val="center"/>
            <w:hideMark/>
          </w:tcPr>
          <w:p w14:paraId="09CCC047"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w:t>
            </w:r>
            <w:r>
              <w:rPr>
                <w:rFonts w:ascii="Calibri" w:eastAsia="Times New Roman" w:hAnsi="Calibri" w:cs="Calibri"/>
                <w:color w:val="000000"/>
                <w:sz w:val="20"/>
                <w:szCs w:val="20"/>
                <w:lang w:val="en-AU" w:eastAsia="en-AU"/>
              </w:rPr>
              <w:t>2</w:t>
            </w:r>
            <w:r w:rsidRPr="0059739D">
              <w:rPr>
                <w:rFonts w:ascii="Calibri" w:eastAsia="Times New Roman" w:hAnsi="Calibri" w:cs="Calibri"/>
                <w:color w:val="000000"/>
                <w:sz w:val="20"/>
                <w:szCs w:val="20"/>
                <w:lang w:val="en-AU" w:eastAsia="en-AU"/>
              </w:rPr>
              <w:t>0</w:t>
            </w:r>
          </w:p>
        </w:tc>
        <w:tc>
          <w:tcPr>
            <w:tcW w:w="649" w:type="dxa"/>
            <w:vMerge/>
            <w:tcBorders>
              <w:top w:val="nil"/>
              <w:left w:val="single" w:sz="4" w:space="0" w:color="auto"/>
              <w:bottom w:val="single" w:sz="4" w:space="0" w:color="auto"/>
              <w:right w:val="single" w:sz="4" w:space="0" w:color="auto"/>
            </w:tcBorders>
            <w:vAlign w:val="center"/>
            <w:hideMark/>
          </w:tcPr>
          <w:p w14:paraId="0EF91912"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619" w:type="dxa"/>
            <w:vMerge/>
            <w:tcBorders>
              <w:top w:val="nil"/>
              <w:left w:val="single" w:sz="4" w:space="0" w:color="auto"/>
              <w:bottom w:val="single" w:sz="4" w:space="0" w:color="auto"/>
              <w:right w:val="single" w:sz="4" w:space="0" w:color="auto"/>
            </w:tcBorders>
            <w:vAlign w:val="center"/>
            <w:hideMark/>
          </w:tcPr>
          <w:p w14:paraId="054380A3"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222" w:type="dxa"/>
            <w:vAlign w:val="center"/>
            <w:hideMark/>
          </w:tcPr>
          <w:p w14:paraId="09AAB06E" w14:textId="77777777" w:rsidR="002B4255" w:rsidRPr="0059739D" w:rsidRDefault="002B4255" w:rsidP="00B40043">
            <w:pPr>
              <w:spacing w:after="0"/>
              <w:rPr>
                <w:rFonts w:ascii="Times New Roman" w:eastAsia="Times New Roman" w:hAnsi="Times New Roman" w:cs="Times New Roman"/>
                <w:sz w:val="20"/>
                <w:szCs w:val="20"/>
                <w:lang w:val="en-AU" w:eastAsia="en-AU"/>
              </w:rPr>
            </w:pPr>
          </w:p>
        </w:tc>
      </w:tr>
      <w:tr w:rsidR="00251EFB" w:rsidRPr="0059739D" w14:paraId="02FB5E01" w14:textId="77777777" w:rsidTr="00647028">
        <w:trPr>
          <w:trHeight w:val="312"/>
        </w:trPr>
        <w:tc>
          <w:tcPr>
            <w:tcW w:w="1985" w:type="dxa"/>
            <w:vMerge/>
            <w:tcBorders>
              <w:top w:val="nil"/>
              <w:left w:val="single" w:sz="4" w:space="0" w:color="auto"/>
              <w:bottom w:val="single" w:sz="4" w:space="0" w:color="auto"/>
              <w:right w:val="single" w:sz="4" w:space="0" w:color="auto"/>
            </w:tcBorders>
            <w:vAlign w:val="center"/>
            <w:hideMark/>
          </w:tcPr>
          <w:p w14:paraId="344141E3"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929" w:type="dxa"/>
            <w:vMerge/>
            <w:tcBorders>
              <w:top w:val="nil"/>
              <w:left w:val="single" w:sz="4" w:space="0" w:color="auto"/>
              <w:bottom w:val="single" w:sz="4" w:space="0" w:color="auto"/>
              <w:right w:val="single" w:sz="4" w:space="0" w:color="auto"/>
            </w:tcBorders>
            <w:vAlign w:val="center"/>
            <w:hideMark/>
          </w:tcPr>
          <w:p w14:paraId="468971B7"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794" w:type="dxa"/>
            <w:vMerge/>
            <w:tcBorders>
              <w:top w:val="nil"/>
              <w:left w:val="single" w:sz="4" w:space="0" w:color="auto"/>
              <w:bottom w:val="single" w:sz="4" w:space="0" w:color="auto"/>
              <w:right w:val="single" w:sz="4" w:space="0" w:color="auto"/>
            </w:tcBorders>
            <w:vAlign w:val="center"/>
            <w:hideMark/>
          </w:tcPr>
          <w:p w14:paraId="21DC4190"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323" w:type="dxa"/>
            <w:vMerge/>
            <w:tcBorders>
              <w:top w:val="nil"/>
              <w:left w:val="single" w:sz="4" w:space="0" w:color="auto"/>
              <w:bottom w:val="single" w:sz="4" w:space="0" w:color="auto"/>
              <w:right w:val="single" w:sz="4" w:space="0" w:color="auto"/>
            </w:tcBorders>
            <w:vAlign w:val="center"/>
            <w:hideMark/>
          </w:tcPr>
          <w:p w14:paraId="19CC011D"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720" w:type="dxa"/>
            <w:vMerge/>
            <w:tcBorders>
              <w:top w:val="nil"/>
              <w:left w:val="single" w:sz="4" w:space="0" w:color="auto"/>
              <w:bottom w:val="single" w:sz="4" w:space="0" w:color="auto"/>
              <w:right w:val="single" w:sz="4" w:space="0" w:color="auto"/>
            </w:tcBorders>
            <w:vAlign w:val="center"/>
            <w:hideMark/>
          </w:tcPr>
          <w:p w14:paraId="42537A2B"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676" w:type="dxa"/>
            <w:vMerge/>
            <w:tcBorders>
              <w:top w:val="nil"/>
              <w:left w:val="single" w:sz="4" w:space="0" w:color="auto"/>
              <w:bottom w:val="single" w:sz="4" w:space="0" w:color="auto"/>
              <w:right w:val="single" w:sz="4" w:space="0" w:color="auto"/>
            </w:tcBorders>
            <w:vAlign w:val="center"/>
            <w:hideMark/>
          </w:tcPr>
          <w:p w14:paraId="1782AC26"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364" w:type="dxa"/>
            <w:vMerge/>
            <w:tcBorders>
              <w:top w:val="nil"/>
              <w:left w:val="single" w:sz="4" w:space="0" w:color="auto"/>
              <w:bottom w:val="single" w:sz="4" w:space="0" w:color="auto"/>
              <w:right w:val="single" w:sz="4" w:space="0" w:color="auto"/>
            </w:tcBorders>
            <w:vAlign w:val="center"/>
            <w:hideMark/>
          </w:tcPr>
          <w:p w14:paraId="0B12F032"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700" w:type="dxa"/>
            <w:vMerge/>
            <w:tcBorders>
              <w:top w:val="nil"/>
              <w:left w:val="single" w:sz="4" w:space="0" w:color="auto"/>
              <w:bottom w:val="single" w:sz="4" w:space="0" w:color="auto"/>
              <w:right w:val="single" w:sz="4" w:space="0" w:color="auto"/>
            </w:tcBorders>
            <w:vAlign w:val="center"/>
            <w:hideMark/>
          </w:tcPr>
          <w:p w14:paraId="70955F17"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629" w:type="dxa"/>
            <w:vMerge/>
            <w:tcBorders>
              <w:top w:val="nil"/>
              <w:left w:val="single" w:sz="4" w:space="0" w:color="auto"/>
              <w:bottom w:val="single" w:sz="4" w:space="0" w:color="auto"/>
              <w:right w:val="single" w:sz="4" w:space="0" w:color="auto"/>
            </w:tcBorders>
            <w:vAlign w:val="center"/>
            <w:hideMark/>
          </w:tcPr>
          <w:p w14:paraId="2D6DE6A6"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511" w:type="dxa"/>
            <w:vMerge/>
            <w:tcBorders>
              <w:left w:val="nil"/>
              <w:bottom w:val="single" w:sz="4" w:space="0" w:color="auto"/>
              <w:right w:val="single" w:sz="4" w:space="0" w:color="auto"/>
            </w:tcBorders>
            <w:shd w:val="clear" w:color="auto" w:fill="auto"/>
            <w:vAlign w:val="center"/>
          </w:tcPr>
          <w:p w14:paraId="6C363A5B"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700" w:type="dxa"/>
            <w:vMerge/>
            <w:tcBorders>
              <w:left w:val="nil"/>
              <w:bottom w:val="single" w:sz="4" w:space="0" w:color="auto"/>
              <w:right w:val="single" w:sz="4" w:space="0" w:color="auto"/>
            </w:tcBorders>
            <w:shd w:val="clear" w:color="000000" w:fill="E2EFDA"/>
            <w:noWrap/>
            <w:vAlign w:val="center"/>
          </w:tcPr>
          <w:p w14:paraId="77699CE8"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p>
        </w:tc>
        <w:tc>
          <w:tcPr>
            <w:tcW w:w="637" w:type="dxa"/>
            <w:vMerge/>
            <w:tcBorders>
              <w:top w:val="nil"/>
              <w:left w:val="single" w:sz="4" w:space="0" w:color="auto"/>
              <w:bottom w:val="single" w:sz="4" w:space="0" w:color="auto"/>
              <w:right w:val="single" w:sz="4" w:space="0" w:color="auto"/>
            </w:tcBorders>
            <w:vAlign w:val="center"/>
            <w:hideMark/>
          </w:tcPr>
          <w:p w14:paraId="29B56732"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547" w:type="dxa"/>
            <w:tcBorders>
              <w:top w:val="nil"/>
              <w:left w:val="nil"/>
              <w:bottom w:val="single" w:sz="4" w:space="0" w:color="auto"/>
              <w:right w:val="single" w:sz="4" w:space="0" w:color="auto"/>
            </w:tcBorders>
            <w:shd w:val="clear" w:color="auto" w:fill="auto"/>
            <w:vAlign w:val="center"/>
            <w:hideMark/>
          </w:tcPr>
          <w:p w14:paraId="2F44A6D5" w14:textId="77777777" w:rsidR="002B4255" w:rsidRPr="0059739D" w:rsidRDefault="002B4255" w:rsidP="00B40043">
            <w:pPr>
              <w:spacing w:after="0"/>
              <w:rPr>
                <w:rFonts w:ascii="Calibri" w:eastAsia="Times New Roman" w:hAnsi="Calibri" w:cs="Calibri"/>
                <w:color w:val="000000"/>
                <w:sz w:val="20"/>
                <w:szCs w:val="20"/>
                <w:lang w:val="en-AU" w:eastAsia="en-AU"/>
              </w:rPr>
            </w:pPr>
            <w:r>
              <w:rPr>
                <w:rFonts w:ascii="Calibri" w:eastAsia="Times New Roman" w:hAnsi="Calibri" w:cs="Calibri"/>
                <w:color w:val="000000"/>
                <w:sz w:val="20"/>
                <w:szCs w:val="20"/>
                <w:lang w:val="en-AU" w:eastAsia="en-AU"/>
              </w:rPr>
              <w:t>Entry fees</w:t>
            </w:r>
          </w:p>
        </w:tc>
        <w:tc>
          <w:tcPr>
            <w:tcW w:w="579" w:type="dxa"/>
            <w:tcBorders>
              <w:top w:val="nil"/>
              <w:left w:val="nil"/>
              <w:bottom w:val="single" w:sz="4" w:space="0" w:color="auto"/>
              <w:right w:val="single" w:sz="4" w:space="0" w:color="auto"/>
            </w:tcBorders>
            <w:shd w:val="clear" w:color="000000" w:fill="E2EFDA"/>
            <w:noWrap/>
            <w:vAlign w:val="center"/>
            <w:hideMark/>
          </w:tcPr>
          <w:p w14:paraId="77C0FFA9" w14:textId="77777777" w:rsidR="002B4255" w:rsidRPr="0059739D" w:rsidRDefault="002B4255" w:rsidP="00B40043">
            <w:pPr>
              <w:spacing w:after="0"/>
              <w:jc w:val="center"/>
              <w:rPr>
                <w:rFonts w:ascii="Calibri" w:eastAsia="Times New Roman" w:hAnsi="Calibri" w:cs="Calibri"/>
                <w:color w:val="000000"/>
                <w:sz w:val="20"/>
                <w:szCs w:val="20"/>
                <w:lang w:val="en-AU" w:eastAsia="en-AU"/>
              </w:rPr>
            </w:pPr>
            <w:r w:rsidRPr="0059739D">
              <w:rPr>
                <w:rFonts w:ascii="Calibri" w:eastAsia="Times New Roman" w:hAnsi="Calibri" w:cs="Calibri"/>
                <w:color w:val="000000"/>
                <w:sz w:val="20"/>
                <w:szCs w:val="20"/>
                <w:lang w:val="en-AU" w:eastAsia="en-AU"/>
              </w:rPr>
              <w:t>$</w:t>
            </w:r>
            <w:r>
              <w:rPr>
                <w:rFonts w:ascii="Calibri" w:eastAsia="Times New Roman" w:hAnsi="Calibri" w:cs="Calibri"/>
                <w:color w:val="000000"/>
                <w:sz w:val="20"/>
                <w:szCs w:val="20"/>
                <w:lang w:val="en-AU" w:eastAsia="en-AU"/>
              </w:rPr>
              <w:t>40</w:t>
            </w:r>
          </w:p>
        </w:tc>
        <w:tc>
          <w:tcPr>
            <w:tcW w:w="649" w:type="dxa"/>
            <w:vMerge/>
            <w:tcBorders>
              <w:top w:val="nil"/>
              <w:left w:val="single" w:sz="4" w:space="0" w:color="auto"/>
              <w:bottom w:val="single" w:sz="4" w:space="0" w:color="auto"/>
              <w:right w:val="single" w:sz="4" w:space="0" w:color="auto"/>
            </w:tcBorders>
            <w:vAlign w:val="center"/>
            <w:hideMark/>
          </w:tcPr>
          <w:p w14:paraId="421CDEC5"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1619" w:type="dxa"/>
            <w:vMerge/>
            <w:tcBorders>
              <w:top w:val="nil"/>
              <w:left w:val="single" w:sz="4" w:space="0" w:color="auto"/>
              <w:bottom w:val="single" w:sz="4" w:space="0" w:color="auto"/>
              <w:right w:val="single" w:sz="4" w:space="0" w:color="auto"/>
            </w:tcBorders>
            <w:vAlign w:val="center"/>
            <w:hideMark/>
          </w:tcPr>
          <w:p w14:paraId="689B0674" w14:textId="77777777" w:rsidR="002B4255" w:rsidRPr="0059739D" w:rsidRDefault="002B4255" w:rsidP="00B40043">
            <w:pPr>
              <w:spacing w:after="0"/>
              <w:rPr>
                <w:rFonts w:ascii="Calibri" w:eastAsia="Times New Roman" w:hAnsi="Calibri" w:cs="Calibri"/>
                <w:color w:val="000000"/>
                <w:sz w:val="20"/>
                <w:szCs w:val="20"/>
                <w:lang w:val="en-AU" w:eastAsia="en-AU"/>
              </w:rPr>
            </w:pPr>
          </w:p>
        </w:tc>
        <w:tc>
          <w:tcPr>
            <w:tcW w:w="222" w:type="dxa"/>
            <w:vAlign w:val="center"/>
            <w:hideMark/>
          </w:tcPr>
          <w:p w14:paraId="1E5376A5" w14:textId="77777777" w:rsidR="002B4255" w:rsidRPr="0059739D" w:rsidRDefault="002B4255" w:rsidP="00B40043">
            <w:pPr>
              <w:spacing w:after="0"/>
              <w:rPr>
                <w:rFonts w:ascii="Times New Roman" w:eastAsia="Times New Roman" w:hAnsi="Times New Roman" w:cs="Times New Roman"/>
                <w:sz w:val="20"/>
                <w:szCs w:val="20"/>
                <w:lang w:val="en-AU" w:eastAsia="en-AU"/>
              </w:rPr>
            </w:pPr>
          </w:p>
        </w:tc>
      </w:tr>
    </w:tbl>
    <w:p w14:paraId="63F0ECF8" w14:textId="77777777" w:rsidR="00CD7B71" w:rsidRDefault="00CD7B71" w:rsidP="004F435F">
      <w:pPr>
        <w:ind w:hanging="851"/>
        <w:rPr>
          <w:rFonts w:cstheme="minorHAnsi"/>
          <w:b/>
          <w:bCs/>
          <w:i/>
          <w:iCs/>
          <w:sz w:val="16"/>
          <w:szCs w:val="16"/>
        </w:rPr>
      </w:pPr>
    </w:p>
    <w:p w14:paraId="0DA7DA22" w14:textId="4CC6066A" w:rsidR="000E4182" w:rsidRDefault="005B3E87" w:rsidP="000E4182">
      <w:pPr>
        <w:ind w:hanging="851"/>
        <w:rPr>
          <w:rFonts w:cstheme="minorHAnsi"/>
          <w:b/>
          <w:bCs/>
          <w:i/>
          <w:iCs/>
          <w:sz w:val="18"/>
          <w:szCs w:val="18"/>
        </w:rPr>
      </w:pPr>
      <w:r w:rsidRPr="00CD7B71">
        <w:rPr>
          <w:rFonts w:cstheme="minorHAnsi"/>
          <w:b/>
          <w:bCs/>
          <w:i/>
          <w:iCs/>
          <w:sz w:val="18"/>
          <w:szCs w:val="18"/>
        </w:rPr>
        <w:t xml:space="preserve">Please note, the </w:t>
      </w:r>
      <w:r w:rsidRPr="00CD7B71">
        <w:rPr>
          <w:rFonts w:asciiTheme="majorHAnsi" w:hAnsiTheme="majorHAnsi" w:cstheme="majorHAnsi"/>
          <w:b/>
          <w:bCs/>
          <w:i/>
          <w:iCs/>
          <w:sz w:val="18"/>
          <w:szCs w:val="18"/>
        </w:rPr>
        <w:t>VET materials and</w:t>
      </w:r>
      <w:r w:rsidRPr="00CD7B71">
        <w:rPr>
          <w:rFonts w:cstheme="minorHAnsi"/>
          <w:b/>
          <w:bCs/>
          <w:i/>
          <w:iCs/>
          <w:sz w:val="18"/>
          <w:szCs w:val="18"/>
        </w:rPr>
        <w:t xml:space="preserve"> costs listed are examples only and do not represent the actual materials and fees for these certificate</w:t>
      </w:r>
    </w:p>
    <w:p w14:paraId="47C65BE3" w14:textId="37844A56" w:rsidR="000E4182" w:rsidRPr="000E4182" w:rsidRDefault="000E4182" w:rsidP="000E4182">
      <w:pPr>
        <w:ind w:hanging="426"/>
        <w:rPr>
          <w:rFonts w:asciiTheme="majorHAnsi" w:eastAsiaTheme="majorEastAsia" w:hAnsiTheme="majorHAnsi" w:cs="Times New Roman (Headings CS)"/>
          <w:b/>
          <w:color w:val="E57100" w:themeColor="accent1"/>
          <w:sz w:val="32"/>
          <w:szCs w:val="32"/>
          <w:lang w:val="en-AU"/>
        </w:rPr>
      </w:pPr>
      <w:r w:rsidRPr="000E4182">
        <w:rPr>
          <w:rFonts w:eastAsiaTheme="majorEastAsia"/>
          <w:b/>
          <w:bCs/>
          <w:szCs w:val="22"/>
        </w:rPr>
        <w:lastRenderedPageBreak/>
        <w:t xml:space="preserve">ATTACHMENT </w:t>
      </w:r>
      <w:r>
        <w:rPr>
          <w:rFonts w:eastAsiaTheme="majorEastAsia"/>
          <w:b/>
          <w:bCs/>
          <w:szCs w:val="22"/>
        </w:rPr>
        <w:t>2</w:t>
      </w:r>
      <w:r w:rsidRPr="000E4182">
        <w:rPr>
          <w:rFonts w:eastAsiaTheme="majorEastAsia"/>
          <w:b/>
          <w:bCs/>
          <w:szCs w:val="22"/>
        </w:rPr>
        <w:t>:</w:t>
      </w:r>
      <w:r>
        <w:rPr>
          <w:rFonts w:eastAsiaTheme="majorEastAsia"/>
          <w:b/>
          <w:bCs/>
          <w:szCs w:val="22"/>
        </w:rPr>
        <w:t xml:space="preserve"> </w:t>
      </w:r>
      <w:r w:rsidRPr="000E4182">
        <w:rPr>
          <w:rFonts w:asciiTheme="majorHAnsi" w:eastAsiaTheme="majorEastAsia" w:hAnsiTheme="majorHAnsi" w:cs="Times New Roman (Headings CS)"/>
          <w:b/>
          <w:color w:val="E57100" w:themeColor="accent1"/>
          <w:sz w:val="32"/>
          <w:szCs w:val="32"/>
          <w:lang w:val="en-AU"/>
        </w:rPr>
        <w:t xml:space="preserve">Sample application form </w:t>
      </w:r>
    </w:p>
    <w:p w14:paraId="64FB3D2E" w14:textId="11D80C33" w:rsidR="000E4182" w:rsidRPr="000E4182" w:rsidRDefault="008F3F10" w:rsidP="000E4182">
      <w:pPr>
        <w:pStyle w:val="Copyrighttext"/>
        <w:ind w:hanging="426"/>
        <w:rPr>
          <w:rFonts w:eastAsiaTheme="majorEastAsia" w:cstheme="minorHAnsi"/>
          <w:b/>
          <w:bCs/>
          <w:i/>
          <w:iCs/>
          <w:sz w:val="22"/>
          <w:szCs w:val="22"/>
        </w:rPr>
      </w:pPr>
      <w:r>
        <w:rPr>
          <w:noProof/>
        </w:rPr>
        <w:drawing>
          <wp:anchor distT="0" distB="0" distL="114300" distR="114300" simplePos="0" relativeHeight="251658249" behindDoc="0" locked="0" layoutInCell="1" allowOverlap="1" wp14:anchorId="1270695B" wp14:editId="19127D53">
            <wp:simplePos x="0" y="0"/>
            <wp:positionH relativeFrom="column">
              <wp:posOffset>-249961</wp:posOffset>
            </wp:positionH>
            <wp:positionV relativeFrom="paragraph">
              <wp:posOffset>275692</wp:posOffset>
            </wp:positionV>
            <wp:extent cx="9900920" cy="5501005"/>
            <wp:effectExtent l="0" t="0" r="5080" b="4445"/>
            <wp:wrapThrough wrapText="bothSides">
              <wp:wrapPolygon edited="0">
                <wp:start x="0" y="0"/>
                <wp:lineTo x="0" y="21543"/>
                <wp:lineTo x="21570" y="21543"/>
                <wp:lineTo x="21570" y="0"/>
                <wp:lineTo x="0" y="0"/>
              </wp:wrapPolygon>
            </wp:wrapThrough>
            <wp:docPr id="15" name="Picture 1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 email&#10;&#10;Description automatically generated"/>
                    <pic:cNvPicPr/>
                  </pic:nvPicPr>
                  <pic:blipFill>
                    <a:blip r:embed="rId32"/>
                    <a:stretch>
                      <a:fillRect/>
                    </a:stretch>
                  </pic:blipFill>
                  <pic:spPr>
                    <a:xfrm>
                      <a:off x="0" y="0"/>
                      <a:ext cx="9900920" cy="55010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8" behindDoc="0" locked="0" layoutInCell="1" allowOverlap="1" wp14:anchorId="45307D61" wp14:editId="0FED61F0">
                <wp:simplePos x="0" y="0"/>
                <wp:positionH relativeFrom="column">
                  <wp:posOffset>7531456</wp:posOffset>
                </wp:positionH>
                <wp:positionV relativeFrom="paragraph">
                  <wp:posOffset>4708906</wp:posOffset>
                </wp:positionV>
                <wp:extent cx="1046073" cy="87376"/>
                <wp:effectExtent l="0" t="0" r="20955" b="27305"/>
                <wp:wrapNone/>
                <wp:docPr id="14" name="Rectangle 14"/>
                <wp:cNvGraphicFramePr/>
                <a:graphic xmlns:a="http://schemas.openxmlformats.org/drawingml/2006/main">
                  <a:graphicData uri="http://schemas.microsoft.com/office/word/2010/wordprocessingShape">
                    <wps:wsp>
                      <wps:cNvSpPr/>
                      <wps:spPr>
                        <a:xfrm>
                          <a:off x="0" y="0"/>
                          <a:ext cx="1046073" cy="8737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7E5A90" id="Rectangle 14" o:spid="_x0000_s1026" style="position:absolute;margin-left:593.05pt;margin-top:370.8pt;width:82.35pt;height:6.9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" fillcolor="white [3212]" strokecolor="white [3212]" strokeweight="1pt"/>
            </w:pict>
          </mc:Fallback>
        </mc:AlternateContent>
      </w:r>
      <w:r>
        <w:rPr>
          <w:noProof/>
        </w:rPr>
        <mc:AlternateContent>
          <mc:Choice Requires="wps">
            <w:drawing>
              <wp:anchor distT="0" distB="0" distL="114300" distR="114300" simplePos="0" relativeHeight="251658247" behindDoc="0" locked="0" layoutInCell="1" allowOverlap="1" wp14:anchorId="27C96E51" wp14:editId="552840C6">
                <wp:simplePos x="0" y="0"/>
                <wp:positionH relativeFrom="column">
                  <wp:posOffset>7282739</wp:posOffset>
                </wp:positionH>
                <wp:positionV relativeFrom="paragraph">
                  <wp:posOffset>4873981</wp:posOffset>
                </wp:positionV>
                <wp:extent cx="994867" cy="95097"/>
                <wp:effectExtent l="0" t="0" r="15240" b="19685"/>
                <wp:wrapNone/>
                <wp:docPr id="9" name="Rectangle 9"/>
                <wp:cNvGraphicFramePr/>
                <a:graphic xmlns:a="http://schemas.openxmlformats.org/drawingml/2006/main">
                  <a:graphicData uri="http://schemas.microsoft.com/office/word/2010/wordprocessingShape">
                    <wps:wsp>
                      <wps:cNvSpPr/>
                      <wps:spPr>
                        <a:xfrm>
                          <a:off x="0" y="0"/>
                          <a:ext cx="994867" cy="9509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F5416A" id="Rectangle 9" o:spid="_x0000_s1026" style="position:absolute;margin-left:573.45pt;margin-top:383.8pt;width:78.35pt;height:7.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" fillcolor="white [3212]" strokecolor="white [3212]" strokeweight="1pt"/>
            </w:pict>
          </mc:Fallback>
        </mc:AlternateContent>
      </w:r>
      <w:r w:rsidR="000E4182" w:rsidRPr="000E4182">
        <w:rPr>
          <w:rFonts w:eastAsiaTheme="majorEastAsia" w:cstheme="minorHAnsi"/>
          <w:b/>
          <w:bCs/>
          <w:i/>
          <w:iCs/>
          <w:sz w:val="22"/>
          <w:szCs w:val="22"/>
        </w:rPr>
        <w:t>This is an example of the Materials Details tab of an application form that would be approved.</w:t>
      </w:r>
    </w:p>
    <w:p w14:paraId="6523D485" w14:textId="77777777" w:rsidR="000E4182" w:rsidRPr="000E4182" w:rsidRDefault="000E4182" w:rsidP="000E4182">
      <w:pPr>
        <w:pStyle w:val="Copyrighttext"/>
        <w:rPr>
          <w:rFonts w:eastAsiaTheme="majorEastAsia"/>
          <w:b/>
          <w:bCs/>
          <w:sz w:val="22"/>
          <w:szCs w:val="22"/>
        </w:rPr>
        <w:sectPr w:rsidR="000E4182" w:rsidRPr="000E4182" w:rsidSect="004F435F">
          <w:headerReference w:type="default" r:id="rId33"/>
          <w:pgSz w:w="16840" w:h="11900" w:orient="landscape"/>
          <w:pgMar w:top="709" w:right="1105" w:bottom="284" w:left="1134" w:header="709" w:footer="442" w:gutter="0"/>
          <w:cols w:space="708"/>
          <w:docGrid w:linePitch="360"/>
        </w:sectPr>
      </w:pPr>
    </w:p>
    <w:p w14:paraId="433E223A" w14:textId="77777777" w:rsidR="009D18F9" w:rsidRDefault="009D18F9" w:rsidP="009D18F9">
      <w:pPr>
        <w:spacing w:after="80"/>
        <w:jc w:val="both"/>
        <w:rPr>
          <w:rFonts w:eastAsiaTheme="majorEastAsia" w:cstheme="minorHAnsi"/>
          <w:b/>
          <w:bCs/>
          <w:szCs w:val="22"/>
        </w:rPr>
      </w:pPr>
    </w:p>
    <w:p w14:paraId="2D7E4F06" w14:textId="77777777" w:rsidR="009D18F9" w:rsidRDefault="009D18F9" w:rsidP="009D18F9">
      <w:pPr>
        <w:spacing w:after="80"/>
        <w:jc w:val="both"/>
        <w:rPr>
          <w:rFonts w:eastAsiaTheme="majorEastAsia" w:cstheme="minorHAnsi"/>
          <w:b/>
          <w:bCs/>
          <w:szCs w:val="22"/>
        </w:rPr>
      </w:pPr>
    </w:p>
    <w:p w14:paraId="7CD2DC78" w14:textId="31AA2FAC" w:rsidR="009D18F9" w:rsidRPr="003F4CA3" w:rsidRDefault="009D18F9" w:rsidP="009D18F9">
      <w:pPr>
        <w:spacing w:after="80"/>
        <w:jc w:val="both"/>
        <w:rPr>
          <w:rFonts w:eastAsiaTheme="majorEastAsia" w:cstheme="minorHAnsi"/>
          <w:b/>
          <w:bCs/>
          <w:szCs w:val="22"/>
        </w:rPr>
      </w:pPr>
      <w:r w:rsidRPr="003F4CA3">
        <w:rPr>
          <w:rFonts w:eastAsiaTheme="majorEastAsia" w:cstheme="minorHAnsi"/>
          <w:b/>
          <w:bCs/>
          <w:szCs w:val="22"/>
        </w:rPr>
        <w:t xml:space="preserve">ATTACHMENT </w:t>
      </w:r>
      <w:r w:rsidR="000E4182">
        <w:rPr>
          <w:rFonts w:eastAsiaTheme="majorEastAsia" w:cstheme="minorHAnsi"/>
          <w:b/>
          <w:bCs/>
          <w:szCs w:val="22"/>
        </w:rPr>
        <w:t>3</w:t>
      </w:r>
      <w:r w:rsidRPr="003F4CA3">
        <w:rPr>
          <w:rFonts w:eastAsiaTheme="majorEastAsia" w:cstheme="minorHAnsi"/>
          <w:b/>
          <w:bCs/>
          <w:szCs w:val="22"/>
        </w:rPr>
        <w:t>:</w:t>
      </w:r>
    </w:p>
    <w:p w14:paraId="79D730A6" w14:textId="77777777" w:rsidR="002F7746" w:rsidRPr="00754999" w:rsidRDefault="002F7746" w:rsidP="002F7746">
      <w:pPr>
        <w:pStyle w:val="Heading1"/>
        <w:spacing w:before="0" w:after="0"/>
        <w:rPr>
          <w:sz w:val="16"/>
          <w:szCs w:val="16"/>
          <w:lang w:val="en-AU"/>
        </w:rPr>
      </w:pPr>
    </w:p>
    <w:p w14:paraId="29DCF2BF" w14:textId="77777777" w:rsidR="00DA0E40" w:rsidRDefault="009D18F9" w:rsidP="009D18F9">
      <w:pPr>
        <w:pStyle w:val="Heading1"/>
        <w:spacing w:before="0" w:after="80"/>
        <w:rPr>
          <w:sz w:val="32"/>
          <w:lang w:val="en-AU"/>
        </w:rPr>
      </w:pPr>
      <w:r w:rsidRPr="008C4F64">
        <w:rPr>
          <w:sz w:val="32"/>
          <w:lang w:val="en-AU"/>
        </w:rPr>
        <w:t xml:space="preserve">Guidelines for </w:t>
      </w:r>
      <w:r>
        <w:rPr>
          <w:sz w:val="32"/>
          <w:lang w:val="en-AU"/>
        </w:rPr>
        <w:t xml:space="preserve">RTO or Supplier VET Materials </w:t>
      </w:r>
      <w:r w:rsidRPr="008C4F64">
        <w:rPr>
          <w:sz w:val="32"/>
          <w:lang w:val="en-AU"/>
        </w:rPr>
        <w:t>Invoices</w:t>
      </w:r>
      <w:r>
        <w:rPr>
          <w:sz w:val="32"/>
          <w:lang w:val="en-AU"/>
        </w:rPr>
        <w:t xml:space="preserve"> </w:t>
      </w:r>
    </w:p>
    <w:p w14:paraId="29B3F71A" w14:textId="580AF8C3" w:rsidR="00DA0E40" w:rsidRDefault="00DA0E40" w:rsidP="000E4182">
      <w:pPr>
        <w:jc w:val="both"/>
        <w:rPr>
          <w:b/>
          <w:bCs/>
          <w:i/>
          <w:iCs/>
          <w:lang w:val="en-AU"/>
        </w:rPr>
      </w:pPr>
      <w:r w:rsidRPr="00DA0E40">
        <w:rPr>
          <w:b/>
          <w:bCs/>
          <w:i/>
          <w:iCs/>
          <w:lang w:val="en-AU"/>
        </w:rPr>
        <w:t>These guidelines describe the detail required on an invoice from an RTO or supplier</w:t>
      </w:r>
      <w:r>
        <w:rPr>
          <w:b/>
          <w:bCs/>
          <w:i/>
          <w:iCs/>
          <w:lang w:val="en-AU"/>
        </w:rPr>
        <w:t xml:space="preserve">, </w:t>
      </w:r>
      <w:r w:rsidRPr="00DA0E40">
        <w:rPr>
          <w:b/>
          <w:bCs/>
          <w:i/>
          <w:iCs/>
          <w:lang w:val="en-AU"/>
        </w:rPr>
        <w:t>which must be submitted by schools as evidence for a Reimbursement Request.</w:t>
      </w:r>
    </w:p>
    <w:p w14:paraId="37F6370B" w14:textId="77777777" w:rsidR="00DA0E40" w:rsidRPr="00DA0E40" w:rsidRDefault="00DA0E40" w:rsidP="00DA0E40">
      <w:pPr>
        <w:spacing w:after="0"/>
        <w:rPr>
          <w:b/>
          <w:bCs/>
          <w:i/>
          <w:iCs/>
          <w:sz w:val="8"/>
          <w:szCs w:val="8"/>
          <w:lang w:val="en-AU"/>
        </w:rPr>
      </w:pPr>
    </w:p>
    <w:p w14:paraId="5FEB9764" w14:textId="77777777" w:rsidR="009D18F9" w:rsidRDefault="009D18F9" w:rsidP="000E4182">
      <w:pPr>
        <w:pStyle w:val="ListParagraph"/>
        <w:numPr>
          <w:ilvl w:val="0"/>
          <w:numId w:val="25"/>
        </w:numPr>
        <w:jc w:val="both"/>
      </w:pPr>
      <w:r>
        <w:t>All invoices for a Reimbursement Request must be submitted through the Schools Targeted Funding Governance Portal against the relevant approved Initiative Agreement.</w:t>
      </w:r>
    </w:p>
    <w:p w14:paraId="129125A5" w14:textId="77777777" w:rsidR="000E4182" w:rsidRDefault="000E4182" w:rsidP="000E4182">
      <w:pPr>
        <w:pStyle w:val="ListParagraph"/>
        <w:ind w:left="360"/>
        <w:jc w:val="both"/>
      </w:pPr>
    </w:p>
    <w:p w14:paraId="6C1BBB21" w14:textId="77777777" w:rsidR="009D18F9" w:rsidRPr="002F7746" w:rsidRDefault="009D18F9" w:rsidP="009D18F9">
      <w:pPr>
        <w:pStyle w:val="ListParagraph"/>
        <w:ind w:left="360"/>
        <w:rPr>
          <w:sz w:val="8"/>
          <w:szCs w:val="8"/>
        </w:rPr>
      </w:pPr>
    </w:p>
    <w:p w14:paraId="7EE6DF17" w14:textId="77777777" w:rsidR="009D18F9" w:rsidRDefault="009D18F9" w:rsidP="009D18F9">
      <w:pPr>
        <w:pStyle w:val="ListParagraph"/>
        <w:numPr>
          <w:ilvl w:val="0"/>
          <w:numId w:val="25"/>
        </w:numPr>
        <w:spacing w:after="120" w:line="240" w:lineRule="auto"/>
        <w:ind w:left="363" w:hanging="357"/>
        <w:rPr>
          <w:lang w:val="en-US"/>
        </w:rPr>
      </w:pPr>
      <w:r w:rsidRPr="0092643D">
        <w:rPr>
          <w:lang w:val="en-US"/>
        </w:rPr>
        <w:t>An RTO or supplier invoice should contain at least the following information:</w:t>
      </w:r>
    </w:p>
    <w:p w14:paraId="7A096A2A" w14:textId="77777777" w:rsidR="009D18F9" w:rsidRPr="00E525FF" w:rsidRDefault="009D18F9" w:rsidP="009D18F9">
      <w:pPr>
        <w:pStyle w:val="ListParagraph"/>
        <w:spacing w:after="80" w:line="240" w:lineRule="auto"/>
        <w:rPr>
          <w:sz w:val="8"/>
          <w:szCs w:val="8"/>
          <w:lang w:val="en-US"/>
        </w:rPr>
      </w:pPr>
    </w:p>
    <w:p w14:paraId="563AD45A" w14:textId="34096FE3" w:rsidR="009D18F9" w:rsidRDefault="009D18F9" w:rsidP="000E4182">
      <w:pPr>
        <w:pStyle w:val="ListParagraph"/>
        <w:numPr>
          <w:ilvl w:val="0"/>
          <w:numId w:val="23"/>
        </w:numPr>
        <w:spacing w:after="0" w:line="360" w:lineRule="auto"/>
        <w:ind w:hanging="357"/>
        <w:rPr>
          <w:lang w:val="en-US"/>
        </w:rPr>
      </w:pPr>
      <w:r w:rsidRPr="00A43017">
        <w:rPr>
          <w:lang w:val="en-US"/>
        </w:rPr>
        <w:t>Date</w:t>
      </w:r>
      <w:r>
        <w:rPr>
          <w:lang w:val="en-US"/>
        </w:rPr>
        <w:t xml:space="preserve"> of invoice</w:t>
      </w:r>
    </w:p>
    <w:p w14:paraId="29F16DB8" w14:textId="3D7C7592" w:rsidR="009D18F9" w:rsidRDefault="009D18F9" w:rsidP="000E4182">
      <w:pPr>
        <w:pStyle w:val="ListParagraph"/>
        <w:numPr>
          <w:ilvl w:val="0"/>
          <w:numId w:val="23"/>
        </w:numPr>
        <w:spacing w:after="0" w:line="360" w:lineRule="auto"/>
        <w:rPr>
          <w:lang w:val="en-US"/>
        </w:rPr>
      </w:pPr>
      <w:r>
        <w:rPr>
          <w:lang w:val="en-US"/>
        </w:rPr>
        <w:t>School supplied (the customer)</w:t>
      </w:r>
    </w:p>
    <w:p w14:paraId="2E0AEA56" w14:textId="139F2CD0" w:rsidR="000E4182" w:rsidRPr="000E4182" w:rsidRDefault="009D18F9" w:rsidP="000E4182">
      <w:pPr>
        <w:pStyle w:val="ListParagraph"/>
        <w:numPr>
          <w:ilvl w:val="0"/>
          <w:numId w:val="23"/>
        </w:numPr>
        <w:spacing w:after="0" w:line="360" w:lineRule="auto"/>
        <w:ind w:hanging="357"/>
        <w:rPr>
          <w:lang w:val="en-US"/>
        </w:rPr>
      </w:pPr>
      <w:r w:rsidRPr="00905E99">
        <w:rPr>
          <w:lang w:val="en-US"/>
        </w:rPr>
        <w:t xml:space="preserve">Supplier details </w:t>
      </w:r>
    </w:p>
    <w:p w14:paraId="649DD967" w14:textId="1463E45C" w:rsidR="000E4182" w:rsidRPr="000E4182" w:rsidRDefault="000E4182" w:rsidP="000E4182">
      <w:pPr>
        <w:pStyle w:val="ListParagraph"/>
        <w:numPr>
          <w:ilvl w:val="0"/>
          <w:numId w:val="23"/>
        </w:numPr>
        <w:spacing w:after="0" w:line="360" w:lineRule="auto"/>
        <w:ind w:hanging="357"/>
        <w:rPr>
          <w:lang w:val="en-US"/>
        </w:rPr>
      </w:pPr>
      <w:r>
        <w:rPr>
          <w:lang w:val="en-US"/>
        </w:rPr>
        <w:t>Item</w:t>
      </w:r>
    </w:p>
    <w:p w14:paraId="15BF3D42" w14:textId="2F5015E7" w:rsidR="000E4182" w:rsidRDefault="000E4182" w:rsidP="000E4182">
      <w:pPr>
        <w:pStyle w:val="ListParagraph"/>
        <w:numPr>
          <w:ilvl w:val="0"/>
          <w:numId w:val="23"/>
        </w:numPr>
        <w:spacing w:after="0" w:line="360" w:lineRule="auto"/>
        <w:ind w:hanging="357"/>
        <w:rPr>
          <w:lang w:val="en-US"/>
        </w:rPr>
      </w:pPr>
      <w:r>
        <w:rPr>
          <w:lang w:val="en-US"/>
        </w:rPr>
        <w:t>Quantity</w:t>
      </w:r>
    </w:p>
    <w:p w14:paraId="2E650580" w14:textId="6E2188A9" w:rsidR="000E4182" w:rsidRDefault="000E4182" w:rsidP="000E4182">
      <w:pPr>
        <w:pStyle w:val="ListParagraph"/>
        <w:numPr>
          <w:ilvl w:val="0"/>
          <w:numId w:val="23"/>
        </w:numPr>
        <w:spacing w:after="0" w:line="360" w:lineRule="auto"/>
        <w:ind w:hanging="357"/>
        <w:rPr>
          <w:lang w:val="en-US"/>
        </w:rPr>
      </w:pPr>
      <w:r>
        <w:rPr>
          <w:lang w:val="en-US"/>
        </w:rPr>
        <w:t>Cost per item</w:t>
      </w:r>
    </w:p>
    <w:p w14:paraId="1784B562" w14:textId="3DFD0272" w:rsidR="000E4182" w:rsidRDefault="000E4182" w:rsidP="000E4182">
      <w:pPr>
        <w:pStyle w:val="ListParagraph"/>
        <w:numPr>
          <w:ilvl w:val="0"/>
          <w:numId w:val="23"/>
        </w:numPr>
        <w:spacing w:after="0" w:line="360" w:lineRule="auto"/>
        <w:ind w:hanging="357"/>
        <w:rPr>
          <w:lang w:val="en-US"/>
        </w:rPr>
      </w:pPr>
      <w:r>
        <w:rPr>
          <w:lang w:val="en-US"/>
        </w:rPr>
        <w:t>Total Cost (ex. GST)</w:t>
      </w:r>
    </w:p>
    <w:p w14:paraId="5C86E142" w14:textId="77777777" w:rsidR="002F7746" w:rsidRPr="002F7746" w:rsidRDefault="002F7746" w:rsidP="002F7746">
      <w:pPr>
        <w:pStyle w:val="ListParagraph"/>
        <w:spacing w:before="100" w:beforeAutospacing="1" w:after="100" w:afterAutospacing="1" w:line="240" w:lineRule="auto"/>
        <w:rPr>
          <w:sz w:val="8"/>
          <w:szCs w:val="8"/>
          <w:lang w:val="en-US"/>
        </w:rPr>
      </w:pPr>
    </w:p>
    <w:p w14:paraId="1B1F3784" w14:textId="77777777" w:rsidR="009D18F9" w:rsidRPr="002F7746" w:rsidRDefault="009D18F9" w:rsidP="009D18F9">
      <w:pPr>
        <w:pStyle w:val="ListParagraph"/>
        <w:rPr>
          <w:b/>
          <w:bCs/>
          <w:color w:val="E57100" w:themeColor="accent1"/>
          <w:sz w:val="8"/>
          <w:szCs w:val="8"/>
          <w:lang w:val="en-US"/>
        </w:rPr>
      </w:pPr>
    </w:p>
    <w:p w14:paraId="1CBE36ED" w14:textId="644DCA9E" w:rsidR="009D18F9" w:rsidRPr="002F7746" w:rsidRDefault="009D18F9" w:rsidP="002F7746">
      <w:pPr>
        <w:rPr>
          <w:rStyle w:val="Hyperlink"/>
          <w:b/>
          <w:bCs/>
          <w:color w:val="E57100" w:themeColor="accent1"/>
          <w:u w:val="none"/>
          <w:lang w:val="en-US"/>
        </w:rPr>
      </w:pPr>
      <w:r w:rsidRPr="002F7746">
        <w:rPr>
          <w:b/>
          <w:bCs/>
          <w:color w:val="E57100" w:themeColor="accent1"/>
          <w:lang w:val="en-US"/>
        </w:rPr>
        <w:t>Example: Certificate II in Building and Construction (Pre-Apprenticeship)</w:t>
      </w:r>
    </w:p>
    <w:tbl>
      <w:tblPr>
        <w:tblW w:w="9771" w:type="dxa"/>
        <w:tblCellMar>
          <w:left w:w="0" w:type="dxa"/>
          <w:right w:w="0" w:type="dxa"/>
        </w:tblCellMar>
        <w:tblLook w:val="0420" w:firstRow="1" w:lastRow="0" w:firstColumn="0" w:lastColumn="0" w:noHBand="0" w:noVBand="1"/>
      </w:tblPr>
      <w:tblGrid>
        <w:gridCol w:w="2560"/>
        <w:gridCol w:w="2560"/>
        <w:gridCol w:w="2240"/>
        <w:gridCol w:w="2411"/>
      </w:tblGrid>
      <w:tr w:rsidR="009D18F9" w:rsidRPr="00E525FF" w14:paraId="5F9AF2E7" w14:textId="77777777" w:rsidTr="000E4182">
        <w:trPr>
          <w:trHeight w:val="170"/>
        </w:trPr>
        <w:tc>
          <w:tcPr>
            <w:tcW w:w="2560" w:type="dxa"/>
            <w:tcBorders>
              <w:top w:val="single" w:sz="8" w:space="0" w:color="FFFFFF"/>
              <w:left w:val="single" w:sz="8" w:space="0" w:color="FFFFFF"/>
              <w:bottom w:val="single" w:sz="24" w:space="0" w:color="FFFFFF"/>
              <w:right w:val="single" w:sz="8" w:space="0" w:color="FFFFFF"/>
            </w:tcBorders>
            <w:shd w:val="clear" w:color="auto" w:fill="D9D9D9"/>
            <w:tcMar>
              <w:top w:w="72" w:type="dxa"/>
              <w:left w:w="144" w:type="dxa"/>
              <w:bottom w:w="72" w:type="dxa"/>
              <w:right w:w="144" w:type="dxa"/>
            </w:tcMar>
            <w:hideMark/>
          </w:tcPr>
          <w:p w14:paraId="484DE755" w14:textId="77777777" w:rsidR="009D18F9" w:rsidRPr="00E525FF" w:rsidRDefault="009D18F9" w:rsidP="00D70B57">
            <w:pPr>
              <w:rPr>
                <w:lang w:val="en-AU"/>
              </w:rPr>
            </w:pPr>
            <w:bookmarkStart w:id="6" w:name="_Hlk85209196"/>
            <w:r w:rsidRPr="00E525FF">
              <w:rPr>
                <w:b/>
                <w:bCs/>
                <w:lang w:val="en-AU"/>
              </w:rPr>
              <w:t>Item</w:t>
            </w:r>
          </w:p>
        </w:tc>
        <w:tc>
          <w:tcPr>
            <w:tcW w:w="2560" w:type="dxa"/>
            <w:tcBorders>
              <w:top w:val="single" w:sz="8" w:space="0" w:color="FFFFFF"/>
              <w:left w:val="single" w:sz="8" w:space="0" w:color="FFFFFF"/>
              <w:bottom w:val="single" w:sz="24" w:space="0" w:color="FFFFFF"/>
              <w:right w:val="single" w:sz="8" w:space="0" w:color="FFFFFF"/>
            </w:tcBorders>
            <w:shd w:val="clear" w:color="auto" w:fill="D9D9D9"/>
            <w:tcMar>
              <w:top w:w="72" w:type="dxa"/>
              <w:left w:w="144" w:type="dxa"/>
              <w:bottom w:w="72" w:type="dxa"/>
              <w:right w:w="144" w:type="dxa"/>
            </w:tcMar>
            <w:hideMark/>
          </w:tcPr>
          <w:p w14:paraId="6FB07B6C" w14:textId="77777777" w:rsidR="009D18F9" w:rsidRPr="00E525FF" w:rsidRDefault="009D18F9" w:rsidP="00D70B57">
            <w:pPr>
              <w:rPr>
                <w:lang w:val="en-AU"/>
              </w:rPr>
            </w:pPr>
            <w:r w:rsidRPr="00E525FF">
              <w:rPr>
                <w:b/>
                <w:bCs/>
                <w:lang w:val="en-AU"/>
              </w:rPr>
              <w:t>Quantity</w:t>
            </w:r>
          </w:p>
        </w:tc>
        <w:tc>
          <w:tcPr>
            <w:tcW w:w="2240" w:type="dxa"/>
            <w:tcBorders>
              <w:top w:val="single" w:sz="8" w:space="0" w:color="FFFFFF"/>
              <w:left w:val="single" w:sz="8" w:space="0" w:color="FFFFFF"/>
              <w:bottom w:val="single" w:sz="24" w:space="0" w:color="FFFFFF"/>
              <w:right w:val="single" w:sz="8" w:space="0" w:color="FFFFFF"/>
            </w:tcBorders>
            <w:shd w:val="clear" w:color="auto" w:fill="D9D9D9"/>
            <w:tcMar>
              <w:top w:w="72" w:type="dxa"/>
              <w:left w:w="144" w:type="dxa"/>
              <w:bottom w:w="72" w:type="dxa"/>
              <w:right w:w="144" w:type="dxa"/>
            </w:tcMar>
            <w:hideMark/>
          </w:tcPr>
          <w:p w14:paraId="607BCC61" w14:textId="77777777" w:rsidR="009D18F9" w:rsidRPr="00E525FF" w:rsidRDefault="009D18F9" w:rsidP="00D70B57">
            <w:pPr>
              <w:rPr>
                <w:lang w:val="en-AU"/>
              </w:rPr>
            </w:pPr>
            <w:r w:rsidRPr="00E525FF">
              <w:rPr>
                <w:b/>
                <w:bCs/>
                <w:lang w:val="en-AU"/>
              </w:rPr>
              <w:t>Cost per item</w:t>
            </w:r>
          </w:p>
        </w:tc>
        <w:tc>
          <w:tcPr>
            <w:tcW w:w="2411" w:type="dxa"/>
            <w:tcBorders>
              <w:top w:val="single" w:sz="8" w:space="0" w:color="FFFFFF"/>
              <w:left w:val="single" w:sz="8" w:space="0" w:color="FFFFFF"/>
              <w:bottom w:val="single" w:sz="24" w:space="0" w:color="FFFFFF"/>
              <w:right w:val="single" w:sz="8" w:space="0" w:color="FFFFFF"/>
            </w:tcBorders>
            <w:shd w:val="clear" w:color="auto" w:fill="D9D9D9"/>
            <w:tcMar>
              <w:top w:w="72" w:type="dxa"/>
              <w:left w:w="144" w:type="dxa"/>
              <w:bottom w:w="72" w:type="dxa"/>
              <w:right w:w="144" w:type="dxa"/>
            </w:tcMar>
            <w:hideMark/>
          </w:tcPr>
          <w:p w14:paraId="085C7FAE" w14:textId="09EFDEE7" w:rsidR="009D18F9" w:rsidRPr="00E525FF" w:rsidRDefault="009D18F9" w:rsidP="00D70B57">
            <w:pPr>
              <w:rPr>
                <w:lang w:val="en-AU"/>
              </w:rPr>
            </w:pPr>
            <w:r w:rsidRPr="00E525FF">
              <w:rPr>
                <w:b/>
                <w:bCs/>
                <w:lang w:val="en-AU"/>
              </w:rPr>
              <w:t>Total Cost</w:t>
            </w:r>
            <w:r w:rsidR="000E4182">
              <w:rPr>
                <w:b/>
                <w:bCs/>
                <w:lang w:val="en-AU"/>
              </w:rPr>
              <w:t xml:space="preserve"> (ex. GST)</w:t>
            </w:r>
          </w:p>
        </w:tc>
      </w:tr>
      <w:tr w:rsidR="009D18F9" w:rsidRPr="00E525FF" w14:paraId="7225B26E" w14:textId="77777777" w:rsidTr="000E4182">
        <w:trPr>
          <w:trHeight w:val="308"/>
        </w:trPr>
        <w:tc>
          <w:tcPr>
            <w:tcW w:w="2560"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566566B4" w14:textId="77777777" w:rsidR="009D18F9" w:rsidRPr="00E525FF" w:rsidRDefault="009D18F9" w:rsidP="00D70B57">
            <w:pPr>
              <w:rPr>
                <w:lang w:val="en-AU"/>
              </w:rPr>
            </w:pPr>
            <w:r w:rsidRPr="00E525FF">
              <w:rPr>
                <w:lang w:val="en-US"/>
              </w:rPr>
              <w:t>Safety glasses</w:t>
            </w:r>
          </w:p>
        </w:tc>
        <w:tc>
          <w:tcPr>
            <w:tcW w:w="2560"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0B21D89E" w14:textId="77777777" w:rsidR="009D18F9" w:rsidRPr="00E525FF" w:rsidRDefault="009D18F9" w:rsidP="00D70B57">
            <w:pPr>
              <w:rPr>
                <w:lang w:val="en-AU"/>
              </w:rPr>
            </w:pPr>
            <w:r w:rsidRPr="00E525FF">
              <w:rPr>
                <w:lang w:val="en-US"/>
              </w:rPr>
              <w:t>20</w:t>
            </w:r>
          </w:p>
        </w:tc>
        <w:tc>
          <w:tcPr>
            <w:tcW w:w="2240"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2C7FD4FB" w14:textId="77777777" w:rsidR="009D18F9" w:rsidRPr="00E525FF" w:rsidRDefault="009D18F9" w:rsidP="000E4182">
            <w:pPr>
              <w:jc w:val="center"/>
              <w:rPr>
                <w:lang w:val="en-AU"/>
              </w:rPr>
            </w:pPr>
            <w:r w:rsidRPr="00E525FF">
              <w:rPr>
                <w:lang w:val="en-AU"/>
              </w:rPr>
              <w:t>$12</w:t>
            </w:r>
          </w:p>
        </w:tc>
        <w:tc>
          <w:tcPr>
            <w:tcW w:w="2411"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3F1A61C6" w14:textId="77777777" w:rsidR="009D18F9" w:rsidRPr="00E525FF" w:rsidRDefault="009D18F9" w:rsidP="000E4182">
            <w:pPr>
              <w:jc w:val="center"/>
              <w:rPr>
                <w:lang w:val="en-AU"/>
              </w:rPr>
            </w:pPr>
            <w:r w:rsidRPr="00E525FF">
              <w:rPr>
                <w:lang w:val="en-AU"/>
              </w:rPr>
              <w:t>$240</w:t>
            </w:r>
          </w:p>
        </w:tc>
      </w:tr>
      <w:tr w:rsidR="009D18F9" w:rsidRPr="00E525FF" w14:paraId="052AF7C9" w14:textId="77777777" w:rsidTr="000E4182">
        <w:trPr>
          <w:trHeight w:val="57"/>
        </w:trPr>
        <w:tc>
          <w:tcPr>
            <w:tcW w:w="256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2B3B2D6F" w14:textId="77777777" w:rsidR="009D18F9" w:rsidRPr="00E525FF" w:rsidRDefault="009D18F9" w:rsidP="00D70B57">
            <w:pPr>
              <w:rPr>
                <w:lang w:val="en-AU"/>
              </w:rPr>
            </w:pPr>
            <w:r w:rsidRPr="00E525FF">
              <w:rPr>
                <w:lang w:val="en-AU"/>
              </w:rPr>
              <w:t>Nails Pack</w:t>
            </w:r>
          </w:p>
        </w:tc>
        <w:tc>
          <w:tcPr>
            <w:tcW w:w="256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184ABE63" w14:textId="77777777" w:rsidR="009D18F9" w:rsidRPr="00E525FF" w:rsidRDefault="009D18F9" w:rsidP="00D70B57">
            <w:pPr>
              <w:rPr>
                <w:lang w:val="en-AU"/>
              </w:rPr>
            </w:pPr>
            <w:r w:rsidRPr="00E525FF">
              <w:rPr>
                <w:lang w:val="en-AU"/>
              </w:rPr>
              <w:t>700 Pack x 10</w:t>
            </w:r>
          </w:p>
        </w:tc>
        <w:tc>
          <w:tcPr>
            <w:tcW w:w="224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0676A540" w14:textId="77777777" w:rsidR="009D18F9" w:rsidRPr="00E525FF" w:rsidRDefault="009D18F9" w:rsidP="000E4182">
            <w:pPr>
              <w:jc w:val="center"/>
              <w:rPr>
                <w:lang w:val="en-AU"/>
              </w:rPr>
            </w:pPr>
            <w:r w:rsidRPr="00E525FF">
              <w:rPr>
                <w:lang w:val="en-AU"/>
              </w:rPr>
              <w:t>$29</w:t>
            </w:r>
          </w:p>
        </w:tc>
        <w:tc>
          <w:tcPr>
            <w:tcW w:w="2411"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10AE2E18" w14:textId="77777777" w:rsidR="009D18F9" w:rsidRPr="00E525FF" w:rsidRDefault="009D18F9" w:rsidP="000E4182">
            <w:pPr>
              <w:jc w:val="center"/>
              <w:rPr>
                <w:lang w:val="en-AU"/>
              </w:rPr>
            </w:pPr>
            <w:r w:rsidRPr="00E525FF">
              <w:rPr>
                <w:lang w:val="en-AU"/>
              </w:rPr>
              <w:t>$290</w:t>
            </w:r>
          </w:p>
        </w:tc>
      </w:tr>
      <w:tr w:rsidR="009D18F9" w:rsidRPr="00E525FF" w14:paraId="1C3F614D" w14:textId="77777777" w:rsidTr="000E4182">
        <w:trPr>
          <w:trHeight w:val="57"/>
        </w:trPr>
        <w:tc>
          <w:tcPr>
            <w:tcW w:w="256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5C707BD0" w14:textId="77777777" w:rsidR="009D18F9" w:rsidRPr="00E525FF" w:rsidRDefault="009D18F9" w:rsidP="00D70B57">
            <w:pPr>
              <w:rPr>
                <w:lang w:val="en-AU"/>
              </w:rPr>
            </w:pPr>
            <w:r w:rsidRPr="00E525FF">
              <w:rPr>
                <w:lang w:val="en-AU"/>
              </w:rPr>
              <w:t>Screws</w:t>
            </w:r>
          </w:p>
        </w:tc>
        <w:tc>
          <w:tcPr>
            <w:tcW w:w="256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624AB154" w14:textId="77777777" w:rsidR="009D18F9" w:rsidRPr="00E525FF" w:rsidRDefault="009D18F9" w:rsidP="00D70B57">
            <w:pPr>
              <w:rPr>
                <w:lang w:val="en-AU"/>
              </w:rPr>
            </w:pPr>
            <w:r w:rsidRPr="00E525FF">
              <w:rPr>
                <w:lang w:val="en-AU"/>
              </w:rPr>
              <w:t>500 Pack x 10</w:t>
            </w:r>
          </w:p>
        </w:tc>
        <w:tc>
          <w:tcPr>
            <w:tcW w:w="224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6681CA64" w14:textId="77777777" w:rsidR="009D18F9" w:rsidRPr="00E525FF" w:rsidRDefault="009D18F9" w:rsidP="000E4182">
            <w:pPr>
              <w:jc w:val="center"/>
              <w:rPr>
                <w:lang w:val="en-AU"/>
              </w:rPr>
            </w:pPr>
            <w:r w:rsidRPr="00E525FF">
              <w:rPr>
                <w:lang w:val="en-AU"/>
              </w:rPr>
              <w:t>$18</w:t>
            </w:r>
          </w:p>
        </w:tc>
        <w:tc>
          <w:tcPr>
            <w:tcW w:w="2411"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1C3E473B" w14:textId="77777777" w:rsidR="009D18F9" w:rsidRPr="00E525FF" w:rsidRDefault="009D18F9" w:rsidP="000E4182">
            <w:pPr>
              <w:jc w:val="center"/>
              <w:rPr>
                <w:lang w:val="en-AU"/>
              </w:rPr>
            </w:pPr>
            <w:r w:rsidRPr="00E525FF">
              <w:rPr>
                <w:lang w:val="en-AU"/>
              </w:rPr>
              <w:t>$180</w:t>
            </w:r>
          </w:p>
        </w:tc>
      </w:tr>
      <w:tr w:rsidR="009D18F9" w:rsidRPr="00E525FF" w14:paraId="112B537E" w14:textId="77777777" w:rsidTr="000E4182">
        <w:trPr>
          <w:trHeight w:val="57"/>
        </w:trPr>
        <w:tc>
          <w:tcPr>
            <w:tcW w:w="256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468489A9" w14:textId="77777777" w:rsidR="009D18F9" w:rsidRPr="00E525FF" w:rsidRDefault="009D18F9" w:rsidP="00D70B57">
            <w:pPr>
              <w:rPr>
                <w:lang w:val="en-AU"/>
              </w:rPr>
            </w:pPr>
            <w:r w:rsidRPr="00E525FF">
              <w:rPr>
                <w:lang w:val="en-AU"/>
              </w:rPr>
              <w:t>Adhesive</w:t>
            </w:r>
          </w:p>
        </w:tc>
        <w:tc>
          <w:tcPr>
            <w:tcW w:w="256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65A1E532" w14:textId="77777777" w:rsidR="009D18F9" w:rsidRPr="00E525FF" w:rsidRDefault="009D18F9" w:rsidP="00D70B57">
            <w:pPr>
              <w:rPr>
                <w:lang w:val="en-AU"/>
              </w:rPr>
            </w:pPr>
            <w:r w:rsidRPr="00E525FF">
              <w:rPr>
                <w:lang w:val="en-AU"/>
              </w:rPr>
              <w:t>320g x 80</w:t>
            </w:r>
          </w:p>
        </w:tc>
        <w:tc>
          <w:tcPr>
            <w:tcW w:w="224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0EE28FFA" w14:textId="77777777" w:rsidR="009D18F9" w:rsidRPr="00E525FF" w:rsidRDefault="009D18F9" w:rsidP="000E4182">
            <w:pPr>
              <w:jc w:val="center"/>
              <w:rPr>
                <w:lang w:val="en-AU"/>
              </w:rPr>
            </w:pPr>
            <w:r w:rsidRPr="00E525FF">
              <w:rPr>
                <w:lang w:val="en-AU"/>
              </w:rPr>
              <w:t>$4</w:t>
            </w:r>
          </w:p>
        </w:tc>
        <w:tc>
          <w:tcPr>
            <w:tcW w:w="2411"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24BA1103" w14:textId="77777777" w:rsidR="009D18F9" w:rsidRPr="00E525FF" w:rsidRDefault="009D18F9" w:rsidP="000E4182">
            <w:pPr>
              <w:jc w:val="center"/>
              <w:rPr>
                <w:lang w:val="en-AU"/>
              </w:rPr>
            </w:pPr>
            <w:r w:rsidRPr="00E525FF">
              <w:rPr>
                <w:lang w:val="en-AU"/>
              </w:rPr>
              <w:t>$320</w:t>
            </w:r>
          </w:p>
        </w:tc>
      </w:tr>
      <w:tr w:rsidR="009D18F9" w:rsidRPr="00E525FF" w14:paraId="68FE8B56" w14:textId="77777777" w:rsidTr="000E4182">
        <w:trPr>
          <w:trHeight w:val="57"/>
        </w:trPr>
        <w:tc>
          <w:tcPr>
            <w:tcW w:w="256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462ED37A" w14:textId="77777777" w:rsidR="009D18F9" w:rsidRPr="00E525FF" w:rsidRDefault="009D18F9" w:rsidP="00D70B57">
            <w:pPr>
              <w:rPr>
                <w:lang w:val="en-AU"/>
              </w:rPr>
            </w:pPr>
          </w:p>
        </w:tc>
        <w:tc>
          <w:tcPr>
            <w:tcW w:w="256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0D73CCD6" w14:textId="77777777" w:rsidR="009D18F9" w:rsidRPr="00E525FF" w:rsidRDefault="009D18F9" w:rsidP="00D70B57">
            <w:pPr>
              <w:rPr>
                <w:lang w:val="en-AU"/>
              </w:rPr>
            </w:pPr>
          </w:p>
        </w:tc>
        <w:tc>
          <w:tcPr>
            <w:tcW w:w="224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hideMark/>
          </w:tcPr>
          <w:p w14:paraId="2E85D53B" w14:textId="77777777" w:rsidR="009D18F9" w:rsidRPr="00E525FF" w:rsidRDefault="009D18F9" w:rsidP="00D70B57">
            <w:pPr>
              <w:rPr>
                <w:lang w:val="en-AU"/>
              </w:rPr>
            </w:pPr>
          </w:p>
        </w:tc>
        <w:tc>
          <w:tcPr>
            <w:tcW w:w="2411"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5F5207B5" w14:textId="77777777" w:rsidR="009D18F9" w:rsidRPr="00E525FF" w:rsidRDefault="009D18F9" w:rsidP="000E4182">
            <w:pPr>
              <w:jc w:val="center"/>
              <w:rPr>
                <w:lang w:val="en-AU"/>
              </w:rPr>
            </w:pPr>
            <w:r w:rsidRPr="00E525FF">
              <w:rPr>
                <w:b/>
                <w:bCs/>
                <w:lang w:val="en-AU"/>
              </w:rPr>
              <w:t>$1 030</w:t>
            </w:r>
          </w:p>
        </w:tc>
      </w:tr>
      <w:bookmarkEnd w:id="6"/>
    </w:tbl>
    <w:p w14:paraId="5B6ED0DA" w14:textId="77777777" w:rsidR="00CD7B71" w:rsidRDefault="00CD7B71" w:rsidP="00CD7B71">
      <w:pPr>
        <w:pStyle w:val="Copyrighttext"/>
        <w:rPr>
          <w:rFonts w:cstheme="minorHAnsi"/>
          <w:sz w:val="8"/>
          <w:szCs w:val="8"/>
        </w:rPr>
      </w:pPr>
    </w:p>
    <w:p w14:paraId="6012FF0C" w14:textId="53CF4F91" w:rsidR="000E4182" w:rsidRDefault="000E4182" w:rsidP="00CD7B71">
      <w:pPr>
        <w:pStyle w:val="Copyrighttext"/>
        <w:rPr>
          <w:rFonts w:cstheme="minorHAnsi"/>
          <w:sz w:val="8"/>
          <w:szCs w:val="8"/>
        </w:rPr>
      </w:pPr>
    </w:p>
    <w:p w14:paraId="532C5035" w14:textId="660DD59F" w:rsidR="000E4182" w:rsidRDefault="000E4182" w:rsidP="00CD7B71">
      <w:pPr>
        <w:pStyle w:val="Copyrighttext"/>
        <w:rPr>
          <w:rFonts w:cstheme="minorHAnsi"/>
          <w:sz w:val="8"/>
          <w:szCs w:val="8"/>
        </w:rPr>
      </w:pPr>
    </w:p>
    <w:p w14:paraId="3BC922D5" w14:textId="2E4A18B3" w:rsidR="000E4182" w:rsidRDefault="000E4182" w:rsidP="00CD7B71">
      <w:pPr>
        <w:pStyle w:val="Copyrighttext"/>
        <w:rPr>
          <w:rFonts w:cstheme="minorHAnsi"/>
          <w:sz w:val="8"/>
          <w:szCs w:val="8"/>
        </w:rPr>
      </w:pPr>
    </w:p>
    <w:p w14:paraId="6BA26444" w14:textId="4FED6B5B" w:rsidR="000E4182" w:rsidRDefault="000E4182" w:rsidP="00CD7B71">
      <w:pPr>
        <w:pStyle w:val="Copyrighttext"/>
        <w:rPr>
          <w:rFonts w:cstheme="minorHAnsi"/>
          <w:sz w:val="8"/>
          <w:szCs w:val="8"/>
        </w:rPr>
      </w:pPr>
    </w:p>
    <w:p w14:paraId="623C5634" w14:textId="3FC3E20E" w:rsidR="000E4182" w:rsidRDefault="000E4182" w:rsidP="00CD7B71">
      <w:pPr>
        <w:pStyle w:val="Copyrighttext"/>
        <w:rPr>
          <w:rFonts w:cstheme="minorHAnsi"/>
          <w:sz w:val="8"/>
          <w:szCs w:val="8"/>
        </w:rPr>
      </w:pPr>
    </w:p>
    <w:p w14:paraId="58C412C5" w14:textId="7510E7AE" w:rsidR="000E4182" w:rsidRDefault="000E4182" w:rsidP="00CD7B71">
      <w:pPr>
        <w:pStyle w:val="Copyrighttext"/>
        <w:rPr>
          <w:rFonts w:cstheme="minorHAnsi"/>
          <w:sz w:val="8"/>
          <w:szCs w:val="8"/>
        </w:rPr>
      </w:pPr>
    </w:p>
    <w:p w14:paraId="2494EF6E" w14:textId="00B21420" w:rsidR="000E4182" w:rsidRDefault="000E4182" w:rsidP="00CD7B71">
      <w:pPr>
        <w:pStyle w:val="Copyrighttext"/>
        <w:rPr>
          <w:rFonts w:cstheme="minorHAnsi"/>
          <w:sz w:val="8"/>
          <w:szCs w:val="8"/>
        </w:rPr>
      </w:pPr>
    </w:p>
    <w:p w14:paraId="4ABAB5D7" w14:textId="77DEC502" w:rsidR="000E4182" w:rsidRDefault="000E4182" w:rsidP="00CD7B71">
      <w:pPr>
        <w:pStyle w:val="Copyrighttext"/>
        <w:rPr>
          <w:rFonts w:cstheme="minorHAnsi"/>
          <w:sz w:val="8"/>
          <w:szCs w:val="8"/>
        </w:rPr>
      </w:pPr>
    </w:p>
    <w:p w14:paraId="3838C31B" w14:textId="74A1B381" w:rsidR="000E4182" w:rsidRDefault="000E4182" w:rsidP="00CD7B71">
      <w:pPr>
        <w:pStyle w:val="Copyrighttext"/>
        <w:rPr>
          <w:rFonts w:cstheme="minorHAnsi"/>
          <w:sz w:val="8"/>
          <w:szCs w:val="8"/>
        </w:rPr>
      </w:pPr>
    </w:p>
    <w:p w14:paraId="7A704DC0" w14:textId="4163C28D" w:rsidR="000E4182" w:rsidRDefault="000E4182" w:rsidP="00CD7B71">
      <w:pPr>
        <w:pStyle w:val="Copyrighttext"/>
        <w:rPr>
          <w:rFonts w:cstheme="minorHAnsi"/>
          <w:sz w:val="8"/>
          <w:szCs w:val="8"/>
        </w:rPr>
      </w:pPr>
    </w:p>
    <w:p w14:paraId="2B2B622E" w14:textId="3A625913" w:rsidR="000E4182" w:rsidRDefault="000E4182" w:rsidP="00CD7B71">
      <w:pPr>
        <w:pStyle w:val="Copyrighttext"/>
        <w:rPr>
          <w:rFonts w:cstheme="minorHAnsi"/>
          <w:sz w:val="8"/>
          <w:szCs w:val="8"/>
        </w:rPr>
      </w:pPr>
    </w:p>
    <w:p w14:paraId="6A0009FD" w14:textId="1E8C11D1" w:rsidR="000E4182" w:rsidRDefault="000E4182" w:rsidP="00CD7B71">
      <w:pPr>
        <w:pStyle w:val="Copyrighttext"/>
        <w:rPr>
          <w:rFonts w:cstheme="minorHAnsi"/>
          <w:sz w:val="8"/>
          <w:szCs w:val="8"/>
        </w:rPr>
      </w:pPr>
    </w:p>
    <w:p w14:paraId="7E944FC5" w14:textId="4E13EBE9" w:rsidR="000E4182" w:rsidRDefault="000E4182" w:rsidP="00CD7B71">
      <w:pPr>
        <w:pStyle w:val="Copyrighttext"/>
        <w:rPr>
          <w:rFonts w:cstheme="minorHAnsi"/>
          <w:sz w:val="8"/>
          <w:szCs w:val="8"/>
        </w:rPr>
      </w:pPr>
    </w:p>
    <w:p w14:paraId="6D4E334A" w14:textId="6C12A26E" w:rsidR="00791C9C" w:rsidRDefault="00791C9C" w:rsidP="00CD7B71">
      <w:pPr>
        <w:pStyle w:val="Copyrighttext"/>
        <w:rPr>
          <w:rFonts w:cstheme="minorHAnsi"/>
          <w:sz w:val="8"/>
          <w:szCs w:val="8"/>
        </w:rPr>
      </w:pPr>
    </w:p>
    <w:p w14:paraId="21EE3C3D" w14:textId="4B89C7C0" w:rsidR="00791C9C" w:rsidRDefault="00791C9C" w:rsidP="00CD7B71">
      <w:pPr>
        <w:pStyle w:val="Copyrighttext"/>
        <w:rPr>
          <w:rFonts w:cstheme="minorHAnsi"/>
          <w:sz w:val="8"/>
          <w:szCs w:val="8"/>
        </w:rPr>
      </w:pPr>
    </w:p>
    <w:p w14:paraId="7FC0F78C" w14:textId="28E5BE28" w:rsidR="00791C9C" w:rsidRDefault="00791C9C" w:rsidP="00CD7B71">
      <w:pPr>
        <w:pStyle w:val="Copyrighttext"/>
        <w:rPr>
          <w:rFonts w:cstheme="minorHAnsi"/>
          <w:sz w:val="8"/>
          <w:szCs w:val="8"/>
        </w:rPr>
      </w:pPr>
    </w:p>
    <w:p w14:paraId="10BCC798" w14:textId="3541DB80" w:rsidR="00791C9C" w:rsidRDefault="00791C9C" w:rsidP="00CD7B71">
      <w:pPr>
        <w:pStyle w:val="Copyrighttext"/>
        <w:rPr>
          <w:rFonts w:cstheme="minorHAnsi"/>
          <w:sz w:val="8"/>
          <w:szCs w:val="8"/>
        </w:rPr>
      </w:pPr>
    </w:p>
    <w:p w14:paraId="3A8E89B4" w14:textId="09458DD1" w:rsidR="00791C9C" w:rsidRDefault="00791C9C" w:rsidP="00CD7B71">
      <w:pPr>
        <w:pStyle w:val="Copyrighttext"/>
        <w:rPr>
          <w:rFonts w:cstheme="minorHAnsi"/>
          <w:sz w:val="8"/>
          <w:szCs w:val="8"/>
        </w:rPr>
      </w:pPr>
    </w:p>
    <w:p w14:paraId="4C5E5315" w14:textId="59A62365" w:rsidR="00791C9C" w:rsidRDefault="00791C9C" w:rsidP="00CD7B71">
      <w:pPr>
        <w:pStyle w:val="Copyrighttext"/>
        <w:rPr>
          <w:rFonts w:cstheme="minorHAnsi"/>
          <w:sz w:val="8"/>
          <w:szCs w:val="8"/>
        </w:rPr>
      </w:pPr>
    </w:p>
    <w:p w14:paraId="55A8C091" w14:textId="45F06393" w:rsidR="00791C9C" w:rsidRDefault="00791C9C" w:rsidP="00CD7B71">
      <w:pPr>
        <w:pStyle w:val="Copyrighttext"/>
        <w:rPr>
          <w:rFonts w:cstheme="minorHAnsi"/>
          <w:sz w:val="8"/>
          <w:szCs w:val="8"/>
        </w:rPr>
      </w:pPr>
    </w:p>
    <w:p w14:paraId="3228E3A2" w14:textId="65B18089" w:rsidR="00791C9C" w:rsidRDefault="00791C9C" w:rsidP="00CD7B71">
      <w:pPr>
        <w:pStyle w:val="Copyrighttext"/>
        <w:rPr>
          <w:rFonts w:cstheme="minorHAnsi"/>
          <w:sz w:val="8"/>
          <w:szCs w:val="8"/>
        </w:rPr>
      </w:pPr>
    </w:p>
    <w:p w14:paraId="659CFAEF" w14:textId="525383A1" w:rsidR="00791C9C" w:rsidRDefault="00791C9C" w:rsidP="00CD7B71">
      <w:pPr>
        <w:pStyle w:val="Copyrighttext"/>
        <w:rPr>
          <w:rFonts w:cstheme="minorHAnsi"/>
          <w:sz w:val="8"/>
          <w:szCs w:val="8"/>
        </w:rPr>
      </w:pPr>
    </w:p>
    <w:p w14:paraId="68EDAB66" w14:textId="00D56830" w:rsidR="00791C9C" w:rsidRDefault="00791C9C" w:rsidP="00CD7B71">
      <w:pPr>
        <w:pStyle w:val="Copyrighttext"/>
        <w:rPr>
          <w:rFonts w:cstheme="minorHAnsi"/>
          <w:sz w:val="8"/>
          <w:szCs w:val="8"/>
        </w:rPr>
      </w:pPr>
    </w:p>
    <w:p w14:paraId="160A9DC8" w14:textId="3053B8CE" w:rsidR="00791C9C" w:rsidRDefault="00791C9C" w:rsidP="00CD7B71">
      <w:pPr>
        <w:pStyle w:val="Copyrighttext"/>
        <w:rPr>
          <w:rFonts w:cstheme="minorHAnsi"/>
          <w:sz w:val="8"/>
          <w:szCs w:val="8"/>
        </w:rPr>
      </w:pPr>
    </w:p>
    <w:p w14:paraId="16E59031" w14:textId="7FD95F5B" w:rsidR="00791C9C" w:rsidRDefault="00791C9C" w:rsidP="00CD7B71">
      <w:pPr>
        <w:pStyle w:val="Copyrighttext"/>
        <w:rPr>
          <w:rFonts w:cstheme="minorHAnsi"/>
          <w:sz w:val="8"/>
          <w:szCs w:val="8"/>
        </w:rPr>
      </w:pPr>
    </w:p>
    <w:p w14:paraId="512C2D6A" w14:textId="26D72DC6" w:rsidR="00791C9C" w:rsidRDefault="00791C9C" w:rsidP="00CD7B71">
      <w:pPr>
        <w:pStyle w:val="Copyrighttext"/>
        <w:rPr>
          <w:rFonts w:cstheme="minorHAnsi"/>
          <w:sz w:val="8"/>
          <w:szCs w:val="8"/>
        </w:rPr>
      </w:pPr>
    </w:p>
    <w:p w14:paraId="2803DED8" w14:textId="3788DD1C" w:rsidR="00791C9C" w:rsidRDefault="00791C9C" w:rsidP="00CD7B71">
      <w:pPr>
        <w:pStyle w:val="Copyrighttext"/>
        <w:rPr>
          <w:rFonts w:cstheme="minorHAnsi"/>
          <w:sz w:val="8"/>
          <w:szCs w:val="8"/>
        </w:rPr>
      </w:pPr>
    </w:p>
    <w:p w14:paraId="18975071" w14:textId="7FF5CDA6" w:rsidR="00791C9C" w:rsidRDefault="00791C9C" w:rsidP="00CD7B71">
      <w:pPr>
        <w:pStyle w:val="Copyrighttext"/>
        <w:rPr>
          <w:rFonts w:cstheme="minorHAnsi"/>
          <w:sz w:val="8"/>
          <w:szCs w:val="8"/>
        </w:rPr>
      </w:pPr>
    </w:p>
    <w:p w14:paraId="13DF47E7" w14:textId="77D62049" w:rsidR="00791C9C" w:rsidRDefault="00791C9C" w:rsidP="00CD7B71">
      <w:pPr>
        <w:pStyle w:val="Copyrighttext"/>
        <w:rPr>
          <w:rFonts w:cstheme="minorHAnsi"/>
          <w:sz w:val="8"/>
          <w:szCs w:val="8"/>
        </w:rPr>
      </w:pPr>
    </w:p>
    <w:p w14:paraId="6CA199A3" w14:textId="0E8FEBA4" w:rsidR="00791C9C" w:rsidRDefault="00791C9C" w:rsidP="00CD7B71">
      <w:pPr>
        <w:pStyle w:val="Copyrighttext"/>
        <w:rPr>
          <w:rFonts w:cstheme="minorHAnsi"/>
          <w:sz w:val="8"/>
          <w:szCs w:val="8"/>
        </w:rPr>
      </w:pPr>
    </w:p>
    <w:p w14:paraId="424FBBEF" w14:textId="07E99300" w:rsidR="00791C9C" w:rsidRDefault="00791C9C" w:rsidP="00CD7B71">
      <w:pPr>
        <w:pStyle w:val="Copyrighttext"/>
        <w:rPr>
          <w:rFonts w:cstheme="minorHAnsi"/>
          <w:sz w:val="8"/>
          <w:szCs w:val="8"/>
        </w:rPr>
      </w:pPr>
    </w:p>
    <w:p w14:paraId="26B90BF1" w14:textId="240BE515" w:rsidR="00791C9C" w:rsidRDefault="00791C9C" w:rsidP="00CD7B71">
      <w:pPr>
        <w:pStyle w:val="Copyrighttext"/>
        <w:rPr>
          <w:rFonts w:cstheme="minorHAnsi"/>
          <w:sz w:val="8"/>
          <w:szCs w:val="8"/>
        </w:rPr>
      </w:pPr>
    </w:p>
    <w:p w14:paraId="776029DF" w14:textId="77777777" w:rsidR="00791C9C" w:rsidRDefault="00791C9C" w:rsidP="00CD7B71">
      <w:pPr>
        <w:pStyle w:val="Copyrighttext"/>
        <w:rPr>
          <w:rFonts w:cstheme="minorHAnsi"/>
          <w:sz w:val="8"/>
          <w:szCs w:val="8"/>
        </w:rPr>
      </w:pPr>
    </w:p>
    <w:p w14:paraId="1B11500A" w14:textId="02383ED7" w:rsidR="000E4182" w:rsidRDefault="000E4182" w:rsidP="00CD7B71">
      <w:pPr>
        <w:pStyle w:val="Copyrighttext"/>
        <w:rPr>
          <w:rFonts w:cstheme="minorHAnsi"/>
          <w:sz w:val="8"/>
          <w:szCs w:val="8"/>
        </w:rPr>
      </w:pPr>
    </w:p>
    <w:p w14:paraId="42CF8237" w14:textId="2DC35618" w:rsidR="000E4182" w:rsidRDefault="000E4182" w:rsidP="00CD7B71">
      <w:pPr>
        <w:pStyle w:val="Copyrighttext"/>
        <w:rPr>
          <w:rFonts w:cstheme="minorHAnsi"/>
          <w:sz w:val="8"/>
          <w:szCs w:val="8"/>
        </w:rPr>
      </w:pPr>
    </w:p>
    <w:p w14:paraId="39CAA698" w14:textId="2E65E0D3" w:rsidR="000E4182" w:rsidRDefault="000E4182" w:rsidP="00CD7B71">
      <w:pPr>
        <w:pStyle w:val="Copyrighttext"/>
        <w:rPr>
          <w:rFonts w:cstheme="minorHAnsi"/>
          <w:sz w:val="8"/>
          <w:szCs w:val="8"/>
        </w:rPr>
      </w:pPr>
    </w:p>
    <w:p w14:paraId="156EBCB2" w14:textId="5449BB6D" w:rsidR="000E4182" w:rsidRDefault="000E4182" w:rsidP="00CD7B71">
      <w:pPr>
        <w:pStyle w:val="Copyrighttext"/>
        <w:rPr>
          <w:rFonts w:cstheme="minorHAnsi"/>
          <w:sz w:val="8"/>
          <w:szCs w:val="8"/>
        </w:rPr>
      </w:pPr>
    </w:p>
    <w:p w14:paraId="2BA8185E" w14:textId="6ABBAAD5" w:rsidR="000E4182" w:rsidRDefault="000E4182" w:rsidP="00CD7B71">
      <w:pPr>
        <w:pStyle w:val="Copyrighttext"/>
        <w:rPr>
          <w:rFonts w:cstheme="minorHAnsi"/>
          <w:sz w:val="8"/>
          <w:szCs w:val="8"/>
        </w:rPr>
      </w:pPr>
    </w:p>
    <w:p w14:paraId="3C95A1AB" w14:textId="5367F35D" w:rsidR="000E4182" w:rsidRDefault="000E4182" w:rsidP="00CD7B71">
      <w:pPr>
        <w:pStyle w:val="Copyrighttext"/>
        <w:rPr>
          <w:rFonts w:cstheme="minorHAnsi"/>
          <w:sz w:val="8"/>
          <w:szCs w:val="8"/>
        </w:rPr>
      </w:pPr>
    </w:p>
    <w:p w14:paraId="699EF3F9" w14:textId="4BFE2011" w:rsidR="00791C9C" w:rsidRPr="00B07D5C" w:rsidRDefault="00B07D5C" w:rsidP="00CD7B71">
      <w:pPr>
        <w:pStyle w:val="Copyrighttext"/>
        <w:rPr>
          <w:rFonts w:asciiTheme="majorHAnsi" w:eastAsiaTheme="majorEastAsia" w:hAnsiTheme="majorHAnsi" w:cs="Times New Roman (Headings CS)"/>
          <w:b/>
          <w:color w:val="E57100" w:themeColor="accent1"/>
          <w:sz w:val="32"/>
          <w:szCs w:val="32"/>
          <w:lang w:val="en-AU"/>
        </w:rPr>
      </w:pPr>
      <w:r w:rsidRPr="00B07D5C">
        <w:rPr>
          <w:rFonts w:ascii="Arial" w:eastAsiaTheme="majorEastAsia" w:hAnsi="Arial" w:cs="Arial"/>
          <w:b/>
          <w:bCs/>
          <w:sz w:val="22"/>
          <w:szCs w:val="22"/>
        </w:rPr>
        <w:t>A</w:t>
      </w:r>
      <w:r>
        <w:rPr>
          <w:rFonts w:ascii="Arial" w:eastAsiaTheme="majorEastAsia" w:hAnsi="Arial" w:cs="Arial"/>
          <w:b/>
          <w:bCs/>
          <w:sz w:val="22"/>
          <w:szCs w:val="22"/>
        </w:rPr>
        <w:t>TTACHMENT</w:t>
      </w:r>
      <w:r w:rsidRPr="00B07D5C">
        <w:rPr>
          <w:rFonts w:ascii="Arial" w:eastAsiaTheme="majorEastAsia" w:hAnsi="Arial" w:cs="Arial"/>
          <w:b/>
          <w:bCs/>
          <w:sz w:val="22"/>
          <w:szCs w:val="22"/>
        </w:rPr>
        <w:t xml:space="preserve"> 4:</w:t>
      </w:r>
      <w:r>
        <w:rPr>
          <w:rFonts w:asciiTheme="majorHAnsi" w:eastAsiaTheme="majorEastAsia" w:hAnsiTheme="majorHAnsi" w:cs="Times New Roman (Headings CS)"/>
          <w:b/>
          <w:color w:val="E57100" w:themeColor="accent1"/>
          <w:sz w:val="32"/>
          <w:szCs w:val="32"/>
          <w:lang w:val="en-AU"/>
        </w:rPr>
        <w:t xml:space="preserve"> </w:t>
      </w:r>
      <w:r w:rsidRPr="00B07D5C">
        <w:rPr>
          <w:rFonts w:asciiTheme="majorHAnsi" w:eastAsiaTheme="majorEastAsia" w:hAnsiTheme="majorHAnsi" w:cs="Times New Roman (Headings CS)"/>
          <w:b/>
          <w:color w:val="E57100" w:themeColor="accent1"/>
          <w:sz w:val="32"/>
          <w:szCs w:val="32"/>
          <w:lang w:val="en-AU"/>
        </w:rPr>
        <w:t xml:space="preserve">Sample </w:t>
      </w:r>
      <w:r>
        <w:rPr>
          <w:rFonts w:asciiTheme="majorHAnsi" w:eastAsiaTheme="majorEastAsia" w:hAnsiTheme="majorHAnsi" w:cs="Times New Roman (Headings CS)"/>
          <w:b/>
          <w:color w:val="E57100" w:themeColor="accent1"/>
          <w:sz w:val="32"/>
          <w:szCs w:val="32"/>
          <w:lang w:val="en-AU"/>
        </w:rPr>
        <w:t>S</w:t>
      </w:r>
      <w:r w:rsidRPr="00B07D5C">
        <w:rPr>
          <w:rFonts w:asciiTheme="majorHAnsi" w:eastAsiaTheme="majorEastAsia" w:hAnsiTheme="majorHAnsi" w:cs="Times New Roman (Headings CS)"/>
          <w:b/>
          <w:color w:val="E57100" w:themeColor="accent1"/>
          <w:sz w:val="32"/>
          <w:szCs w:val="32"/>
          <w:lang w:val="en-AU"/>
        </w:rPr>
        <w:t xml:space="preserve">upplier </w:t>
      </w:r>
      <w:r>
        <w:rPr>
          <w:rFonts w:asciiTheme="majorHAnsi" w:eastAsiaTheme="majorEastAsia" w:hAnsiTheme="majorHAnsi" w:cs="Times New Roman (Headings CS)"/>
          <w:b/>
          <w:color w:val="E57100" w:themeColor="accent1"/>
          <w:sz w:val="32"/>
          <w:szCs w:val="32"/>
          <w:lang w:val="en-AU"/>
        </w:rPr>
        <w:t>I</w:t>
      </w:r>
      <w:r w:rsidRPr="00B07D5C">
        <w:rPr>
          <w:rFonts w:asciiTheme="majorHAnsi" w:eastAsiaTheme="majorEastAsia" w:hAnsiTheme="majorHAnsi" w:cs="Times New Roman (Headings CS)"/>
          <w:b/>
          <w:color w:val="E57100" w:themeColor="accent1"/>
          <w:sz w:val="32"/>
          <w:szCs w:val="32"/>
          <w:lang w:val="en-AU"/>
        </w:rPr>
        <w:t>nvoice</w:t>
      </w:r>
    </w:p>
    <w:p w14:paraId="0810E51D" w14:textId="2B82A766" w:rsidR="00791C9C" w:rsidRDefault="00B07D5C" w:rsidP="00CD7B71">
      <w:pPr>
        <w:pStyle w:val="Copyrighttext"/>
        <w:rPr>
          <w:rFonts w:cstheme="minorHAnsi"/>
          <w:sz w:val="8"/>
          <w:szCs w:val="8"/>
        </w:rPr>
      </w:pPr>
      <w:r>
        <w:rPr>
          <w:noProof/>
        </w:rPr>
        <w:drawing>
          <wp:anchor distT="0" distB="0" distL="114300" distR="114300" simplePos="0" relativeHeight="251658240" behindDoc="0" locked="0" layoutInCell="1" allowOverlap="1" wp14:anchorId="3B089C06" wp14:editId="2B4BFC56">
            <wp:simplePos x="0" y="0"/>
            <wp:positionH relativeFrom="column">
              <wp:posOffset>174625</wp:posOffset>
            </wp:positionH>
            <wp:positionV relativeFrom="paragraph">
              <wp:posOffset>115570</wp:posOffset>
            </wp:positionV>
            <wp:extent cx="6090285" cy="8296910"/>
            <wp:effectExtent l="0" t="0" r="5715" b="8890"/>
            <wp:wrapThrough wrapText="bothSides">
              <wp:wrapPolygon edited="0">
                <wp:start x="0" y="0"/>
                <wp:lineTo x="0" y="21574"/>
                <wp:lineTo x="21553" y="21574"/>
                <wp:lineTo x="21553" y="0"/>
                <wp:lineTo x="0" y="0"/>
              </wp:wrapPolygon>
            </wp:wrapThrough>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34"/>
                    <a:stretch>
                      <a:fillRect/>
                    </a:stretch>
                  </pic:blipFill>
                  <pic:spPr>
                    <a:xfrm>
                      <a:off x="0" y="0"/>
                      <a:ext cx="6090285" cy="8296910"/>
                    </a:xfrm>
                    <a:prstGeom prst="rect">
                      <a:avLst/>
                    </a:prstGeom>
                  </pic:spPr>
                </pic:pic>
              </a:graphicData>
            </a:graphic>
            <wp14:sizeRelH relativeFrom="margin">
              <wp14:pctWidth>0</wp14:pctWidth>
            </wp14:sizeRelH>
            <wp14:sizeRelV relativeFrom="margin">
              <wp14:pctHeight>0</wp14:pctHeight>
            </wp14:sizeRelV>
          </wp:anchor>
        </w:drawing>
      </w:r>
    </w:p>
    <w:p w14:paraId="226101FF" w14:textId="2AE197A0" w:rsidR="00791C9C" w:rsidRDefault="00791C9C" w:rsidP="00CD7B71">
      <w:pPr>
        <w:pStyle w:val="Copyrighttext"/>
        <w:rPr>
          <w:rFonts w:cstheme="minorHAnsi"/>
          <w:sz w:val="8"/>
          <w:szCs w:val="8"/>
        </w:rPr>
      </w:pPr>
    </w:p>
    <w:p w14:paraId="676C471C" w14:textId="3FF0E1CD" w:rsidR="00791C9C" w:rsidRDefault="00791C9C" w:rsidP="00CD7B71">
      <w:pPr>
        <w:pStyle w:val="Copyrighttext"/>
        <w:rPr>
          <w:rFonts w:cstheme="minorHAnsi"/>
          <w:sz w:val="8"/>
          <w:szCs w:val="8"/>
        </w:rPr>
      </w:pPr>
    </w:p>
    <w:p w14:paraId="17134D24" w14:textId="5A83257C" w:rsidR="00791C9C" w:rsidRDefault="00791C9C" w:rsidP="00CD7B71">
      <w:pPr>
        <w:pStyle w:val="Copyrighttext"/>
        <w:rPr>
          <w:rFonts w:cstheme="minorHAnsi"/>
          <w:sz w:val="8"/>
          <w:szCs w:val="8"/>
        </w:rPr>
      </w:pPr>
    </w:p>
    <w:p w14:paraId="7441E3DB" w14:textId="22CE58A6" w:rsidR="00791C9C" w:rsidRDefault="00791C9C" w:rsidP="00CD7B71">
      <w:pPr>
        <w:pStyle w:val="Copyrighttext"/>
        <w:rPr>
          <w:rFonts w:cstheme="minorHAnsi"/>
          <w:sz w:val="8"/>
          <w:szCs w:val="8"/>
        </w:rPr>
      </w:pPr>
    </w:p>
    <w:p w14:paraId="0DC8D963" w14:textId="5471A2F9" w:rsidR="00791C9C" w:rsidRDefault="00791C9C" w:rsidP="00CD7B71">
      <w:pPr>
        <w:pStyle w:val="Copyrighttext"/>
        <w:rPr>
          <w:rFonts w:cstheme="minorHAnsi"/>
          <w:sz w:val="8"/>
          <w:szCs w:val="8"/>
        </w:rPr>
      </w:pPr>
    </w:p>
    <w:p w14:paraId="0EA36C79" w14:textId="2E85187A" w:rsidR="00791C9C" w:rsidRDefault="00791C9C" w:rsidP="00CD7B71">
      <w:pPr>
        <w:pStyle w:val="Copyrighttext"/>
        <w:rPr>
          <w:rFonts w:cstheme="minorHAnsi"/>
          <w:sz w:val="8"/>
          <w:szCs w:val="8"/>
        </w:rPr>
      </w:pPr>
    </w:p>
    <w:p w14:paraId="7C177F87" w14:textId="77777777" w:rsidR="007A09B7" w:rsidRDefault="007A09B7" w:rsidP="0095658C">
      <w:pPr>
        <w:ind w:hanging="284"/>
        <w:rPr>
          <w:rFonts w:ascii="Arial" w:eastAsiaTheme="majorEastAsia" w:hAnsi="Arial" w:cs="Arial"/>
          <w:b/>
          <w:bCs/>
          <w:sz w:val="20"/>
          <w:szCs w:val="20"/>
        </w:rPr>
      </w:pPr>
    </w:p>
    <w:p w14:paraId="51871486" w14:textId="18226F60" w:rsidR="0095658C" w:rsidRPr="0095658C" w:rsidRDefault="0095658C" w:rsidP="0095658C">
      <w:pPr>
        <w:ind w:hanging="284"/>
        <w:rPr>
          <w:rFonts w:cstheme="minorHAnsi"/>
          <w:sz w:val="20"/>
          <w:szCs w:val="20"/>
        </w:rPr>
      </w:pPr>
      <w:r w:rsidRPr="0095658C">
        <w:rPr>
          <w:rFonts w:ascii="Arial" w:eastAsiaTheme="majorEastAsia" w:hAnsi="Arial" w:cs="Arial"/>
          <w:b/>
          <w:bCs/>
          <w:sz w:val="20"/>
          <w:szCs w:val="20"/>
        </w:rPr>
        <w:t>ATTACHMENT 5:</w:t>
      </w:r>
      <w:r w:rsidRPr="0095658C">
        <w:rPr>
          <w:rFonts w:cstheme="minorHAnsi"/>
          <w:sz w:val="20"/>
          <w:szCs w:val="20"/>
        </w:rPr>
        <w:t xml:space="preserve"> </w:t>
      </w:r>
    </w:p>
    <w:p w14:paraId="6D57A210" w14:textId="5FA205A6" w:rsidR="0095658C" w:rsidRPr="0095658C" w:rsidRDefault="0095658C" w:rsidP="0095658C">
      <w:pPr>
        <w:ind w:left="-284"/>
        <w:rPr>
          <w:rFonts w:asciiTheme="majorHAnsi" w:eastAsiaTheme="majorEastAsia" w:hAnsiTheme="majorHAnsi" w:cs="Times New Roman (Headings CS)"/>
          <w:b/>
          <w:color w:val="E57100" w:themeColor="accent1"/>
          <w:sz w:val="28"/>
          <w:szCs w:val="28"/>
          <w:lang w:val="en-AU"/>
        </w:rPr>
      </w:pPr>
      <w:r w:rsidRPr="0095658C">
        <w:rPr>
          <w:rFonts w:asciiTheme="majorHAnsi" w:eastAsiaTheme="majorEastAsia" w:hAnsiTheme="majorHAnsi" w:cs="Times New Roman (Headings CS)"/>
          <w:b/>
          <w:color w:val="E57100" w:themeColor="accent1"/>
          <w:sz w:val="28"/>
          <w:szCs w:val="28"/>
          <w:lang w:val="en-AU"/>
        </w:rPr>
        <w:t xml:space="preserve">Instructions for inserting the </w:t>
      </w:r>
      <w:r>
        <w:rPr>
          <w:rFonts w:asciiTheme="majorHAnsi" w:eastAsiaTheme="majorEastAsia" w:hAnsiTheme="majorHAnsi" w:cs="Times New Roman (Headings CS)"/>
          <w:b/>
          <w:color w:val="E57100" w:themeColor="accent1"/>
          <w:sz w:val="28"/>
          <w:szCs w:val="28"/>
          <w:lang w:val="en-AU"/>
        </w:rPr>
        <w:t>p</w:t>
      </w:r>
      <w:r w:rsidRPr="0095658C">
        <w:rPr>
          <w:rFonts w:asciiTheme="majorHAnsi" w:eastAsiaTheme="majorEastAsia" w:hAnsiTheme="majorHAnsi" w:cs="Times New Roman (Headings CS)"/>
          <w:b/>
          <w:color w:val="E57100" w:themeColor="accent1"/>
          <w:sz w:val="28"/>
          <w:szCs w:val="28"/>
          <w:lang w:val="en-AU"/>
        </w:rPr>
        <w:t>rincipal’s signature in the vet materials fees reimbursement application form</w:t>
      </w:r>
    </w:p>
    <w:p w14:paraId="55F12963" w14:textId="1807834B" w:rsidR="0095658C" w:rsidRPr="0095658C" w:rsidRDefault="0095658C" w:rsidP="0095658C">
      <w:pPr>
        <w:pStyle w:val="ListParagraph"/>
        <w:numPr>
          <w:ilvl w:val="0"/>
          <w:numId w:val="31"/>
        </w:numPr>
        <w:ind w:left="426" w:hanging="426"/>
        <w:jc w:val="both"/>
        <w:rPr>
          <w:sz w:val="20"/>
          <w:szCs w:val="20"/>
        </w:rPr>
      </w:pPr>
      <w:r w:rsidRPr="0095658C">
        <w:rPr>
          <w:sz w:val="20"/>
          <w:szCs w:val="20"/>
        </w:rPr>
        <w:t xml:space="preserve">Save the Excel spreadsheet before populating it. Include the school in the file name. </w:t>
      </w:r>
    </w:p>
    <w:p w14:paraId="1FCD9242" w14:textId="2D756F21" w:rsidR="0095658C" w:rsidRPr="0095658C" w:rsidRDefault="0095658C" w:rsidP="0095658C">
      <w:pPr>
        <w:pStyle w:val="ListParagraph"/>
        <w:numPr>
          <w:ilvl w:val="0"/>
          <w:numId w:val="31"/>
        </w:numPr>
        <w:ind w:left="426" w:hanging="426"/>
        <w:jc w:val="both"/>
        <w:rPr>
          <w:sz w:val="20"/>
          <w:szCs w:val="20"/>
        </w:rPr>
      </w:pPr>
      <w:r w:rsidRPr="0095658C">
        <w:rPr>
          <w:noProof/>
          <w:sz w:val="20"/>
          <w:szCs w:val="20"/>
          <w:lang w:val="en-GB"/>
        </w:rPr>
        <w:drawing>
          <wp:anchor distT="0" distB="0" distL="114300" distR="114300" simplePos="0" relativeHeight="251658246" behindDoc="0" locked="0" layoutInCell="1" allowOverlap="1" wp14:anchorId="2B23BE0F" wp14:editId="1ADD4B63">
            <wp:simplePos x="0" y="0"/>
            <wp:positionH relativeFrom="column">
              <wp:posOffset>3067704</wp:posOffset>
            </wp:positionH>
            <wp:positionV relativeFrom="paragraph">
              <wp:posOffset>12700</wp:posOffset>
            </wp:positionV>
            <wp:extent cx="823595" cy="248285"/>
            <wp:effectExtent l="0" t="0" r="0" b="0"/>
            <wp:wrapThrough wrapText="bothSides">
              <wp:wrapPolygon edited="0">
                <wp:start x="0" y="0"/>
                <wp:lineTo x="0" y="19887"/>
                <wp:lineTo x="20984" y="19887"/>
                <wp:lineTo x="20984" y="0"/>
                <wp:lineTo x="0" y="0"/>
              </wp:wrapPolygon>
            </wp:wrapThrough>
            <wp:docPr id="7" name="Picture 5" descr="Text&#10;&#10;Description automatically generated with low confidence">
              <a:extLst xmlns:a="http://schemas.openxmlformats.org/drawingml/2006/main">
                <a:ext uri="{FF2B5EF4-FFF2-40B4-BE49-F238E27FC236}">
                  <a16:creationId xmlns:a16="http://schemas.microsoft.com/office/drawing/2014/main" id="{447CE6D7-4391-46E5-B8FE-1882F74BD4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Text&#10;&#10;Description automatically generated with low confidence">
                      <a:extLst>
                        <a:ext uri="{FF2B5EF4-FFF2-40B4-BE49-F238E27FC236}">
                          <a16:creationId xmlns:a16="http://schemas.microsoft.com/office/drawing/2014/main" id="{447CE6D7-4391-46E5-B8FE-1882F74BD46E}"/>
                        </a:ext>
                      </a:extLst>
                    </pic:cNvPr>
                    <pic:cNvPicPr>
                      <a:picLocks noChangeAspect="1"/>
                    </pic:cNvPicPr>
                  </pic:nvPicPr>
                  <pic:blipFill>
                    <a:blip r:embed="rId35"/>
                    <a:stretch>
                      <a:fillRect/>
                    </a:stretch>
                  </pic:blipFill>
                  <pic:spPr>
                    <a:xfrm>
                      <a:off x="0" y="0"/>
                      <a:ext cx="823595" cy="248285"/>
                    </a:xfrm>
                    <a:prstGeom prst="rect">
                      <a:avLst/>
                    </a:prstGeom>
                  </pic:spPr>
                </pic:pic>
              </a:graphicData>
            </a:graphic>
            <wp14:sizeRelH relativeFrom="margin">
              <wp14:pctWidth>0</wp14:pctWidth>
            </wp14:sizeRelH>
            <wp14:sizeRelV relativeFrom="margin">
              <wp14:pctHeight>0</wp14:pctHeight>
            </wp14:sizeRelV>
          </wp:anchor>
        </w:drawing>
      </w:r>
      <w:r w:rsidRPr="0095658C">
        <w:rPr>
          <w:sz w:val="20"/>
          <w:szCs w:val="20"/>
        </w:rPr>
        <w:t xml:space="preserve">Once all the data has been entered, press </w:t>
      </w:r>
      <w:r>
        <w:rPr>
          <w:sz w:val="20"/>
          <w:szCs w:val="20"/>
        </w:rPr>
        <w:t xml:space="preserve">the                       </w:t>
      </w:r>
      <w:r w:rsidRPr="0095658C">
        <w:rPr>
          <w:sz w:val="20"/>
          <w:szCs w:val="20"/>
        </w:rPr>
        <w:t xml:space="preserve"> button but to ensure the form is ready for the principal’s signature. </w:t>
      </w:r>
    </w:p>
    <w:p w14:paraId="2C70B8E8" w14:textId="02ADF4C3" w:rsidR="0095658C" w:rsidRPr="0095658C" w:rsidRDefault="0095658C" w:rsidP="0095658C">
      <w:pPr>
        <w:pStyle w:val="ListParagraph"/>
        <w:numPr>
          <w:ilvl w:val="0"/>
          <w:numId w:val="31"/>
        </w:numPr>
        <w:ind w:left="426" w:hanging="426"/>
        <w:jc w:val="both"/>
        <w:rPr>
          <w:sz w:val="20"/>
          <w:szCs w:val="20"/>
        </w:rPr>
      </w:pPr>
      <w:r w:rsidRPr="0095658C">
        <w:rPr>
          <w:sz w:val="20"/>
          <w:szCs w:val="20"/>
        </w:rPr>
        <w:t>Adding the signature should be the last thing that is done.</w:t>
      </w:r>
    </w:p>
    <w:p w14:paraId="7B726855" w14:textId="5DA24B75" w:rsidR="0095658C" w:rsidRPr="0095658C" w:rsidRDefault="0095658C" w:rsidP="0095658C">
      <w:pPr>
        <w:rPr>
          <w:b/>
          <w:bCs/>
          <w:sz w:val="20"/>
          <w:szCs w:val="20"/>
        </w:rPr>
      </w:pPr>
      <w:r w:rsidRPr="0095658C">
        <w:rPr>
          <w:b/>
          <w:bCs/>
          <w:sz w:val="20"/>
          <w:szCs w:val="20"/>
        </w:rPr>
        <w:t>To add the signature:</w:t>
      </w:r>
    </w:p>
    <w:p w14:paraId="6F196CBA" w14:textId="77777777" w:rsidR="0095658C" w:rsidRPr="0095658C" w:rsidRDefault="0095658C" w:rsidP="0095658C">
      <w:pPr>
        <w:pStyle w:val="ListParagraph"/>
        <w:numPr>
          <w:ilvl w:val="0"/>
          <w:numId w:val="27"/>
        </w:numPr>
        <w:spacing w:after="0" w:line="240" w:lineRule="auto"/>
        <w:contextualSpacing w:val="0"/>
        <w:rPr>
          <w:rFonts w:eastAsia="Times New Roman"/>
          <w:sz w:val="20"/>
          <w:szCs w:val="20"/>
        </w:rPr>
      </w:pPr>
      <w:r w:rsidRPr="0095658C">
        <w:rPr>
          <w:rFonts w:eastAsia="Times New Roman"/>
          <w:sz w:val="20"/>
          <w:szCs w:val="20"/>
        </w:rPr>
        <w:t>Double click where the signature is supposed to go.</w:t>
      </w:r>
    </w:p>
    <w:p w14:paraId="3D6D127B" w14:textId="29FD5D7E" w:rsidR="0095658C" w:rsidRPr="0095658C" w:rsidRDefault="0095658C" w:rsidP="0095658C">
      <w:pPr>
        <w:pStyle w:val="ListParagraph"/>
        <w:numPr>
          <w:ilvl w:val="0"/>
          <w:numId w:val="27"/>
        </w:numPr>
        <w:spacing w:after="0" w:line="240" w:lineRule="auto"/>
        <w:contextualSpacing w:val="0"/>
        <w:rPr>
          <w:rFonts w:eastAsia="Times New Roman"/>
          <w:sz w:val="20"/>
          <w:szCs w:val="20"/>
        </w:rPr>
      </w:pPr>
      <w:r w:rsidRPr="0095658C">
        <w:rPr>
          <w:rFonts w:eastAsia="Times New Roman"/>
          <w:sz w:val="20"/>
          <w:szCs w:val="20"/>
        </w:rPr>
        <w:t>The following pop-up box should appear.</w:t>
      </w:r>
    </w:p>
    <w:p w14:paraId="1C6ADCB7" w14:textId="34EE54A3" w:rsidR="0095658C" w:rsidRPr="0095658C" w:rsidRDefault="0095658C" w:rsidP="0095658C">
      <w:pPr>
        <w:pStyle w:val="ListParagraph"/>
        <w:spacing w:after="0" w:line="240" w:lineRule="auto"/>
        <w:contextualSpacing w:val="0"/>
        <w:rPr>
          <w:rFonts w:eastAsia="Times New Roman"/>
          <w:sz w:val="20"/>
          <w:szCs w:val="20"/>
        </w:rPr>
      </w:pPr>
      <w:r w:rsidRPr="0095658C">
        <w:rPr>
          <w:noProof/>
          <w:sz w:val="20"/>
          <w:szCs w:val="20"/>
        </w:rPr>
        <w:drawing>
          <wp:anchor distT="0" distB="0" distL="114300" distR="114300" simplePos="0" relativeHeight="251658241" behindDoc="0" locked="0" layoutInCell="1" allowOverlap="1" wp14:anchorId="68B8E015" wp14:editId="45C2EA59">
            <wp:simplePos x="0" y="0"/>
            <wp:positionH relativeFrom="column">
              <wp:posOffset>1400810</wp:posOffset>
            </wp:positionH>
            <wp:positionV relativeFrom="paragraph">
              <wp:posOffset>25400</wp:posOffset>
            </wp:positionV>
            <wp:extent cx="2321560" cy="2538095"/>
            <wp:effectExtent l="0" t="0" r="2540" b="0"/>
            <wp:wrapThrough wrapText="bothSides">
              <wp:wrapPolygon edited="0">
                <wp:start x="0" y="0"/>
                <wp:lineTo x="0" y="21400"/>
                <wp:lineTo x="21446" y="21400"/>
                <wp:lineTo x="21446" y="0"/>
                <wp:lineTo x="0" y="0"/>
              </wp:wrapPolygon>
            </wp:wrapThrough>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36"/>
                    <a:stretch>
                      <a:fillRect/>
                    </a:stretch>
                  </pic:blipFill>
                  <pic:spPr>
                    <a:xfrm>
                      <a:off x="0" y="0"/>
                      <a:ext cx="2321560" cy="2538095"/>
                    </a:xfrm>
                    <a:prstGeom prst="rect">
                      <a:avLst/>
                    </a:prstGeom>
                  </pic:spPr>
                </pic:pic>
              </a:graphicData>
            </a:graphic>
            <wp14:sizeRelH relativeFrom="margin">
              <wp14:pctWidth>0</wp14:pctWidth>
            </wp14:sizeRelH>
            <wp14:sizeRelV relativeFrom="margin">
              <wp14:pctHeight>0</wp14:pctHeight>
            </wp14:sizeRelV>
          </wp:anchor>
        </w:drawing>
      </w:r>
    </w:p>
    <w:p w14:paraId="4AA21EC3" w14:textId="2CF276DB" w:rsidR="0095658C" w:rsidRPr="0095658C" w:rsidRDefault="0095658C" w:rsidP="0095658C">
      <w:pPr>
        <w:rPr>
          <w:sz w:val="20"/>
          <w:szCs w:val="20"/>
        </w:rPr>
      </w:pPr>
    </w:p>
    <w:p w14:paraId="48830737" w14:textId="7B722973" w:rsidR="0095658C" w:rsidRPr="0095658C" w:rsidRDefault="0095658C" w:rsidP="0095658C">
      <w:pPr>
        <w:rPr>
          <w:sz w:val="20"/>
          <w:szCs w:val="20"/>
        </w:rPr>
      </w:pPr>
    </w:p>
    <w:p w14:paraId="65B8A3CB" w14:textId="14A830AF" w:rsidR="0095658C" w:rsidRPr="0095658C" w:rsidRDefault="0095658C" w:rsidP="0095658C">
      <w:pPr>
        <w:rPr>
          <w:sz w:val="20"/>
          <w:szCs w:val="20"/>
        </w:rPr>
      </w:pPr>
    </w:p>
    <w:p w14:paraId="77708247" w14:textId="5A60D7AB" w:rsidR="0095658C" w:rsidRPr="0095658C" w:rsidRDefault="0095658C" w:rsidP="0095658C">
      <w:pPr>
        <w:rPr>
          <w:sz w:val="20"/>
          <w:szCs w:val="20"/>
        </w:rPr>
      </w:pPr>
      <w:r>
        <w:rPr>
          <w:noProof/>
          <w:sz w:val="20"/>
          <w:szCs w:val="20"/>
        </w:rPr>
        <mc:AlternateContent>
          <mc:Choice Requires="wps">
            <w:drawing>
              <wp:anchor distT="0" distB="0" distL="114300" distR="114300" simplePos="0" relativeHeight="251658244" behindDoc="0" locked="0" layoutInCell="1" allowOverlap="1" wp14:anchorId="697EA99D" wp14:editId="0BC8B456">
                <wp:simplePos x="0" y="0"/>
                <wp:positionH relativeFrom="column">
                  <wp:posOffset>3197642</wp:posOffset>
                </wp:positionH>
                <wp:positionV relativeFrom="paragraph">
                  <wp:posOffset>196338</wp:posOffset>
                </wp:positionV>
                <wp:extent cx="477672" cy="211541"/>
                <wp:effectExtent l="0" t="0" r="17780" b="17145"/>
                <wp:wrapNone/>
                <wp:docPr id="4" name="Oval 4"/>
                <wp:cNvGraphicFramePr/>
                <a:graphic xmlns:a="http://schemas.openxmlformats.org/drawingml/2006/main">
                  <a:graphicData uri="http://schemas.microsoft.com/office/word/2010/wordprocessingShape">
                    <wps:wsp>
                      <wps:cNvSpPr/>
                      <wps:spPr>
                        <a:xfrm>
                          <a:off x="0" y="0"/>
                          <a:ext cx="477672" cy="211541"/>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B2DA1D" id="Oval 4" o:spid="_x0000_s1026" style="position:absolute;margin-left:251.8pt;margin-top:15.45pt;width:37.6pt;height:16.6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" filled="f" strokecolor="red" strokeweight="1pt">
                <v:stroke joinstyle="miter"/>
              </v:oval>
            </w:pict>
          </mc:Fallback>
        </mc:AlternateContent>
      </w:r>
    </w:p>
    <w:p w14:paraId="3242CE56" w14:textId="77F8D298" w:rsidR="0095658C" w:rsidRPr="0095658C" w:rsidRDefault="0095658C" w:rsidP="0095658C">
      <w:pPr>
        <w:rPr>
          <w:sz w:val="20"/>
          <w:szCs w:val="20"/>
        </w:rPr>
      </w:pPr>
    </w:p>
    <w:p w14:paraId="47F28C7D" w14:textId="37AC6CCB" w:rsidR="0095658C" w:rsidRPr="0095658C" w:rsidRDefault="0095658C" w:rsidP="0095658C">
      <w:pPr>
        <w:rPr>
          <w:sz w:val="20"/>
          <w:szCs w:val="20"/>
        </w:rPr>
      </w:pPr>
    </w:p>
    <w:p w14:paraId="3F0469AF" w14:textId="3F60173C" w:rsidR="0095658C" w:rsidRPr="0095658C" w:rsidRDefault="0095658C" w:rsidP="0095658C">
      <w:pPr>
        <w:rPr>
          <w:sz w:val="20"/>
          <w:szCs w:val="20"/>
        </w:rPr>
      </w:pPr>
    </w:p>
    <w:p w14:paraId="275722FC" w14:textId="2452D9B4" w:rsidR="0095658C" w:rsidRPr="0095658C" w:rsidRDefault="0095658C" w:rsidP="0095658C">
      <w:pPr>
        <w:rPr>
          <w:sz w:val="20"/>
          <w:szCs w:val="20"/>
        </w:rPr>
      </w:pPr>
    </w:p>
    <w:p w14:paraId="54E5F12A" w14:textId="3F1BF06D" w:rsidR="0095658C" w:rsidRPr="0095658C" w:rsidRDefault="0095658C" w:rsidP="0095658C">
      <w:pPr>
        <w:rPr>
          <w:sz w:val="20"/>
          <w:szCs w:val="20"/>
        </w:rPr>
      </w:pPr>
    </w:p>
    <w:p w14:paraId="608BDDBF" w14:textId="3631BE78" w:rsidR="0095658C" w:rsidRPr="0095658C" w:rsidRDefault="0095658C" w:rsidP="0095658C">
      <w:pPr>
        <w:rPr>
          <w:sz w:val="20"/>
          <w:szCs w:val="20"/>
        </w:rPr>
      </w:pPr>
      <w:r>
        <w:rPr>
          <w:noProof/>
          <w:sz w:val="20"/>
          <w:szCs w:val="20"/>
        </w:rPr>
        <mc:AlternateContent>
          <mc:Choice Requires="wps">
            <w:drawing>
              <wp:anchor distT="0" distB="0" distL="114300" distR="114300" simplePos="0" relativeHeight="251658245" behindDoc="0" locked="0" layoutInCell="1" allowOverlap="1" wp14:anchorId="20DD99CC" wp14:editId="37254883">
                <wp:simplePos x="0" y="0"/>
                <wp:positionH relativeFrom="column">
                  <wp:posOffset>2822082</wp:posOffset>
                </wp:positionH>
                <wp:positionV relativeFrom="paragraph">
                  <wp:posOffset>206375</wp:posOffset>
                </wp:positionV>
                <wp:extent cx="477672" cy="211541"/>
                <wp:effectExtent l="0" t="0" r="17780" b="17145"/>
                <wp:wrapNone/>
                <wp:docPr id="6" name="Oval 6"/>
                <wp:cNvGraphicFramePr/>
                <a:graphic xmlns:a="http://schemas.openxmlformats.org/drawingml/2006/main">
                  <a:graphicData uri="http://schemas.microsoft.com/office/word/2010/wordprocessingShape">
                    <wps:wsp>
                      <wps:cNvSpPr/>
                      <wps:spPr>
                        <a:xfrm>
                          <a:off x="0" y="0"/>
                          <a:ext cx="477672" cy="211541"/>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E702C0" id="Oval 6" o:spid="_x0000_s1026" style="position:absolute;margin-left:222.2pt;margin-top:16.25pt;width:37.6pt;height:16.6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" filled="f" strokecolor="red" strokeweight="1pt">
                <v:stroke joinstyle="miter"/>
              </v:oval>
            </w:pict>
          </mc:Fallback>
        </mc:AlternateContent>
      </w:r>
    </w:p>
    <w:p w14:paraId="16EA5C28" w14:textId="5DC59D07" w:rsidR="0095658C" w:rsidRPr="0095658C" w:rsidRDefault="0095658C" w:rsidP="0095658C">
      <w:pPr>
        <w:rPr>
          <w:sz w:val="20"/>
          <w:szCs w:val="20"/>
        </w:rPr>
      </w:pPr>
    </w:p>
    <w:p w14:paraId="20CB67B5" w14:textId="77777777" w:rsidR="0095658C" w:rsidRPr="0095658C" w:rsidRDefault="0095658C" w:rsidP="0095658C">
      <w:pPr>
        <w:pStyle w:val="ListParagraph"/>
        <w:numPr>
          <w:ilvl w:val="0"/>
          <w:numId w:val="28"/>
        </w:numPr>
        <w:spacing w:after="0" w:line="240" w:lineRule="auto"/>
        <w:contextualSpacing w:val="0"/>
        <w:rPr>
          <w:rFonts w:eastAsia="Times New Roman"/>
          <w:sz w:val="20"/>
          <w:szCs w:val="20"/>
        </w:rPr>
      </w:pPr>
      <w:r w:rsidRPr="0095658C">
        <w:rPr>
          <w:rFonts w:eastAsia="Times New Roman"/>
          <w:sz w:val="20"/>
          <w:szCs w:val="20"/>
        </w:rPr>
        <w:t xml:space="preserve">Click ‘Select Image’ and insert the signature. </w:t>
      </w:r>
    </w:p>
    <w:p w14:paraId="365647E5" w14:textId="77777777" w:rsidR="0095658C" w:rsidRPr="0095658C" w:rsidRDefault="0095658C" w:rsidP="0095658C">
      <w:pPr>
        <w:pStyle w:val="ListParagraph"/>
        <w:numPr>
          <w:ilvl w:val="0"/>
          <w:numId w:val="28"/>
        </w:numPr>
        <w:spacing w:after="0" w:line="240" w:lineRule="auto"/>
        <w:contextualSpacing w:val="0"/>
        <w:rPr>
          <w:rFonts w:eastAsia="Times New Roman"/>
          <w:sz w:val="20"/>
          <w:szCs w:val="20"/>
        </w:rPr>
      </w:pPr>
      <w:r w:rsidRPr="0095658C">
        <w:rPr>
          <w:rFonts w:eastAsia="Times New Roman"/>
          <w:sz w:val="20"/>
          <w:szCs w:val="20"/>
        </w:rPr>
        <w:t xml:space="preserve">Click ‘Sign’ </w:t>
      </w:r>
    </w:p>
    <w:p w14:paraId="2710FE6D" w14:textId="77777777" w:rsidR="0095658C" w:rsidRPr="0095658C" w:rsidRDefault="0095658C" w:rsidP="0095658C">
      <w:pPr>
        <w:pStyle w:val="ListParagraph"/>
        <w:numPr>
          <w:ilvl w:val="0"/>
          <w:numId w:val="28"/>
        </w:numPr>
        <w:spacing w:after="0" w:line="240" w:lineRule="auto"/>
        <w:contextualSpacing w:val="0"/>
        <w:rPr>
          <w:rFonts w:eastAsia="Times New Roman"/>
          <w:sz w:val="20"/>
          <w:szCs w:val="20"/>
        </w:rPr>
      </w:pPr>
      <w:r w:rsidRPr="0095658C">
        <w:rPr>
          <w:rFonts w:eastAsia="Times New Roman"/>
          <w:sz w:val="20"/>
          <w:szCs w:val="20"/>
        </w:rPr>
        <w:t>The following pop-up box will appear. Select Yes.</w:t>
      </w:r>
    </w:p>
    <w:p w14:paraId="51FD5418" w14:textId="77777777" w:rsidR="0095658C" w:rsidRPr="0095658C" w:rsidRDefault="0095658C" w:rsidP="0095658C">
      <w:pPr>
        <w:pStyle w:val="ListParagraph"/>
        <w:spacing w:after="0" w:line="240" w:lineRule="auto"/>
        <w:contextualSpacing w:val="0"/>
        <w:rPr>
          <w:rFonts w:eastAsia="Times New Roman"/>
          <w:sz w:val="20"/>
          <w:szCs w:val="20"/>
        </w:rPr>
      </w:pPr>
      <w:r w:rsidRPr="0095658C">
        <w:rPr>
          <w:noProof/>
          <w:sz w:val="20"/>
          <w:szCs w:val="20"/>
        </w:rPr>
        <w:drawing>
          <wp:anchor distT="0" distB="0" distL="114300" distR="114300" simplePos="0" relativeHeight="251658242" behindDoc="1" locked="0" layoutInCell="1" allowOverlap="1" wp14:anchorId="286CB7F4" wp14:editId="0DD89415">
            <wp:simplePos x="0" y="0"/>
            <wp:positionH relativeFrom="column">
              <wp:posOffset>890905</wp:posOffset>
            </wp:positionH>
            <wp:positionV relativeFrom="paragraph">
              <wp:posOffset>28575</wp:posOffset>
            </wp:positionV>
            <wp:extent cx="3091180" cy="743585"/>
            <wp:effectExtent l="0" t="0" r="0" b="0"/>
            <wp:wrapTight wrapText="bothSides">
              <wp:wrapPolygon edited="0">
                <wp:start x="0" y="0"/>
                <wp:lineTo x="0" y="21028"/>
                <wp:lineTo x="21431" y="21028"/>
                <wp:lineTo x="21431" y="0"/>
                <wp:lineTo x="0" y="0"/>
              </wp:wrapPolygon>
            </wp:wrapTight>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309118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8FF4E8" w14:textId="77777777" w:rsidR="0095658C" w:rsidRPr="0095658C" w:rsidRDefault="0095658C" w:rsidP="0095658C">
      <w:pPr>
        <w:rPr>
          <w:b/>
          <w:bCs/>
          <w:sz w:val="20"/>
          <w:szCs w:val="20"/>
        </w:rPr>
      </w:pPr>
    </w:p>
    <w:p w14:paraId="73B36077" w14:textId="53A1F86B" w:rsidR="0095658C" w:rsidRDefault="0095658C" w:rsidP="0095658C">
      <w:pPr>
        <w:rPr>
          <w:b/>
          <w:bCs/>
          <w:sz w:val="20"/>
          <w:szCs w:val="20"/>
        </w:rPr>
      </w:pPr>
    </w:p>
    <w:p w14:paraId="07C40042" w14:textId="77777777" w:rsidR="0095658C" w:rsidRPr="0095658C" w:rsidRDefault="0095658C" w:rsidP="0095658C">
      <w:pPr>
        <w:rPr>
          <w:b/>
          <w:bCs/>
          <w:sz w:val="20"/>
          <w:szCs w:val="20"/>
        </w:rPr>
      </w:pPr>
    </w:p>
    <w:p w14:paraId="6AEAE001" w14:textId="77777777" w:rsidR="0095658C" w:rsidRPr="0095658C" w:rsidRDefault="0095658C" w:rsidP="0095658C">
      <w:pPr>
        <w:pStyle w:val="ListParagraph"/>
        <w:numPr>
          <w:ilvl w:val="0"/>
          <w:numId w:val="29"/>
        </w:numPr>
        <w:spacing w:after="0" w:line="240" w:lineRule="auto"/>
        <w:contextualSpacing w:val="0"/>
        <w:rPr>
          <w:rFonts w:eastAsia="Times New Roman"/>
          <w:sz w:val="20"/>
          <w:szCs w:val="20"/>
        </w:rPr>
      </w:pPr>
      <w:r w:rsidRPr="0095658C">
        <w:rPr>
          <w:rFonts w:eastAsia="Times New Roman"/>
          <w:sz w:val="20"/>
          <w:szCs w:val="20"/>
        </w:rPr>
        <w:t xml:space="preserve">The pop-up box below will appear. </w:t>
      </w:r>
    </w:p>
    <w:p w14:paraId="4FA08032" w14:textId="77777777" w:rsidR="0095658C" w:rsidRPr="0095658C" w:rsidRDefault="0095658C" w:rsidP="0095658C">
      <w:pPr>
        <w:rPr>
          <w:b/>
          <w:bCs/>
          <w:sz w:val="20"/>
          <w:szCs w:val="20"/>
        </w:rPr>
      </w:pPr>
      <w:r w:rsidRPr="0095658C">
        <w:rPr>
          <w:noProof/>
          <w:sz w:val="20"/>
          <w:szCs w:val="20"/>
        </w:rPr>
        <w:drawing>
          <wp:anchor distT="0" distB="0" distL="114300" distR="114300" simplePos="0" relativeHeight="251658243" behindDoc="1" locked="0" layoutInCell="1" allowOverlap="1" wp14:anchorId="5A14BF10" wp14:editId="444BBCDE">
            <wp:simplePos x="0" y="0"/>
            <wp:positionH relativeFrom="column">
              <wp:posOffset>1648488</wp:posOffset>
            </wp:positionH>
            <wp:positionV relativeFrom="paragraph">
              <wp:posOffset>36830</wp:posOffset>
            </wp:positionV>
            <wp:extent cx="1898015" cy="654050"/>
            <wp:effectExtent l="0" t="0" r="6985" b="0"/>
            <wp:wrapTight wrapText="bothSides">
              <wp:wrapPolygon edited="0">
                <wp:start x="0" y="0"/>
                <wp:lineTo x="0" y="20761"/>
                <wp:lineTo x="21463" y="20761"/>
                <wp:lineTo x="21463" y="0"/>
                <wp:lineTo x="0" y="0"/>
              </wp:wrapPolygon>
            </wp:wrapTight>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1898015" cy="65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62E57D" w14:textId="77777777" w:rsidR="0095658C" w:rsidRPr="0095658C" w:rsidRDefault="0095658C" w:rsidP="0095658C">
      <w:pPr>
        <w:rPr>
          <w:b/>
          <w:bCs/>
          <w:sz w:val="20"/>
          <w:szCs w:val="20"/>
        </w:rPr>
      </w:pPr>
    </w:p>
    <w:p w14:paraId="7C0AD8C1" w14:textId="61DF0AD1" w:rsidR="0095658C" w:rsidRPr="0095658C" w:rsidRDefault="0095658C" w:rsidP="0095658C">
      <w:pPr>
        <w:rPr>
          <w:b/>
          <w:bCs/>
          <w:sz w:val="20"/>
          <w:szCs w:val="20"/>
        </w:rPr>
      </w:pPr>
    </w:p>
    <w:p w14:paraId="3E57A031" w14:textId="77777777" w:rsidR="0095658C" w:rsidRPr="0095658C" w:rsidRDefault="0095658C" w:rsidP="0095658C">
      <w:pPr>
        <w:pStyle w:val="ListParagraph"/>
        <w:numPr>
          <w:ilvl w:val="0"/>
          <w:numId w:val="29"/>
        </w:numPr>
        <w:spacing w:after="0" w:line="240" w:lineRule="auto"/>
        <w:contextualSpacing w:val="0"/>
        <w:rPr>
          <w:rFonts w:eastAsia="Times New Roman"/>
          <w:sz w:val="20"/>
          <w:szCs w:val="20"/>
        </w:rPr>
      </w:pPr>
      <w:r w:rsidRPr="0095658C">
        <w:rPr>
          <w:rFonts w:eastAsia="Times New Roman"/>
          <w:sz w:val="20"/>
          <w:szCs w:val="20"/>
        </w:rPr>
        <w:t>Click OK</w:t>
      </w:r>
    </w:p>
    <w:p w14:paraId="42A95CCE" w14:textId="77777777" w:rsidR="0095658C" w:rsidRPr="0095658C" w:rsidRDefault="0095658C" w:rsidP="0095658C">
      <w:pPr>
        <w:pStyle w:val="ListParagraph"/>
        <w:numPr>
          <w:ilvl w:val="0"/>
          <w:numId w:val="29"/>
        </w:numPr>
        <w:spacing w:after="0" w:line="240" w:lineRule="auto"/>
        <w:contextualSpacing w:val="0"/>
        <w:rPr>
          <w:b/>
          <w:bCs/>
          <w:sz w:val="20"/>
          <w:szCs w:val="20"/>
        </w:rPr>
      </w:pPr>
      <w:r w:rsidRPr="0095658C">
        <w:rPr>
          <w:rFonts w:eastAsia="Times New Roman"/>
          <w:sz w:val="20"/>
          <w:szCs w:val="20"/>
        </w:rPr>
        <w:t xml:space="preserve">Once the signature has been added simply close the file. </w:t>
      </w:r>
    </w:p>
    <w:p w14:paraId="765A1EFA" w14:textId="6FB09FC2" w:rsidR="0095658C" w:rsidRPr="0095658C" w:rsidRDefault="0095658C" w:rsidP="0095658C">
      <w:pPr>
        <w:pStyle w:val="ListParagraph"/>
        <w:numPr>
          <w:ilvl w:val="0"/>
          <w:numId w:val="29"/>
        </w:numPr>
        <w:spacing w:after="0" w:line="240" w:lineRule="auto"/>
        <w:contextualSpacing w:val="0"/>
        <w:jc w:val="both"/>
        <w:rPr>
          <w:rFonts w:eastAsia="Times New Roman"/>
          <w:sz w:val="20"/>
          <w:szCs w:val="20"/>
        </w:rPr>
      </w:pPr>
      <w:r w:rsidRPr="0095658C">
        <w:rPr>
          <w:rFonts w:eastAsia="Times New Roman"/>
          <w:sz w:val="20"/>
          <w:szCs w:val="20"/>
        </w:rPr>
        <w:t xml:space="preserve">Do not click on ‘Save’ again. If you click on ‘Save’ or ‘Save As’, a message will appear stating that </w:t>
      </w:r>
      <w:r>
        <w:rPr>
          <w:rFonts w:eastAsia="Times New Roman"/>
          <w:sz w:val="20"/>
          <w:szCs w:val="20"/>
        </w:rPr>
        <w:t xml:space="preserve">to do will remove </w:t>
      </w:r>
      <w:r w:rsidRPr="0095658C">
        <w:rPr>
          <w:rFonts w:eastAsia="Times New Roman"/>
          <w:sz w:val="20"/>
          <w:szCs w:val="20"/>
        </w:rPr>
        <w:t xml:space="preserve">the signature. </w:t>
      </w:r>
    </w:p>
    <w:p w14:paraId="7A635C58" w14:textId="77777777" w:rsidR="0095658C" w:rsidRPr="0095658C" w:rsidRDefault="0095658C" w:rsidP="0095658C">
      <w:pPr>
        <w:pStyle w:val="ListParagraph"/>
        <w:numPr>
          <w:ilvl w:val="0"/>
          <w:numId w:val="29"/>
        </w:numPr>
        <w:spacing w:after="0" w:line="240" w:lineRule="auto"/>
        <w:contextualSpacing w:val="0"/>
        <w:rPr>
          <w:b/>
          <w:bCs/>
          <w:sz w:val="20"/>
          <w:szCs w:val="20"/>
        </w:rPr>
      </w:pPr>
      <w:r w:rsidRPr="0095658C">
        <w:rPr>
          <w:rFonts w:eastAsia="Times New Roman"/>
          <w:sz w:val="20"/>
          <w:szCs w:val="20"/>
        </w:rPr>
        <w:t>To save the file in another location use the Copy and Paste function instead of Save As.</w:t>
      </w:r>
    </w:p>
    <w:p w14:paraId="50DAA22A" w14:textId="77777777" w:rsidR="0095658C" w:rsidRPr="00FB388F" w:rsidRDefault="0095658C" w:rsidP="0095658C">
      <w:pPr>
        <w:spacing w:after="0"/>
        <w:rPr>
          <w:b/>
          <w:bCs/>
          <w:sz w:val="12"/>
          <w:szCs w:val="12"/>
        </w:rPr>
      </w:pPr>
    </w:p>
    <w:p w14:paraId="6E8C0B62" w14:textId="77777777" w:rsidR="0095658C" w:rsidRDefault="0095658C" w:rsidP="0095658C">
      <w:pPr>
        <w:rPr>
          <w:b/>
          <w:bCs/>
        </w:rPr>
      </w:pPr>
      <w:r>
        <w:rPr>
          <w:b/>
          <w:bCs/>
        </w:rPr>
        <w:t xml:space="preserve">Trouble shooting </w:t>
      </w:r>
    </w:p>
    <w:p w14:paraId="0D9D9E8C" w14:textId="77777777" w:rsidR="0095658C" w:rsidRPr="004E149C" w:rsidRDefault="0095658C" w:rsidP="0095658C">
      <w:pPr>
        <w:pStyle w:val="ListParagraph"/>
        <w:numPr>
          <w:ilvl w:val="0"/>
          <w:numId w:val="30"/>
        </w:numPr>
        <w:jc w:val="both"/>
      </w:pPr>
      <w:r w:rsidRPr="004E149C">
        <w:t>If a pop-up box with the message “Get a Digital I</w:t>
      </w:r>
      <w:r>
        <w:t>D</w:t>
      </w:r>
      <w:r w:rsidRPr="004E149C">
        <w:t xml:space="preserve">” appears, the set-up of your school’s computer </w:t>
      </w:r>
      <w:r>
        <w:t>may be preventing</w:t>
      </w:r>
      <w:r w:rsidRPr="004E149C">
        <w:t xml:space="preserve"> the signature</w:t>
      </w:r>
      <w:r>
        <w:t xml:space="preserve"> from being added</w:t>
      </w:r>
      <w:r w:rsidRPr="004E149C">
        <w:t xml:space="preserve">. </w:t>
      </w:r>
      <w:r>
        <w:t>T</w:t>
      </w:r>
      <w:r w:rsidRPr="004E149C">
        <w:t>ry the process above on a non-school computer to see if the problem is resolved.</w:t>
      </w:r>
      <w:r>
        <w:t xml:space="preserve"> If the problem is not resolved contact the Vocational Education team at </w:t>
      </w:r>
      <w:hyperlink r:id="rId41" w:history="1">
        <w:r w:rsidRPr="007074A9">
          <w:rPr>
            <w:rStyle w:val="Hyperlink"/>
          </w:rPr>
          <w:t>VET.secondary@education.vic.gov.au</w:t>
        </w:r>
      </w:hyperlink>
      <w:r>
        <w:t xml:space="preserve"> for further advice.</w:t>
      </w:r>
    </w:p>
    <w:p w14:paraId="0767FA9E" w14:textId="2DC53AE7" w:rsidR="00CD7B71" w:rsidRDefault="00CD7B71" w:rsidP="00CD7B71">
      <w:pPr>
        <w:pStyle w:val="Copyrighttext"/>
        <w:rPr>
          <w:rFonts w:cstheme="minorHAnsi"/>
          <w:sz w:val="8"/>
          <w:szCs w:val="8"/>
        </w:rPr>
      </w:pPr>
    </w:p>
    <w:p w14:paraId="4AE51D96" w14:textId="77777777" w:rsidR="0095658C" w:rsidRDefault="0095658C" w:rsidP="00CD7B71">
      <w:pPr>
        <w:pStyle w:val="Copyrighttext"/>
        <w:rPr>
          <w:rFonts w:cstheme="minorHAnsi"/>
          <w:sz w:val="8"/>
          <w:szCs w:val="8"/>
        </w:rPr>
      </w:pPr>
    </w:p>
    <w:p w14:paraId="5C52EEC7" w14:textId="02F5769D" w:rsidR="00CD7B71" w:rsidRDefault="00CD7B71" w:rsidP="00C15EA8">
      <w:pPr>
        <w:pStyle w:val="Copyrighttext"/>
        <w:rPr>
          <w:rStyle w:val="Hyperlink"/>
          <w:rFonts w:cstheme="minorHAnsi"/>
          <w:sz w:val="14"/>
          <w:szCs w:val="14"/>
        </w:rPr>
      </w:pPr>
      <w:r w:rsidRPr="00CD7B71">
        <w:rPr>
          <w:rFonts w:cstheme="minorHAnsi"/>
        </w:rPr>
        <w:t xml:space="preserve">© State of Victoria (Department of Education and Training) 2021. </w:t>
      </w:r>
      <w:r w:rsidRPr="00CD7B71">
        <w:rPr>
          <w:rFonts w:cstheme="minorHAnsi"/>
          <w:color w:val="000000"/>
        </w:rPr>
        <w:t>Except where otherwise </w:t>
      </w:r>
      <w:hyperlink r:id="rId42" w:history="1">
        <w:r w:rsidRPr="00CD7B71">
          <w:rPr>
            <w:rStyle w:val="Hyperlink"/>
            <w:rFonts w:cstheme="minorHAnsi"/>
          </w:rPr>
          <w:t>noted,</w:t>
        </w:r>
      </w:hyperlink>
      <w:r w:rsidRPr="00CD7B71">
        <w:rPr>
          <w:rFonts w:cstheme="minorHAnsi"/>
          <w:color w:val="000000"/>
        </w:rPr>
        <w:t xml:space="preserve"> material in this document is provided under a </w:t>
      </w:r>
      <w:hyperlink r:id="rId43" w:history="1">
        <w:r w:rsidRPr="00CD7B71">
          <w:rPr>
            <w:rStyle w:val="Hyperlink"/>
            <w:rFonts w:cstheme="minorHAnsi"/>
          </w:rPr>
          <w:t>Creative Commons Attribution 4.0 International</w:t>
        </w:r>
      </w:hyperlink>
      <w:r w:rsidRPr="00CD7B71">
        <w:rPr>
          <w:rFonts w:cstheme="minorHAnsi"/>
        </w:rPr>
        <w:t xml:space="preserve"> </w:t>
      </w:r>
      <w:r w:rsidRPr="00CD7B71">
        <w:rPr>
          <w:rFonts w:cstheme="minorHAnsi"/>
          <w:color w:val="000000"/>
        </w:rPr>
        <w:t>Please check the full </w:t>
      </w:r>
      <w:hyperlink r:id="rId44" w:history="1">
        <w:r w:rsidRPr="00CD7B71">
          <w:rPr>
            <w:rStyle w:val="Hyperlink"/>
            <w:rFonts w:cstheme="minorHAnsi"/>
          </w:rPr>
          <w:t>copyright notice </w:t>
        </w:r>
      </w:hyperlink>
    </w:p>
    <w:sectPr w:rsidR="00CD7B71" w:rsidSect="00CD7B71">
      <w:headerReference w:type="default" r:id="rId45"/>
      <w:pgSz w:w="11900" w:h="16840"/>
      <w:pgMar w:top="1134" w:right="709" w:bottom="0" w:left="993"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819B9" w14:textId="77777777" w:rsidR="00354F88" w:rsidRDefault="00354F88" w:rsidP="003967DD">
      <w:pPr>
        <w:spacing w:after="0"/>
      </w:pPr>
      <w:r>
        <w:separator/>
      </w:r>
    </w:p>
  </w:endnote>
  <w:endnote w:type="continuationSeparator" w:id="0">
    <w:p w14:paraId="42D4045A" w14:textId="77777777" w:rsidR="00354F88" w:rsidRDefault="00354F88" w:rsidP="003967DD">
      <w:pPr>
        <w:spacing w:after="0"/>
      </w:pPr>
      <w:r>
        <w:continuationSeparator/>
      </w:r>
    </w:p>
  </w:endnote>
  <w:endnote w:type="continuationNotice" w:id="1">
    <w:p w14:paraId="5588F678" w14:textId="77777777" w:rsidR="00354F88" w:rsidRDefault="00354F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5C7C86" w:rsidRDefault="005C7C86" w:rsidP="005C7C8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5C7C86" w:rsidRDefault="005C7C8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5C7C86" w:rsidRDefault="005C7C86" w:rsidP="005B3E87">
    <w:pPr>
      <w:pStyle w:val="Footer"/>
      <w:framePr w:h="560" w:hRule="exact" w:wrap="none" w:vAnchor="text" w:hAnchor="margin" w:y="25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D3DEB7" w14:textId="4AB2FEFC" w:rsidR="005C7C86" w:rsidRDefault="009D18F9" w:rsidP="009D18F9">
    <w:pPr>
      <w:pStyle w:val="Footer"/>
      <w:tabs>
        <w:tab w:val="clear" w:pos="4513"/>
        <w:tab w:val="clear" w:pos="9026"/>
        <w:tab w:val="left" w:pos="2429"/>
      </w:tabs>
      <w:ind w:firstLine="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2D908" w14:textId="77777777" w:rsidR="00354F88" w:rsidRDefault="00354F88" w:rsidP="003967DD">
      <w:pPr>
        <w:spacing w:after="0"/>
      </w:pPr>
      <w:r>
        <w:separator/>
      </w:r>
    </w:p>
  </w:footnote>
  <w:footnote w:type="continuationSeparator" w:id="0">
    <w:p w14:paraId="0F6EE9AA" w14:textId="77777777" w:rsidR="00354F88" w:rsidRDefault="00354F88" w:rsidP="003967DD">
      <w:pPr>
        <w:spacing w:after="0"/>
      </w:pPr>
      <w:r>
        <w:continuationSeparator/>
      </w:r>
    </w:p>
  </w:footnote>
  <w:footnote w:type="continuationNotice" w:id="1">
    <w:p w14:paraId="7BAA8339" w14:textId="77777777" w:rsidR="00354F88" w:rsidRDefault="00354F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5C7C86" w:rsidRDefault="005C7C86">
    <w:pPr>
      <w:pStyle w:val="Header"/>
    </w:pPr>
    <w:r>
      <w:rPr>
        <w:noProof/>
      </w:rPr>
      <w:drawing>
        <wp:anchor distT="0" distB="0" distL="114300" distR="114300" simplePos="0" relativeHeight="251658240" behindDoc="1" locked="0" layoutInCell="1" allowOverlap="1" wp14:anchorId="7CE31918" wp14:editId="3C047E02">
          <wp:simplePos x="0" y="0"/>
          <wp:positionH relativeFrom="page">
            <wp:align>left</wp:align>
          </wp:positionH>
          <wp:positionV relativeFrom="page">
            <wp:align>top</wp:align>
          </wp:positionV>
          <wp:extent cx="7550421" cy="10684798"/>
          <wp:effectExtent l="0" t="0" r="635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5B18" w14:textId="6B661194" w:rsidR="00FC5F11" w:rsidRPr="00B76D66" w:rsidRDefault="00FC5F11" w:rsidP="00B76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AB93" w14:textId="3E59DAC8" w:rsidR="009D18F9" w:rsidRPr="00B76D66" w:rsidRDefault="009D18F9" w:rsidP="009D18F9">
    <w:pPr>
      <w:pStyle w:val="Header"/>
      <w:tabs>
        <w:tab w:val="clear" w:pos="4513"/>
        <w:tab w:val="clear" w:pos="9026"/>
        <w:tab w:val="left" w:pos="4082"/>
      </w:tabs>
    </w:pPr>
    <w:r>
      <w:rPr>
        <w:noProof/>
      </w:rPr>
      <w:drawing>
        <wp:anchor distT="0" distB="0" distL="114300" distR="114300" simplePos="0" relativeHeight="251658241" behindDoc="1" locked="0" layoutInCell="1" allowOverlap="1" wp14:anchorId="4A43F86F" wp14:editId="0969E3EE">
          <wp:simplePos x="0" y="0"/>
          <wp:positionH relativeFrom="page">
            <wp:posOffset>-11430</wp:posOffset>
          </wp:positionH>
          <wp:positionV relativeFrom="page">
            <wp:posOffset>-11596</wp:posOffset>
          </wp:positionV>
          <wp:extent cx="7550421" cy="10684798"/>
          <wp:effectExtent l="0" t="0" r="6350" b="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82433B"/>
    <w:multiLevelType w:val="hybridMultilevel"/>
    <w:tmpl w:val="04462E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BAB2B3F"/>
    <w:multiLevelType w:val="hybridMultilevel"/>
    <w:tmpl w:val="653ABA5E"/>
    <w:lvl w:ilvl="0" w:tplc="27AE9356">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DE92474"/>
    <w:multiLevelType w:val="hybridMultilevel"/>
    <w:tmpl w:val="78386E5A"/>
    <w:lvl w:ilvl="0" w:tplc="DB7A706E">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08E20FA"/>
    <w:multiLevelType w:val="hybridMultilevel"/>
    <w:tmpl w:val="884658E6"/>
    <w:lvl w:ilvl="0" w:tplc="48E290B2">
      <w:start w:val="1"/>
      <w:numFmt w:val="decimal"/>
      <w:lvlText w:val="%1."/>
      <w:lvlJc w:val="left"/>
      <w:pPr>
        <w:ind w:left="5322" w:hanging="360"/>
      </w:pPr>
      <w:rPr>
        <w:rFonts w:hint="default"/>
        <w:b/>
        <w:bCs/>
        <w:color w:val="000000" w:themeColor="text1" w:themeShade="BF"/>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BD08E3"/>
    <w:multiLevelType w:val="hybridMultilevel"/>
    <w:tmpl w:val="4E0A45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232129"/>
    <w:multiLevelType w:val="hybridMultilevel"/>
    <w:tmpl w:val="F062AA22"/>
    <w:lvl w:ilvl="0" w:tplc="44784632">
      <w:start w:val="46"/>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7507D"/>
    <w:multiLevelType w:val="hybridMultilevel"/>
    <w:tmpl w:val="17186546"/>
    <w:lvl w:ilvl="0" w:tplc="BE60E36E">
      <w:start w:val="1"/>
      <w:numFmt w:val="decimal"/>
      <w:lvlText w:val="%1."/>
      <w:lvlJc w:val="left"/>
      <w:pPr>
        <w:ind w:left="720" w:hanging="360"/>
      </w:pPr>
      <w:rPr>
        <w:rFonts w:hint="default"/>
        <w:b/>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CC1206"/>
    <w:multiLevelType w:val="hybridMultilevel"/>
    <w:tmpl w:val="55B4521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6E331B"/>
    <w:multiLevelType w:val="hybridMultilevel"/>
    <w:tmpl w:val="AAE213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EEC6D13"/>
    <w:multiLevelType w:val="hybridMultilevel"/>
    <w:tmpl w:val="C090079A"/>
    <w:lvl w:ilvl="0" w:tplc="E00846F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D60C06"/>
    <w:multiLevelType w:val="hybridMultilevel"/>
    <w:tmpl w:val="CFC69F8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F00FE2"/>
    <w:multiLevelType w:val="hybridMultilevel"/>
    <w:tmpl w:val="19B0B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E87720"/>
    <w:multiLevelType w:val="hybridMultilevel"/>
    <w:tmpl w:val="CF9AEF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DED4A1E"/>
    <w:multiLevelType w:val="hybridMultilevel"/>
    <w:tmpl w:val="78386E5A"/>
    <w:lvl w:ilvl="0" w:tplc="DB7A706E">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9"/>
  </w:num>
  <w:num w:numId="13">
    <w:abstractNumId w:val="26"/>
  </w:num>
  <w:num w:numId="14">
    <w:abstractNumId w:val="28"/>
  </w:num>
  <w:num w:numId="15">
    <w:abstractNumId w:val="17"/>
  </w:num>
  <w:num w:numId="16">
    <w:abstractNumId w:val="22"/>
  </w:num>
  <w:num w:numId="17">
    <w:abstractNumId w:val="18"/>
  </w:num>
  <w:num w:numId="18">
    <w:abstractNumId w:val="14"/>
  </w:num>
  <w:num w:numId="19">
    <w:abstractNumId w:val="21"/>
  </w:num>
  <w:num w:numId="20">
    <w:abstractNumId w:val="24"/>
  </w:num>
  <w:num w:numId="21">
    <w:abstractNumId w:val="25"/>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0"/>
  </w:num>
  <w:num w:numId="25">
    <w:abstractNumId w:val="13"/>
  </w:num>
  <w:num w:numId="26">
    <w:abstractNumId w:val="11"/>
  </w:num>
  <w:num w:numId="27">
    <w:abstractNumId w:val="29"/>
  </w:num>
  <w:num w:numId="28">
    <w:abstractNumId w:val="23"/>
  </w:num>
  <w:num w:numId="29">
    <w:abstractNumId w:val="12"/>
  </w:num>
  <w:num w:numId="30">
    <w:abstractNumId w:val="27"/>
  </w:num>
  <w:num w:numId="31">
    <w:abstractNumId w:val="2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356"/>
    <w:rsid w:val="00011F31"/>
    <w:rsid w:val="00013339"/>
    <w:rsid w:val="000256E2"/>
    <w:rsid w:val="00026FF0"/>
    <w:rsid w:val="00027CC0"/>
    <w:rsid w:val="00030BD2"/>
    <w:rsid w:val="00031551"/>
    <w:rsid w:val="00031D86"/>
    <w:rsid w:val="000321EF"/>
    <w:rsid w:val="000451D4"/>
    <w:rsid w:val="0004735E"/>
    <w:rsid w:val="00070419"/>
    <w:rsid w:val="00077101"/>
    <w:rsid w:val="00080DA9"/>
    <w:rsid w:val="000861DD"/>
    <w:rsid w:val="000911D9"/>
    <w:rsid w:val="000A47CE"/>
    <w:rsid w:val="000A47D4"/>
    <w:rsid w:val="000B3BEA"/>
    <w:rsid w:val="000C244B"/>
    <w:rsid w:val="000C600E"/>
    <w:rsid w:val="000E4182"/>
    <w:rsid w:val="000F1F8D"/>
    <w:rsid w:val="000F4986"/>
    <w:rsid w:val="000F4FCD"/>
    <w:rsid w:val="00117F02"/>
    <w:rsid w:val="00122369"/>
    <w:rsid w:val="00133006"/>
    <w:rsid w:val="001330F2"/>
    <w:rsid w:val="00135F37"/>
    <w:rsid w:val="00141FB7"/>
    <w:rsid w:val="001469C3"/>
    <w:rsid w:val="0014726E"/>
    <w:rsid w:val="00150E0F"/>
    <w:rsid w:val="00151B94"/>
    <w:rsid w:val="00153672"/>
    <w:rsid w:val="00157212"/>
    <w:rsid w:val="0015775D"/>
    <w:rsid w:val="0016287D"/>
    <w:rsid w:val="00170D70"/>
    <w:rsid w:val="001738A1"/>
    <w:rsid w:val="00177D9A"/>
    <w:rsid w:val="00186B17"/>
    <w:rsid w:val="0018701B"/>
    <w:rsid w:val="00190F59"/>
    <w:rsid w:val="001940B4"/>
    <w:rsid w:val="00195374"/>
    <w:rsid w:val="001A27E0"/>
    <w:rsid w:val="001B738D"/>
    <w:rsid w:val="001D0D94"/>
    <w:rsid w:val="001D13F9"/>
    <w:rsid w:val="001D6C77"/>
    <w:rsid w:val="001E4CA4"/>
    <w:rsid w:val="001E607C"/>
    <w:rsid w:val="001F01F5"/>
    <w:rsid w:val="001F2FDC"/>
    <w:rsid w:val="001F39DD"/>
    <w:rsid w:val="001F782F"/>
    <w:rsid w:val="0020669D"/>
    <w:rsid w:val="00213BC7"/>
    <w:rsid w:val="00215122"/>
    <w:rsid w:val="00217A68"/>
    <w:rsid w:val="00217DAC"/>
    <w:rsid w:val="002207E1"/>
    <w:rsid w:val="0022246F"/>
    <w:rsid w:val="00230B40"/>
    <w:rsid w:val="002345C0"/>
    <w:rsid w:val="00243011"/>
    <w:rsid w:val="00250EAD"/>
    <w:rsid w:val="002512BE"/>
    <w:rsid w:val="00251EFB"/>
    <w:rsid w:val="002564F6"/>
    <w:rsid w:val="002611CB"/>
    <w:rsid w:val="00275FB8"/>
    <w:rsid w:val="00282D80"/>
    <w:rsid w:val="002A3ACF"/>
    <w:rsid w:val="002A4A96"/>
    <w:rsid w:val="002A4BD7"/>
    <w:rsid w:val="002B4255"/>
    <w:rsid w:val="002D3498"/>
    <w:rsid w:val="002E3BED"/>
    <w:rsid w:val="002F37CD"/>
    <w:rsid w:val="002F41D7"/>
    <w:rsid w:val="002F6115"/>
    <w:rsid w:val="002F7746"/>
    <w:rsid w:val="003001CE"/>
    <w:rsid w:val="00310553"/>
    <w:rsid w:val="00312720"/>
    <w:rsid w:val="003351B3"/>
    <w:rsid w:val="00343AFC"/>
    <w:rsid w:val="0034745C"/>
    <w:rsid w:val="003531F6"/>
    <w:rsid w:val="00354F88"/>
    <w:rsid w:val="00356A36"/>
    <w:rsid w:val="00370509"/>
    <w:rsid w:val="00384DAC"/>
    <w:rsid w:val="0039387A"/>
    <w:rsid w:val="003967DD"/>
    <w:rsid w:val="003A4C39"/>
    <w:rsid w:val="003C10BC"/>
    <w:rsid w:val="003C5C48"/>
    <w:rsid w:val="003D1A2C"/>
    <w:rsid w:val="003D4692"/>
    <w:rsid w:val="003F21ED"/>
    <w:rsid w:val="003F2484"/>
    <w:rsid w:val="003F2A00"/>
    <w:rsid w:val="003F4CA3"/>
    <w:rsid w:val="003F7B94"/>
    <w:rsid w:val="004001A9"/>
    <w:rsid w:val="0041366A"/>
    <w:rsid w:val="0042333B"/>
    <w:rsid w:val="00443E58"/>
    <w:rsid w:val="00447F04"/>
    <w:rsid w:val="004509F4"/>
    <w:rsid w:val="0045208F"/>
    <w:rsid w:val="00453591"/>
    <w:rsid w:val="00456DAF"/>
    <w:rsid w:val="0047583B"/>
    <w:rsid w:val="0047620C"/>
    <w:rsid w:val="0049543E"/>
    <w:rsid w:val="004A26C9"/>
    <w:rsid w:val="004A2E74"/>
    <w:rsid w:val="004A323F"/>
    <w:rsid w:val="004B2ED6"/>
    <w:rsid w:val="004B3730"/>
    <w:rsid w:val="004C46E5"/>
    <w:rsid w:val="004E00DF"/>
    <w:rsid w:val="004E08F9"/>
    <w:rsid w:val="004E125C"/>
    <w:rsid w:val="004F435F"/>
    <w:rsid w:val="00500ADA"/>
    <w:rsid w:val="00506B8B"/>
    <w:rsid w:val="00510AC0"/>
    <w:rsid w:val="00512BBA"/>
    <w:rsid w:val="00520DE2"/>
    <w:rsid w:val="00555277"/>
    <w:rsid w:val="005677E3"/>
    <w:rsid w:val="00567CF0"/>
    <w:rsid w:val="00574A3B"/>
    <w:rsid w:val="00574EA5"/>
    <w:rsid w:val="00584366"/>
    <w:rsid w:val="00592C50"/>
    <w:rsid w:val="0059739D"/>
    <w:rsid w:val="005A4F12"/>
    <w:rsid w:val="005A65AB"/>
    <w:rsid w:val="005B3E87"/>
    <w:rsid w:val="005C7C86"/>
    <w:rsid w:val="005D3E80"/>
    <w:rsid w:val="005E00E6"/>
    <w:rsid w:val="005E0713"/>
    <w:rsid w:val="005E0F30"/>
    <w:rsid w:val="005E1552"/>
    <w:rsid w:val="005F4AA1"/>
    <w:rsid w:val="00616987"/>
    <w:rsid w:val="006175FC"/>
    <w:rsid w:val="00624A55"/>
    <w:rsid w:val="00626408"/>
    <w:rsid w:val="006326A5"/>
    <w:rsid w:val="006331F5"/>
    <w:rsid w:val="00635F44"/>
    <w:rsid w:val="00640986"/>
    <w:rsid w:val="00641340"/>
    <w:rsid w:val="006454AD"/>
    <w:rsid w:val="00645D9C"/>
    <w:rsid w:val="0064692E"/>
    <w:rsid w:val="00647028"/>
    <w:rsid w:val="006523D7"/>
    <w:rsid w:val="00655114"/>
    <w:rsid w:val="00655B3E"/>
    <w:rsid w:val="006671CE"/>
    <w:rsid w:val="006A0CC8"/>
    <w:rsid w:val="006A1F8A"/>
    <w:rsid w:val="006A25AC"/>
    <w:rsid w:val="006B3A2B"/>
    <w:rsid w:val="006B48CB"/>
    <w:rsid w:val="006C45C0"/>
    <w:rsid w:val="006D11F2"/>
    <w:rsid w:val="006E2B9A"/>
    <w:rsid w:val="006F1204"/>
    <w:rsid w:val="006F3B39"/>
    <w:rsid w:val="00702E5E"/>
    <w:rsid w:val="0070347F"/>
    <w:rsid w:val="00710CED"/>
    <w:rsid w:val="007155C7"/>
    <w:rsid w:val="007168BB"/>
    <w:rsid w:val="00735566"/>
    <w:rsid w:val="00754999"/>
    <w:rsid w:val="00756135"/>
    <w:rsid w:val="00760EA5"/>
    <w:rsid w:val="0076240C"/>
    <w:rsid w:val="00767573"/>
    <w:rsid w:val="00767D88"/>
    <w:rsid w:val="00791C9C"/>
    <w:rsid w:val="00797670"/>
    <w:rsid w:val="007976D7"/>
    <w:rsid w:val="007A01E4"/>
    <w:rsid w:val="007A09B7"/>
    <w:rsid w:val="007A22A4"/>
    <w:rsid w:val="007B556E"/>
    <w:rsid w:val="007B7FE4"/>
    <w:rsid w:val="007C29C8"/>
    <w:rsid w:val="007C5AF3"/>
    <w:rsid w:val="007D1183"/>
    <w:rsid w:val="007D3E38"/>
    <w:rsid w:val="007D40FC"/>
    <w:rsid w:val="007D5C19"/>
    <w:rsid w:val="007D5F0E"/>
    <w:rsid w:val="007D6497"/>
    <w:rsid w:val="007E48C3"/>
    <w:rsid w:val="007E6810"/>
    <w:rsid w:val="00800A3C"/>
    <w:rsid w:val="008044C0"/>
    <w:rsid w:val="00805120"/>
    <w:rsid w:val="008065DA"/>
    <w:rsid w:val="00806E4D"/>
    <w:rsid w:val="00807995"/>
    <w:rsid w:val="00814A74"/>
    <w:rsid w:val="008333F6"/>
    <w:rsid w:val="00836AC7"/>
    <w:rsid w:val="00841181"/>
    <w:rsid w:val="00841C9D"/>
    <w:rsid w:val="00846190"/>
    <w:rsid w:val="008516D3"/>
    <w:rsid w:val="008528C2"/>
    <w:rsid w:val="00863C13"/>
    <w:rsid w:val="00867C85"/>
    <w:rsid w:val="00871F15"/>
    <w:rsid w:val="00884E8A"/>
    <w:rsid w:val="00887F1D"/>
    <w:rsid w:val="00890154"/>
    <w:rsid w:val="00890680"/>
    <w:rsid w:val="00892E24"/>
    <w:rsid w:val="008B1737"/>
    <w:rsid w:val="008B23C8"/>
    <w:rsid w:val="008B6ED7"/>
    <w:rsid w:val="008C4F64"/>
    <w:rsid w:val="008C5240"/>
    <w:rsid w:val="008C6934"/>
    <w:rsid w:val="008F35CD"/>
    <w:rsid w:val="008F38E5"/>
    <w:rsid w:val="008F3D35"/>
    <w:rsid w:val="008F3F10"/>
    <w:rsid w:val="008F5756"/>
    <w:rsid w:val="009376C6"/>
    <w:rsid w:val="00950F47"/>
    <w:rsid w:val="00952690"/>
    <w:rsid w:val="009544AE"/>
    <w:rsid w:val="00954B9A"/>
    <w:rsid w:val="0095658C"/>
    <w:rsid w:val="009570BF"/>
    <w:rsid w:val="00961992"/>
    <w:rsid w:val="00966CBB"/>
    <w:rsid w:val="00977451"/>
    <w:rsid w:val="00987E4A"/>
    <w:rsid w:val="009906BF"/>
    <w:rsid w:val="009907F8"/>
    <w:rsid w:val="0099358C"/>
    <w:rsid w:val="009959F6"/>
    <w:rsid w:val="009A05A5"/>
    <w:rsid w:val="009A5E2A"/>
    <w:rsid w:val="009A613F"/>
    <w:rsid w:val="009A71DB"/>
    <w:rsid w:val="009B0F8B"/>
    <w:rsid w:val="009B321C"/>
    <w:rsid w:val="009B5DD2"/>
    <w:rsid w:val="009C2598"/>
    <w:rsid w:val="009D13B3"/>
    <w:rsid w:val="009D18F9"/>
    <w:rsid w:val="009D69F8"/>
    <w:rsid w:val="009D6E3A"/>
    <w:rsid w:val="009F6A77"/>
    <w:rsid w:val="009F7A6B"/>
    <w:rsid w:val="00A050CF"/>
    <w:rsid w:val="00A27903"/>
    <w:rsid w:val="00A31926"/>
    <w:rsid w:val="00A326F6"/>
    <w:rsid w:val="00A444F8"/>
    <w:rsid w:val="00A508F0"/>
    <w:rsid w:val="00A530F6"/>
    <w:rsid w:val="00A57C53"/>
    <w:rsid w:val="00A60393"/>
    <w:rsid w:val="00A60798"/>
    <w:rsid w:val="00A710DF"/>
    <w:rsid w:val="00A73384"/>
    <w:rsid w:val="00AA328B"/>
    <w:rsid w:val="00AB062A"/>
    <w:rsid w:val="00AB4303"/>
    <w:rsid w:val="00AC160B"/>
    <w:rsid w:val="00AD373D"/>
    <w:rsid w:val="00AD440A"/>
    <w:rsid w:val="00AE0D88"/>
    <w:rsid w:val="00AE16FF"/>
    <w:rsid w:val="00AE2EEB"/>
    <w:rsid w:val="00B0062B"/>
    <w:rsid w:val="00B03DD0"/>
    <w:rsid w:val="00B05A2E"/>
    <w:rsid w:val="00B0644E"/>
    <w:rsid w:val="00B07D5C"/>
    <w:rsid w:val="00B17434"/>
    <w:rsid w:val="00B21562"/>
    <w:rsid w:val="00B22758"/>
    <w:rsid w:val="00B323FC"/>
    <w:rsid w:val="00B357E8"/>
    <w:rsid w:val="00B427B4"/>
    <w:rsid w:val="00B51337"/>
    <w:rsid w:val="00B623A2"/>
    <w:rsid w:val="00B63255"/>
    <w:rsid w:val="00B70DA1"/>
    <w:rsid w:val="00B76D66"/>
    <w:rsid w:val="00B76F9B"/>
    <w:rsid w:val="00B775D4"/>
    <w:rsid w:val="00B95936"/>
    <w:rsid w:val="00BA3BDD"/>
    <w:rsid w:val="00BA5774"/>
    <w:rsid w:val="00BB3197"/>
    <w:rsid w:val="00BD4C1E"/>
    <w:rsid w:val="00BD5496"/>
    <w:rsid w:val="00BD66C6"/>
    <w:rsid w:val="00BD6FF2"/>
    <w:rsid w:val="00C14A3A"/>
    <w:rsid w:val="00C15EA8"/>
    <w:rsid w:val="00C32801"/>
    <w:rsid w:val="00C539BB"/>
    <w:rsid w:val="00C576BE"/>
    <w:rsid w:val="00C6592C"/>
    <w:rsid w:val="00C70578"/>
    <w:rsid w:val="00C7433A"/>
    <w:rsid w:val="00C86F2E"/>
    <w:rsid w:val="00C94B4F"/>
    <w:rsid w:val="00C952C6"/>
    <w:rsid w:val="00CB29CE"/>
    <w:rsid w:val="00CC326D"/>
    <w:rsid w:val="00CC5AA8"/>
    <w:rsid w:val="00CD5993"/>
    <w:rsid w:val="00CD70FA"/>
    <w:rsid w:val="00CD7B71"/>
    <w:rsid w:val="00CE13F9"/>
    <w:rsid w:val="00CE7916"/>
    <w:rsid w:val="00CF4DFA"/>
    <w:rsid w:val="00CF71C6"/>
    <w:rsid w:val="00D01EE9"/>
    <w:rsid w:val="00D17E55"/>
    <w:rsid w:val="00D2521D"/>
    <w:rsid w:val="00D26287"/>
    <w:rsid w:val="00D30CDB"/>
    <w:rsid w:val="00D31F22"/>
    <w:rsid w:val="00D6294F"/>
    <w:rsid w:val="00D630AC"/>
    <w:rsid w:val="00D635FA"/>
    <w:rsid w:val="00D668FB"/>
    <w:rsid w:val="00D73D67"/>
    <w:rsid w:val="00D9777A"/>
    <w:rsid w:val="00DA0E40"/>
    <w:rsid w:val="00DC2157"/>
    <w:rsid w:val="00DC4D0D"/>
    <w:rsid w:val="00DC5952"/>
    <w:rsid w:val="00DE026B"/>
    <w:rsid w:val="00DE2A7D"/>
    <w:rsid w:val="00DF568C"/>
    <w:rsid w:val="00DF7E1C"/>
    <w:rsid w:val="00E0085F"/>
    <w:rsid w:val="00E01921"/>
    <w:rsid w:val="00E04531"/>
    <w:rsid w:val="00E05859"/>
    <w:rsid w:val="00E064F0"/>
    <w:rsid w:val="00E14579"/>
    <w:rsid w:val="00E16914"/>
    <w:rsid w:val="00E30558"/>
    <w:rsid w:val="00E34263"/>
    <w:rsid w:val="00E34721"/>
    <w:rsid w:val="00E4086B"/>
    <w:rsid w:val="00E409AB"/>
    <w:rsid w:val="00E4317E"/>
    <w:rsid w:val="00E47519"/>
    <w:rsid w:val="00E4766B"/>
    <w:rsid w:val="00E5030B"/>
    <w:rsid w:val="00E565F9"/>
    <w:rsid w:val="00E64758"/>
    <w:rsid w:val="00E724ED"/>
    <w:rsid w:val="00E77D0A"/>
    <w:rsid w:val="00E77EB9"/>
    <w:rsid w:val="00E816E4"/>
    <w:rsid w:val="00E84049"/>
    <w:rsid w:val="00E87331"/>
    <w:rsid w:val="00EA693C"/>
    <w:rsid w:val="00EA6ACE"/>
    <w:rsid w:val="00EE52F6"/>
    <w:rsid w:val="00F0227D"/>
    <w:rsid w:val="00F27997"/>
    <w:rsid w:val="00F5271F"/>
    <w:rsid w:val="00F659D7"/>
    <w:rsid w:val="00F67D0B"/>
    <w:rsid w:val="00F73E3F"/>
    <w:rsid w:val="00F7428D"/>
    <w:rsid w:val="00F939F0"/>
    <w:rsid w:val="00F94715"/>
    <w:rsid w:val="00F948DD"/>
    <w:rsid w:val="00FB0328"/>
    <w:rsid w:val="00FB3C70"/>
    <w:rsid w:val="00FC5F11"/>
    <w:rsid w:val="00FD12BF"/>
    <w:rsid w:val="00FE0859"/>
    <w:rsid w:val="00FE7184"/>
    <w:rsid w:val="03E12F8D"/>
    <w:rsid w:val="078AC4C0"/>
    <w:rsid w:val="270E676E"/>
    <w:rsid w:val="30780D7A"/>
    <w:rsid w:val="3BBEBB35"/>
    <w:rsid w:val="404F9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NormalWeb">
    <w:name w:val="Normal (Web)"/>
    <w:basedOn w:val="Normal"/>
    <w:uiPriority w:val="99"/>
    <w:semiHidden/>
    <w:unhideWhenUsed/>
    <w:rsid w:val="00A444F8"/>
    <w:pPr>
      <w:spacing w:before="100" w:beforeAutospacing="1" w:after="100" w:afterAutospacing="1"/>
    </w:pPr>
    <w:rPr>
      <w:rFonts w:ascii="Times New Roman" w:eastAsia="Times New Roman" w:hAnsi="Times New Roman" w:cs="Times New Roman"/>
      <w:sz w:val="24"/>
      <w:lang w:val="en-AU" w:eastAsia="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A444F8"/>
    <w:pPr>
      <w:spacing w:after="160" w:line="259" w:lineRule="auto"/>
      <w:ind w:left="720"/>
      <w:contextualSpacing/>
    </w:pPr>
    <w:rPr>
      <w:szCs w:val="22"/>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link w:val="ListParagraph"/>
    <w:uiPriority w:val="34"/>
    <w:qFormat/>
    <w:locked/>
    <w:rsid w:val="00A444F8"/>
    <w:rPr>
      <w:sz w:val="22"/>
      <w:szCs w:val="22"/>
      <w:lang w:val="en-AU"/>
    </w:rPr>
  </w:style>
  <w:style w:type="paragraph" w:styleId="NoSpacing">
    <w:name w:val="No Spacing"/>
    <w:uiPriority w:val="1"/>
    <w:qFormat/>
    <w:rsid w:val="00A444F8"/>
    <w:rPr>
      <w:sz w:val="22"/>
      <w:szCs w:val="22"/>
      <w:lang w:val="en-AU"/>
    </w:rPr>
  </w:style>
  <w:style w:type="paragraph" w:styleId="BalloonText">
    <w:name w:val="Balloon Text"/>
    <w:basedOn w:val="Normal"/>
    <w:link w:val="BalloonTextChar"/>
    <w:uiPriority w:val="99"/>
    <w:semiHidden/>
    <w:unhideWhenUsed/>
    <w:rsid w:val="007B7FE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FE4"/>
    <w:rPr>
      <w:rFonts w:ascii="Segoe UI" w:hAnsi="Segoe UI" w:cs="Segoe UI"/>
      <w:sz w:val="18"/>
      <w:szCs w:val="18"/>
    </w:rPr>
  </w:style>
  <w:style w:type="character" w:customStyle="1" w:styleId="rpl-text-label">
    <w:name w:val="rpl-text-label"/>
    <w:basedOn w:val="DefaultParagraphFont"/>
    <w:rsid w:val="00B0062B"/>
  </w:style>
  <w:style w:type="character" w:customStyle="1" w:styleId="rpl-text-icongroup">
    <w:name w:val="rpl-text-icon__group"/>
    <w:basedOn w:val="DefaultParagraphFont"/>
    <w:rsid w:val="00B0062B"/>
  </w:style>
  <w:style w:type="paragraph" w:styleId="Revision">
    <w:name w:val="Revision"/>
    <w:hidden/>
    <w:uiPriority w:val="99"/>
    <w:semiHidden/>
    <w:rsid w:val="00635F44"/>
    <w:rPr>
      <w:sz w:val="22"/>
    </w:rPr>
  </w:style>
  <w:style w:type="character" w:styleId="CommentReference">
    <w:name w:val="annotation reference"/>
    <w:basedOn w:val="DefaultParagraphFont"/>
    <w:uiPriority w:val="99"/>
    <w:semiHidden/>
    <w:unhideWhenUsed/>
    <w:rsid w:val="001330F2"/>
    <w:rPr>
      <w:sz w:val="16"/>
      <w:szCs w:val="16"/>
    </w:rPr>
  </w:style>
  <w:style w:type="paragraph" w:styleId="CommentText">
    <w:name w:val="annotation text"/>
    <w:basedOn w:val="Normal"/>
    <w:link w:val="CommentTextChar"/>
    <w:uiPriority w:val="99"/>
    <w:semiHidden/>
    <w:unhideWhenUsed/>
    <w:rsid w:val="001330F2"/>
    <w:rPr>
      <w:sz w:val="20"/>
      <w:szCs w:val="20"/>
    </w:rPr>
  </w:style>
  <w:style w:type="character" w:customStyle="1" w:styleId="CommentTextChar">
    <w:name w:val="Comment Text Char"/>
    <w:basedOn w:val="DefaultParagraphFont"/>
    <w:link w:val="CommentText"/>
    <w:uiPriority w:val="99"/>
    <w:semiHidden/>
    <w:rsid w:val="001330F2"/>
    <w:rPr>
      <w:sz w:val="20"/>
      <w:szCs w:val="20"/>
    </w:rPr>
  </w:style>
  <w:style w:type="paragraph" w:styleId="CommentSubject">
    <w:name w:val="annotation subject"/>
    <w:basedOn w:val="CommentText"/>
    <w:next w:val="CommentText"/>
    <w:link w:val="CommentSubjectChar"/>
    <w:uiPriority w:val="99"/>
    <w:semiHidden/>
    <w:unhideWhenUsed/>
    <w:rsid w:val="001330F2"/>
    <w:rPr>
      <w:b/>
      <w:bCs/>
    </w:rPr>
  </w:style>
  <w:style w:type="character" w:customStyle="1" w:styleId="CommentSubjectChar">
    <w:name w:val="Comment Subject Char"/>
    <w:basedOn w:val="CommentTextChar"/>
    <w:link w:val="CommentSubject"/>
    <w:uiPriority w:val="99"/>
    <w:semiHidden/>
    <w:rsid w:val="001330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8">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4012926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7116229">
      <w:bodyDiv w:val="1"/>
      <w:marLeft w:val="0"/>
      <w:marRight w:val="0"/>
      <w:marTop w:val="0"/>
      <w:marBottom w:val="0"/>
      <w:divBdr>
        <w:top w:val="none" w:sz="0" w:space="0" w:color="auto"/>
        <w:left w:val="none" w:sz="0" w:space="0" w:color="auto"/>
        <w:bottom w:val="none" w:sz="0" w:space="0" w:color="auto"/>
        <w:right w:val="none" w:sz="0" w:space="0" w:color="auto"/>
      </w:divBdr>
    </w:div>
    <w:div w:id="140928006">
      <w:bodyDiv w:val="1"/>
      <w:marLeft w:val="0"/>
      <w:marRight w:val="0"/>
      <w:marTop w:val="0"/>
      <w:marBottom w:val="0"/>
      <w:divBdr>
        <w:top w:val="none" w:sz="0" w:space="0" w:color="auto"/>
        <w:left w:val="none" w:sz="0" w:space="0" w:color="auto"/>
        <w:bottom w:val="none" w:sz="0" w:space="0" w:color="auto"/>
        <w:right w:val="none" w:sz="0" w:space="0" w:color="auto"/>
      </w:divBdr>
    </w:div>
    <w:div w:id="163670986">
      <w:bodyDiv w:val="1"/>
      <w:marLeft w:val="0"/>
      <w:marRight w:val="0"/>
      <w:marTop w:val="0"/>
      <w:marBottom w:val="0"/>
      <w:divBdr>
        <w:top w:val="none" w:sz="0" w:space="0" w:color="auto"/>
        <w:left w:val="none" w:sz="0" w:space="0" w:color="auto"/>
        <w:bottom w:val="none" w:sz="0" w:space="0" w:color="auto"/>
        <w:right w:val="none" w:sz="0" w:space="0" w:color="auto"/>
      </w:divBdr>
    </w:div>
    <w:div w:id="353118871">
      <w:bodyDiv w:val="1"/>
      <w:marLeft w:val="0"/>
      <w:marRight w:val="0"/>
      <w:marTop w:val="0"/>
      <w:marBottom w:val="0"/>
      <w:divBdr>
        <w:top w:val="none" w:sz="0" w:space="0" w:color="auto"/>
        <w:left w:val="none" w:sz="0" w:space="0" w:color="auto"/>
        <w:bottom w:val="none" w:sz="0" w:space="0" w:color="auto"/>
        <w:right w:val="none" w:sz="0" w:space="0" w:color="auto"/>
      </w:divBdr>
    </w:div>
    <w:div w:id="803234261">
      <w:bodyDiv w:val="1"/>
      <w:marLeft w:val="0"/>
      <w:marRight w:val="0"/>
      <w:marTop w:val="0"/>
      <w:marBottom w:val="0"/>
      <w:divBdr>
        <w:top w:val="none" w:sz="0" w:space="0" w:color="auto"/>
        <w:left w:val="none" w:sz="0" w:space="0" w:color="auto"/>
        <w:bottom w:val="none" w:sz="0" w:space="0" w:color="auto"/>
        <w:right w:val="none" w:sz="0" w:space="0" w:color="auto"/>
      </w:divBdr>
    </w:div>
    <w:div w:id="929463769">
      <w:bodyDiv w:val="1"/>
      <w:marLeft w:val="0"/>
      <w:marRight w:val="0"/>
      <w:marTop w:val="0"/>
      <w:marBottom w:val="0"/>
      <w:divBdr>
        <w:top w:val="none" w:sz="0" w:space="0" w:color="auto"/>
        <w:left w:val="none" w:sz="0" w:space="0" w:color="auto"/>
        <w:bottom w:val="none" w:sz="0" w:space="0" w:color="auto"/>
        <w:right w:val="none" w:sz="0" w:space="0" w:color="auto"/>
      </w:divBdr>
    </w:div>
    <w:div w:id="932854504">
      <w:bodyDiv w:val="1"/>
      <w:marLeft w:val="0"/>
      <w:marRight w:val="0"/>
      <w:marTop w:val="0"/>
      <w:marBottom w:val="0"/>
      <w:divBdr>
        <w:top w:val="none" w:sz="0" w:space="0" w:color="auto"/>
        <w:left w:val="none" w:sz="0" w:space="0" w:color="auto"/>
        <w:bottom w:val="none" w:sz="0" w:space="0" w:color="auto"/>
        <w:right w:val="none" w:sz="0" w:space="0" w:color="auto"/>
      </w:divBdr>
    </w:div>
    <w:div w:id="995916655">
      <w:bodyDiv w:val="1"/>
      <w:marLeft w:val="0"/>
      <w:marRight w:val="0"/>
      <w:marTop w:val="0"/>
      <w:marBottom w:val="0"/>
      <w:divBdr>
        <w:top w:val="none" w:sz="0" w:space="0" w:color="auto"/>
        <w:left w:val="none" w:sz="0" w:space="0" w:color="auto"/>
        <w:bottom w:val="none" w:sz="0" w:space="0" w:color="auto"/>
        <w:right w:val="none" w:sz="0" w:space="0" w:color="auto"/>
      </w:divBdr>
    </w:div>
    <w:div w:id="132940734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37023832">
      <w:bodyDiv w:val="1"/>
      <w:marLeft w:val="0"/>
      <w:marRight w:val="0"/>
      <w:marTop w:val="0"/>
      <w:marBottom w:val="0"/>
      <w:divBdr>
        <w:top w:val="none" w:sz="0" w:space="0" w:color="auto"/>
        <w:left w:val="none" w:sz="0" w:space="0" w:color="auto"/>
        <w:bottom w:val="none" w:sz="0" w:space="0" w:color="auto"/>
        <w:right w:val="none" w:sz="0" w:space="0" w:color="auto"/>
      </w:divBdr>
    </w:div>
    <w:div w:id="1672248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gate.eduweb.vic.gov.au/edrms/keyprocess/stfg/Pages/default.aspx" TargetMode="External"/><Relationship Id="rId18" Type="http://schemas.openxmlformats.org/officeDocument/2006/relationships/hyperlink" Target="https://www.education.vic.gov.au/PAL/vet-materials-fees-inclusions-exclusions.docx" TargetMode="External"/><Relationship Id="rId26" Type="http://schemas.openxmlformats.org/officeDocument/2006/relationships/hyperlink" Target="https://www2.education.vic.gov.au/pal/interpreting-and-translation-services/policy" TargetMode="External"/><Relationship Id="rId39" Type="http://schemas.openxmlformats.org/officeDocument/2006/relationships/image" Target="media/image7.png"/><Relationship Id="rId21" Type="http://schemas.openxmlformats.org/officeDocument/2006/relationships/hyperlink" Target="https://www.education.vic.gov.au/PAL/vet-materials-fees-inclusions-exclusions.docx" TargetMode="External"/><Relationship Id="rId34" Type="http://schemas.openxmlformats.org/officeDocument/2006/relationships/image" Target="media/image3.png"/><Relationship Id="rId42" Type="http://schemas.openxmlformats.org/officeDocument/2006/relationships/hyperlink" Target="https://www.education.vic.gov.au/Pages/copyright.aspx"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edugate.eduweb.vic.gov.au/edrms/website/PAL/vet-materials-fees-template-email-rtos%20.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personal-devices/policy" TargetMode="External"/><Relationship Id="rId32" Type="http://schemas.openxmlformats.org/officeDocument/2006/relationships/image" Target="media/image2.png"/><Relationship Id="rId37" Type="http://schemas.openxmlformats.org/officeDocument/2006/relationships/image" Target="media/image6.jpeg"/><Relationship Id="rId40" Type="http://schemas.openxmlformats.org/officeDocument/2006/relationships/image" Target="cid:image009.png@01D7F29A.5F362BB0"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rmit.edu.au/content/dam/rmit/documents/staff-site/servicesandtools/finance/2021-materials-fees-web.pdf" TargetMode="External"/><Relationship Id="rId23" Type="http://schemas.openxmlformats.org/officeDocument/2006/relationships/hyperlink" Target="https://www2.education.vic.gov.au/pal/financial-help-families/policy" TargetMode="External"/><Relationship Id="rId28" Type="http://schemas.openxmlformats.org/officeDocument/2006/relationships/hyperlink" Target="https://www2.education.vic.gov.au/pal/students-disability/policy" TargetMode="External"/><Relationship Id="rId36"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hyperlink" Target="https://edugate.eduweb.vic.gov.au/edrms/keyprocess/stfg/Lists/FAQs%20school/DispForm.aspx?ID=9&amp;ContentTypeId=0x01000097083BA8B990499B7BEFA302D9A0F2" TargetMode="External"/><Relationship Id="rId31" Type="http://schemas.openxmlformats.org/officeDocument/2006/relationships/footer" Target="footer2.xml"/><Relationship Id="rId44" Type="http://schemas.openxmlformats.org/officeDocument/2006/relationships/hyperlink" Target="https://www.education.vic.gov.au/Pages/copyrigh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PAL/vet-materials-fees-inclusions-exclusions.docx" TargetMode="External"/><Relationship Id="rId22" Type="http://schemas.openxmlformats.org/officeDocument/2006/relationships/hyperlink" Target="https://www2.education.vic.gov.au/pal/parent-payment/guidance" TargetMode="External"/><Relationship Id="rId27" Type="http://schemas.openxmlformats.org/officeDocument/2006/relationships/hyperlink" Target="https://www2.education.vic.gov.au/pal/finance-manual/policy" TargetMode="External"/><Relationship Id="rId30" Type="http://schemas.openxmlformats.org/officeDocument/2006/relationships/footer" Target="footer1.xml"/><Relationship Id="rId35" Type="http://schemas.openxmlformats.org/officeDocument/2006/relationships/image" Target="media/image4.png"/><Relationship Id="rId43" Type="http://schemas.openxmlformats.org/officeDocument/2006/relationships/hyperlink" Target="https://creativecommons.org/licenses/by/4.0/" TargetMode="External"/><Relationship Id="rId8" Type="http://schemas.openxmlformats.org/officeDocument/2006/relationships/settings" Target="settings.xml"/><Relationship Id="rId12" Type="http://schemas.openxmlformats.org/officeDocument/2006/relationships/hyperlink" Target="https://edugate.eduweb.vic.gov.au/edrms/website/PAL/vet-materials-reimbursement-application-form.xlsm" TargetMode="External"/><Relationship Id="rId17" Type="http://schemas.openxmlformats.org/officeDocument/2006/relationships/hyperlink" Target="https://training.gov.au/" TargetMode="External"/><Relationship Id="rId25" Type="http://schemas.openxmlformats.org/officeDocument/2006/relationships/hyperlink" Target="https://www2.education.vic.gov.au/pal/student-dress-code/policy" TargetMode="External"/><Relationship Id="rId33" Type="http://schemas.openxmlformats.org/officeDocument/2006/relationships/header" Target="header2.xml"/><Relationship Id="rId38" Type="http://schemas.openxmlformats.org/officeDocument/2006/relationships/image" Target="cid:image008.jpg@01D7F29A.5F362BB0" TargetMode="External"/><Relationship Id="rId46" Type="http://schemas.openxmlformats.org/officeDocument/2006/relationships/fontTable" Target="fontTable.xml"/><Relationship Id="rId20" Type="http://schemas.openxmlformats.org/officeDocument/2006/relationships/hyperlink" Target="mailto:carly.kling@education.vic.gov.au" TargetMode="External"/><Relationship Id="rId41" Type="http://schemas.openxmlformats.org/officeDocument/2006/relationships/hyperlink" Target="mailto:VET.secondary@education.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opic xmlns="bb5ce4db-eb21-467d-b968-528655912a38">396</Topic>
    <Expired xmlns="bb5ce4db-eb21-467d-b968-528655912a38">false</Expired>
  </documentManagement>
</p:properties>
</file>

<file path=customXml/itemProps1.xml><?xml version="1.0" encoding="utf-8"?>
<ds:datastoreItem xmlns:ds="http://schemas.openxmlformats.org/officeDocument/2006/customXml" ds:itemID="{86EB25A0-5282-4E60-83A1-A7CB96E8388D}"/>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3B829682-7050-4B16-BC16-A1DA8C98B7E6}">
  <ds:schemaRefs>
    <ds:schemaRef ds:uri="http://schemas.microsoft.com/sharepoint/events"/>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5.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5fce6a72-e02b-4417-98b4-aed281d0a8e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4294</Words>
  <Characters>24479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Naomi Burchett</cp:lastModifiedBy>
  <cp:revision>2</cp:revision>
  <dcterms:created xsi:type="dcterms:W3CDTF">2022-05-11T23:13:00Z</dcterms:created>
  <dcterms:modified xsi:type="dcterms:W3CDTF">2022-05-11T23:13:00Z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RecordPoint_WorkflowType">
    <vt:lpwstr>ActiveSubmitStub</vt:lpwstr>
  </property>
  <property fmtid="{D5CDD505-2E9C-101B-9397-08002B2CF9AE}" pid="4" name="RecordPoint_ActiveItemSiteId">
    <vt:lpwstr>{53d309dc-1fdb-4006-9adc-6e5708c47f46}</vt:lpwstr>
  </property>
  <property fmtid="{D5CDD505-2E9C-101B-9397-08002B2CF9AE}" pid="5" name="RecordPoint_ActiveItemListId">
    <vt:lpwstr>{3039a51d-12b8-4c82-9bce-428bd0d4abf9}</vt:lpwstr>
  </property>
  <property fmtid="{D5CDD505-2E9C-101B-9397-08002B2CF9AE}" pid="6" name="RecordPoint_ActiveItemUniqueId">
    <vt:lpwstr>{bcdba0d7-08d3-4dbb-be38-80bdc3726773}</vt:lpwstr>
  </property>
  <property fmtid="{D5CDD505-2E9C-101B-9397-08002B2CF9AE}" pid="7" name="RecordPoint_ActiveItemWebId">
    <vt:lpwstr>{5fce6a72-e02b-4417-98b4-aed281d0a8ec}</vt:lpwstr>
  </property>
  <property fmtid="{D5CDD505-2E9C-101B-9397-08002B2CF9AE}" pid="8" name="DET_EDRMS_RCS">
    <vt:lpwstr>3;#13.1.2 Internal Policy|ad985a07-89db-41e4-84da-e1a6cef79014</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R20211777163</vt:lpwstr>
  </property>
  <property fmtid="{D5CDD505-2E9C-101B-9397-08002B2CF9AE}" pid="13" name="RecordPoint_ActiveItemMoved">
    <vt:lpwstr/>
  </property>
  <property fmtid="{D5CDD505-2E9C-101B-9397-08002B2CF9AE}" pid="14" name="RecordPoint_RecordFormat">
    <vt:lpwstr/>
  </property>
  <property fmtid="{D5CDD505-2E9C-101B-9397-08002B2CF9AE}" pid="15" name="_docset_NoMedatataSyncRequired">
    <vt:lpwstr>False</vt:lpwstr>
  </property>
  <property fmtid="{D5CDD505-2E9C-101B-9397-08002B2CF9AE}" pid="16" name="RecordPoint_SubmissionCompleted">
    <vt:lpwstr>2022-03-04T17:12:14.2741387+11:00</vt:lpwstr>
  </property>
</Properties>
</file>