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049E6" w14:textId="4CD9E251" w:rsidR="007B5439" w:rsidRPr="00A30D14" w:rsidRDefault="00E11DB7" w:rsidP="007B5439">
      <w:pPr>
        <w:pStyle w:val="Title"/>
        <w:rPr>
          <w:iCs/>
        </w:rPr>
      </w:pPr>
      <w:bookmarkStart w:id="0" w:name="_GoBack"/>
      <w:bookmarkEnd w:id="0"/>
      <w:r>
        <w:rPr>
          <w:rStyle w:val="SubtleEmphasis"/>
          <w:i w:val="0"/>
          <w:color w:val="AF272F"/>
        </w:rPr>
        <w:t xml:space="preserve">Post-secondary transition support guide for </w:t>
      </w:r>
      <w:r w:rsidR="00D14F15" w:rsidRPr="00A30D14">
        <w:rPr>
          <w:rStyle w:val="SubtleEmphasis"/>
          <w:i w:val="0"/>
          <w:color w:val="AF272F"/>
        </w:rPr>
        <w:t xml:space="preserve">final year </w:t>
      </w:r>
      <w:r w:rsidR="00233E52" w:rsidRPr="00A30D14">
        <w:rPr>
          <w:rStyle w:val="SubtleEmphasis"/>
          <w:i w:val="0"/>
          <w:color w:val="AF272F"/>
        </w:rPr>
        <w:t xml:space="preserve">students with disability </w:t>
      </w:r>
      <w:r w:rsidRPr="00A30D14">
        <w:rPr>
          <w:rStyle w:val="SubtleEmphasis"/>
          <w:i w:val="0"/>
          <w:color w:val="AF272F"/>
        </w:rPr>
        <w:t xml:space="preserve"> </w:t>
      </w:r>
    </w:p>
    <w:p w14:paraId="2148B13A" w14:textId="7CC3B43D" w:rsidR="00E11DB7" w:rsidRPr="00A30D14" w:rsidRDefault="00E11DB7" w:rsidP="000424AD">
      <w:pPr>
        <w:pStyle w:val="Heading1"/>
        <w:rPr>
          <w:b w:val="0"/>
          <w:bCs w:val="0"/>
          <w:caps w:val="0"/>
          <w:color w:val="5A5A59"/>
          <w:sz w:val="22"/>
          <w:szCs w:val="27"/>
          <w:lang w:val="en-AU"/>
        </w:rPr>
      </w:pPr>
      <w:r w:rsidRPr="00A30D14">
        <w:rPr>
          <w:b w:val="0"/>
          <w:bCs w:val="0"/>
          <w:caps w:val="0"/>
          <w:color w:val="5A5A59"/>
          <w:sz w:val="22"/>
          <w:szCs w:val="27"/>
          <w:lang w:val="en-AU"/>
        </w:rPr>
        <w:t>Transition planning for students with disability is a long-term process that occurs over several years, increasing in intensity in senior years of schooling. While 2020 has brought disruptions, students, schools and families have been working over the longer-term towards a post-school destination for 2021. This remains the goal and focus as students finish schooling with a sense of achievement.</w:t>
      </w:r>
    </w:p>
    <w:p w14:paraId="50C91173" w14:textId="3828A44C" w:rsidR="000424AD" w:rsidRPr="00A30D14" w:rsidRDefault="00E11DB7" w:rsidP="000424AD">
      <w:pPr>
        <w:pStyle w:val="Heading1"/>
        <w:rPr>
          <w:lang w:val="en-AU"/>
        </w:rPr>
      </w:pPr>
      <w:r w:rsidRPr="00A30D14">
        <w:rPr>
          <w:lang w:val="en-AU"/>
        </w:rPr>
        <w:t xml:space="preserve">KEY MESSAGES </w:t>
      </w:r>
    </w:p>
    <w:p w14:paraId="7BB44157" w14:textId="77777777" w:rsidR="00E11DB7" w:rsidRPr="00A30D14" w:rsidRDefault="00E11DB7" w:rsidP="00E11DB7">
      <w:pPr>
        <w:rPr>
          <w:lang w:val="en-GB"/>
        </w:rPr>
      </w:pPr>
      <w:r w:rsidRPr="00A30D14">
        <w:rPr>
          <w:b/>
          <w:lang w:val="en-GB"/>
        </w:rPr>
        <w:t>Schools</w:t>
      </w:r>
    </w:p>
    <w:p w14:paraId="13413DA1" w14:textId="7FCE939D" w:rsidR="004F1E9F" w:rsidRPr="00220085" w:rsidRDefault="00E11DB7" w:rsidP="00220085">
      <w:pPr>
        <w:pStyle w:val="ListParagraph"/>
        <w:numPr>
          <w:ilvl w:val="0"/>
          <w:numId w:val="40"/>
        </w:numPr>
        <w:rPr>
          <w:b/>
          <w:lang w:val="en-GB"/>
        </w:rPr>
      </w:pPr>
      <w:r w:rsidRPr="00220085">
        <w:rPr>
          <w:lang w:val="en-GB"/>
        </w:rPr>
        <w:t>As a general rule, schools should progress students to their post-school setting in 2021</w:t>
      </w:r>
      <w:r w:rsidR="004F1E9F" w:rsidRPr="00220085">
        <w:rPr>
          <w:lang w:val="en-GB"/>
        </w:rPr>
        <w:t xml:space="preserve">. The dedication, innovation and expertise of </w:t>
      </w:r>
      <w:r w:rsidR="00233E52" w:rsidRPr="00220085">
        <w:rPr>
          <w:lang w:val="en-GB"/>
        </w:rPr>
        <w:t>special education</w:t>
      </w:r>
      <w:r w:rsidR="00962FCC" w:rsidRPr="00220085">
        <w:rPr>
          <w:lang w:val="en-GB"/>
        </w:rPr>
        <w:t xml:space="preserve"> teachers, classroom</w:t>
      </w:r>
      <w:r w:rsidR="00233E52" w:rsidRPr="00220085">
        <w:rPr>
          <w:lang w:val="en-GB"/>
        </w:rPr>
        <w:t xml:space="preserve"> teachers</w:t>
      </w:r>
      <w:r w:rsidR="00962FCC" w:rsidRPr="00220085">
        <w:rPr>
          <w:lang w:val="en-GB"/>
        </w:rPr>
        <w:t>,</w:t>
      </w:r>
      <w:r w:rsidR="004F1E9F" w:rsidRPr="00220085">
        <w:rPr>
          <w:lang w:val="en-GB"/>
        </w:rPr>
        <w:t xml:space="preserve"> and education support staff during the coronavirus (COVID-19) pandemic has been exceptional. The majority of students have continued with their learning and gained new skills.</w:t>
      </w:r>
    </w:p>
    <w:p w14:paraId="05A61780" w14:textId="1496EC46" w:rsidR="00E11DB7" w:rsidRPr="00220085" w:rsidRDefault="00E11DB7" w:rsidP="00220085">
      <w:pPr>
        <w:pStyle w:val="ListParagraph"/>
        <w:numPr>
          <w:ilvl w:val="0"/>
          <w:numId w:val="40"/>
        </w:numPr>
        <w:rPr>
          <w:b/>
          <w:lang w:val="en-GB"/>
        </w:rPr>
      </w:pPr>
      <w:r w:rsidRPr="00220085">
        <w:rPr>
          <w:lang w:val="en-GB"/>
        </w:rPr>
        <w:t xml:space="preserve">Schools commit to supporting students’ readiness for life after school through conducting </w:t>
      </w:r>
      <w:hyperlink r:id="rId11" w:history="1">
        <w:r w:rsidRPr="00220085">
          <w:rPr>
            <w:rStyle w:val="Hyperlink"/>
            <w:lang w:val="en-GB"/>
          </w:rPr>
          <w:t>Student Support Groups</w:t>
        </w:r>
      </w:hyperlink>
      <w:r w:rsidRPr="00220085">
        <w:rPr>
          <w:lang w:val="en-GB"/>
        </w:rPr>
        <w:t xml:space="preserve">, making adjustments in </w:t>
      </w:r>
      <w:hyperlink r:id="rId12" w:history="1">
        <w:r w:rsidRPr="00220085">
          <w:rPr>
            <w:rStyle w:val="Hyperlink"/>
            <w:lang w:val="en-GB"/>
          </w:rPr>
          <w:t>Individual Education Plans</w:t>
        </w:r>
      </w:hyperlink>
      <w:r w:rsidRPr="00220085">
        <w:rPr>
          <w:lang w:val="en-GB"/>
        </w:rPr>
        <w:t>, reviewing student’s career aspirations and post-school plans, and facilitating transition supports.</w:t>
      </w:r>
    </w:p>
    <w:p w14:paraId="7D739349" w14:textId="0BB9F80B" w:rsidR="00E11DB7" w:rsidRPr="00E11DB7" w:rsidRDefault="00E11DB7" w:rsidP="00E11DB7">
      <w:pPr>
        <w:rPr>
          <w:lang w:val="en-AU"/>
        </w:rPr>
      </w:pPr>
      <w:r w:rsidRPr="00E11DB7">
        <w:rPr>
          <w:b/>
          <w:lang w:val="en-AU"/>
        </w:rPr>
        <w:t>Students and their families</w:t>
      </w:r>
    </w:p>
    <w:p w14:paraId="0008A98B" w14:textId="77777777" w:rsidR="00E11DB7" w:rsidRDefault="00E11DB7" w:rsidP="00E11DB7">
      <w:pPr>
        <w:numPr>
          <w:ilvl w:val="0"/>
          <w:numId w:val="34"/>
        </w:numPr>
        <w:rPr>
          <w:b/>
          <w:lang w:val="en-AU"/>
        </w:rPr>
      </w:pPr>
      <w:r w:rsidRPr="00E11DB7">
        <w:rPr>
          <w:lang w:val="en-AU"/>
        </w:rPr>
        <w:t>Students will be supported by their school, family and community who will work together to transition them to their new setting in 2021 with confidence and cohesion.</w:t>
      </w:r>
    </w:p>
    <w:p w14:paraId="6203FDD0" w14:textId="440F2AA6" w:rsidR="00E11DB7" w:rsidRPr="00E11DB7" w:rsidRDefault="00E11DB7" w:rsidP="00E11DB7">
      <w:pPr>
        <w:numPr>
          <w:ilvl w:val="0"/>
          <w:numId w:val="34"/>
        </w:numPr>
        <w:rPr>
          <w:b/>
          <w:lang w:val="en-AU"/>
        </w:rPr>
      </w:pPr>
      <w:r w:rsidRPr="00E11DB7">
        <w:rPr>
          <w:lang w:val="en-GB"/>
        </w:rPr>
        <w:t xml:space="preserve">To support students whose learning has been disrupted, all schools including </w:t>
      </w:r>
      <w:r w:rsidRPr="00233E52">
        <w:rPr>
          <w:lang w:val="en-GB"/>
        </w:rPr>
        <w:t>specialist s</w:t>
      </w:r>
      <w:r w:rsidRPr="00E11DB7">
        <w:rPr>
          <w:lang w:val="en-GB"/>
        </w:rPr>
        <w:t>chools will implement opportunities to consolidate learning and educational experiences, which will support the transition to post-secondary options.</w:t>
      </w:r>
    </w:p>
    <w:p w14:paraId="2266FF88" w14:textId="0C2AC0D9" w:rsidR="00E11DB7" w:rsidRDefault="00E11DB7" w:rsidP="00E11DB7">
      <w:pPr>
        <w:pStyle w:val="Heading1"/>
      </w:pPr>
      <w:r>
        <w:t>POST-SECONDARY TRANSITION SUPPORTS AVAILABLE</w:t>
      </w:r>
    </w:p>
    <w:p w14:paraId="114BA049" w14:textId="2BEF9996" w:rsidR="00E11DB7" w:rsidRPr="00E11DB7" w:rsidRDefault="00E11DB7" w:rsidP="00E11DB7">
      <w:r w:rsidRPr="00E11DB7">
        <w:rPr>
          <w:lang w:val="en-AU"/>
        </w:rPr>
        <w:t>It is recommended that schools deliver transition supports using a tiered framework of available supports (outlined below). Using a tiered approach will ensure all final year students receive universal transition information and supports, as well as ensure identified students receive targeted and individualised transition support as needed.</w:t>
      </w:r>
    </w:p>
    <w:p w14:paraId="4BFE19B5" w14:textId="660CA29B" w:rsidR="00E11DB7" w:rsidRPr="002D1785" w:rsidRDefault="002D1785" w:rsidP="002D1785">
      <w:pPr>
        <w:rPr>
          <w:b/>
          <w:lang w:val="en-AU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0288" behindDoc="0" locked="0" layoutInCell="1" allowOverlap="1" wp14:anchorId="00F17513" wp14:editId="2437D324">
            <wp:simplePos x="0" y="0"/>
            <wp:positionH relativeFrom="column">
              <wp:posOffset>1638935</wp:posOffset>
            </wp:positionH>
            <wp:positionV relativeFrom="paragraph">
              <wp:posOffset>51435</wp:posOffset>
            </wp:positionV>
            <wp:extent cx="4915535" cy="102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42B08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21E6D" wp14:editId="07862417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2885440" cy="2936240"/>
                <wp:effectExtent l="19050" t="19050" r="29210" b="16510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5440" cy="2936240"/>
                        </a:xfrm>
                        <a:prstGeom prst="triangle">
                          <a:avLst/>
                        </a:prstGeom>
                        <a:solidFill>
                          <a:srgbClr val="53565A">
                            <a:shade val="50000"/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12700" cap="flat" cmpd="sng" algn="ctr">
                          <a:solidFill>
                            <a:srgbClr val="FFFFFF"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D32C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0;margin-top:1.45pt;width:227.2pt;height:2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" fillcolor="#3b3d40" strokecolor="white" strokeweight="1pt">
                <w10:wrap anchorx="margin"/>
              </v:shape>
            </w:pict>
          </mc:Fallback>
        </mc:AlternateContent>
      </w:r>
    </w:p>
    <w:p w14:paraId="48B41F21" w14:textId="64E044D2" w:rsidR="002D1785" w:rsidRDefault="002D1785" w:rsidP="007806CC">
      <w:pPr>
        <w:pStyle w:val="BodyText1"/>
        <w:rPr>
          <w:rFonts w:cs="Arial"/>
          <w:sz w:val="18"/>
          <w:szCs w:val="18"/>
        </w:rPr>
      </w:pPr>
    </w:p>
    <w:p w14:paraId="444BA140" w14:textId="66921183" w:rsidR="002D1785" w:rsidRDefault="002D1785" w:rsidP="007806CC">
      <w:pPr>
        <w:pStyle w:val="BodyText1"/>
        <w:rPr>
          <w:rFonts w:cs="Arial"/>
          <w:sz w:val="18"/>
          <w:szCs w:val="18"/>
        </w:rPr>
      </w:pPr>
    </w:p>
    <w:p w14:paraId="5BA05580" w14:textId="45D902DB" w:rsidR="002D1785" w:rsidRDefault="002D1785" w:rsidP="007806CC">
      <w:pPr>
        <w:pStyle w:val="BodyText1"/>
        <w:rPr>
          <w:rFonts w:cs="Arial"/>
          <w:sz w:val="18"/>
          <w:szCs w:val="18"/>
        </w:rPr>
      </w:pPr>
    </w:p>
    <w:p w14:paraId="72E0D125" w14:textId="3CBB0EE4" w:rsidR="002D1785" w:rsidRDefault="002D1785" w:rsidP="007806CC">
      <w:pPr>
        <w:pStyle w:val="BodyText1"/>
        <w:rPr>
          <w:rFonts w:cs="Arial"/>
          <w:sz w:val="18"/>
          <w:szCs w:val="18"/>
        </w:rPr>
      </w:pPr>
    </w:p>
    <w:p w14:paraId="49FF6A2C" w14:textId="573A4E1E" w:rsidR="002D1785" w:rsidRDefault="002D1785" w:rsidP="007806CC">
      <w:pPr>
        <w:pStyle w:val="BodyText1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val="en-AU" w:eastAsia="en-AU"/>
        </w:rPr>
        <w:drawing>
          <wp:anchor distT="0" distB="0" distL="114300" distR="114300" simplePos="0" relativeHeight="251661312" behindDoc="0" locked="0" layoutInCell="1" allowOverlap="1" wp14:anchorId="7208E283" wp14:editId="01FA6E2B">
            <wp:simplePos x="0" y="0"/>
            <wp:positionH relativeFrom="column">
              <wp:posOffset>1619885</wp:posOffset>
            </wp:positionH>
            <wp:positionV relativeFrom="paragraph">
              <wp:posOffset>82550</wp:posOffset>
            </wp:positionV>
            <wp:extent cx="4915535" cy="762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474663" w14:textId="679B0476" w:rsidR="002D1785" w:rsidRDefault="002D1785" w:rsidP="007806CC">
      <w:pPr>
        <w:pStyle w:val="BodyText1"/>
        <w:rPr>
          <w:rFonts w:cs="Arial"/>
          <w:sz w:val="18"/>
          <w:szCs w:val="18"/>
        </w:rPr>
      </w:pPr>
    </w:p>
    <w:p w14:paraId="609CE148" w14:textId="734365AC" w:rsidR="002D1785" w:rsidRDefault="002D1785" w:rsidP="007806CC">
      <w:pPr>
        <w:pStyle w:val="BodyText1"/>
        <w:rPr>
          <w:rFonts w:cs="Arial"/>
          <w:sz w:val="18"/>
          <w:szCs w:val="18"/>
        </w:rPr>
      </w:pPr>
    </w:p>
    <w:p w14:paraId="04C2E018" w14:textId="5D3550D5" w:rsidR="002D1785" w:rsidRDefault="002D1785" w:rsidP="007806CC">
      <w:pPr>
        <w:pStyle w:val="BodyText1"/>
        <w:rPr>
          <w:rFonts w:cs="Arial"/>
          <w:sz w:val="18"/>
          <w:szCs w:val="18"/>
        </w:rPr>
      </w:pPr>
    </w:p>
    <w:p w14:paraId="1542A784" w14:textId="616AF4D6" w:rsidR="002D1785" w:rsidRDefault="002D1785" w:rsidP="007806CC">
      <w:pPr>
        <w:pStyle w:val="BodyText1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2E1AD47E" wp14:editId="267284BD">
            <wp:simplePos x="0" y="0"/>
            <wp:positionH relativeFrom="page">
              <wp:posOffset>2450465</wp:posOffset>
            </wp:positionH>
            <wp:positionV relativeFrom="paragraph">
              <wp:posOffset>51435</wp:posOffset>
            </wp:positionV>
            <wp:extent cx="4915535" cy="8001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A99D2F" w14:textId="77777777" w:rsidR="002D1785" w:rsidRDefault="002D1785" w:rsidP="007806CC">
      <w:pPr>
        <w:pStyle w:val="BodyText1"/>
        <w:rPr>
          <w:rFonts w:cs="Arial"/>
          <w:sz w:val="18"/>
          <w:szCs w:val="18"/>
        </w:rPr>
      </w:pPr>
    </w:p>
    <w:p w14:paraId="49C2E0EB" w14:textId="77777777" w:rsidR="002D1785" w:rsidRDefault="002D1785" w:rsidP="007806CC">
      <w:pPr>
        <w:pStyle w:val="BodyText1"/>
        <w:rPr>
          <w:rFonts w:cs="Arial"/>
          <w:sz w:val="18"/>
          <w:szCs w:val="18"/>
        </w:rPr>
      </w:pPr>
    </w:p>
    <w:p w14:paraId="0664C273" w14:textId="77777777" w:rsidR="002D1785" w:rsidRDefault="002D1785" w:rsidP="007806CC">
      <w:pPr>
        <w:pStyle w:val="BodyText1"/>
        <w:rPr>
          <w:rFonts w:cs="Arial"/>
          <w:sz w:val="18"/>
          <w:szCs w:val="18"/>
        </w:rPr>
      </w:pPr>
    </w:p>
    <w:p w14:paraId="2C971A17" w14:textId="333A1779" w:rsidR="002D1785" w:rsidRPr="002D1785" w:rsidRDefault="002D1785" w:rsidP="002D1785">
      <w:pPr>
        <w:pStyle w:val="Heading1"/>
      </w:pPr>
      <w:r>
        <w:lastRenderedPageBreak/>
        <w:t>Tier 1: Universal Supports – Library of resources: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2D1785" w14:paraId="027F4CD5" w14:textId="77777777" w:rsidTr="00CC5F2D">
        <w:tc>
          <w:tcPr>
            <w:tcW w:w="9849" w:type="dxa"/>
            <w:gridSpan w:val="2"/>
          </w:tcPr>
          <w:p w14:paraId="75CADCA3" w14:textId="26551658" w:rsidR="002D1785" w:rsidRPr="002D1785" w:rsidRDefault="002D1785" w:rsidP="001D6600">
            <w:pPr>
              <w:spacing w:before="0" w:after="0"/>
              <w:rPr>
                <w:b/>
                <w:lang w:val="en-AU"/>
              </w:rPr>
            </w:pPr>
            <w:r w:rsidRPr="002D1785">
              <w:rPr>
                <w:rFonts w:eastAsia="MS Mincho"/>
                <w:b/>
                <w:spacing w:val="-2"/>
                <w:lang w:val="en-AU"/>
              </w:rPr>
              <w:t>Students, Families and Schools in Partnership with the NDIA and Service Providers</w:t>
            </w:r>
          </w:p>
        </w:tc>
      </w:tr>
      <w:tr w:rsidR="002D1785" w14:paraId="5BE87184" w14:textId="77777777" w:rsidTr="00074FBE">
        <w:trPr>
          <w:trHeight w:val="1573"/>
        </w:trPr>
        <w:tc>
          <w:tcPr>
            <w:tcW w:w="4924" w:type="dxa"/>
          </w:tcPr>
          <w:p w14:paraId="54B206A3" w14:textId="5A9DB4D7" w:rsidR="002D1785" w:rsidRPr="00C9171C" w:rsidRDefault="00BC4371" w:rsidP="00074FBE">
            <w:pPr>
              <w:pStyle w:val="BodyText1"/>
              <w:numPr>
                <w:ilvl w:val="0"/>
                <w:numId w:val="36"/>
              </w:numPr>
              <w:spacing w:before="0" w:after="0"/>
              <w:rPr>
                <w:sz w:val="18"/>
                <w:lang w:val="en-GB"/>
              </w:rPr>
            </w:pPr>
            <w:hyperlink r:id="rId16" w:history="1">
              <w:r w:rsidR="002D1785" w:rsidRPr="00C9171C">
                <w:rPr>
                  <w:rStyle w:val="Hyperlink"/>
                  <w:sz w:val="18"/>
                  <w:lang w:val="en-GB"/>
                </w:rPr>
                <w:t>School Leavers Webinar for Autistic Students</w:t>
              </w:r>
            </w:hyperlink>
            <w:r w:rsidR="002D1785" w:rsidRPr="00C9171C">
              <w:rPr>
                <w:sz w:val="18"/>
                <w:lang w:val="en-GB"/>
              </w:rPr>
              <w:t xml:space="preserve"> </w:t>
            </w:r>
            <w:r w:rsidR="001D6600">
              <w:rPr>
                <w:sz w:val="18"/>
                <w:lang w:val="en-GB"/>
              </w:rPr>
              <w:br/>
              <w:t xml:space="preserve">– </w:t>
            </w:r>
            <w:r w:rsidR="002D1785" w:rsidRPr="00C9171C">
              <w:rPr>
                <w:sz w:val="18"/>
                <w:lang w:val="en-GB"/>
              </w:rPr>
              <w:t>I CAN Network and NDIA</w:t>
            </w:r>
          </w:p>
          <w:p w14:paraId="4CB5707C" w14:textId="59519B20" w:rsidR="002D1785" w:rsidRPr="00C9171C" w:rsidRDefault="00BC4371" w:rsidP="00074FBE">
            <w:pPr>
              <w:pStyle w:val="BodyText1"/>
              <w:numPr>
                <w:ilvl w:val="0"/>
                <w:numId w:val="36"/>
              </w:numPr>
              <w:spacing w:before="0" w:after="0"/>
              <w:rPr>
                <w:sz w:val="18"/>
                <w:lang w:val="en-GB"/>
              </w:rPr>
            </w:pPr>
            <w:hyperlink r:id="rId17" w:history="1">
              <w:r w:rsidR="002D1785" w:rsidRPr="00C9171C">
                <w:rPr>
                  <w:rStyle w:val="Hyperlink"/>
                  <w:sz w:val="18"/>
                  <w:lang w:val="en-GB"/>
                </w:rPr>
                <w:t>Insights for Autistic School Leavers Webinar</w:t>
              </w:r>
            </w:hyperlink>
            <w:r w:rsidR="00C65ED4" w:rsidRPr="00C9171C">
              <w:rPr>
                <w:sz w:val="18"/>
                <w:lang w:val="en-GB"/>
              </w:rPr>
              <w:t xml:space="preserve"> </w:t>
            </w:r>
          </w:p>
          <w:p w14:paraId="67A913A5" w14:textId="34E48B50" w:rsidR="002D1785" w:rsidRPr="00C9171C" w:rsidRDefault="00BC4371" w:rsidP="00074FBE">
            <w:pPr>
              <w:pStyle w:val="BodyText1"/>
              <w:numPr>
                <w:ilvl w:val="0"/>
                <w:numId w:val="36"/>
              </w:numPr>
              <w:spacing w:before="0" w:after="0"/>
              <w:rPr>
                <w:sz w:val="18"/>
                <w:lang w:val="en-GB"/>
              </w:rPr>
            </w:pPr>
            <w:hyperlink r:id="rId18" w:history="1">
              <w:r w:rsidR="002D1785" w:rsidRPr="00C9171C">
                <w:rPr>
                  <w:rStyle w:val="Hyperlink"/>
                  <w:sz w:val="18"/>
                  <w:lang w:val="en-GB"/>
                </w:rPr>
                <w:t>Humans on the Autism Spectrum:</w:t>
              </w:r>
            </w:hyperlink>
            <w:r w:rsidR="002D1785" w:rsidRPr="00C9171C">
              <w:rPr>
                <w:sz w:val="18"/>
                <w:lang w:val="en-GB"/>
              </w:rPr>
              <w:t xml:space="preserve"> </w:t>
            </w:r>
            <w:r w:rsidR="001D6600">
              <w:rPr>
                <w:sz w:val="18"/>
                <w:lang w:val="en-GB"/>
              </w:rPr>
              <w:t>school leavers</w:t>
            </w:r>
          </w:p>
          <w:p w14:paraId="048BDEE0" w14:textId="77777777" w:rsidR="002D1785" w:rsidRPr="00C9171C" w:rsidRDefault="00BC4371" w:rsidP="00074FBE">
            <w:pPr>
              <w:pStyle w:val="BodyText1"/>
              <w:numPr>
                <w:ilvl w:val="0"/>
                <w:numId w:val="36"/>
              </w:numPr>
              <w:spacing w:before="0" w:after="0"/>
              <w:rPr>
                <w:sz w:val="18"/>
                <w:lang w:val="en-GB"/>
              </w:rPr>
            </w:pPr>
            <w:hyperlink r:id="rId19" w:history="1">
              <w:r w:rsidR="002D1785" w:rsidRPr="00C9171C">
                <w:rPr>
                  <w:rStyle w:val="Hyperlink"/>
                  <w:sz w:val="18"/>
                  <w:lang w:val="en-GB"/>
                </w:rPr>
                <w:t>Navigating Young Adult Life</w:t>
              </w:r>
            </w:hyperlink>
          </w:p>
          <w:p w14:paraId="6527AC24" w14:textId="77777777" w:rsidR="002D1785" w:rsidRPr="001D6600" w:rsidRDefault="00BC4371" w:rsidP="00074FBE">
            <w:pPr>
              <w:pStyle w:val="BodyText1"/>
              <w:numPr>
                <w:ilvl w:val="0"/>
                <w:numId w:val="36"/>
              </w:numPr>
              <w:spacing w:before="0" w:after="0"/>
              <w:rPr>
                <w:rStyle w:val="Hyperlink"/>
                <w:color w:val="auto"/>
                <w:sz w:val="18"/>
                <w:u w:val="none"/>
                <w:lang w:val="en-GB"/>
              </w:rPr>
            </w:pPr>
            <w:hyperlink r:id="rId20" w:history="1">
              <w:r w:rsidR="002D1785" w:rsidRPr="00C9171C">
                <w:rPr>
                  <w:rStyle w:val="Hyperlink"/>
                  <w:sz w:val="18"/>
                  <w:lang w:val="en-GB"/>
                </w:rPr>
                <w:t>ACD &amp; the NDIS</w:t>
              </w:r>
            </w:hyperlink>
          </w:p>
          <w:p w14:paraId="68B34558" w14:textId="3E03DA50" w:rsidR="001D6600" w:rsidRPr="00C9171C" w:rsidRDefault="00BC4371" w:rsidP="00074FBE">
            <w:pPr>
              <w:pStyle w:val="BodyText1"/>
              <w:numPr>
                <w:ilvl w:val="0"/>
                <w:numId w:val="36"/>
              </w:numPr>
              <w:spacing w:before="0" w:after="0"/>
              <w:rPr>
                <w:sz w:val="18"/>
                <w:lang w:val="en-GB"/>
              </w:rPr>
            </w:pPr>
            <w:hyperlink r:id="rId21" w:history="1">
              <w:r w:rsidR="001D6600" w:rsidRPr="00C9171C">
                <w:rPr>
                  <w:rStyle w:val="Hyperlink"/>
                  <w:sz w:val="18"/>
                  <w:lang w:val="en-GB"/>
                </w:rPr>
                <w:t>AMAZE &amp; the NDIS Transition Webinars</w:t>
              </w:r>
            </w:hyperlink>
          </w:p>
        </w:tc>
        <w:tc>
          <w:tcPr>
            <w:tcW w:w="4925" w:type="dxa"/>
          </w:tcPr>
          <w:p w14:paraId="15614B82" w14:textId="7B7FD462" w:rsidR="002D1785" w:rsidRPr="001D6600" w:rsidRDefault="00BC4371" w:rsidP="00074FBE">
            <w:pPr>
              <w:pStyle w:val="BodyText1"/>
              <w:numPr>
                <w:ilvl w:val="0"/>
                <w:numId w:val="36"/>
              </w:numPr>
              <w:spacing w:before="0" w:after="0"/>
              <w:rPr>
                <w:rStyle w:val="Hyperlink"/>
                <w:color w:val="auto"/>
                <w:sz w:val="18"/>
                <w:u w:val="none"/>
                <w:lang w:val="en-GB"/>
              </w:rPr>
            </w:pPr>
            <w:hyperlink r:id="rId22" w:history="1">
              <w:r w:rsidR="002D1785" w:rsidRPr="00C9171C">
                <w:rPr>
                  <w:rStyle w:val="Hyperlink"/>
                  <w:sz w:val="18"/>
                  <w:lang w:val="en-GB"/>
                </w:rPr>
                <w:t xml:space="preserve">Ticket to Work </w:t>
              </w:r>
            </w:hyperlink>
          </w:p>
          <w:p w14:paraId="7203B5F9" w14:textId="77B68BFC" w:rsidR="001D6600" w:rsidRPr="00C9171C" w:rsidRDefault="00BC4371" w:rsidP="00074FBE">
            <w:pPr>
              <w:pStyle w:val="BodyText1"/>
              <w:numPr>
                <w:ilvl w:val="0"/>
                <w:numId w:val="36"/>
              </w:numPr>
              <w:spacing w:before="0" w:after="0"/>
              <w:rPr>
                <w:sz w:val="18"/>
                <w:lang w:val="en-GB"/>
              </w:rPr>
            </w:pPr>
            <w:hyperlink r:id="rId23" w:history="1">
              <w:r w:rsidR="001D6600" w:rsidRPr="001D6600">
                <w:rPr>
                  <w:rStyle w:val="Hyperlink"/>
                  <w:sz w:val="18"/>
                  <w:lang w:val="en-GB"/>
                </w:rPr>
                <w:t>Ticket to Work – A Video for Parents</w:t>
              </w:r>
            </w:hyperlink>
          </w:p>
          <w:p w14:paraId="509A83E1" w14:textId="77777777" w:rsidR="002D1785" w:rsidRPr="00C9171C" w:rsidRDefault="00BC4371" w:rsidP="00074FBE">
            <w:pPr>
              <w:pStyle w:val="BodyText1"/>
              <w:numPr>
                <w:ilvl w:val="0"/>
                <w:numId w:val="36"/>
              </w:numPr>
              <w:spacing w:before="0" w:after="0"/>
              <w:rPr>
                <w:sz w:val="18"/>
                <w:lang w:val="en-GB"/>
              </w:rPr>
            </w:pPr>
            <w:hyperlink r:id="rId24" w:history="1">
              <w:r w:rsidR="002D1785" w:rsidRPr="00C9171C">
                <w:rPr>
                  <w:rStyle w:val="Hyperlink"/>
                  <w:sz w:val="18"/>
                  <w:lang w:val="en-GB"/>
                </w:rPr>
                <w:t>“Let’s Talk About Work”</w:t>
              </w:r>
            </w:hyperlink>
            <w:r w:rsidR="002D1785" w:rsidRPr="00C9171C">
              <w:rPr>
                <w:sz w:val="18"/>
                <w:lang w:val="en-GB"/>
              </w:rPr>
              <w:t xml:space="preserve"> booklet</w:t>
            </w:r>
          </w:p>
          <w:p w14:paraId="52C23DC8" w14:textId="77777777" w:rsidR="002D1785" w:rsidRPr="00C9171C" w:rsidRDefault="00BC4371" w:rsidP="00074FBE">
            <w:pPr>
              <w:pStyle w:val="BodyText1"/>
              <w:numPr>
                <w:ilvl w:val="0"/>
                <w:numId w:val="36"/>
              </w:numPr>
              <w:spacing w:before="0" w:after="0"/>
              <w:rPr>
                <w:sz w:val="18"/>
                <w:u w:val="single"/>
                <w:lang w:val="en-GB"/>
              </w:rPr>
            </w:pPr>
            <w:hyperlink r:id="rId25" w:history="1">
              <w:r w:rsidR="002D1785" w:rsidRPr="00C9171C">
                <w:rPr>
                  <w:rStyle w:val="Hyperlink"/>
                  <w:sz w:val="18"/>
                  <w:lang w:val="en-GB"/>
                </w:rPr>
                <w:t>Career Education and Workplace Learning for Students with Disability</w:t>
              </w:r>
            </w:hyperlink>
          </w:p>
          <w:p w14:paraId="40782321" w14:textId="59B7C1CD" w:rsidR="002D1785" w:rsidRPr="001D6600" w:rsidRDefault="00BC4371" w:rsidP="00074FBE">
            <w:pPr>
              <w:pStyle w:val="BodyText1"/>
              <w:numPr>
                <w:ilvl w:val="0"/>
                <w:numId w:val="36"/>
              </w:numPr>
              <w:spacing w:before="0"/>
              <w:rPr>
                <w:sz w:val="18"/>
                <w:lang w:val="en-GB"/>
              </w:rPr>
            </w:pPr>
            <w:hyperlink r:id="rId26" w:history="1">
              <w:r w:rsidR="002D1785" w:rsidRPr="00C9171C">
                <w:rPr>
                  <w:rStyle w:val="Hyperlink"/>
                  <w:sz w:val="18"/>
                  <w:lang w:val="en-GB"/>
                </w:rPr>
                <w:t>Structured Workplace Learning and Work Experience During Covid-19</w:t>
              </w:r>
            </w:hyperlink>
          </w:p>
        </w:tc>
      </w:tr>
    </w:tbl>
    <w:p w14:paraId="643957FE" w14:textId="4742544B" w:rsidR="002D1785" w:rsidRDefault="002D1785" w:rsidP="002D1785">
      <w:pPr>
        <w:pStyle w:val="Heading1"/>
      </w:pPr>
      <w:r>
        <w:t>Tier 2: TARGETED TRANSITION SUPPORTS</w:t>
      </w:r>
    </w:p>
    <w:p w14:paraId="51BE8480" w14:textId="4979547B" w:rsidR="002D1785" w:rsidRPr="002D1785" w:rsidRDefault="002D1785" w:rsidP="00233E52">
      <w:pPr>
        <w:spacing w:after="0"/>
        <w:rPr>
          <w:lang w:val="en-AU"/>
        </w:rPr>
      </w:pPr>
      <w:r>
        <w:rPr>
          <w:b/>
          <w:lang w:val="en-AU"/>
        </w:rPr>
        <w:t>Short-term Transition Outreach Support</w:t>
      </w:r>
    </w:p>
    <w:p w14:paraId="31877DF6" w14:textId="45E3DF9B" w:rsidR="002D1785" w:rsidRDefault="002D1785" w:rsidP="002D1785">
      <w:pPr>
        <w:rPr>
          <w:rFonts w:cstheme="minorHAnsi"/>
        </w:rPr>
      </w:pPr>
      <w:r w:rsidRPr="00B42B08">
        <w:rPr>
          <w:rFonts w:cstheme="minorHAnsi"/>
        </w:rPr>
        <w:t xml:space="preserve">Provision of short-term transition outreach support be made available in </w:t>
      </w:r>
      <w:r w:rsidRPr="00B42B08">
        <w:rPr>
          <w:rFonts w:cstheme="minorHAnsi"/>
          <w:bCs/>
        </w:rPr>
        <w:t>Term 1, 2021</w:t>
      </w:r>
      <w:r w:rsidRPr="00B42B08">
        <w:rPr>
          <w:rFonts w:cstheme="minorHAnsi"/>
        </w:rPr>
        <w:t xml:space="preserve"> for identified school leavers who require additional transition support. Delivered through Student Support Groups (SSG) and resourced by the Department’s Post-Secondary Transition Funding Grant 2020-21</w:t>
      </w:r>
      <w:r w:rsidR="00CF0FEE">
        <w:rPr>
          <w:rFonts w:cstheme="minorHAnsi"/>
        </w:rPr>
        <w:t>.</w:t>
      </w:r>
    </w:p>
    <w:p w14:paraId="090DA282" w14:textId="57AD073E" w:rsidR="00CF0FEE" w:rsidRDefault="00CF0FEE" w:rsidP="00233E52">
      <w:pPr>
        <w:spacing w:after="0"/>
        <w:rPr>
          <w:b/>
          <w:lang w:val="en-AU"/>
        </w:rPr>
      </w:pPr>
      <w:r>
        <w:rPr>
          <w:b/>
          <w:lang w:val="en-AU"/>
        </w:rPr>
        <w:t>Post-Secondary Transition Funding Grant 2020-21</w:t>
      </w:r>
    </w:p>
    <w:p w14:paraId="5B13EB71" w14:textId="2FB445E2" w:rsidR="00C65ED4" w:rsidRPr="00694C77" w:rsidRDefault="00CF0FEE" w:rsidP="0013526B">
      <w:pPr>
        <w:pStyle w:val="ListParagraph"/>
        <w:numPr>
          <w:ilvl w:val="0"/>
          <w:numId w:val="37"/>
        </w:numPr>
        <w:spacing w:before="0"/>
        <w:rPr>
          <w:lang w:val="en-AU"/>
        </w:rPr>
      </w:pPr>
      <w:r w:rsidRPr="00694C77">
        <w:rPr>
          <w:lang w:val="en-AU"/>
        </w:rPr>
        <w:t xml:space="preserve">Specialist schools are eligible to receive one fixed payment </w:t>
      </w:r>
      <w:r w:rsidR="00FF680E" w:rsidRPr="00694C77">
        <w:rPr>
          <w:lang w:val="en-AU"/>
        </w:rPr>
        <w:t>o</w:t>
      </w:r>
      <w:r w:rsidR="00C9171C" w:rsidRPr="00694C77">
        <w:rPr>
          <w:lang w:val="en-AU"/>
        </w:rPr>
        <w:t xml:space="preserve">f $750.00 </w:t>
      </w:r>
      <w:r w:rsidRPr="00694C77">
        <w:rPr>
          <w:lang w:val="en-AU"/>
        </w:rPr>
        <w:t>per final year student</w:t>
      </w:r>
      <w:r w:rsidR="00105EA7" w:rsidRPr="00694C77">
        <w:rPr>
          <w:lang w:val="en-AU"/>
        </w:rPr>
        <w:t>, transitioning to post-secondary options in 2021</w:t>
      </w:r>
      <w:r w:rsidRPr="00694C77">
        <w:rPr>
          <w:lang w:val="en-AU"/>
        </w:rPr>
        <w:t xml:space="preserve">. </w:t>
      </w:r>
      <w:r w:rsidR="0013526B" w:rsidRPr="00694C77">
        <w:rPr>
          <w:bCs/>
          <w:lang w:val="en-AU"/>
        </w:rPr>
        <w:t>Specialist schools will receive information about funding allocation during Term 4, 2020, and their confirmed allocation will be provided in Term 1, 2021.</w:t>
      </w:r>
    </w:p>
    <w:p w14:paraId="5CB68208" w14:textId="336C44ED" w:rsidR="0013526B" w:rsidRPr="00694C77" w:rsidRDefault="0013526B" w:rsidP="0013526B">
      <w:pPr>
        <w:pStyle w:val="ListParagraph"/>
        <w:numPr>
          <w:ilvl w:val="0"/>
          <w:numId w:val="37"/>
        </w:numPr>
        <w:rPr>
          <w:lang w:val="en-AU"/>
        </w:rPr>
      </w:pPr>
      <w:r w:rsidRPr="00694C77">
        <w:rPr>
          <w:lang w:val="en-AU"/>
        </w:rPr>
        <w:t xml:space="preserve">Mainstream schools will have the opportunity to </w:t>
      </w:r>
      <w:r w:rsidR="00A30D14" w:rsidRPr="00694C77">
        <w:rPr>
          <w:lang w:val="en-AU"/>
        </w:rPr>
        <w:t xml:space="preserve">apply for </w:t>
      </w:r>
      <w:r w:rsidRPr="00694C77">
        <w:rPr>
          <w:lang w:val="en-AU"/>
        </w:rPr>
        <w:t xml:space="preserve">Post-Secondary Transition Funding reimbursement of up to $750 for final year students with disability (supported through the Program for Students with Disabilities) transitioning to post-school options in 2021. Further information including reimbursement processes will be provided to mainstream schools in Term 4, 2020.  </w:t>
      </w:r>
    </w:p>
    <w:p w14:paraId="1E64AA22" w14:textId="4911A8BF" w:rsidR="00CF0FEE" w:rsidRDefault="00CF0FEE" w:rsidP="00233E52">
      <w:pPr>
        <w:spacing w:after="0"/>
        <w:rPr>
          <w:b/>
          <w:lang w:val="en-AU"/>
        </w:rPr>
      </w:pPr>
      <w:r>
        <w:rPr>
          <w:b/>
          <w:lang w:val="en-AU"/>
        </w:rPr>
        <w:t xml:space="preserve">What does this look like in practice? </w:t>
      </w:r>
    </w:p>
    <w:p w14:paraId="06B47210" w14:textId="77777777" w:rsidR="00CF0FEE" w:rsidRPr="00CF0FEE" w:rsidRDefault="00CF0FEE" w:rsidP="0013526B">
      <w:pPr>
        <w:numPr>
          <w:ilvl w:val="0"/>
          <w:numId w:val="38"/>
        </w:numPr>
        <w:rPr>
          <w:lang w:val="en-AU"/>
        </w:rPr>
      </w:pPr>
      <w:r w:rsidRPr="00CF0FEE">
        <w:rPr>
          <w:lang w:val="en-AU"/>
        </w:rPr>
        <w:t>Time-release for a staff member to lead the schools’ 2020-21 approach to transition, including supporting teachers to conduct transition-focused Student Support Groups</w:t>
      </w:r>
    </w:p>
    <w:p w14:paraId="5388907A" w14:textId="77777777" w:rsidR="00CF0FEE" w:rsidRPr="00CF0FEE" w:rsidRDefault="00CF0FEE" w:rsidP="0013526B">
      <w:pPr>
        <w:numPr>
          <w:ilvl w:val="0"/>
          <w:numId w:val="38"/>
        </w:numPr>
        <w:spacing w:before="0"/>
        <w:rPr>
          <w:lang w:val="en-AU"/>
        </w:rPr>
      </w:pPr>
      <w:r w:rsidRPr="00CF0FEE">
        <w:rPr>
          <w:lang w:val="en-AU"/>
        </w:rPr>
        <w:t>Release a staff member to liaise with families, the NDIA, and/or service providers, including to review existing, or establish new, NDIS plans</w:t>
      </w:r>
    </w:p>
    <w:p w14:paraId="391B68CB" w14:textId="77777777" w:rsidR="00CF0FEE" w:rsidRPr="00CF0FEE" w:rsidRDefault="00CF0FEE" w:rsidP="0013526B">
      <w:pPr>
        <w:numPr>
          <w:ilvl w:val="0"/>
          <w:numId w:val="38"/>
        </w:numPr>
        <w:spacing w:before="0" w:after="0"/>
        <w:rPr>
          <w:lang w:val="en-AU"/>
        </w:rPr>
      </w:pPr>
      <w:r w:rsidRPr="00CF0FEE">
        <w:rPr>
          <w:lang w:val="en-AU"/>
        </w:rPr>
        <w:t>Develop and distribute “service provider information show-bags” to students/families</w:t>
      </w:r>
    </w:p>
    <w:p w14:paraId="6B9010BB" w14:textId="2F2B49C2" w:rsidR="00CF0FEE" w:rsidRPr="00CF0FEE" w:rsidRDefault="00CF0FEE" w:rsidP="004F1E9F">
      <w:pPr>
        <w:numPr>
          <w:ilvl w:val="0"/>
          <w:numId w:val="38"/>
        </w:numPr>
        <w:spacing w:after="0"/>
        <w:rPr>
          <w:lang w:val="en-AU"/>
        </w:rPr>
      </w:pPr>
      <w:r w:rsidRPr="00CF0FEE">
        <w:rPr>
          <w:lang w:val="en-AU"/>
        </w:rPr>
        <w:t>Drive students to the location of their new settings for a walk to familiarise themselves with the</w:t>
      </w:r>
      <w:r w:rsidR="00105EA7">
        <w:rPr>
          <w:lang w:val="en-AU"/>
        </w:rPr>
        <w:t>ir new setting Area</w:t>
      </w:r>
    </w:p>
    <w:p w14:paraId="10DEBFBC" w14:textId="77777777" w:rsidR="00CF0FEE" w:rsidRPr="00CF0FEE" w:rsidRDefault="00CF0FEE" w:rsidP="004F1E9F">
      <w:pPr>
        <w:numPr>
          <w:ilvl w:val="0"/>
          <w:numId w:val="38"/>
        </w:numPr>
        <w:spacing w:after="0"/>
        <w:rPr>
          <w:lang w:val="en-AU"/>
        </w:rPr>
      </w:pPr>
      <w:r w:rsidRPr="00CF0FEE">
        <w:rPr>
          <w:lang w:val="en-AU"/>
        </w:rPr>
        <w:t>Set up simulated employment/community environments within the school to practice skills</w:t>
      </w:r>
    </w:p>
    <w:p w14:paraId="6F7FD004" w14:textId="65B33095" w:rsidR="00CF0FEE" w:rsidRPr="00CF0FEE" w:rsidRDefault="00CF0FEE" w:rsidP="004F1E9F">
      <w:pPr>
        <w:numPr>
          <w:ilvl w:val="0"/>
          <w:numId w:val="38"/>
        </w:numPr>
        <w:spacing w:after="0"/>
        <w:rPr>
          <w:lang w:val="en-AU"/>
        </w:rPr>
      </w:pPr>
      <w:r w:rsidRPr="00CF0FEE">
        <w:rPr>
          <w:lang w:val="en-AU"/>
        </w:rPr>
        <w:t>Develop and use resources to support students’ transition: social stories, filming “About Me” student videos, virtual provider fairs.</w:t>
      </w:r>
    </w:p>
    <w:p w14:paraId="1DBD4D1F" w14:textId="1F29D775" w:rsidR="002D1785" w:rsidRDefault="002D1785" w:rsidP="002D1785">
      <w:pPr>
        <w:pStyle w:val="Heading1"/>
      </w:pPr>
      <w:r>
        <w:t>Tier 3: INDIVIDUALISED TRANSITION SUPPORTS</w:t>
      </w:r>
    </w:p>
    <w:p w14:paraId="3FBB2A33" w14:textId="537C619A" w:rsidR="002D1785" w:rsidRDefault="002D1785" w:rsidP="002D1785">
      <w:pPr>
        <w:rPr>
          <w:rFonts w:cstheme="minorHAnsi"/>
        </w:rPr>
      </w:pPr>
      <w:r w:rsidRPr="00B42B08">
        <w:rPr>
          <w:rFonts w:cstheme="minorHAnsi"/>
        </w:rPr>
        <w:t xml:space="preserve">A case by case basis approach to </w:t>
      </w:r>
      <w:proofErr w:type="spellStart"/>
      <w:r w:rsidRPr="00B42B08">
        <w:rPr>
          <w:rFonts w:cstheme="minorHAnsi"/>
        </w:rPr>
        <w:t>individualised</w:t>
      </w:r>
      <w:proofErr w:type="spellEnd"/>
      <w:r w:rsidRPr="00B42B08">
        <w:rPr>
          <w:rFonts w:cstheme="minorHAnsi"/>
        </w:rPr>
        <w:t xml:space="preserve"> transition support, including using existing policies and procedures such as school-age exemptions for repeating a year through Regional Director approval.</w:t>
      </w:r>
    </w:p>
    <w:p w14:paraId="65B94036" w14:textId="09A2EDFA" w:rsidR="004333BB" w:rsidRDefault="00C9171C" w:rsidP="00233E52">
      <w:pPr>
        <w:spacing w:after="0"/>
        <w:rPr>
          <w:b/>
          <w:lang w:val="en-AU"/>
        </w:rPr>
      </w:pPr>
      <w:r>
        <w:rPr>
          <w:b/>
          <w:lang w:val="en-AU"/>
        </w:rPr>
        <w:t>Requests to repeat a year</w:t>
      </w:r>
    </w:p>
    <w:p w14:paraId="4046DE32" w14:textId="4DA8FC00" w:rsidR="00965D8F" w:rsidRDefault="00C9171C" w:rsidP="00AB1DEA">
      <w:pPr>
        <w:shd w:val="clear" w:color="auto" w:fill="FFFFFF" w:themeFill="background1"/>
        <w:rPr>
          <w:lang w:val="en-GB"/>
        </w:rPr>
      </w:pPr>
      <w:r w:rsidRPr="00AB1DEA">
        <w:rPr>
          <w:lang w:val="en-GB"/>
        </w:rPr>
        <w:t xml:space="preserve">The Department of Education and Training’s </w:t>
      </w:r>
      <w:hyperlink r:id="rId27" w:history="1">
        <w:r w:rsidR="00A77979" w:rsidRPr="00AB1DEA">
          <w:rPr>
            <w:rStyle w:val="Hyperlink"/>
            <w:lang w:val="en-GB"/>
          </w:rPr>
          <w:t>R</w:t>
        </w:r>
        <w:r w:rsidRPr="00AB1DEA">
          <w:rPr>
            <w:rStyle w:val="Hyperlink"/>
            <w:lang w:val="en-GB"/>
          </w:rPr>
          <w:t xml:space="preserve">epeating a </w:t>
        </w:r>
        <w:r w:rsidR="00A77979" w:rsidRPr="00AB1DEA">
          <w:rPr>
            <w:rStyle w:val="Hyperlink"/>
            <w:lang w:val="en-GB"/>
          </w:rPr>
          <w:t>Y</w:t>
        </w:r>
        <w:r w:rsidRPr="00AB1DEA">
          <w:rPr>
            <w:rStyle w:val="Hyperlink"/>
            <w:lang w:val="en-GB"/>
          </w:rPr>
          <w:t>ear</w:t>
        </w:r>
        <w:r w:rsidR="00A77979" w:rsidRPr="00AB1DEA">
          <w:rPr>
            <w:rStyle w:val="Hyperlink"/>
            <w:lang w:val="en-GB"/>
          </w:rPr>
          <w:t xml:space="preserve"> Level P</w:t>
        </w:r>
        <w:r w:rsidRPr="00AB1DEA">
          <w:rPr>
            <w:rStyle w:val="Hyperlink"/>
            <w:lang w:val="en-GB"/>
          </w:rPr>
          <w:t>olic</w:t>
        </w:r>
        <w:r w:rsidR="00A77979" w:rsidRPr="00AB1DEA">
          <w:rPr>
            <w:rStyle w:val="Hyperlink"/>
            <w:lang w:val="en-GB"/>
          </w:rPr>
          <w:t>y</w:t>
        </w:r>
      </w:hyperlink>
      <w:r w:rsidRPr="00AB1DEA">
        <w:rPr>
          <w:lang w:val="en-GB"/>
        </w:rPr>
        <w:t xml:space="preserve"> </w:t>
      </w:r>
      <w:r w:rsidR="00A77979" w:rsidRPr="00AB1DEA">
        <w:rPr>
          <w:lang w:val="en-GB"/>
        </w:rPr>
        <w:t>is</w:t>
      </w:r>
      <w:r w:rsidRPr="00AB1DEA">
        <w:rPr>
          <w:lang w:val="en-GB"/>
        </w:rPr>
        <w:t xml:space="preserve"> </w:t>
      </w:r>
      <w:hyperlink r:id="rId28" w:history="1">
        <w:r w:rsidRPr="00AB1DEA">
          <w:rPr>
            <w:rStyle w:val="Hyperlink"/>
            <w:lang w:val="en-GB"/>
          </w:rPr>
          <w:t>supplemented with resources</w:t>
        </w:r>
      </w:hyperlink>
      <w:r w:rsidRPr="00AB1DEA">
        <w:rPr>
          <w:lang w:val="en-GB"/>
        </w:rPr>
        <w:t xml:space="preserve"> to better support principals to have conversations with families who may be considering the merits of their child repeating a year. These resources also outline the </w:t>
      </w:r>
      <w:hyperlink r:id="rId29" w:history="1">
        <w:r w:rsidRPr="00AB1DEA">
          <w:rPr>
            <w:rStyle w:val="Hyperlink"/>
            <w:lang w:val="en-GB"/>
          </w:rPr>
          <w:t>evidence behind the impacts</w:t>
        </w:r>
      </w:hyperlink>
      <w:r w:rsidRPr="00AB1DEA">
        <w:rPr>
          <w:lang w:val="en-GB"/>
        </w:rPr>
        <w:t xml:space="preserve"> of repeating a year.</w:t>
      </w:r>
      <w:r w:rsidR="00965D8F" w:rsidRPr="00AB1DEA">
        <w:rPr>
          <w:color w:val="011A3C"/>
        </w:rPr>
        <w:t xml:space="preserve"> </w:t>
      </w:r>
      <w:r w:rsidR="00965D8F" w:rsidRPr="00AB1DEA">
        <w:rPr>
          <w:lang w:val="en-GB"/>
        </w:rPr>
        <w:t xml:space="preserve">Refer to the Department’s Repeating a Year Level Policy on the </w:t>
      </w:r>
      <w:hyperlink r:id="rId30" w:history="1">
        <w:r w:rsidR="00965D8F" w:rsidRPr="00AB1DEA">
          <w:rPr>
            <w:rStyle w:val="Hyperlink"/>
            <w:lang w:val="en-GB"/>
          </w:rPr>
          <w:t xml:space="preserve">Policy and Advisory Library. </w:t>
        </w:r>
      </w:hyperlink>
    </w:p>
    <w:p w14:paraId="79F32356" w14:textId="1682BDE2" w:rsidR="00C9171C" w:rsidRPr="00C9171C" w:rsidRDefault="00C9171C" w:rsidP="00C9171C">
      <w:pPr>
        <w:rPr>
          <w:b/>
          <w:lang w:val="en-GB"/>
        </w:rPr>
      </w:pPr>
    </w:p>
    <w:sectPr w:rsidR="00C9171C" w:rsidRPr="00C9171C" w:rsidSect="00385A32">
      <w:headerReference w:type="default" r:id="rId31"/>
      <w:footerReference w:type="default" r:id="rId32"/>
      <w:pgSz w:w="11900" w:h="16840"/>
      <w:pgMar w:top="2836" w:right="737" w:bottom="1304" w:left="1304" w:header="624" w:footer="1134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47BB5" w14:textId="77777777" w:rsidR="00BC4371" w:rsidRDefault="00BC4371" w:rsidP="008766A4">
      <w:r>
        <w:separator/>
      </w:r>
    </w:p>
  </w:endnote>
  <w:endnote w:type="continuationSeparator" w:id="0">
    <w:p w14:paraId="7450D4BB" w14:textId="77777777" w:rsidR="00BC4371" w:rsidRDefault="00BC4371" w:rsidP="008766A4">
      <w:r>
        <w:continuationSeparator/>
      </w:r>
    </w:p>
  </w:endnote>
  <w:endnote w:type="continuationNotice" w:id="1">
    <w:p w14:paraId="3B36B9B4" w14:textId="77777777" w:rsidR="00BC4371" w:rsidRDefault="00BC43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Pro">
    <w:altName w:val="FS Me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Me Pro Light">
    <w:altName w:val="FS Me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A3BE9" w14:textId="77777777" w:rsidR="00B969B2" w:rsidRPr="003E29B5" w:rsidRDefault="00B969B2" w:rsidP="008766A4">
    <w:r w:rsidRPr="003E29B5"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27C53D8D" wp14:editId="54D720FD">
          <wp:simplePos x="0" y="0"/>
          <wp:positionH relativeFrom="page">
            <wp:posOffset>6512</wp:posOffset>
          </wp:positionH>
          <wp:positionV relativeFrom="page">
            <wp:posOffset>9973310</wp:posOffset>
          </wp:positionV>
          <wp:extent cx="7527279" cy="7223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32306" w14:textId="77777777" w:rsidR="00BC4371" w:rsidRDefault="00BC4371" w:rsidP="008766A4">
      <w:r>
        <w:separator/>
      </w:r>
    </w:p>
  </w:footnote>
  <w:footnote w:type="continuationSeparator" w:id="0">
    <w:p w14:paraId="1ABE10F2" w14:textId="77777777" w:rsidR="00BC4371" w:rsidRDefault="00BC4371" w:rsidP="008766A4">
      <w:r>
        <w:continuationSeparator/>
      </w:r>
    </w:p>
  </w:footnote>
  <w:footnote w:type="continuationNotice" w:id="1">
    <w:p w14:paraId="023831E4" w14:textId="77777777" w:rsidR="00BC4371" w:rsidRDefault="00BC43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F170" w14:textId="0058F5FF" w:rsidR="00B969B2" w:rsidRPr="003E29B5" w:rsidRDefault="00B969B2" w:rsidP="008766A4">
    <w:r w:rsidRPr="003E29B5">
      <w:rPr>
        <w:noProof/>
        <w:lang w:val="en-AU" w:eastAsia="en-AU"/>
      </w:rPr>
      <w:drawing>
        <wp:anchor distT="0" distB="0" distL="114300" distR="114300" simplePos="0" relativeHeight="251656704" behindDoc="1" locked="0" layoutInCell="1" allowOverlap="1" wp14:anchorId="6689FC6B" wp14:editId="56A58AA8">
          <wp:simplePos x="0" y="0"/>
          <wp:positionH relativeFrom="page">
            <wp:posOffset>-10337</wp:posOffset>
          </wp:positionH>
          <wp:positionV relativeFrom="page">
            <wp:posOffset>-5434</wp:posOffset>
          </wp:positionV>
          <wp:extent cx="7560000" cy="2080866"/>
          <wp:effectExtent l="0" t="0" r="9525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541"/>
                  <a:stretch/>
                </pic:blipFill>
                <pic:spPr bwMode="auto">
                  <a:xfrm>
                    <a:off x="0" y="0"/>
                    <a:ext cx="7560000" cy="2080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FC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823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9ED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B0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AAB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58E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F8F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36D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12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200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7162D"/>
    <w:multiLevelType w:val="hybridMultilevel"/>
    <w:tmpl w:val="D6F65A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E06217"/>
    <w:multiLevelType w:val="hybridMultilevel"/>
    <w:tmpl w:val="CB54CEA0"/>
    <w:lvl w:ilvl="0" w:tplc="51B85E8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45C7361"/>
    <w:multiLevelType w:val="hybridMultilevel"/>
    <w:tmpl w:val="2CE25E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7801FC"/>
    <w:multiLevelType w:val="hybridMultilevel"/>
    <w:tmpl w:val="C9F0AF3C"/>
    <w:lvl w:ilvl="0" w:tplc="01C2E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3B540A"/>
    <w:multiLevelType w:val="hybridMultilevel"/>
    <w:tmpl w:val="9F30A0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D14C0B"/>
    <w:multiLevelType w:val="hybridMultilevel"/>
    <w:tmpl w:val="1408EB6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E40DA"/>
    <w:multiLevelType w:val="hybridMultilevel"/>
    <w:tmpl w:val="5C2A1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E7DB7"/>
    <w:multiLevelType w:val="hybridMultilevel"/>
    <w:tmpl w:val="5B80A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B5E83"/>
    <w:multiLevelType w:val="hybridMultilevel"/>
    <w:tmpl w:val="3EF81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2146B"/>
    <w:multiLevelType w:val="hybridMultilevel"/>
    <w:tmpl w:val="E4E0F9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5B3341"/>
    <w:multiLevelType w:val="hybridMultilevel"/>
    <w:tmpl w:val="1ECA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14BC0"/>
    <w:multiLevelType w:val="hybridMultilevel"/>
    <w:tmpl w:val="78E6B0F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05F3F"/>
    <w:multiLevelType w:val="hybridMultilevel"/>
    <w:tmpl w:val="65E8FA9A"/>
    <w:lvl w:ilvl="0" w:tplc="82CEA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740FAE"/>
    <w:multiLevelType w:val="hybridMultilevel"/>
    <w:tmpl w:val="53F2B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0527E"/>
    <w:multiLevelType w:val="hybridMultilevel"/>
    <w:tmpl w:val="00561DF0"/>
    <w:lvl w:ilvl="0" w:tplc="0CA6850C">
      <w:start w:val="1"/>
      <w:numFmt w:val="bullet"/>
      <w:pStyle w:val="ESBulletsinTable"/>
      <w:lvlText w:val=""/>
      <w:lvlJc w:val="left"/>
      <w:pPr>
        <w:ind w:left="340" w:hanging="340"/>
      </w:pPr>
      <w:rPr>
        <w:rFonts w:ascii="Symbol" w:hAnsi="Symbol" w:hint="default"/>
        <w:color w:val="AF272F"/>
      </w:rPr>
    </w:lvl>
    <w:lvl w:ilvl="1" w:tplc="94D40212">
      <w:start w:val="1"/>
      <w:numFmt w:val="bullet"/>
      <w:pStyle w:val="ESBulletsinTableLevel2"/>
      <w:lvlText w:val="o"/>
      <w:lvlJc w:val="left"/>
      <w:pPr>
        <w:tabs>
          <w:tab w:val="num" w:pos="340"/>
        </w:tabs>
        <w:ind w:left="340" w:hanging="5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E700A"/>
    <w:multiLevelType w:val="hybridMultilevel"/>
    <w:tmpl w:val="B1C0B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B0A90"/>
    <w:multiLevelType w:val="multilevel"/>
    <w:tmpl w:val="0324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F272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C53D3D"/>
    <w:multiLevelType w:val="hybridMultilevel"/>
    <w:tmpl w:val="0E981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B6B6D"/>
    <w:multiLevelType w:val="hybridMultilevel"/>
    <w:tmpl w:val="F7260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E0D54"/>
    <w:multiLevelType w:val="hybridMultilevel"/>
    <w:tmpl w:val="F8FA566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9202539"/>
    <w:multiLevelType w:val="hybridMultilevel"/>
    <w:tmpl w:val="574A12F4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06A3A82"/>
    <w:multiLevelType w:val="hybridMultilevel"/>
    <w:tmpl w:val="816CA1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AE361F"/>
    <w:multiLevelType w:val="hybridMultilevel"/>
    <w:tmpl w:val="008A1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A363C"/>
    <w:multiLevelType w:val="hybridMultilevel"/>
    <w:tmpl w:val="CAC44230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0F245FD"/>
    <w:multiLevelType w:val="hybridMultilevel"/>
    <w:tmpl w:val="17989ABC"/>
    <w:lvl w:ilvl="0" w:tplc="EE98DE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65879"/>
    <w:multiLevelType w:val="hybridMultilevel"/>
    <w:tmpl w:val="B76ADD2E"/>
    <w:lvl w:ilvl="0" w:tplc="40BE3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C1524"/>
    <w:multiLevelType w:val="hybridMultilevel"/>
    <w:tmpl w:val="5F14E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57D5B"/>
    <w:multiLevelType w:val="hybridMultilevel"/>
    <w:tmpl w:val="CE1EEA20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F71685C"/>
    <w:multiLevelType w:val="hybridMultilevel"/>
    <w:tmpl w:val="C694B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27"/>
  </w:num>
  <w:num w:numId="14">
    <w:abstractNumId w:val="26"/>
  </w:num>
  <w:num w:numId="15">
    <w:abstractNumId w:val="39"/>
  </w:num>
  <w:num w:numId="16">
    <w:abstractNumId w:val="20"/>
  </w:num>
  <w:num w:numId="17">
    <w:abstractNumId w:val="19"/>
  </w:num>
  <w:num w:numId="18">
    <w:abstractNumId w:val="24"/>
  </w:num>
  <w:num w:numId="19">
    <w:abstractNumId w:val="31"/>
  </w:num>
  <w:num w:numId="20">
    <w:abstractNumId w:val="38"/>
  </w:num>
  <w:num w:numId="21">
    <w:abstractNumId w:val="34"/>
  </w:num>
  <w:num w:numId="22">
    <w:abstractNumId w:val="30"/>
  </w:num>
  <w:num w:numId="23">
    <w:abstractNumId w:val="32"/>
  </w:num>
  <w:num w:numId="24">
    <w:abstractNumId w:val="13"/>
  </w:num>
  <w:num w:numId="25">
    <w:abstractNumId w:val="25"/>
  </w:num>
  <w:num w:numId="26">
    <w:abstractNumId w:val="33"/>
  </w:num>
  <w:num w:numId="27">
    <w:abstractNumId w:val="17"/>
  </w:num>
  <w:num w:numId="28">
    <w:abstractNumId w:val="28"/>
  </w:num>
  <w:num w:numId="29">
    <w:abstractNumId w:val="15"/>
  </w:num>
  <w:num w:numId="30">
    <w:abstractNumId w:val="35"/>
  </w:num>
  <w:num w:numId="31">
    <w:abstractNumId w:val="22"/>
  </w:num>
  <w:num w:numId="32">
    <w:abstractNumId w:val="16"/>
  </w:num>
  <w:num w:numId="33">
    <w:abstractNumId w:val="36"/>
  </w:num>
  <w:num w:numId="34">
    <w:abstractNumId w:val="14"/>
  </w:num>
  <w:num w:numId="35">
    <w:abstractNumId w:val="11"/>
  </w:num>
  <w:num w:numId="36">
    <w:abstractNumId w:val="23"/>
  </w:num>
  <w:num w:numId="37">
    <w:abstractNumId w:val="18"/>
  </w:num>
  <w:num w:numId="38">
    <w:abstractNumId w:val="29"/>
  </w:num>
  <w:num w:numId="39">
    <w:abstractNumId w:val="12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48"/>
    <w:rsid w:val="00003EFD"/>
    <w:rsid w:val="00015520"/>
    <w:rsid w:val="00017E3D"/>
    <w:rsid w:val="00023B47"/>
    <w:rsid w:val="00033839"/>
    <w:rsid w:val="000367B7"/>
    <w:rsid w:val="000424AD"/>
    <w:rsid w:val="00047A3B"/>
    <w:rsid w:val="00051DA1"/>
    <w:rsid w:val="00061797"/>
    <w:rsid w:val="00071799"/>
    <w:rsid w:val="00074FBE"/>
    <w:rsid w:val="0007638F"/>
    <w:rsid w:val="00076F09"/>
    <w:rsid w:val="00090347"/>
    <w:rsid w:val="00095015"/>
    <w:rsid w:val="000A3719"/>
    <w:rsid w:val="000A462B"/>
    <w:rsid w:val="000B0164"/>
    <w:rsid w:val="000B0B50"/>
    <w:rsid w:val="000C499D"/>
    <w:rsid w:val="000C5EBB"/>
    <w:rsid w:val="000C7086"/>
    <w:rsid w:val="000D06C3"/>
    <w:rsid w:val="000D1F83"/>
    <w:rsid w:val="000D3C8D"/>
    <w:rsid w:val="000E54A3"/>
    <w:rsid w:val="000E7583"/>
    <w:rsid w:val="00105EA7"/>
    <w:rsid w:val="00122349"/>
    <w:rsid w:val="00133DA3"/>
    <w:rsid w:val="0013526B"/>
    <w:rsid w:val="00136DEB"/>
    <w:rsid w:val="00136FFE"/>
    <w:rsid w:val="00141A08"/>
    <w:rsid w:val="0014310A"/>
    <w:rsid w:val="00143662"/>
    <w:rsid w:val="0015613C"/>
    <w:rsid w:val="00160DE0"/>
    <w:rsid w:val="00161204"/>
    <w:rsid w:val="0016597C"/>
    <w:rsid w:val="00172290"/>
    <w:rsid w:val="00183BC8"/>
    <w:rsid w:val="00183BCD"/>
    <w:rsid w:val="001918CA"/>
    <w:rsid w:val="00191E1B"/>
    <w:rsid w:val="001926CF"/>
    <w:rsid w:val="0019360A"/>
    <w:rsid w:val="00194497"/>
    <w:rsid w:val="001A1BA9"/>
    <w:rsid w:val="001A30BC"/>
    <w:rsid w:val="001A4C1A"/>
    <w:rsid w:val="001C3D87"/>
    <w:rsid w:val="001D152D"/>
    <w:rsid w:val="001D523D"/>
    <w:rsid w:val="001D6600"/>
    <w:rsid w:val="001E3DDA"/>
    <w:rsid w:val="001F1C5D"/>
    <w:rsid w:val="001F4DDB"/>
    <w:rsid w:val="001F6EDE"/>
    <w:rsid w:val="002142BA"/>
    <w:rsid w:val="00220085"/>
    <w:rsid w:val="0022212D"/>
    <w:rsid w:val="00226D9A"/>
    <w:rsid w:val="00230554"/>
    <w:rsid w:val="00233E52"/>
    <w:rsid w:val="002377F4"/>
    <w:rsid w:val="00242C75"/>
    <w:rsid w:val="00242E44"/>
    <w:rsid w:val="00246CC8"/>
    <w:rsid w:val="00247930"/>
    <w:rsid w:val="002611A2"/>
    <w:rsid w:val="0027285B"/>
    <w:rsid w:val="00285599"/>
    <w:rsid w:val="002B13CF"/>
    <w:rsid w:val="002D12E4"/>
    <w:rsid w:val="002D1785"/>
    <w:rsid w:val="002D3A56"/>
    <w:rsid w:val="002D4AF8"/>
    <w:rsid w:val="002E5A44"/>
    <w:rsid w:val="002E6F76"/>
    <w:rsid w:val="002E7B2F"/>
    <w:rsid w:val="002F438C"/>
    <w:rsid w:val="00326F48"/>
    <w:rsid w:val="0033115A"/>
    <w:rsid w:val="003324E6"/>
    <w:rsid w:val="0033672F"/>
    <w:rsid w:val="0034382C"/>
    <w:rsid w:val="0035224A"/>
    <w:rsid w:val="003567C7"/>
    <w:rsid w:val="00356940"/>
    <w:rsid w:val="00357900"/>
    <w:rsid w:val="0036328C"/>
    <w:rsid w:val="003762D5"/>
    <w:rsid w:val="00385A32"/>
    <w:rsid w:val="003906B8"/>
    <w:rsid w:val="00390B8F"/>
    <w:rsid w:val="00393934"/>
    <w:rsid w:val="003943FC"/>
    <w:rsid w:val="003A1B7B"/>
    <w:rsid w:val="003A2CC2"/>
    <w:rsid w:val="003B01B0"/>
    <w:rsid w:val="003B0D71"/>
    <w:rsid w:val="003B11AF"/>
    <w:rsid w:val="003C032B"/>
    <w:rsid w:val="003C7940"/>
    <w:rsid w:val="003E29B5"/>
    <w:rsid w:val="003F02F0"/>
    <w:rsid w:val="003F04BE"/>
    <w:rsid w:val="003F26E0"/>
    <w:rsid w:val="003F4D76"/>
    <w:rsid w:val="003F5560"/>
    <w:rsid w:val="003F6761"/>
    <w:rsid w:val="003F7C3D"/>
    <w:rsid w:val="00422B30"/>
    <w:rsid w:val="004333BB"/>
    <w:rsid w:val="00461D0A"/>
    <w:rsid w:val="0047706B"/>
    <w:rsid w:val="004779D4"/>
    <w:rsid w:val="004827AC"/>
    <w:rsid w:val="00491DBE"/>
    <w:rsid w:val="004920D3"/>
    <w:rsid w:val="004B23A3"/>
    <w:rsid w:val="004C56CC"/>
    <w:rsid w:val="004D097B"/>
    <w:rsid w:val="004D526D"/>
    <w:rsid w:val="004D5F30"/>
    <w:rsid w:val="004D63B1"/>
    <w:rsid w:val="004D73CD"/>
    <w:rsid w:val="004E10A0"/>
    <w:rsid w:val="004E2993"/>
    <w:rsid w:val="004E40BB"/>
    <w:rsid w:val="004E5CA7"/>
    <w:rsid w:val="004F1E9F"/>
    <w:rsid w:val="004F2887"/>
    <w:rsid w:val="005139D1"/>
    <w:rsid w:val="00524E00"/>
    <w:rsid w:val="00531CF8"/>
    <w:rsid w:val="00540239"/>
    <w:rsid w:val="005428C6"/>
    <w:rsid w:val="005457F0"/>
    <w:rsid w:val="00550043"/>
    <w:rsid w:val="005542D4"/>
    <w:rsid w:val="00565DCA"/>
    <w:rsid w:val="005701D0"/>
    <w:rsid w:val="005748DE"/>
    <w:rsid w:val="00575245"/>
    <w:rsid w:val="00580953"/>
    <w:rsid w:val="00582651"/>
    <w:rsid w:val="00582BB8"/>
    <w:rsid w:val="005948A7"/>
    <w:rsid w:val="00595D25"/>
    <w:rsid w:val="00596923"/>
    <w:rsid w:val="00596E0F"/>
    <w:rsid w:val="005977C4"/>
    <w:rsid w:val="005A1F71"/>
    <w:rsid w:val="005A3705"/>
    <w:rsid w:val="005A4120"/>
    <w:rsid w:val="005A6885"/>
    <w:rsid w:val="005B0D9E"/>
    <w:rsid w:val="005B1695"/>
    <w:rsid w:val="005B1D28"/>
    <w:rsid w:val="005B4FE7"/>
    <w:rsid w:val="005C7AE8"/>
    <w:rsid w:val="005C7C6D"/>
    <w:rsid w:val="005C7ED2"/>
    <w:rsid w:val="005E257D"/>
    <w:rsid w:val="005E2FD8"/>
    <w:rsid w:val="005E3E85"/>
    <w:rsid w:val="005F2072"/>
    <w:rsid w:val="005F71A0"/>
    <w:rsid w:val="00600EB1"/>
    <w:rsid w:val="006016C8"/>
    <w:rsid w:val="0060783C"/>
    <w:rsid w:val="00613F46"/>
    <w:rsid w:val="00621D93"/>
    <w:rsid w:val="00622373"/>
    <w:rsid w:val="006324FA"/>
    <w:rsid w:val="00632EA1"/>
    <w:rsid w:val="00636FE2"/>
    <w:rsid w:val="006531F6"/>
    <w:rsid w:val="00674E34"/>
    <w:rsid w:val="00694C77"/>
    <w:rsid w:val="006A1BE2"/>
    <w:rsid w:val="006A2249"/>
    <w:rsid w:val="006A7559"/>
    <w:rsid w:val="006C2701"/>
    <w:rsid w:val="006C2A65"/>
    <w:rsid w:val="006C56DF"/>
    <w:rsid w:val="006C7D2D"/>
    <w:rsid w:val="006D05B2"/>
    <w:rsid w:val="006D07F0"/>
    <w:rsid w:val="006D5AB5"/>
    <w:rsid w:val="006E1BAB"/>
    <w:rsid w:val="006F1BF3"/>
    <w:rsid w:val="00700146"/>
    <w:rsid w:val="00710609"/>
    <w:rsid w:val="0071163A"/>
    <w:rsid w:val="00722BBC"/>
    <w:rsid w:val="00743876"/>
    <w:rsid w:val="00743EE7"/>
    <w:rsid w:val="0074475C"/>
    <w:rsid w:val="007470EF"/>
    <w:rsid w:val="00751081"/>
    <w:rsid w:val="00757848"/>
    <w:rsid w:val="0076009A"/>
    <w:rsid w:val="007605B1"/>
    <w:rsid w:val="00771BC2"/>
    <w:rsid w:val="00774652"/>
    <w:rsid w:val="007806CC"/>
    <w:rsid w:val="00784798"/>
    <w:rsid w:val="007868DD"/>
    <w:rsid w:val="007952DE"/>
    <w:rsid w:val="007B0DF8"/>
    <w:rsid w:val="007B2406"/>
    <w:rsid w:val="007B40CE"/>
    <w:rsid w:val="007B459F"/>
    <w:rsid w:val="007B5439"/>
    <w:rsid w:val="007C053B"/>
    <w:rsid w:val="007C056E"/>
    <w:rsid w:val="007C108B"/>
    <w:rsid w:val="007C3FFF"/>
    <w:rsid w:val="007D2827"/>
    <w:rsid w:val="007E22A6"/>
    <w:rsid w:val="007E26B8"/>
    <w:rsid w:val="007E3541"/>
    <w:rsid w:val="007F6071"/>
    <w:rsid w:val="008009FD"/>
    <w:rsid w:val="00804A5F"/>
    <w:rsid w:val="00813D09"/>
    <w:rsid w:val="008155CF"/>
    <w:rsid w:val="00816ED5"/>
    <w:rsid w:val="00820B93"/>
    <w:rsid w:val="00823179"/>
    <w:rsid w:val="00824CFA"/>
    <w:rsid w:val="0082515D"/>
    <w:rsid w:val="008269B2"/>
    <w:rsid w:val="00830DBF"/>
    <w:rsid w:val="00831930"/>
    <w:rsid w:val="008423A3"/>
    <w:rsid w:val="008458AA"/>
    <w:rsid w:val="0084713C"/>
    <w:rsid w:val="00854137"/>
    <w:rsid w:val="0087054B"/>
    <w:rsid w:val="008758BF"/>
    <w:rsid w:val="008766A4"/>
    <w:rsid w:val="008828BB"/>
    <w:rsid w:val="008B4D36"/>
    <w:rsid w:val="008F2689"/>
    <w:rsid w:val="008F2F92"/>
    <w:rsid w:val="008F7432"/>
    <w:rsid w:val="00905A46"/>
    <w:rsid w:val="00911828"/>
    <w:rsid w:val="00915B25"/>
    <w:rsid w:val="00916C95"/>
    <w:rsid w:val="00921FD5"/>
    <w:rsid w:val="00924B6A"/>
    <w:rsid w:val="00927E34"/>
    <w:rsid w:val="0093449C"/>
    <w:rsid w:val="0093593C"/>
    <w:rsid w:val="00936E44"/>
    <w:rsid w:val="00962A53"/>
    <w:rsid w:val="00962FCC"/>
    <w:rsid w:val="00965D8F"/>
    <w:rsid w:val="00965F36"/>
    <w:rsid w:val="009663E0"/>
    <w:rsid w:val="00966967"/>
    <w:rsid w:val="009675E8"/>
    <w:rsid w:val="00980015"/>
    <w:rsid w:val="00981BAD"/>
    <w:rsid w:val="00990C9F"/>
    <w:rsid w:val="009924F1"/>
    <w:rsid w:val="009941E4"/>
    <w:rsid w:val="009964B4"/>
    <w:rsid w:val="009B487D"/>
    <w:rsid w:val="009C3D37"/>
    <w:rsid w:val="009D4F14"/>
    <w:rsid w:val="009F18CC"/>
    <w:rsid w:val="009F2302"/>
    <w:rsid w:val="009F6C9B"/>
    <w:rsid w:val="00A02BD2"/>
    <w:rsid w:val="00A13346"/>
    <w:rsid w:val="00A14C48"/>
    <w:rsid w:val="00A20CC5"/>
    <w:rsid w:val="00A23E8C"/>
    <w:rsid w:val="00A2411C"/>
    <w:rsid w:val="00A30D14"/>
    <w:rsid w:val="00A40C54"/>
    <w:rsid w:val="00A41334"/>
    <w:rsid w:val="00A42BC9"/>
    <w:rsid w:val="00A442F6"/>
    <w:rsid w:val="00A45D20"/>
    <w:rsid w:val="00A47D89"/>
    <w:rsid w:val="00A557B7"/>
    <w:rsid w:val="00A67216"/>
    <w:rsid w:val="00A74750"/>
    <w:rsid w:val="00A77979"/>
    <w:rsid w:val="00A9071C"/>
    <w:rsid w:val="00A91D2F"/>
    <w:rsid w:val="00A9498F"/>
    <w:rsid w:val="00AA7611"/>
    <w:rsid w:val="00AB1DEA"/>
    <w:rsid w:val="00AD7BEC"/>
    <w:rsid w:val="00AE12D9"/>
    <w:rsid w:val="00AE2D90"/>
    <w:rsid w:val="00AF50B1"/>
    <w:rsid w:val="00B033A7"/>
    <w:rsid w:val="00B101FE"/>
    <w:rsid w:val="00B12621"/>
    <w:rsid w:val="00B133E5"/>
    <w:rsid w:val="00B22654"/>
    <w:rsid w:val="00B25059"/>
    <w:rsid w:val="00B30795"/>
    <w:rsid w:val="00B562A6"/>
    <w:rsid w:val="00B76E21"/>
    <w:rsid w:val="00B7739A"/>
    <w:rsid w:val="00B87F83"/>
    <w:rsid w:val="00B91DC8"/>
    <w:rsid w:val="00B969B2"/>
    <w:rsid w:val="00BB031E"/>
    <w:rsid w:val="00BB1D01"/>
    <w:rsid w:val="00BB3772"/>
    <w:rsid w:val="00BC4371"/>
    <w:rsid w:val="00BC44F2"/>
    <w:rsid w:val="00BD0B59"/>
    <w:rsid w:val="00BE08F4"/>
    <w:rsid w:val="00BE2220"/>
    <w:rsid w:val="00BE710F"/>
    <w:rsid w:val="00C052CB"/>
    <w:rsid w:val="00C063A8"/>
    <w:rsid w:val="00C10CC3"/>
    <w:rsid w:val="00C20A76"/>
    <w:rsid w:val="00C26F3C"/>
    <w:rsid w:val="00C36621"/>
    <w:rsid w:val="00C4451D"/>
    <w:rsid w:val="00C63403"/>
    <w:rsid w:val="00C63C70"/>
    <w:rsid w:val="00C651AD"/>
    <w:rsid w:val="00C65ED4"/>
    <w:rsid w:val="00C70F5D"/>
    <w:rsid w:val="00C75C57"/>
    <w:rsid w:val="00C829C1"/>
    <w:rsid w:val="00C82C23"/>
    <w:rsid w:val="00C847C5"/>
    <w:rsid w:val="00C861BC"/>
    <w:rsid w:val="00C86386"/>
    <w:rsid w:val="00C9171C"/>
    <w:rsid w:val="00C9316F"/>
    <w:rsid w:val="00CA0E1B"/>
    <w:rsid w:val="00CD52AB"/>
    <w:rsid w:val="00CD68D6"/>
    <w:rsid w:val="00CE088D"/>
    <w:rsid w:val="00CE5ED6"/>
    <w:rsid w:val="00CE6EBC"/>
    <w:rsid w:val="00CF0FEE"/>
    <w:rsid w:val="00CF3208"/>
    <w:rsid w:val="00D00F02"/>
    <w:rsid w:val="00D04324"/>
    <w:rsid w:val="00D04825"/>
    <w:rsid w:val="00D057A9"/>
    <w:rsid w:val="00D14F15"/>
    <w:rsid w:val="00D172E1"/>
    <w:rsid w:val="00D31299"/>
    <w:rsid w:val="00D40528"/>
    <w:rsid w:val="00D42A06"/>
    <w:rsid w:val="00D4509C"/>
    <w:rsid w:val="00D50118"/>
    <w:rsid w:val="00D56AD0"/>
    <w:rsid w:val="00D605D3"/>
    <w:rsid w:val="00D67214"/>
    <w:rsid w:val="00D72B2A"/>
    <w:rsid w:val="00D77822"/>
    <w:rsid w:val="00D85502"/>
    <w:rsid w:val="00DA23ED"/>
    <w:rsid w:val="00DB032E"/>
    <w:rsid w:val="00DB0DC3"/>
    <w:rsid w:val="00DB6E1A"/>
    <w:rsid w:val="00DB796C"/>
    <w:rsid w:val="00DB7AB2"/>
    <w:rsid w:val="00DD07F8"/>
    <w:rsid w:val="00DD49BE"/>
    <w:rsid w:val="00DF4AE5"/>
    <w:rsid w:val="00E03B8A"/>
    <w:rsid w:val="00E11DB7"/>
    <w:rsid w:val="00E12C95"/>
    <w:rsid w:val="00E14590"/>
    <w:rsid w:val="00E15DB8"/>
    <w:rsid w:val="00E20ACE"/>
    <w:rsid w:val="00E30AE9"/>
    <w:rsid w:val="00E348F5"/>
    <w:rsid w:val="00E3576C"/>
    <w:rsid w:val="00E4121B"/>
    <w:rsid w:val="00E433DA"/>
    <w:rsid w:val="00E50AE0"/>
    <w:rsid w:val="00E565AA"/>
    <w:rsid w:val="00E62AAB"/>
    <w:rsid w:val="00E65823"/>
    <w:rsid w:val="00E736B1"/>
    <w:rsid w:val="00E91375"/>
    <w:rsid w:val="00E978D9"/>
    <w:rsid w:val="00EA3FF0"/>
    <w:rsid w:val="00EB0387"/>
    <w:rsid w:val="00EB195B"/>
    <w:rsid w:val="00EB2033"/>
    <w:rsid w:val="00EB2E1D"/>
    <w:rsid w:val="00EB4EE3"/>
    <w:rsid w:val="00EB515F"/>
    <w:rsid w:val="00EB7F13"/>
    <w:rsid w:val="00EC04DA"/>
    <w:rsid w:val="00EC51A7"/>
    <w:rsid w:val="00EE04C5"/>
    <w:rsid w:val="00EE1498"/>
    <w:rsid w:val="00F01259"/>
    <w:rsid w:val="00F11248"/>
    <w:rsid w:val="00F17A07"/>
    <w:rsid w:val="00F256DE"/>
    <w:rsid w:val="00F34B1C"/>
    <w:rsid w:val="00F35061"/>
    <w:rsid w:val="00F401E0"/>
    <w:rsid w:val="00F4108A"/>
    <w:rsid w:val="00F431CB"/>
    <w:rsid w:val="00F437D3"/>
    <w:rsid w:val="00F502BA"/>
    <w:rsid w:val="00F51450"/>
    <w:rsid w:val="00F52ECB"/>
    <w:rsid w:val="00F5391E"/>
    <w:rsid w:val="00F60F8A"/>
    <w:rsid w:val="00F615A0"/>
    <w:rsid w:val="00F6520B"/>
    <w:rsid w:val="00F76E82"/>
    <w:rsid w:val="00F77CD3"/>
    <w:rsid w:val="00F95525"/>
    <w:rsid w:val="00FA2490"/>
    <w:rsid w:val="00FA5EF8"/>
    <w:rsid w:val="00FA7355"/>
    <w:rsid w:val="00FB1009"/>
    <w:rsid w:val="00FB5091"/>
    <w:rsid w:val="00FB50B9"/>
    <w:rsid w:val="00FB7AB9"/>
    <w:rsid w:val="00FC2402"/>
    <w:rsid w:val="00FC44FC"/>
    <w:rsid w:val="00FE0132"/>
    <w:rsid w:val="00FE60B6"/>
    <w:rsid w:val="00FF1FA3"/>
    <w:rsid w:val="00FF680E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08B7EB"/>
  <w14:defaultImageDpi w14:val="330"/>
  <w15:docId w15:val="{F221B501-CF17-4BC9-933E-E1FF0081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85"/>
    <w:pPr>
      <w:spacing w:before="120"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B1"/>
    <w:pPr>
      <w:spacing w:before="240"/>
      <w:outlineLvl w:val="2"/>
    </w:pPr>
    <w:rPr>
      <w:b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0EB1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543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0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32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32B"/>
    <w:rPr>
      <w:rFonts w:ascii="Arial" w:hAnsi="Arial" w:cs="Arial"/>
      <w:b/>
      <w:bCs/>
      <w:sz w:val="20"/>
      <w:szCs w:val="20"/>
    </w:rPr>
  </w:style>
  <w:style w:type="paragraph" w:customStyle="1" w:styleId="BodyText1">
    <w:name w:val="Body Text1"/>
    <w:basedOn w:val="Normal"/>
    <w:qFormat/>
    <w:rsid w:val="009B487D"/>
    <w:pPr>
      <w:spacing w:line="240" w:lineRule="auto"/>
    </w:pPr>
    <w:rPr>
      <w:rFonts w:eastAsia="MS Mincho" w:cs="FSMe-Bold"/>
      <w:spacing w:val="-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75245"/>
    <w:rPr>
      <w:color w:val="800080" w:themeColor="followedHyperlink"/>
      <w:u w:val="single"/>
    </w:rPr>
  </w:style>
  <w:style w:type="paragraph" w:styleId="ListParagraph">
    <w:name w:val="List Paragraph"/>
    <w:aliases w:val="Recommendation,List Paragraph1,List Paragraph11,Heading 4 for contents"/>
    <w:basedOn w:val="Normal"/>
    <w:link w:val="ListParagraphChar"/>
    <w:uiPriority w:val="1"/>
    <w:qFormat/>
    <w:rsid w:val="00927E34"/>
    <w:pPr>
      <w:ind w:left="720"/>
      <w:contextualSpacing/>
    </w:pPr>
  </w:style>
  <w:style w:type="paragraph" w:customStyle="1" w:styleId="Default">
    <w:name w:val="Default"/>
    <w:rsid w:val="00962A53"/>
    <w:pPr>
      <w:autoSpaceDE w:val="0"/>
      <w:autoSpaceDN w:val="0"/>
      <w:adjustRightInd w:val="0"/>
    </w:pPr>
    <w:rPr>
      <w:rFonts w:ascii="FS Me Pro" w:eastAsiaTheme="minorHAnsi" w:hAnsi="FS Me Pro" w:cs="FS Me Pro"/>
      <w:color w:val="000000"/>
      <w:lang w:val="en-AU"/>
    </w:rPr>
  </w:style>
  <w:style w:type="paragraph" w:customStyle="1" w:styleId="Pa3">
    <w:name w:val="Pa3"/>
    <w:basedOn w:val="Default"/>
    <w:next w:val="Default"/>
    <w:uiPriority w:val="99"/>
    <w:rsid w:val="00962A53"/>
    <w:pPr>
      <w:spacing w:line="22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962A53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962A53"/>
    <w:rPr>
      <w:rFonts w:ascii="FS Me Pro Light" w:hAnsi="FS Me Pro Light" w:cs="FS Me Pro Light"/>
      <w:color w:val="000000"/>
      <w:sz w:val="18"/>
      <w:szCs w:val="18"/>
    </w:rPr>
  </w:style>
  <w:style w:type="paragraph" w:customStyle="1" w:styleId="ESBodyText">
    <w:name w:val="ES_Body Text"/>
    <w:basedOn w:val="Normal"/>
    <w:qFormat/>
    <w:rsid w:val="00172290"/>
    <w:pPr>
      <w:spacing w:before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3E8C"/>
    <w:rPr>
      <w:color w:val="605E5C"/>
      <w:shd w:val="clear" w:color="auto" w:fill="E1DFDD"/>
    </w:rPr>
  </w:style>
  <w:style w:type="paragraph" w:customStyle="1" w:styleId="ESBulletsinTable">
    <w:name w:val="ES_Bullets in Table"/>
    <w:basedOn w:val="ListParagraph"/>
    <w:qFormat/>
    <w:rsid w:val="006531F6"/>
    <w:pPr>
      <w:numPr>
        <w:numId w:val="25"/>
      </w:numPr>
      <w:spacing w:before="0"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6531F6"/>
    <w:pPr>
      <w:numPr>
        <w:ilvl w:val="1"/>
        <w:numId w:val="25"/>
      </w:numPr>
      <w:spacing w:before="0" w:after="80" w:line="240" w:lineRule="auto"/>
    </w:pPr>
    <w:rPr>
      <w:rFonts w:eastAsia="Arial" w:cs="Times New Roman"/>
      <w:szCs w:val="22"/>
      <w:lang w:val="en-AU"/>
    </w:rPr>
  </w:style>
  <w:style w:type="character" w:customStyle="1" w:styleId="ListParagraphChar">
    <w:name w:val="List Paragraph Char"/>
    <w:aliases w:val="Recommendation Char,List Paragraph1 Char,List Paragraph11 Char,Heading 4 for contents Char"/>
    <w:basedOn w:val="DefaultParagraphFont"/>
    <w:link w:val="ListParagraph"/>
    <w:uiPriority w:val="34"/>
    <w:locked/>
    <w:rsid w:val="006531F6"/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36328C"/>
    <w:pPr>
      <w:spacing w:before="0" w:after="40" w:line="240" w:lineRule="auto"/>
    </w:pPr>
    <w:rPr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semiHidden/>
    <w:rsid w:val="0036328C"/>
    <w:rPr>
      <w:rFonts w:ascii="Arial" w:hAnsi="Arial" w:cs="Arial"/>
      <w:sz w:val="11"/>
      <w:szCs w:val="11"/>
    </w:rPr>
  </w:style>
  <w:style w:type="paragraph" w:styleId="Revision">
    <w:name w:val="Revision"/>
    <w:hidden/>
    <w:uiPriority w:val="99"/>
    <w:semiHidden/>
    <w:rsid w:val="00EB515F"/>
    <w:rPr>
      <w:rFonts w:ascii="Arial" w:hAnsi="Arial" w:cs="Arial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37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D1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77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icannetwork.online/humans-on-the-spectrum/" TargetMode="External"/><Relationship Id="rId26" Type="http://schemas.openxmlformats.org/officeDocument/2006/relationships/hyperlink" Target="https://www.education.vic.gov.au/school/Pages/coronavirus_swl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maze.org.au/news-and-events/events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2.education.vic.gov.au/pal/individual-education-plans-ieps/policy" TargetMode="External"/><Relationship Id="rId17" Type="http://schemas.openxmlformats.org/officeDocument/2006/relationships/hyperlink" Target="https://www.youtube.com/watch?v=GqSQzvtPH4U&amp;t=1587s" TargetMode="External"/><Relationship Id="rId25" Type="http://schemas.openxmlformats.org/officeDocument/2006/relationships/hyperlink" Target="https://www.education.vic.gov.au/school/teachers/teachingresources/careers/Pages/disabilitypathways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yeq-nE0yIw4" TargetMode="External"/><Relationship Id="rId20" Type="http://schemas.openxmlformats.org/officeDocument/2006/relationships/hyperlink" Target="https://www.acd.org.au/information-and-resources/ndis/" TargetMode="External"/><Relationship Id="rId29" Type="http://schemas.openxmlformats.org/officeDocument/2006/relationships/hyperlink" Target="https://www2.education.vic.gov.au/pal/repeating-year-level/resour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student-support-groups/policy" TargetMode="External"/><Relationship Id="rId24" Type="http://schemas.openxmlformats.org/officeDocument/2006/relationships/hyperlink" Target="https://www.ndis.gov.au/participants/finding-keeping-and-changing-jobs/lets-talk-about-work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www.youtube.com/watch?v=74hkp-yOQK8" TargetMode="External"/><Relationship Id="rId28" Type="http://schemas.openxmlformats.org/officeDocument/2006/relationships/hyperlink" Target="https://www2.education.vic.gov.au/pal/repeating-year-level/resourc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youtu.be/GoIbMCeLN_I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ickettowork.org.au/" TargetMode="External"/><Relationship Id="rId27" Type="http://schemas.openxmlformats.org/officeDocument/2006/relationships/hyperlink" Target="https://www2.education.vic.gov.au/pal/repeating-year-level/policy" TargetMode="External"/><Relationship Id="rId30" Type="http://schemas.openxmlformats.org/officeDocument/2006/relationships/hyperlink" Target="https://www2.education.vic.gov.au/pal/repeating-year-level/policy" TargetMode="Externa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359</Topic>
    <Expired xmlns="bb5ce4db-eb21-467d-b968-528655912a38">false</Expir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18C1E4-F88C-45B7-B3B3-F4D9D3CC51B7}"/>
</file>

<file path=customXml/itemProps4.xml><?xml version="1.0" encoding="utf-8"?>
<ds:datastoreItem xmlns:ds="http://schemas.openxmlformats.org/officeDocument/2006/customXml" ds:itemID="{8C168AAA-98FA-41D0-BBEC-55EA9643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Post-secondary transition support guide for final year students with disability </vt:lpstr>
      <vt:lpstr>Transition planning for students with disability is a long-term process that occ</vt:lpstr>
      <vt:lpstr>KEY MESSAGES </vt:lpstr>
      <vt:lpstr>POST-SECONDARY TRANSITION SUPPORTS AVAILABLE</vt:lpstr>
      <vt:lpstr>Tier 1: Universal Supports – Library of resources:</vt:lpstr>
      <vt:lpstr>Tier 2: TARGETED TRANSITION SUPPORTS</vt:lpstr>
      <vt:lpstr>Tier 3: INDIVIDUALISED TRANSITION SUPPORTS</vt:lpstr>
    </vt:vector>
  </TitlesOfParts>
  <Company>DEECD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 Maniatakis</dc:creator>
  <cp:lastModifiedBy>Carew-Reid, Jane E</cp:lastModifiedBy>
  <cp:revision>2</cp:revision>
  <cp:lastPrinted>2018-02-26T04:20:00Z</cp:lastPrinted>
  <dcterms:created xsi:type="dcterms:W3CDTF">2020-10-19T02:33:00Z</dcterms:created>
  <dcterms:modified xsi:type="dcterms:W3CDTF">2020-10-19T02:33:00Z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  <property fmtid="{D5CDD505-2E9C-101B-9397-08002B2CF9AE}" pid="3" name="DET_EDRMS_RCS">
    <vt:lpwstr>34;#13.1.1 Outward Facing Policy|c167ca3e-8c60-41a9-853e-4dd20761c000</vt:lpwstr>
  </property>
  <property fmtid="{D5CDD505-2E9C-101B-9397-08002B2CF9AE}" pid="4" name="RecordPoint_ActiveItemUniqueId">
    <vt:lpwstr>{19513328-fd89-4bec-96ec-0f08bdfac5a4}</vt:lpwstr>
  </property>
  <property fmtid="{D5CDD505-2E9C-101B-9397-08002B2CF9AE}" pid="5" name="RecordPoint_WorkflowType">
    <vt:lpwstr>ActiveSubmitStub</vt:lpwstr>
  </property>
  <property fmtid="{D5CDD505-2E9C-101B-9397-08002B2CF9AE}" pid="6" name="DET_EDRMS_BusUnit">
    <vt:lpwstr/>
  </property>
  <property fmtid="{D5CDD505-2E9C-101B-9397-08002B2CF9AE}" pid="7" name="DET_EDRMS_SecClass">
    <vt:lpwstr/>
  </property>
  <property fmtid="{D5CDD505-2E9C-101B-9397-08002B2CF9AE}" pid="8" name="RecordPoint_ActiveItemSiteId">
    <vt:lpwstr>{03dc8113-b288-4f44-a289-6e7ea0196235}</vt:lpwstr>
  </property>
  <property fmtid="{D5CDD505-2E9C-101B-9397-08002B2CF9AE}" pid="9" name="RecordPoint_ActiveItemListId">
    <vt:lpwstr>{5d865f9f-5fc2-474e-b52c-aec445ee6a47}</vt:lpwstr>
  </property>
  <property fmtid="{D5CDD505-2E9C-101B-9397-08002B2CF9AE}" pid="10" name="RecordPoint_ActiveItemWebId">
    <vt:lpwstr>{5c29b711-fc88-45c1-b50e-bf268482ec22}</vt:lpwstr>
  </property>
  <property fmtid="{D5CDD505-2E9C-101B-9397-08002B2CF9AE}" pid="11" name="RecordPoint_RecordNumberSubmitted">
    <vt:lpwstr>R2018/100097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_docset_NoMedatataSyncRequired">
    <vt:lpwstr>False</vt:lpwstr>
  </property>
  <property fmtid="{D5CDD505-2E9C-101B-9397-08002B2CF9AE}" pid="16" name="RecordPoint_SubmissionCompleted">
    <vt:lpwstr>2018-02-26T15:23:25.8085352+11:00</vt:lpwstr>
  </property>
</Properties>
</file>