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A234A77" w:rsidR="00624A55" w:rsidRPr="008F3D35" w:rsidRDefault="000809F5" w:rsidP="008F3D35">
      <w:pPr>
        <w:pStyle w:val="Heading1"/>
      </w:pPr>
      <w:r>
        <w:rPr>
          <w:lang w:val="en-AU"/>
        </w:rPr>
        <w:t>Responding to online incidents affecting students</w:t>
      </w:r>
    </w:p>
    <w:p w14:paraId="6E6868DC" w14:textId="09340943" w:rsidR="00624A55" w:rsidRPr="00624A55" w:rsidRDefault="000809F5" w:rsidP="00624A55">
      <w:pPr>
        <w:pStyle w:val="Heading2"/>
        <w:rPr>
          <w:lang w:val="en-AU"/>
        </w:rPr>
      </w:pPr>
      <w:r>
        <w:rPr>
          <w:lang w:val="en-AU"/>
        </w:rPr>
        <w:t>Step 1: Identify concerns</w:t>
      </w:r>
    </w:p>
    <w:p w14:paraId="4F4DCDD2" w14:textId="77777777" w:rsidR="000809F5" w:rsidRPr="000809F5" w:rsidRDefault="000809F5" w:rsidP="000809F5">
      <w:pPr>
        <w:pStyle w:val="Heading3"/>
      </w:pPr>
      <w:r w:rsidRPr="000809F5">
        <w:t>An online incident can include:</w:t>
      </w:r>
    </w:p>
    <w:p w14:paraId="76DDCEF2" w14:textId="77777777" w:rsidR="000809F5" w:rsidRPr="000809F5" w:rsidRDefault="000809F5" w:rsidP="000809F5">
      <w:pPr>
        <w:pStyle w:val="ListParagraph"/>
        <w:numPr>
          <w:ilvl w:val="0"/>
          <w:numId w:val="19"/>
        </w:numPr>
      </w:pPr>
      <w:r w:rsidRPr="000809F5">
        <w:t>cyberbullying</w:t>
      </w:r>
    </w:p>
    <w:p w14:paraId="36591C11" w14:textId="77777777" w:rsidR="000809F5" w:rsidRPr="000809F5" w:rsidRDefault="000809F5" w:rsidP="000809F5">
      <w:pPr>
        <w:pStyle w:val="ListParagraph"/>
        <w:numPr>
          <w:ilvl w:val="0"/>
          <w:numId w:val="19"/>
        </w:numPr>
      </w:pPr>
      <w:r w:rsidRPr="000809F5">
        <w:t>threats of violence and/or intimidation</w:t>
      </w:r>
    </w:p>
    <w:p w14:paraId="13967F49" w14:textId="77777777" w:rsidR="000809F5" w:rsidRPr="000809F5" w:rsidRDefault="000809F5" w:rsidP="000809F5">
      <w:pPr>
        <w:pStyle w:val="ListParagraph"/>
        <w:numPr>
          <w:ilvl w:val="0"/>
          <w:numId w:val="19"/>
        </w:numPr>
      </w:pPr>
      <w:r w:rsidRPr="000809F5">
        <w:t>image-based abuse and/or sextortion</w:t>
      </w:r>
    </w:p>
    <w:p w14:paraId="0F9DD576" w14:textId="77777777" w:rsidR="000809F5" w:rsidRPr="000809F5" w:rsidRDefault="000809F5" w:rsidP="000809F5">
      <w:pPr>
        <w:pStyle w:val="ListParagraph"/>
        <w:numPr>
          <w:ilvl w:val="0"/>
          <w:numId w:val="19"/>
        </w:numPr>
      </w:pPr>
      <w:r w:rsidRPr="000809F5">
        <w:t>exposure to graphic or pornographic images</w:t>
      </w:r>
    </w:p>
    <w:p w14:paraId="3512BD5A" w14:textId="77777777" w:rsidR="000809F5" w:rsidRPr="000809F5" w:rsidRDefault="000809F5" w:rsidP="000809F5">
      <w:pPr>
        <w:pStyle w:val="ListParagraph"/>
        <w:numPr>
          <w:ilvl w:val="0"/>
          <w:numId w:val="19"/>
        </w:numPr>
      </w:pPr>
      <w:r w:rsidRPr="000809F5">
        <w:t>viral hoaxes</w:t>
      </w:r>
    </w:p>
    <w:p w14:paraId="2AF6E2FD" w14:textId="77777777" w:rsidR="000809F5" w:rsidRPr="000809F5" w:rsidRDefault="000809F5" w:rsidP="000809F5">
      <w:pPr>
        <w:pStyle w:val="ListParagraph"/>
        <w:numPr>
          <w:ilvl w:val="0"/>
          <w:numId w:val="19"/>
        </w:numPr>
      </w:pPr>
      <w:r w:rsidRPr="000809F5">
        <w:t xml:space="preserve">other online breaches of the school’s Bullying Prevention and Response Policy, </w:t>
      </w:r>
      <w:proofErr w:type="spellStart"/>
      <w:r w:rsidRPr="000809F5">
        <w:t>Cybersafety</w:t>
      </w:r>
      <w:proofErr w:type="spellEnd"/>
      <w:r w:rsidRPr="000809F5">
        <w:t xml:space="preserve"> or Student Engagement Policy.</w:t>
      </w:r>
    </w:p>
    <w:p w14:paraId="5C6ECDB7" w14:textId="77777777" w:rsidR="000809F5" w:rsidRPr="000809F5" w:rsidRDefault="000809F5" w:rsidP="000809F5">
      <w:pPr>
        <w:pStyle w:val="Heading3"/>
      </w:pPr>
      <w:r w:rsidRPr="000809F5">
        <w:t>Has a student’s actions affected another student?</w:t>
      </w:r>
    </w:p>
    <w:p w14:paraId="21D6BC1A" w14:textId="77777777" w:rsidR="000809F5" w:rsidRPr="000809F5" w:rsidRDefault="000809F5" w:rsidP="000809F5">
      <w:r w:rsidRPr="000809F5">
        <w:t>A student may have engaged in behaviour online that may cause psychological or emotional harm to another student.</w:t>
      </w:r>
    </w:p>
    <w:p w14:paraId="45FAE406" w14:textId="77777777" w:rsidR="000809F5" w:rsidRPr="000809F5" w:rsidRDefault="000809F5" w:rsidP="000809F5">
      <w:pPr>
        <w:pStyle w:val="Heading3"/>
      </w:pPr>
      <w:r w:rsidRPr="000809F5">
        <w:t>Have a student’s actions put themselves at risk of harm?</w:t>
      </w:r>
    </w:p>
    <w:p w14:paraId="450A84F5" w14:textId="77777777" w:rsidR="000809F5" w:rsidRPr="000809F5" w:rsidRDefault="000809F5" w:rsidP="000809F5">
      <w:r w:rsidRPr="000809F5">
        <w:t>A student may have engaged in behaviour online that may cause psychological or emotional harm to themselves (such as sending explicit images).</w:t>
      </w:r>
    </w:p>
    <w:p w14:paraId="3F9B8F7C" w14:textId="77777777" w:rsidR="000809F5" w:rsidRPr="000809F5" w:rsidRDefault="000809F5" w:rsidP="000809F5">
      <w:pPr>
        <w:pStyle w:val="Heading3"/>
      </w:pPr>
      <w:r w:rsidRPr="000809F5">
        <w:t>Does the incident involve criminal behaviour?</w:t>
      </w:r>
    </w:p>
    <w:p w14:paraId="4DDC51C7" w14:textId="39480F5E" w:rsidR="000809F5" w:rsidRDefault="000809F5" w:rsidP="000809F5">
      <w:r w:rsidRPr="000809F5">
        <w:t>A student may have engaged in behaviour online that could be deemed as criminal activity.</w:t>
      </w:r>
    </w:p>
    <w:p w14:paraId="1C825235" w14:textId="7521B0C1" w:rsidR="000809F5" w:rsidRPr="000809F5" w:rsidRDefault="000809F5" w:rsidP="000809F5">
      <w:pPr>
        <w:pStyle w:val="Heading2"/>
        <w:rPr>
          <w:lang w:val="en-AU"/>
        </w:rPr>
      </w:pPr>
      <w:r w:rsidRPr="000809F5">
        <w:rPr>
          <w:lang w:val="en-AU"/>
        </w:rPr>
        <w:t>Step 2: Ensure Safety</w:t>
      </w:r>
    </w:p>
    <w:p w14:paraId="49696F81" w14:textId="3A4F08A0" w:rsidR="000809F5" w:rsidRDefault="000809F5" w:rsidP="000809F5">
      <w:r>
        <w:t>If an online incident is suspected or identified, it is important to first make sure the student/s involved are in a safe environment. Respond to the immediate needs of students, staff and any other parties and contact emergency services on 000 if required.</w:t>
      </w:r>
    </w:p>
    <w:p w14:paraId="6CE787D8" w14:textId="77777777" w:rsidR="000809F5" w:rsidRDefault="000809F5" w:rsidP="000809F5">
      <w:pPr>
        <w:pStyle w:val="Heading3"/>
      </w:pPr>
      <w:r>
        <w:t>Inquire into the incident</w:t>
      </w:r>
    </w:p>
    <w:p w14:paraId="09535D76" w14:textId="77777777" w:rsidR="000809F5" w:rsidRDefault="000809F5" w:rsidP="000809F5">
      <w:r>
        <w:t>This may include discussions with staff and students who have been directly or indirectly involved the incident.</w:t>
      </w:r>
    </w:p>
    <w:p w14:paraId="5E35323C" w14:textId="77777777" w:rsidR="000809F5" w:rsidRDefault="000809F5" w:rsidP="000809F5">
      <w:pPr>
        <w:pStyle w:val="Heading3"/>
      </w:pPr>
      <w:r>
        <w:t>When talking to student(s) remember to:</w:t>
      </w:r>
    </w:p>
    <w:p w14:paraId="39D514BE" w14:textId="724AD2D5" w:rsidR="000809F5" w:rsidRDefault="000809F5" w:rsidP="000809F5">
      <w:pPr>
        <w:pStyle w:val="ListParagraph"/>
        <w:numPr>
          <w:ilvl w:val="0"/>
          <w:numId w:val="20"/>
        </w:numPr>
      </w:pPr>
      <w:r>
        <w:t>Stay calm and listen</w:t>
      </w:r>
    </w:p>
    <w:p w14:paraId="3E899AE9" w14:textId="68709124" w:rsidR="000809F5" w:rsidRDefault="000809F5" w:rsidP="000809F5">
      <w:pPr>
        <w:pStyle w:val="ListParagraph"/>
        <w:numPr>
          <w:ilvl w:val="0"/>
          <w:numId w:val="20"/>
        </w:numPr>
      </w:pPr>
      <w:r>
        <w:t>Reassure the student(s) that they will be supported and that the issue can be resolved</w:t>
      </w:r>
    </w:p>
    <w:p w14:paraId="4008A6F9" w14:textId="4EA1FA79" w:rsidR="000809F5" w:rsidRDefault="000809F5" w:rsidP="000809F5">
      <w:pPr>
        <w:pStyle w:val="ListParagraph"/>
        <w:numPr>
          <w:ilvl w:val="0"/>
          <w:numId w:val="20"/>
        </w:numPr>
      </w:pPr>
      <w:r>
        <w:t>Depending on the incident, ask the student(s) how they would like to resolve the issue</w:t>
      </w:r>
    </w:p>
    <w:p w14:paraId="4794CF02" w14:textId="61F23B78" w:rsidR="000809F5" w:rsidRDefault="000809F5" w:rsidP="000809F5">
      <w:pPr>
        <w:pStyle w:val="ListParagraph"/>
        <w:numPr>
          <w:ilvl w:val="0"/>
          <w:numId w:val="20"/>
        </w:numPr>
      </w:pPr>
      <w:r>
        <w:t>Refer to relevant school policies and ensure to record the incident</w:t>
      </w:r>
    </w:p>
    <w:p w14:paraId="72F9C0DD" w14:textId="0776AE44" w:rsidR="000809F5" w:rsidRDefault="000809F5" w:rsidP="000809F5">
      <w:pPr>
        <w:pStyle w:val="ListParagraph"/>
        <w:numPr>
          <w:ilvl w:val="0"/>
          <w:numId w:val="20"/>
        </w:numPr>
      </w:pPr>
      <w:r>
        <w:t>Seek advice and input from the wellbeing team or other members of school leadership as needed about addressing the issue</w:t>
      </w:r>
    </w:p>
    <w:p w14:paraId="2886DB32" w14:textId="6F081DB3" w:rsidR="000809F5" w:rsidRDefault="000809F5" w:rsidP="000809F5">
      <w:pPr>
        <w:pStyle w:val="ListParagraph"/>
        <w:numPr>
          <w:ilvl w:val="0"/>
          <w:numId w:val="20"/>
        </w:numPr>
      </w:pPr>
      <w:r>
        <w:t>Refer the incident to the wellbeing team, year level coordinator or other member of school leadership if the incident is complex, ongoing, involves numerous students, you are concerned a criminal offense may have occurred and/or you are concerned about the safety and wellbeing of students or others who may be involved.</w:t>
      </w:r>
    </w:p>
    <w:p w14:paraId="2568424E" w14:textId="117BE420" w:rsidR="000809F5" w:rsidRDefault="000809F5" w:rsidP="000809F5">
      <w:pPr>
        <w:pStyle w:val="Heading2"/>
        <w:rPr>
          <w:lang w:val="en-AU"/>
        </w:rPr>
      </w:pPr>
      <w:r w:rsidRPr="000809F5">
        <w:rPr>
          <w:lang w:val="en-AU"/>
        </w:rPr>
        <w:lastRenderedPageBreak/>
        <w:t xml:space="preserve">Step 3: </w:t>
      </w:r>
      <w:proofErr w:type="gramStart"/>
      <w:r w:rsidRPr="000809F5">
        <w:rPr>
          <w:lang w:val="en-AU"/>
        </w:rPr>
        <w:t>Take action</w:t>
      </w:r>
      <w:proofErr w:type="gramEnd"/>
    </w:p>
    <w:p w14:paraId="46058B3D" w14:textId="540E5CB7" w:rsidR="000809F5" w:rsidRPr="000809F5" w:rsidRDefault="000809F5" w:rsidP="000809F5">
      <w:pPr>
        <w:rPr>
          <w:lang w:val="en-AU"/>
        </w:rPr>
      </w:pPr>
      <w:r w:rsidRPr="000809F5">
        <w:rPr>
          <w:lang w:val="en-AU"/>
        </w:rPr>
        <w:t>The incident, student(s) involved and whether it has been referred will determine next steps. In some instances, classroom teachers may feel confident and comfortable addressing an incident. In other instances, further action may be required</w:t>
      </w:r>
      <w:r>
        <w:rPr>
          <w:lang w:val="en-AU"/>
        </w:rPr>
        <w:t xml:space="preserve"> </w:t>
      </w:r>
      <w:r w:rsidRPr="000809F5">
        <w:rPr>
          <w:lang w:val="en-AU"/>
        </w:rPr>
        <w:t xml:space="preserve">as per your school’s Bullying Prevention and Response Policy, </w:t>
      </w:r>
      <w:proofErr w:type="spellStart"/>
      <w:r w:rsidRPr="000809F5">
        <w:rPr>
          <w:lang w:val="en-AU"/>
        </w:rPr>
        <w:t>Cybersafety</w:t>
      </w:r>
      <w:proofErr w:type="spellEnd"/>
      <w:r w:rsidRPr="000809F5">
        <w:rPr>
          <w:lang w:val="en-AU"/>
        </w:rPr>
        <w:t xml:space="preserve"> or Student engagement policy. Follow appropriate processes and procedures.</w:t>
      </w:r>
    </w:p>
    <w:p w14:paraId="5DBB7A4D" w14:textId="77777777" w:rsidR="000809F5" w:rsidRPr="000809F5" w:rsidRDefault="000809F5" w:rsidP="000809F5">
      <w:pPr>
        <w:rPr>
          <w:b/>
          <w:bCs/>
          <w:lang w:val="en-AU"/>
        </w:rPr>
      </w:pPr>
      <w:r w:rsidRPr="000809F5">
        <w:rPr>
          <w:b/>
          <w:bCs/>
          <w:lang w:val="en-AU"/>
        </w:rPr>
        <w:t>If a criminal offence may have occurred, contact Victoria Police.</w:t>
      </w:r>
    </w:p>
    <w:p w14:paraId="7C4FBF53" w14:textId="77777777" w:rsidR="000809F5" w:rsidRPr="000809F5" w:rsidRDefault="000809F5" w:rsidP="000809F5">
      <w:pPr>
        <w:rPr>
          <w:lang w:val="en-AU"/>
        </w:rPr>
      </w:pPr>
      <w:r w:rsidRPr="000809F5">
        <w:rPr>
          <w:lang w:val="en-AU"/>
        </w:rPr>
        <w:t>A member of the school’s leadership team is often best placed to lead contact with the police.</w:t>
      </w:r>
    </w:p>
    <w:p w14:paraId="1A6BCDD0" w14:textId="77777777" w:rsidR="000809F5" w:rsidRPr="000809F5" w:rsidRDefault="000809F5" w:rsidP="000809F5">
      <w:pPr>
        <w:rPr>
          <w:lang w:val="en-AU"/>
        </w:rPr>
      </w:pPr>
      <w:r w:rsidRPr="000809F5">
        <w:rPr>
          <w:lang w:val="en-AU"/>
        </w:rPr>
        <w:t>Seek advice from the police if unsure whether an incident is a criminal offence. Depending on the incident, the police</w:t>
      </w:r>
    </w:p>
    <w:p w14:paraId="34C36560" w14:textId="77777777" w:rsidR="000809F5" w:rsidRPr="000809F5" w:rsidRDefault="000809F5" w:rsidP="000809F5">
      <w:pPr>
        <w:rPr>
          <w:lang w:val="en-AU"/>
        </w:rPr>
      </w:pPr>
      <w:r w:rsidRPr="000809F5">
        <w:rPr>
          <w:lang w:val="en-AU"/>
        </w:rPr>
        <w:t>may also provide advice about contacting the parents of all students involved in the incident.</w:t>
      </w:r>
    </w:p>
    <w:p w14:paraId="4714F249" w14:textId="77777777" w:rsidR="000809F5" w:rsidRPr="000809F5" w:rsidRDefault="000809F5" w:rsidP="000809F5">
      <w:pPr>
        <w:pStyle w:val="Heading3"/>
        <w:rPr>
          <w:lang w:val="en-AU"/>
        </w:rPr>
      </w:pPr>
      <w:r w:rsidRPr="000809F5">
        <w:rPr>
          <w:lang w:val="en-AU"/>
        </w:rPr>
        <w:t>Incident Support and Operations Centre (ISOC)</w:t>
      </w:r>
    </w:p>
    <w:p w14:paraId="099FAF44" w14:textId="77777777" w:rsidR="000809F5" w:rsidRPr="000809F5" w:rsidRDefault="000809F5" w:rsidP="000809F5">
      <w:pPr>
        <w:rPr>
          <w:lang w:val="en-AU"/>
        </w:rPr>
      </w:pPr>
      <w:r w:rsidRPr="000809F5">
        <w:rPr>
          <w:lang w:val="en-AU"/>
        </w:rPr>
        <w:t>The incident may need to be reported to ISOC.</w:t>
      </w:r>
    </w:p>
    <w:p w14:paraId="4E1387E3" w14:textId="77777777" w:rsidR="000809F5" w:rsidRPr="000809F5" w:rsidRDefault="000809F5" w:rsidP="000809F5">
      <w:pPr>
        <w:rPr>
          <w:lang w:val="en-AU"/>
        </w:rPr>
      </w:pPr>
      <w:r w:rsidRPr="000809F5">
        <w:rPr>
          <w:lang w:val="en-AU"/>
        </w:rPr>
        <w:t xml:space="preserve">Incidents rated as Extreme, High, or Medium must be </w:t>
      </w:r>
      <w:r w:rsidRPr="000809F5">
        <w:rPr>
          <w:b/>
          <w:bCs/>
          <w:lang w:val="en-AU"/>
        </w:rPr>
        <w:t>reported to ISOC for immediate advice and coordination of Area-based supports</w:t>
      </w:r>
      <w:r w:rsidRPr="000809F5">
        <w:rPr>
          <w:lang w:val="en-AU"/>
        </w:rPr>
        <w:t>; and recorded by the school on CASES21 or equivalent records management system</w:t>
      </w:r>
    </w:p>
    <w:p w14:paraId="58EB5B91" w14:textId="0EA4214A" w:rsidR="000809F5" w:rsidRDefault="000809F5" w:rsidP="000809F5">
      <w:pPr>
        <w:rPr>
          <w:b/>
          <w:bCs/>
          <w:lang w:val="en-AU"/>
        </w:rPr>
      </w:pPr>
      <w:r w:rsidRPr="000809F5">
        <w:rPr>
          <w:b/>
          <w:bCs/>
          <w:lang w:val="en-AU"/>
        </w:rPr>
        <w:t>Contact ISOC on 1800 126 126 for further advice about incident ratings.</w:t>
      </w:r>
    </w:p>
    <w:p w14:paraId="499DD765" w14:textId="36507064" w:rsidR="000809F5" w:rsidRDefault="000809F5" w:rsidP="000809F5">
      <w:pPr>
        <w:pStyle w:val="Heading2"/>
        <w:rPr>
          <w:lang w:val="en-AU"/>
        </w:rPr>
      </w:pPr>
      <w:r w:rsidRPr="000809F5">
        <w:rPr>
          <w:lang w:val="en-AU"/>
        </w:rPr>
        <w:t>Step 4: Provide Support</w:t>
      </w:r>
    </w:p>
    <w:p w14:paraId="244CCEF7" w14:textId="7F0EDF5E" w:rsidR="000809F5" w:rsidRPr="000809F5" w:rsidRDefault="000809F5" w:rsidP="000809F5">
      <w:pPr>
        <w:rPr>
          <w:lang w:val="en-AU"/>
        </w:rPr>
      </w:pPr>
      <w:r>
        <w:rPr>
          <w:lang w:val="en-AU"/>
        </w:rPr>
        <w:t xml:space="preserve">Provide </w:t>
      </w:r>
      <w:r w:rsidRPr="000809F5">
        <w:rPr>
          <w:lang w:val="en-AU"/>
        </w:rPr>
        <w:t>support as needed to all students and staff who were involved in or witness to the incident. This could include:</w:t>
      </w:r>
    </w:p>
    <w:p w14:paraId="31ACADA7" w14:textId="19A4AAED" w:rsidR="000809F5" w:rsidRPr="000809F5" w:rsidRDefault="000809F5" w:rsidP="000809F5">
      <w:pPr>
        <w:pStyle w:val="ListParagraph"/>
        <w:numPr>
          <w:ilvl w:val="0"/>
          <w:numId w:val="21"/>
        </w:numPr>
        <w:rPr>
          <w:lang w:val="en-AU"/>
        </w:rPr>
      </w:pPr>
      <w:r w:rsidRPr="000809F5">
        <w:rPr>
          <w:lang w:val="en-AU"/>
        </w:rPr>
        <w:t>Parent/carer meetings</w:t>
      </w:r>
    </w:p>
    <w:p w14:paraId="488EAF6E" w14:textId="3190208D" w:rsidR="000809F5" w:rsidRPr="000809F5" w:rsidRDefault="000809F5" w:rsidP="000809F5">
      <w:pPr>
        <w:pStyle w:val="ListParagraph"/>
        <w:numPr>
          <w:ilvl w:val="0"/>
          <w:numId w:val="21"/>
        </w:numPr>
        <w:rPr>
          <w:lang w:val="en-AU"/>
        </w:rPr>
      </w:pPr>
      <w:r w:rsidRPr="000809F5">
        <w:rPr>
          <w:lang w:val="en-AU"/>
        </w:rPr>
        <w:t>School based wellbeing support</w:t>
      </w:r>
    </w:p>
    <w:p w14:paraId="24ECE34B" w14:textId="34753AD9" w:rsidR="000809F5" w:rsidRPr="000809F5" w:rsidRDefault="000809F5" w:rsidP="000809F5">
      <w:pPr>
        <w:pStyle w:val="ListParagraph"/>
        <w:numPr>
          <w:ilvl w:val="0"/>
          <w:numId w:val="21"/>
        </w:numPr>
        <w:rPr>
          <w:lang w:val="en-AU"/>
        </w:rPr>
      </w:pPr>
      <w:r w:rsidRPr="000809F5">
        <w:rPr>
          <w:lang w:val="en-AU"/>
        </w:rPr>
        <w:t>Referral to external supports</w:t>
      </w:r>
    </w:p>
    <w:p w14:paraId="2ED88B9D" w14:textId="348A00AA" w:rsidR="000809F5" w:rsidRPr="000809F5" w:rsidRDefault="000809F5" w:rsidP="000809F5">
      <w:pPr>
        <w:pStyle w:val="ListParagraph"/>
        <w:numPr>
          <w:ilvl w:val="0"/>
          <w:numId w:val="21"/>
        </w:numPr>
        <w:rPr>
          <w:lang w:val="en-AU"/>
        </w:rPr>
      </w:pPr>
      <w:r w:rsidRPr="000809F5">
        <w:rPr>
          <w:lang w:val="en-AU"/>
        </w:rPr>
        <w:t>Ongoing monitoring and other targeted strategies</w:t>
      </w:r>
    </w:p>
    <w:p w14:paraId="4470D7EF" w14:textId="4950469D" w:rsidR="000809F5" w:rsidRPr="000809F5" w:rsidRDefault="000809F5" w:rsidP="000809F5">
      <w:pPr>
        <w:pStyle w:val="ListParagraph"/>
        <w:numPr>
          <w:ilvl w:val="0"/>
          <w:numId w:val="21"/>
        </w:numPr>
        <w:rPr>
          <w:lang w:val="en-AU"/>
        </w:rPr>
      </w:pPr>
      <w:r w:rsidRPr="000809F5">
        <w:rPr>
          <w:lang w:val="en-AU"/>
        </w:rPr>
        <w:t>Development of a Behaviour Support Plan</w:t>
      </w:r>
    </w:p>
    <w:p w14:paraId="3818B3C2" w14:textId="6BCBC3F9" w:rsidR="000809F5" w:rsidRPr="000809F5" w:rsidRDefault="000809F5" w:rsidP="000809F5">
      <w:pPr>
        <w:pStyle w:val="ListParagraph"/>
        <w:numPr>
          <w:ilvl w:val="0"/>
          <w:numId w:val="21"/>
        </w:numPr>
        <w:rPr>
          <w:lang w:val="en-AU"/>
        </w:rPr>
      </w:pPr>
      <w:r w:rsidRPr="000809F5">
        <w:rPr>
          <w:lang w:val="en-AU"/>
        </w:rPr>
        <w:t>Education on the acceptable use of technology</w:t>
      </w:r>
    </w:p>
    <w:p w14:paraId="46F48C63" w14:textId="2D070D37" w:rsidR="000809F5" w:rsidRDefault="000809F5" w:rsidP="000809F5">
      <w:pPr>
        <w:rPr>
          <w:lang w:val="en-AU"/>
        </w:rPr>
      </w:pPr>
      <w:r w:rsidRPr="000809F5">
        <w:rPr>
          <w:lang w:val="en-AU"/>
        </w:rPr>
        <w:t>Contact your local regional office for further advice if required</w:t>
      </w:r>
    </w:p>
    <w:p w14:paraId="0292BB3F" w14:textId="75CA6B3D" w:rsidR="000809F5" w:rsidRDefault="000809F5" w:rsidP="000809F5">
      <w:pPr>
        <w:pStyle w:val="Heading2"/>
        <w:rPr>
          <w:lang w:val="en-AU"/>
        </w:rPr>
      </w:pPr>
      <w:r>
        <w:rPr>
          <w:lang w:val="en-AU"/>
        </w:rPr>
        <w:t>Recording information</w:t>
      </w:r>
    </w:p>
    <w:p w14:paraId="7E4CCF08" w14:textId="58F9BE9D" w:rsidR="000809F5" w:rsidRDefault="000809F5" w:rsidP="000809F5">
      <w:pPr>
        <w:pStyle w:val="Heading3"/>
      </w:pPr>
      <w:r>
        <w:t>Remember</w:t>
      </w:r>
      <w:r>
        <w:rPr>
          <w:spacing w:val="-11"/>
        </w:rPr>
        <w:t xml:space="preserve"> </w:t>
      </w:r>
      <w:r>
        <w:t>to:</w:t>
      </w:r>
    </w:p>
    <w:p w14:paraId="5F6A82A3" w14:textId="77777777" w:rsidR="000809F5" w:rsidRDefault="000809F5" w:rsidP="000809F5">
      <w:pPr>
        <w:pStyle w:val="ListParagraph"/>
        <w:numPr>
          <w:ilvl w:val="0"/>
          <w:numId w:val="23"/>
        </w:numPr>
      </w:pPr>
      <w:r>
        <w:t>Keep</w:t>
      </w:r>
      <w:r w:rsidRPr="000809F5">
        <w:rPr>
          <w:spacing w:val="-4"/>
        </w:rPr>
        <w:t xml:space="preserve"> </w:t>
      </w:r>
      <w:r>
        <w:t>records</w:t>
      </w:r>
      <w:r w:rsidRPr="000809F5">
        <w:rPr>
          <w:spacing w:val="-4"/>
        </w:rPr>
        <w:t xml:space="preserve"> </w:t>
      </w:r>
      <w:r>
        <w:t>of</w:t>
      </w:r>
      <w:r w:rsidRPr="000809F5">
        <w:rPr>
          <w:spacing w:val="-4"/>
        </w:rPr>
        <w:t xml:space="preserve"> </w:t>
      </w:r>
      <w:r>
        <w:t>the</w:t>
      </w:r>
      <w:r w:rsidRPr="000809F5">
        <w:rPr>
          <w:spacing w:val="-4"/>
        </w:rPr>
        <w:t xml:space="preserve"> </w:t>
      </w:r>
      <w:r>
        <w:t>incident</w:t>
      </w:r>
      <w:r w:rsidRPr="000809F5">
        <w:rPr>
          <w:spacing w:val="-4"/>
        </w:rPr>
        <w:t xml:space="preserve"> </w:t>
      </w:r>
      <w:r>
        <w:t>(such</w:t>
      </w:r>
      <w:r w:rsidRPr="000809F5">
        <w:rPr>
          <w:spacing w:val="-4"/>
        </w:rPr>
        <w:t xml:space="preserve"> </w:t>
      </w:r>
      <w:r>
        <w:t>as</w:t>
      </w:r>
      <w:r w:rsidRPr="000809F5">
        <w:rPr>
          <w:spacing w:val="-4"/>
        </w:rPr>
        <w:t xml:space="preserve"> </w:t>
      </w:r>
      <w:r>
        <w:t>screenshots</w:t>
      </w:r>
      <w:r w:rsidRPr="000809F5">
        <w:rPr>
          <w:spacing w:val="-3"/>
        </w:rPr>
        <w:t xml:space="preserve"> </w:t>
      </w:r>
      <w:r>
        <w:t>where</w:t>
      </w:r>
      <w:r w:rsidRPr="000809F5">
        <w:rPr>
          <w:spacing w:val="-40"/>
        </w:rPr>
        <w:t xml:space="preserve"> </w:t>
      </w:r>
      <w:r>
        <w:t>appropriate,</w:t>
      </w:r>
      <w:r w:rsidRPr="000809F5">
        <w:rPr>
          <w:spacing w:val="-1"/>
        </w:rPr>
        <w:t xml:space="preserve"> </w:t>
      </w:r>
      <w:r>
        <w:t>notes</w:t>
      </w:r>
      <w:r w:rsidRPr="000809F5">
        <w:rPr>
          <w:spacing w:val="-1"/>
        </w:rPr>
        <w:t xml:space="preserve"> </w:t>
      </w:r>
      <w:r>
        <w:t>from</w:t>
      </w:r>
      <w:r w:rsidRPr="000809F5">
        <w:rPr>
          <w:spacing w:val="-1"/>
        </w:rPr>
        <w:t xml:space="preserve"> </w:t>
      </w:r>
      <w:r>
        <w:t xml:space="preserve">the interviews) </w:t>
      </w:r>
    </w:p>
    <w:p w14:paraId="36933921" w14:textId="41DD3C99" w:rsidR="000809F5" w:rsidRDefault="000809F5" w:rsidP="000809F5">
      <w:pPr>
        <w:pStyle w:val="ListParagraph"/>
        <w:numPr>
          <w:ilvl w:val="0"/>
          <w:numId w:val="23"/>
        </w:numPr>
      </w:pPr>
      <w:r>
        <w:t>Record</w:t>
      </w:r>
      <w:r w:rsidRPr="000809F5">
        <w:rPr>
          <w:spacing w:val="-4"/>
        </w:rPr>
        <w:t xml:space="preserve"> </w:t>
      </w:r>
      <w:r>
        <w:t>the</w:t>
      </w:r>
      <w:r w:rsidRPr="000809F5">
        <w:rPr>
          <w:spacing w:val="-3"/>
        </w:rPr>
        <w:t xml:space="preserve"> </w:t>
      </w:r>
      <w:r>
        <w:t>process</w:t>
      </w:r>
      <w:r w:rsidRPr="000809F5">
        <w:rPr>
          <w:spacing w:val="-4"/>
        </w:rPr>
        <w:t xml:space="preserve"> </w:t>
      </w:r>
      <w:r>
        <w:t>taken</w:t>
      </w:r>
      <w:r w:rsidRPr="000809F5">
        <w:rPr>
          <w:spacing w:val="-3"/>
        </w:rPr>
        <w:t xml:space="preserve"> </w:t>
      </w:r>
      <w:r>
        <w:t>to</w:t>
      </w:r>
      <w:r w:rsidRPr="000809F5">
        <w:rPr>
          <w:spacing w:val="-4"/>
        </w:rPr>
        <w:t xml:space="preserve"> </w:t>
      </w:r>
      <w:r>
        <w:t>resolve</w:t>
      </w:r>
      <w:r w:rsidRPr="000809F5">
        <w:rPr>
          <w:spacing w:val="-3"/>
        </w:rPr>
        <w:t xml:space="preserve"> </w:t>
      </w:r>
      <w:r>
        <w:t>the</w:t>
      </w:r>
      <w:r w:rsidRPr="000809F5">
        <w:rPr>
          <w:spacing w:val="-4"/>
        </w:rPr>
        <w:t xml:space="preserve"> </w:t>
      </w:r>
      <w:r>
        <w:t xml:space="preserve">incident </w:t>
      </w:r>
      <w:r w:rsidRPr="000809F5">
        <w:rPr>
          <w:spacing w:val="-1"/>
          <w:w w:val="95"/>
        </w:rPr>
        <w:t>(such</w:t>
      </w:r>
      <w:r w:rsidRPr="000809F5">
        <w:rPr>
          <w:spacing w:val="-8"/>
          <w:w w:val="95"/>
        </w:rPr>
        <w:t xml:space="preserve"> </w:t>
      </w:r>
      <w:r w:rsidRPr="000809F5">
        <w:rPr>
          <w:spacing w:val="-1"/>
          <w:w w:val="95"/>
        </w:rPr>
        <w:t>as</w:t>
      </w:r>
      <w:r w:rsidRPr="000809F5">
        <w:rPr>
          <w:spacing w:val="-7"/>
          <w:w w:val="95"/>
        </w:rPr>
        <w:t xml:space="preserve"> </w:t>
      </w:r>
      <w:r w:rsidRPr="000809F5">
        <w:rPr>
          <w:spacing w:val="-1"/>
          <w:w w:val="95"/>
        </w:rPr>
        <w:t>steps</w:t>
      </w:r>
      <w:r w:rsidRPr="000809F5">
        <w:rPr>
          <w:spacing w:val="-8"/>
          <w:w w:val="95"/>
        </w:rPr>
        <w:t xml:space="preserve"> </w:t>
      </w:r>
      <w:r w:rsidRPr="000809F5">
        <w:rPr>
          <w:spacing w:val="-1"/>
          <w:w w:val="95"/>
        </w:rPr>
        <w:t>taken</w:t>
      </w:r>
      <w:r w:rsidRPr="000809F5">
        <w:rPr>
          <w:spacing w:val="-7"/>
          <w:w w:val="95"/>
        </w:rPr>
        <w:t xml:space="preserve"> </w:t>
      </w:r>
      <w:r w:rsidRPr="000809F5">
        <w:rPr>
          <w:spacing w:val="-1"/>
          <w:w w:val="95"/>
        </w:rPr>
        <w:t>to</w:t>
      </w:r>
      <w:r w:rsidRPr="000809F5">
        <w:rPr>
          <w:spacing w:val="-8"/>
          <w:w w:val="95"/>
        </w:rPr>
        <w:t xml:space="preserve"> </w:t>
      </w:r>
      <w:r w:rsidRPr="000809F5">
        <w:rPr>
          <w:spacing w:val="-1"/>
          <w:w w:val="95"/>
        </w:rPr>
        <w:t>remove</w:t>
      </w:r>
      <w:r w:rsidRPr="000809F5">
        <w:rPr>
          <w:spacing w:val="-7"/>
          <w:w w:val="95"/>
        </w:rPr>
        <w:t xml:space="preserve"> </w:t>
      </w:r>
      <w:r w:rsidRPr="000809F5">
        <w:rPr>
          <w:w w:val="95"/>
        </w:rPr>
        <w:t>content,</w:t>
      </w:r>
      <w:r w:rsidRPr="000809F5">
        <w:rPr>
          <w:spacing w:val="-7"/>
          <w:w w:val="95"/>
        </w:rPr>
        <w:t xml:space="preserve"> </w:t>
      </w:r>
      <w:r w:rsidRPr="000809F5">
        <w:rPr>
          <w:w w:val="95"/>
        </w:rPr>
        <w:t>mediation</w:t>
      </w:r>
      <w:r w:rsidRPr="000809F5">
        <w:rPr>
          <w:spacing w:val="-8"/>
          <w:w w:val="95"/>
        </w:rPr>
        <w:t xml:space="preserve"> </w:t>
      </w:r>
      <w:r w:rsidRPr="000809F5">
        <w:rPr>
          <w:w w:val="95"/>
        </w:rPr>
        <w:t>attempts).</w:t>
      </w:r>
    </w:p>
    <w:p w14:paraId="4903859F" w14:textId="77777777" w:rsidR="000809F5" w:rsidRDefault="000809F5" w:rsidP="000809F5">
      <w:pPr>
        <w:pStyle w:val="ListParagraph"/>
        <w:numPr>
          <w:ilvl w:val="0"/>
          <w:numId w:val="23"/>
        </w:numPr>
      </w:pPr>
      <w:r>
        <w:t>Be</w:t>
      </w:r>
      <w:r w:rsidRPr="000809F5">
        <w:rPr>
          <w:spacing w:val="-3"/>
        </w:rPr>
        <w:t xml:space="preserve"> </w:t>
      </w:r>
      <w:r>
        <w:t>aware</w:t>
      </w:r>
      <w:r w:rsidRPr="000809F5">
        <w:rPr>
          <w:spacing w:val="-3"/>
        </w:rPr>
        <w:t xml:space="preserve"> </w:t>
      </w:r>
      <w:r>
        <w:t>that</w:t>
      </w:r>
      <w:r w:rsidRPr="000809F5">
        <w:rPr>
          <w:spacing w:val="-3"/>
        </w:rPr>
        <w:t xml:space="preserve"> </w:t>
      </w:r>
      <w:r>
        <w:t>there</w:t>
      </w:r>
      <w:r w:rsidRPr="000809F5">
        <w:rPr>
          <w:spacing w:val="-2"/>
        </w:rPr>
        <w:t xml:space="preserve"> </w:t>
      </w:r>
      <w:r>
        <w:t>may</w:t>
      </w:r>
      <w:r w:rsidRPr="000809F5">
        <w:rPr>
          <w:spacing w:val="-3"/>
        </w:rPr>
        <w:t xml:space="preserve"> </w:t>
      </w:r>
      <w:r>
        <w:t>be</w:t>
      </w:r>
      <w:r w:rsidRPr="000809F5">
        <w:rPr>
          <w:spacing w:val="-3"/>
        </w:rPr>
        <w:t xml:space="preserve"> </w:t>
      </w:r>
      <w:r>
        <w:t>issues</w:t>
      </w:r>
      <w:r w:rsidRPr="000809F5">
        <w:rPr>
          <w:spacing w:val="-2"/>
        </w:rPr>
        <w:t xml:space="preserve"> </w:t>
      </w:r>
      <w:r>
        <w:t>around</w:t>
      </w:r>
      <w:r w:rsidRPr="000809F5">
        <w:rPr>
          <w:spacing w:val="-3"/>
        </w:rPr>
        <w:t xml:space="preserve"> </w:t>
      </w:r>
      <w:r>
        <w:t>the</w:t>
      </w:r>
      <w:r w:rsidRPr="000809F5">
        <w:rPr>
          <w:spacing w:val="-3"/>
        </w:rPr>
        <w:t xml:space="preserve"> </w:t>
      </w:r>
      <w:r>
        <w:t>collection</w:t>
      </w:r>
      <w:r w:rsidRPr="000809F5">
        <w:rPr>
          <w:spacing w:val="-40"/>
        </w:rPr>
        <w:t xml:space="preserve"> </w:t>
      </w:r>
      <w:r>
        <w:t>of images of people under 18 who are victims of sexual</w:t>
      </w:r>
      <w:r w:rsidRPr="000809F5">
        <w:rPr>
          <w:spacing w:val="1"/>
        </w:rPr>
        <w:t xml:space="preserve"> </w:t>
      </w:r>
      <w:r>
        <w:t>abuse, in a sexual pose or activity or who is naked and</w:t>
      </w:r>
      <w:r w:rsidRPr="000809F5">
        <w:rPr>
          <w:spacing w:val="1"/>
        </w:rPr>
        <w:t xml:space="preserve"> </w:t>
      </w:r>
      <w:r>
        <w:t>that</w:t>
      </w:r>
      <w:r w:rsidRPr="000809F5">
        <w:rPr>
          <w:spacing w:val="-4"/>
        </w:rPr>
        <w:t xml:space="preserve"> </w:t>
      </w:r>
      <w:r>
        <w:t>may</w:t>
      </w:r>
      <w:r w:rsidRPr="000809F5">
        <w:rPr>
          <w:spacing w:val="-4"/>
        </w:rPr>
        <w:t xml:space="preserve"> </w:t>
      </w:r>
      <w:r>
        <w:t>be</w:t>
      </w:r>
      <w:r w:rsidRPr="000809F5">
        <w:rPr>
          <w:spacing w:val="-3"/>
        </w:rPr>
        <w:t xml:space="preserve"> </w:t>
      </w:r>
      <w:r>
        <w:t>offensive.</w:t>
      </w:r>
      <w:r w:rsidRPr="000809F5">
        <w:rPr>
          <w:spacing w:val="-4"/>
        </w:rPr>
        <w:t xml:space="preserve"> </w:t>
      </w:r>
      <w:r>
        <w:t>It</w:t>
      </w:r>
      <w:r w:rsidRPr="000809F5">
        <w:rPr>
          <w:spacing w:val="-3"/>
        </w:rPr>
        <w:t xml:space="preserve"> </w:t>
      </w:r>
      <w:r>
        <w:t>is</w:t>
      </w:r>
      <w:r w:rsidRPr="000809F5">
        <w:rPr>
          <w:spacing w:val="-4"/>
        </w:rPr>
        <w:t xml:space="preserve"> </w:t>
      </w:r>
      <w:r>
        <w:t>illegal</w:t>
      </w:r>
      <w:r w:rsidRPr="000809F5">
        <w:rPr>
          <w:spacing w:val="-3"/>
        </w:rPr>
        <w:t xml:space="preserve"> </w:t>
      </w:r>
      <w:r>
        <w:t>to</w:t>
      </w:r>
      <w:r w:rsidRPr="000809F5">
        <w:rPr>
          <w:spacing w:val="-4"/>
        </w:rPr>
        <w:t xml:space="preserve"> </w:t>
      </w:r>
      <w:r>
        <w:t>possess</w:t>
      </w:r>
      <w:r w:rsidRPr="000809F5">
        <w:rPr>
          <w:spacing w:val="-3"/>
        </w:rPr>
        <w:t xml:space="preserve"> </w:t>
      </w:r>
      <w:r>
        <w:t>or</w:t>
      </w:r>
      <w:r w:rsidRPr="000809F5">
        <w:rPr>
          <w:spacing w:val="-4"/>
        </w:rPr>
        <w:t xml:space="preserve"> </w:t>
      </w:r>
      <w:r>
        <w:t>distribute</w:t>
      </w:r>
      <w:r w:rsidRPr="000809F5">
        <w:rPr>
          <w:spacing w:val="-39"/>
        </w:rPr>
        <w:t xml:space="preserve"> </w:t>
      </w:r>
      <w:r>
        <w:t>this material unless you possess it in good faith, in the</w:t>
      </w:r>
      <w:r w:rsidRPr="000809F5">
        <w:rPr>
          <w:spacing w:val="1"/>
        </w:rPr>
        <w:t xml:space="preserve"> </w:t>
      </w:r>
      <w:r>
        <w:t>course of your official duties and to assist a police</w:t>
      </w:r>
      <w:r w:rsidRPr="000809F5">
        <w:rPr>
          <w:spacing w:val="1"/>
        </w:rPr>
        <w:t xml:space="preserve"> </w:t>
      </w:r>
      <w:r>
        <w:t>investigation.</w:t>
      </w:r>
    </w:p>
    <w:p w14:paraId="272A0E6A" w14:textId="77777777" w:rsidR="000809F5" w:rsidRDefault="000809F5" w:rsidP="000809F5">
      <w:pPr>
        <w:rPr>
          <w:sz w:val="18"/>
        </w:rPr>
      </w:pPr>
      <w:r>
        <w:br w:type="column"/>
      </w:r>
    </w:p>
    <w:p w14:paraId="71B46CB7" w14:textId="0B50612A" w:rsidR="000809F5" w:rsidRDefault="000809F5" w:rsidP="000809F5">
      <w:pPr>
        <w:pStyle w:val="ListParagraph"/>
        <w:numPr>
          <w:ilvl w:val="0"/>
          <w:numId w:val="23"/>
        </w:numPr>
      </w:pPr>
      <w:r>
        <w:t>If you are concerned that a mobile phone, laptop,</w:t>
      </w:r>
      <w:r w:rsidRPr="000809F5">
        <w:rPr>
          <w:spacing w:val="1"/>
        </w:rPr>
        <w:t xml:space="preserve"> </w:t>
      </w:r>
      <w:r>
        <w:t>other</w:t>
      </w:r>
      <w:r w:rsidRPr="000809F5">
        <w:rPr>
          <w:spacing w:val="-4"/>
        </w:rPr>
        <w:t xml:space="preserve"> </w:t>
      </w:r>
      <w:proofErr w:type="gramStart"/>
      <w:r>
        <w:t>device</w:t>
      </w:r>
      <w:proofErr w:type="gramEnd"/>
      <w:r w:rsidRPr="000809F5">
        <w:rPr>
          <w:spacing w:val="-3"/>
        </w:rPr>
        <w:t xml:space="preserve"> </w:t>
      </w:r>
      <w:r>
        <w:t>or</w:t>
      </w:r>
      <w:r w:rsidRPr="000809F5">
        <w:rPr>
          <w:spacing w:val="-3"/>
        </w:rPr>
        <w:t xml:space="preserve"> </w:t>
      </w:r>
      <w:r>
        <w:t>document</w:t>
      </w:r>
      <w:r w:rsidRPr="000809F5">
        <w:rPr>
          <w:spacing w:val="-3"/>
        </w:rPr>
        <w:t xml:space="preserve"> </w:t>
      </w:r>
      <w:r>
        <w:t>may</w:t>
      </w:r>
      <w:r w:rsidRPr="000809F5">
        <w:rPr>
          <w:spacing w:val="-3"/>
        </w:rPr>
        <w:t xml:space="preserve"> </w:t>
      </w:r>
      <w:r>
        <w:t>contain</w:t>
      </w:r>
      <w:r w:rsidRPr="000809F5">
        <w:rPr>
          <w:spacing w:val="-3"/>
        </w:rPr>
        <w:t xml:space="preserve"> </w:t>
      </w:r>
      <w:r>
        <w:t>child</w:t>
      </w:r>
      <w:r w:rsidRPr="000809F5">
        <w:rPr>
          <w:spacing w:val="-4"/>
        </w:rPr>
        <w:t xml:space="preserve"> </w:t>
      </w:r>
      <w:r>
        <w:t>abuse material,</w:t>
      </w:r>
      <w:r w:rsidRPr="000809F5">
        <w:rPr>
          <w:spacing w:val="-4"/>
        </w:rPr>
        <w:t xml:space="preserve"> </w:t>
      </w:r>
      <w:r>
        <w:t>seek</w:t>
      </w:r>
      <w:r w:rsidRPr="000809F5">
        <w:rPr>
          <w:spacing w:val="-3"/>
        </w:rPr>
        <w:t xml:space="preserve"> </w:t>
      </w:r>
      <w:r>
        <w:t>advice</w:t>
      </w:r>
      <w:r w:rsidRPr="000809F5">
        <w:rPr>
          <w:spacing w:val="-4"/>
        </w:rPr>
        <w:t xml:space="preserve"> </w:t>
      </w:r>
      <w:r>
        <w:t>from</w:t>
      </w:r>
      <w:r w:rsidRPr="000809F5">
        <w:rPr>
          <w:spacing w:val="-3"/>
        </w:rPr>
        <w:t xml:space="preserve"> </w:t>
      </w:r>
      <w:r>
        <w:t>Victoria</w:t>
      </w:r>
      <w:r w:rsidRPr="000809F5">
        <w:rPr>
          <w:spacing w:val="-4"/>
        </w:rPr>
        <w:t xml:space="preserve"> </w:t>
      </w:r>
      <w:r>
        <w:t>Police</w:t>
      </w:r>
      <w:r w:rsidRPr="000809F5">
        <w:rPr>
          <w:spacing w:val="-3"/>
        </w:rPr>
        <w:t xml:space="preserve"> </w:t>
      </w:r>
      <w:r>
        <w:t>and</w:t>
      </w:r>
      <w:r w:rsidRPr="000809F5">
        <w:rPr>
          <w:spacing w:val="-3"/>
        </w:rPr>
        <w:t xml:space="preserve"> </w:t>
      </w:r>
      <w:r>
        <w:t>follow</w:t>
      </w:r>
      <w:r w:rsidRPr="000809F5">
        <w:rPr>
          <w:spacing w:val="-4"/>
        </w:rPr>
        <w:t xml:space="preserve"> </w:t>
      </w:r>
      <w:r>
        <w:t>any</w:t>
      </w:r>
      <w:r w:rsidRPr="000809F5">
        <w:rPr>
          <w:spacing w:val="-40"/>
        </w:rPr>
        <w:t xml:space="preserve"> </w:t>
      </w:r>
      <w:r>
        <w:t>directions they give you about confiscating, handling,</w:t>
      </w:r>
      <w:r w:rsidRPr="000809F5">
        <w:rPr>
          <w:spacing w:val="1"/>
        </w:rPr>
        <w:t xml:space="preserve"> </w:t>
      </w:r>
      <w:r>
        <w:t>possessing or dealing with the device and its contents.</w:t>
      </w:r>
      <w:r w:rsidRPr="000809F5">
        <w:rPr>
          <w:spacing w:val="1"/>
        </w:rPr>
        <w:t xml:space="preserve"> </w:t>
      </w:r>
      <w:proofErr w:type="gramStart"/>
      <w:r>
        <w:t>Record carefully</w:t>
      </w:r>
      <w:proofErr w:type="gramEnd"/>
      <w:r>
        <w:t xml:space="preserve"> the advice from Victoria Police and the</w:t>
      </w:r>
      <w:r w:rsidRPr="000809F5">
        <w:rPr>
          <w:spacing w:val="1"/>
        </w:rPr>
        <w:t xml:space="preserve"> </w:t>
      </w:r>
      <w:r>
        <w:t>steps</w:t>
      </w:r>
      <w:r w:rsidRPr="000809F5">
        <w:rPr>
          <w:spacing w:val="-1"/>
        </w:rPr>
        <w:t xml:space="preserve"> </w:t>
      </w:r>
      <w:r>
        <w:t>taken after</w:t>
      </w:r>
      <w:r w:rsidRPr="000809F5">
        <w:rPr>
          <w:spacing w:val="-1"/>
        </w:rPr>
        <w:t xml:space="preserve"> </w:t>
      </w:r>
      <w:r>
        <w:t>receiving that</w:t>
      </w:r>
      <w:r w:rsidRPr="000809F5">
        <w:rPr>
          <w:spacing w:val="-1"/>
        </w:rPr>
        <w:t xml:space="preserve"> </w:t>
      </w:r>
      <w:r>
        <w:t>advice.</w:t>
      </w:r>
    </w:p>
    <w:p w14:paraId="31BB9F65" w14:textId="7FCFD89A" w:rsidR="000809F5" w:rsidRDefault="000809F5" w:rsidP="000809F5">
      <w:r>
        <w:t>For</w:t>
      </w:r>
      <w:r>
        <w:rPr>
          <w:spacing w:val="-4"/>
        </w:rPr>
        <w:t xml:space="preserve"> </w:t>
      </w:r>
      <w:r>
        <w:t>more</w:t>
      </w:r>
      <w:r>
        <w:rPr>
          <w:spacing w:val="-3"/>
        </w:rPr>
        <w:t xml:space="preserve"> </w:t>
      </w:r>
      <w:r>
        <w:t>information</w:t>
      </w:r>
      <w:r>
        <w:rPr>
          <w:spacing w:val="-4"/>
        </w:rPr>
        <w:t xml:space="preserve"> </w:t>
      </w:r>
      <w:r>
        <w:t>on</w:t>
      </w:r>
      <w:r>
        <w:rPr>
          <w:spacing w:val="-3"/>
        </w:rPr>
        <w:t xml:space="preserve"> </w:t>
      </w:r>
      <w:r>
        <w:t>ways</w:t>
      </w:r>
      <w:r>
        <w:rPr>
          <w:spacing w:val="-3"/>
        </w:rPr>
        <w:t xml:space="preserve"> </w:t>
      </w:r>
      <w:r>
        <w:t>to</w:t>
      </w:r>
      <w:r>
        <w:rPr>
          <w:spacing w:val="-4"/>
        </w:rPr>
        <w:t xml:space="preserve"> </w:t>
      </w:r>
      <w:r>
        <w:t>record</w:t>
      </w:r>
      <w:r>
        <w:rPr>
          <w:spacing w:val="-3"/>
        </w:rPr>
        <w:t xml:space="preserve"> </w:t>
      </w:r>
      <w:r>
        <w:t>the</w:t>
      </w:r>
      <w:r>
        <w:rPr>
          <w:spacing w:val="-4"/>
        </w:rPr>
        <w:t xml:space="preserve"> </w:t>
      </w:r>
      <w:r>
        <w:t>incident,</w:t>
      </w:r>
      <w:r>
        <w:rPr>
          <w:spacing w:val="-39"/>
        </w:rPr>
        <w:t xml:space="preserve"> </w:t>
      </w:r>
      <w:r>
        <w:t xml:space="preserve">or to support a student to do so, see the </w:t>
      </w:r>
      <w:proofErr w:type="spellStart"/>
      <w:r>
        <w:t>eSafety</w:t>
      </w:r>
      <w:proofErr w:type="spellEnd"/>
      <w:r>
        <w:rPr>
          <w:spacing w:val="1"/>
        </w:rPr>
        <w:t xml:space="preserve"> </w:t>
      </w:r>
      <w:r>
        <w:t>Commissioner’s</w:t>
      </w:r>
      <w:r>
        <w:rPr>
          <w:spacing w:val="-1"/>
        </w:rPr>
        <w:t xml:space="preserve"> </w:t>
      </w:r>
      <w:hyperlink r:id="rId12">
        <w:r>
          <w:rPr>
            <w:u w:val="single" w:color="323031"/>
          </w:rPr>
          <w:t>Collecting Evidence</w:t>
        </w:r>
      </w:hyperlink>
      <w:r>
        <w:t xml:space="preserve"> page.</w:t>
      </w:r>
    </w:p>
    <w:p w14:paraId="6C139EDB" w14:textId="69371D22" w:rsidR="000809F5" w:rsidRPr="000809F5" w:rsidRDefault="000809F5" w:rsidP="000809F5">
      <w:pPr>
        <w:pStyle w:val="Heading2"/>
        <w:rPr>
          <w:lang w:val="en-AU"/>
        </w:rPr>
      </w:pPr>
      <w:r w:rsidRPr="000809F5">
        <w:rPr>
          <w:lang w:val="en-AU"/>
        </w:rPr>
        <w:t>Key contacts and additional resources</w:t>
      </w:r>
    </w:p>
    <w:p w14:paraId="24DF5E40" w14:textId="77777777" w:rsidR="000809F5" w:rsidRDefault="000809F5" w:rsidP="000809F5">
      <w:pPr>
        <w:pStyle w:val="Heading3"/>
      </w:pPr>
      <w:r w:rsidRPr="000809F5">
        <w:t>ISOC</w:t>
      </w:r>
    </w:p>
    <w:p w14:paraId="282F8D20" w14:textId="77777777" w:rsidR="000809F5" w:rsidRDefault="000809F5" w:rsidP="00B461EB">
      <w:r w:rsidRPr="00B461EB">
        <w:t>Contact ISOC to report incidents or for advice and coordination of Area-based supports on 1800 126 126</w:t>
      </w:r>
    </w:p>
    <w:p w14:paraId="4345D03A" w14:textId="77777777" w:rsidR="000809F5" w:rsidRDefault="000809F5" w:rsidP="00B461EB">
      <w:r w:rsidRPr="00B461EB">
        <w:t>More information on mandatory reporting and the Severity Rating Decision-making Matrix is available on the Department’s Policy and Advisory Library.</w:t>
      </w:r>
    </w:p>
    <w:p w14:paraId="68522579" w14:textId="77777777" w:rsidR="000809F5" w:rsidRDefault="000809F5" w:rsidP="00B461EB">
      <w:pPr>
        <w:pStyle w:val="Heading3"/>
      </w:pPr>
      <w:r w:rsidRPr="00B461EB">
        <w:t>Regional Office contacts</w:t>
      </w:r>
    </w:p>
    <w:p w14:paraId="32747C15" w14:textId="77777777" w:rsidR="000809F5" w:rsidRPr="00B461EB" w:rsidRDefault="000809F5" w:rsidP="00B461EB">
      <w:pPr>
        <w:pStyle w:val="ListParagraph"/>
        <w:numPr>
          <w:ilvl w:val="0"/>
          <w:numId w:val="25"/>
        </w:numPr>
        <w:rPr>
          <w:b/>
          <w:bCs/>
        </w:rPr>
      </w:pPr>
      <w:proofErr w:type="gramStart"/>
      <w:r w:rsidRPr="00B461EB">
        <w:rPr>
          <w:b/>
          <w:bCs/>
        </w:rPr>
        <w:t>North</w:t>
      </w:r>
      <w:r w:rsidRPr="00B461EB">
        <w:rPr>
          <w:b/>
          <w:bCs/>
          <w:spacing w:val="-2"/>
        </w:rPr>
        <w:t xml:space="preserve"> </w:t>
      </w:r>
      <w:r w:rsidRPr="00B461EB">
        <w:rPr>
          <w:b/>
          <w:bCs/>
        </w:rPr>
        <w:t>Eastern</w:t>
      </w:r>
      <w:proofErr w:type="gramEnd"/>
      <w:r w:rsidRPr="00B461EB">
        <w:rPr>
          <w:b/>
          <w:bCs/>
          <w:spacing w:val="-1"/>
        </w:rPr>
        <w:t xml:space="preserve"> </w:t>
      </w:r>
      <w:r w:rsidRPr="00B461EB">
        <w:rPr>
          <w:b/>
          <w:bCs/>
        </w:rPr>
        <w:t>Victoria</w:t>
      </w:r>
    </w:p>
    <w:p w14:paraId="39C90566" w14:textId="77777777" w:rsidR="000809F5" w:rsidRDefault="000809F5" w:rsidP="00B461EB">
      <w:pPr>
        <w:pStyle w:val="ListParagraph"/>
        <w:numPr>
          <w:ilvl w:val="0"/>
          <w:numId w:val="25"/>
        </w:numPr>
      </w:pPr>
      <w:r>
        <w:t>1300</w:t>
      </w:r>
      <w:r w:rsidRPr="00B461EB">
        <w:rPr>
          <w:spacing w:val="-5"/>
        </w:rPr>
        <w:t xml:space="preserve"> </w:t>
      </w:r>
      <w:r>
        <w:t>333</w:t>
      </w:r>
      <w:r w:rsidRPr="00B461EB">
        <w:rPr>
          <w:spacing w:val="-5"/>
        </w:rPr>
        <w:t xml:space="preserve"> </w:t>
      </w:r>
      <w:r>
        <w:t>231</w:t>
      </w:r>
      <w:r w:rsidRPr="00B461EB">
        <w:rPr>
          <w:spacing w:val="-4"/>
        </w:rPr>
        <w:t xml:space="preserve"> </w:t>
      </w:r>
      <w:r>
        <w:t>-</w:t>
      </w:r>
      <w:r w:rsidRPr="00B461EB">
        <w:rPr>
          <w:spacing w:val="-5"/>
        </w:rPr>
        <w:t xml:space="preserve"> </w:t>
      </w:r>
      <w:hyperlink r:id="rId13">
        <w:r w:rsidRPr="00B461EB">
          <w:rPr>
            <w:u w:val="single" w:color="323031"/>
          </w:rPr>
          <w:t>nevr@education.vic.gov.au</w:t>
        </w:r>
      </w:hyperlink>
    </w:p>
    <w:p w14:paraId="6FE0F6BD" w14:textId="77777777" w:rsidR="000809F5" w:rsidRPr="00B461EB" w:rsidRDefault="000809F5" w:rsidP="00B461EB">
      <w:pPr>
        <w:pStyle w:val="ListParagraph"/>
        <w:numPr>
          <w:ilvl w:val="0"/>
          <w:numId w:val="25"/>
        </w:numPr>
        <w:rPr>
          <w:b/>
          <w:bCs/>
        </w:rPr>
      </w:pPr>
      <w:proofErr w:type="gramStart"/>
      <w:r w:rsidRPr="00B461EB">
        <w:rPr>
          <w:b/>
          <w:bCs/>
        </w:rPr>
        <w:t>North</w:t>
      </w:r>
      <w:r w:rsidRPr="00B461EB">
        <w:rPr>
          <w:b/>
          <w:bCs/>
          <w:spacing w:val="-4"/>
        </w:rPr>
        <w:t xml:space="preserve"> </w:t>
      </w:r>
      <w:r w:rsidRPr="00B461EB">
        <w:rPr>
          <w:b/>
          <w:bCs/>
        </w:rPr>
        <w:t>Western</w:t>
      </w:r>
      <w:proofErr w:type="gramEnd"/>
      <w:r w:rsidRPr="00B461EB">
        <w:rPr>
          <w:b/>
          <w:bCs/>
          <w:spacing w:val="-4"/>
        </w:rPr>
        <w:t xml:space="preserve"> </w:t>
      </w:r>
      <w:r w:rsidRPr="00B461EB">
        <w:rPr>
          <w:b/>
          <w:bCs/>
        </w:rPr>
        <w:t>Victoria</w:t>
      </w:r>
    </w:p>
    <w:p w14:paraId="2466A4F3" w14:textId="77777777" w:rsidR="000809F5" w:rsidRDefault="000809F5" w:rsidP="00B461EB">
      <w:pPr>
        <w:pStyle w:val="ListParagraph"/>
        <w:numPr>
          <w:ilvl w:val="0"/>
          <w:numId w:val="25"/>
        </w:numPr>
      </w:pPr>
      <w:r>
        <w:t>1300</w:t>
      </w:r>
      <w:r w:rsidRPr="00B461EB">
        <w:rPr>
          <w:spacing w:val="-5"/>
        </w:rPr>
        <w:t xml:space="preserve"> </w:t>
      </w:r>
      <w:r>
        <w:t>338</w:t>
      </w:r>
      <w:r w:rsidRPr="00B461EB">
        <w:rPr>
          <w:spacing w:val="-4"/>
        </w:rPr>
        <w:t xml:space="preserve"> </w:t>
      </w:r>
      <w:r>
        <w:t>691</w:t>
      </w:r>
      <w:r w:rsidRPr="00B461EB">
        <w:rPr>
          <w:spacing w:val="-4"/>
        </w:rPr>
        <w:t xml:space="preserve"> </w:t>
      </w:r>
      <w:r>
        <w:t>-</w:t>
      </w:r>
      <w:r w:rsidRPr="00B461EB">
        <w:rPr>
          <w:spacing w:val="-4"/>
        </w:rPr>
        <w:t xml:space="preserve"> </w:t>
      </w:r>
      <w:hyperlink r:id="rId14">
        <w:r w:rsidRPr="00B461EB">
          <w:rPr>
            <w:u w:val="single" w:color="323031"/>
          </w:rPr>
          <w:t>nwvr@education.vic.gov.au</w:t>
        </w:r>
      </w:hyperlink>
    </w:p>
    <w:p w14:paraId="10D2D486" w14:textId="77777777" w:rsidR="000809F5" w:rsidRPr="00B461EB" w:rsidRDefault="000809F5" w:rsidP="00B461EB">
      <w:pPr>
        <w:pStyle w:val="ListParagraph"/>
        <w:numPr>
          <w:ilvl w:val="0"/>
          <w:numId w:val="25"/>
        </w:numPr>
        <w:rPr>
          <w:b/>
          <w:bCs/>
        </w:rPr>
      </w:pPr>
      <w:proofErr w:type="gramStart"/>
      <w:r w:rsidRPr="00B461EB">
        <w:rPr>
          <w:b/>
          <w:bCs/>
        </w:rPr>
        <w:t>South</w:t>
      </w:r>
      <w:r w:rsidRPr="00B461EB">
        <w:rPr>
          <w:b/>
          <w:bCs/>
          <w:spacing w:val="-2"/>
        </w:rPr>
        <w:t xml:space="preserve"> </w:t>
      </w:r>
      <w:r w:rsidRPr="00B461EB">
        <w:rPr>
          <w:b/>
          <w:bCs/>
        </w:rPr>
        <w:t>Eastern</w:t>
      </w:r>
      <w:proofErr w:type="gramEnd"/>
      <w:r w:rsidRPr="00B461EB">
        <w:rPr>
          <w:b/>
          <w:bCs/>
          <w:spacing w:val="-2"/>
        </w:rPr>
        <w:t xml:space="preserve"> </w:t>
      </w:r>
      <w:r w:rsidRPr="00B461EB">
        <w:rPr>
          <w:b/>
          <w:bCs/>
        </w:rPr>
        <w:t>Victoria</w:t>
      </w:r>
    </w:p>
    <w:p w14:paraId="032FCEC8" w14:textId="77777777" w:rsidR="000809F5" w:rsidRDefault="000809F5" w:rsidP="00B461EB">
      <w:pPr>
        <w:pStyle w:val="ListParagraph"/>
        <w:numPr>
          <w:ilvl w:val="0"/>
          <w:numId w:val="25"/>
        </w:numPr>
      </w:pPr>
      <w:r>
        <w:t>1300</w:t>
      </w:r>
      <w:r w:rsidRPr="00B461EB">
        <w:rPr>
          <w:spacing w:val="-5"/>
        </w:rPr>
        <w:t xml:space="preserve"> </w:t>
      </w:r>
      <w:r>
        <w:t>338</w:t>
      </w:r>
      <w:r w:rsidRPr="00B461EB">
        <w:rPr>
          <w:spacing w:val="-5"/>
        </w:rPr>
        <w:t xml:space="preserve"> </w:t>
      </w:r>
      <w:r>
        <w:t>738</w:t>
      </w:r>
      <w:r w:rsidRPr="00B461EB">
        <w:rPr>
          <w:spacing w:val="-5"/>
        </w:rPr>
        <w:t xml:space="preserve"> </w:t>
      </w:r>
      <w:r>
        <w:t>-</w:t>
      </w:r>
      <w:r w:rsidRPr="00B461EB">
        <w:rPr>
          <w:spacing w:val="-4"/>
        </w:rPr>
        <w:t xml:space="preserve"> </w:t>
      </w:r>
      <w:hyperlink r:id="rId15">
        <w:r w:rsidRPr="00B461EB">
          <w:rPr>
            <w:u w:val="single" w:color="323031"/>
          </w:rPr>
          <w:t>sevr@education.vic.gov.au</w:t>
        </w:r>
      </w:hyperlink>
    </w:p>
    <w:p w14:paraId="5C1C87AD" w14:textId="77777777" w:rsidR="000809F5" w:rsidRPr="00B461EB" w:rsidRDefault="000809F5" w:rsidP="00B461EB">
      <w:pPr>
        <w:pStyle w:val="ListParagraph"/>
        <w:numPr>
          <w:ilvl w:val="0"/>
          <w:numId w:val="25"/>
        </w:numPr>
        <w:rPr>
          <w:b/>
          <w:bCs/>
        </w:rPr>
      </w:pPr>
      <w:proofErr w:type="gramStart"/>
      <w:r w:rsidRPr="00B461EB">
        <w:rPr>
          <w:b/>
          <w:bCs/>
        </w:rPr>
        <w:t>South</w:t>
      </w:r>
      <w:r w:rsidRPr="00B461EB">
        <w:rPr>
          <w:b/>
          <w:bCs/>
          <w:spacing w:val="-5"/>
        </w:rPr>
        <w:t xml:space="preserve"> </w:t>
      </w:r>
      <w:r w:rsidRPr="00B461EB">
        <w:rPr>
          <w:b/>
          <w:bCs/>
        </w:rPr>
        <w:t>Western</w:t>
      </w:r>
      <w:proofErr w:type="gramEnd"/>
      <w:r w:rsidRPr="00B461EB">
        <w:rPr>
          <w:b/>
          <w:bCs/>
          <w:spacing w:val="-4"/>
        </w:rPr>
        <w:t xml:space="preserve"> </w:t>
      </w:r>
      <w:r w:rsidRPr="00B461EB">
        <w:rPr>
          <w:b/>
          <w:bCs/>
        </w:rPr>
        <w:t>Victoria</w:t>
      </w:r>
    </w:p>
    <w:p w14:paraId="4D8DDA75" w14:textId="36C63384" w:rsidR="000809F5" w:rsidRPr="00B461EB" w:rsidRDefault="000809F5" w:rsidP="00B461EB">
      <w:pPr>
        <w:pStyle w:val="ListParagraph"/>
        <w:numPr>
          <w:ilvl w:val="0"/>
          <w:numId w:val="25"/>
        </w:numPr>
        <w:rPr>
          <w:u w:val="single" w:color="323031"/>
        </w:rPr>
      </w:pPr>
      <w:r>
        <w:t>1300</w:t>
      </w:r>
      <w:r w:rsidRPr="00B461EB">
        <w:rPr>
          <w:spacing w:val="-4"/>
        </w:rPr>
        <w:t xml:space="preserve"> </w:t>
      </w:r>
      <w:r>
        <w:t>333</w:t>
      </w:r>
      <w:r w:rsidRPr="00B461EB">
        <w:rPr>
          <w:spacing w:val="-4"/>
        </w:rPr>
        <w:t xml:space="preserve"> </w:t>
      </w:r>
      <w:r>
        <w:t>232</w:t>
      </w:r>
      <w:r w:rsidRPr="00B461EB">
        <w:rPr>
          <w:spacing w:val="-4"/>
        </w:rPr>
        <w:t xml:space="preserve"> </w:t>
      </w:r>
      <w:r>
        <w:t>-</w:t>
      </w:r>
      <w:r w:rsidRPr="00B461EB">
        <w:rPr>
          <w:spacing w:val="-4"/>
        </w:rPr>
        <w:t xml:space="preserve"> </w:t>
      </w:r>
      <w:hyperlink r:id="rId16">
        <w:r w:rsidRPr="00B461EB">
          <w:rPr>
            <w:u w:val="single" w:color="323031"/>
          </w:rPr>
          <w:t>swvr@education.vic.gov.au</w:t>
        </w:r>
      </w:hyperlink>
    </w:p>
    <w:p w14:paraId="5602867B" w14:textId="2E5F1A5F" w:rsidR="000809F5" w:rsidRDefault="000809F5" w:rsidP="00B461EB">
      <w:pPr>
        <w:pStyle w:val="Heading3"/>
      </w:pPr>
      <w:r w:rsidRPr="00B461EB">
        <w:t>Other resources</w:t>
      </w:r>
    </w:p>
    <w:p w14:paraId="39EDFD91" w14:textId="77777777" w:rsidR="000809F5" w:rsidRPr="00B461EB" w:rsidRDefault="000809F5" w:rsidP="00B461EB">
      <w:pPr>
        <w:rPr>
          <w:b/>
          <w:bCs/>
        </w:rPr>
      </w:pPr>
      <w:r w:rsidRPr="00B461EB">
        <w:rPr>
          <w:b/>
          <w:bCs/>
        </w:rPr>
        <w:t>Bully</w:t>
      </w:r>
      <w:r w:rsidRPr="00B461EB">
        <w:rPr>
          <w:b/>
          <w:bCs/>
          <w:spacing w:val="-5"/>
        </w:rPr>
        <w:t xml:space="preserve"> </w:t>
      </w:r>
      <w:r w:rsidRPr="00B461EB">
        <w:rPr>
          <w:b/>
          <w:bCs/>
        </w:rPr>
        <w:t>Stoppers</w:t>
      </w:r>
    </w:p>
    <w:p w14:paraId="7A257831" w14:textId="77777777" w:rsidR="000809F5" w:rsidRDefault="000809F5" w:rsidP="00B461EB">
      <w:pPr>
        <w:pStyle w:val="ListParagraph"/>
        <w:numPr>
          <w:ilvl w:val="0"/>
          <w:numId w:val="24"/>
        </w:numPr>
      </w:pPr>
      <w:r>
        <w:t>For</w:t>
      </w:r>
      <w:r w:rsidRPr="00B461EB">
        <w:rPr>
          <w:spacing w:val="-6"/>
        </w:rPr>
        <w:t xml:space="preserve"> </w:t>
      </w:r>
      <w:r>
        <w:t>more</w:t>
      </w:r>
      <w:r w:rsidRPr="00B461EB">
        <w:rPr>
          <w:spacing w:val="-6"/>
        </w:rPr>
        <w:t xml:space="preserve"> </w:t>
      </w:r>
      <w:r>
        <w:t>information</w:t>
      </w:r>
      <w:r w:rsidRPr="00B461EB">
        <w:rPr>
          <w:spacing w:val="-5"/>
        </w:rPr>
        <w:t xml:space="preserve"> </w:t>
      </w:r>
      <w:r>
        <w:t>about</w:t>
      </w:r>
      <w:r w:rsidRPr="00B461EB">
        <w:rPr>
          <w:spacing w:val="-6"/>
        </w:rPr>
        <w:t xml:space="preserve"> </w:t>
      </w:r>
      <w:r>
        <w:t>bullying</w:t>
      </w:r>
      <w:r w:rsidRPr="00B461EB">
        <w:rPr>
          <w:spacing w:val="-5"/>
        </w:rPr>
        <w:t xml:space="preserve"> </w:t>
      </w:r>
      <w:r>
        <w:t>and</w:t>
      </w:r>
      <w:r w:rsidRPr="00B461EB">
        <w:rPr>
          <w:spacing w:val="-6"/>
        </w:rPr>
        <w:t xml:space="preserve"> </w:t>
      </w:r>
      <w:proofErr w:type="spellStart"/>
      <w:r>
        <w:t>cybersafety</w:t>
      </w:r>
      <w:proofErr w:type="spellEnd"/>
      <w:r>
        <w:t>,</w:t>
      </w:r>
      <w:r w:rsidRPr="00B461EB">
        <w:rPr>
          <w:spacing w:val="-40"/>
        </w:rPr>
        <w:t xml:space="preserve"> </w:t>
      </w:r>
      <w:r>
        <w:t>search</w:t>
      </w:r>
      <w:r w:rsidRPr="00B461EB">
        <w:rPr>
          <w:spacing w:val="-1"/>
        </w:rPr>
        <w:t xml:space="preserve"> </w:t>
      </w:r>
      <w:r>
        <w:t xml:space="preserve">for </w:t>
      </w:r>
      <w:hyperlink r:id="rId17">
        <w:r w:rsidRPr="00B461EB">
          <w:rPr>
            <w:u w:val="single" w:color="323031"/>
          </w:rPr>
          <w:t>Bully Stoppers</w:t>
        </w:r>
      </w:hyperlink>
      <w:r>
        <w:t>.</w:t>
      </w:r>
    </w:p>
    <w:p w14:paraId="0A80EBD0" w14:textId="77777777" w:rsidR="000809F5" w:rsidRPr="00B461EB" w:rsidRDefault="000809F5" w:rsidP="00B461EB">
      <w:pPr>
        <w:rPr>
          <w:b/>
          <w:bCs/>
        </w:rPr>
      </w:pPr>
      <w:r w:rsidRPr="00B461EB">
        <w:rPr>
          <w:b/>
          <w:bCs/>
        </w:rPr>
        <w:t>PROTECT</w:t>
      </w:r>
    </w:p>
    <w:p w14:paraId="0EE32F5B" w14:textId="77777777" w:rsidR="000809F5" w:rsidRDefault="000809F5" w:rsidP="00B461EB">
      <w:pPr>
        <w:pStyle w:val="ListParagraph"/>
        <w:numPr>
          <w:ilvl w:val="0"/>
          <w:numId w:val="24"/>
        </w:numPr>
      </w:pPr>
      <w:r>
        <w:t>For more information on Child Safe Standards and</w:t>
      </w:r>
      <w:r w:rsidRPr="00B461EB">
        <w:rPr>
          <w:spacing w:val="1"/>
        </w:rPr>
        <w:t xml:space="preserve"> </w:t>
      </w:r>
      <w:r>
        <w:t>identifying</w:t>
      </w:r>
      <w:r w:rsidRPr="00B461EB">
        <w:rPr>
          <w:spacing w:val="-3"/>
        </w:rPr>
        <w:t xml:space="preserve"> </w:t>
      </w:r>
      <w:r>
        <w:t>and</w:t>
      </w:r>
      <w:r w:rsidRPr="00B461EB">
        <w:rPr>
          <w:spacing w:val="-3"/>
        </w:rPr>
        <w:t xml:space="preserve"> </w:t>
      </w:r>
      <w:r>
        <w:t>responding</w:t>
      </w:r>
      <w:r w:rsidRPr="00B461EB">
        <w:rPr>
          <w:spacing w:val="-3"/>
        </w:rPr>
        <w:t xml:space="preserve"> </w:t>
      </w:r>
      <w:r>
        <w:t>to</w:t>
      </w:r>
      <w:r w:rsidRPr="00B461EB">
        <w:rPr>
          <w:spacing w:val="-3"/>
        </w:rPr>
        <w:t xml:space="preserve"> </w:t>
      </w:r>
      <w:r>
        <w:t>all</w:t>
      </w:r>
      <w:r w:rsidRPr="00B461EB">
        <w:rPr>
          <w:spacing w:val="-3"/>
        </w:rPr>
        <w:t xml:space="preserve"> </w:t>
      </w:r>
      <w:r>
        <w:t>forms</w:t>
      </w:r>
      <w:r w:rsidRPr="00B461EB">
        <w:rPr>
          <w:spacing w:val="-2"/>
        </w:rPr>
        <w:t xml:space="preserve"> </w:t>
      </w:r>
      <w:r>
        <w:t>of</w:t>
      </w:r>
      <w:r w:rsidRPr="00B461EB">
        <w:rPr>
          <w:spacing w:val="-3"/>
        </w:rPr>
        <w:t xml:space="preserve"> </w:t>
      </w:r>
      <w:r>
        <w:t>abuse</w:t>
      </w:r>
      <w:r w:rsidRPr="00B461EB">
        <w:rPr>
          <w:spacing w:val="-3"/>
        </w:rPr>
        <w:t xml:space="preserve"> </w:t>
      </w:r>
      <w:r>
        <w:t>in</w:t>
      </w:r>
      <w:r w:rsidRPr="00B461EB">
        <w:rPr>
          <w:spacing w:val="-3"/>
        </w:rPr>
        <w:t xml:space="preserve"> </w:t>
      </w:r>
      <w:r>
        <w:t>Victorian</w:t>
      </w:r>
      <w:r w:rsidRPr="00B461EB">
        <w:rPr>
          <w:spacing w:val="-40"/>
        </w:rPr>
        <w:t xml:space="preserve"> </w:t>
      </w:r>
      <w:r>
        <w:t>Schools,</w:t>
      </w:r>
      <w:r w:rsidRPr="00B461EB">
        <w:rPr>
          <w:spacing w:val="-1"/>
        </w:rPr>
        <w:t xml:space="preserve"> </w:t>
      </w:r>
      <w:r>
        <w:t>search</w:t>
      </w:r>
      <w:r w:rsidRPr="00B461EB">
        <w:rPr>
          <w:spacing w:val="-1"/>
        </w:rPr>
        <w:t xml:space="preserve"> </w:t>
      </w:r>
      <w:r>
        <w:t xml:space="preserve">for </w:t>
      </w:r>
      <w:hyperlink r:id="rId18">
        <w:r w:rsidRPr="00B461EB">
          <w:rPr>
            <w:u w:val="single" w:color="323031"/>
          </w:rPr>
          <w:t>PROTECT</w:t>
        </w:r>
      </w:hyperlink>
      <w:r>
        <w:t>.</w:t>
      </w:r>
    </w:p>
    <w:p w14:paraId="3C9C70A7" w14:textId="77777777" w:rsidR="000809F5" w:rsidRPr="00B461EB" w:rsidRDefault="000809F5" w:rsidP="00B461EB">
      <w:pPr>
        <w:rPr>
          <w:b/>
          <w:bCs/>
        </w:rPr>
      </w:pPr>
      <w:r w:rsidRPr="00B461EB">
        <w:rPr>
          <w:b/>
          <w:bCs/>
        </w:rPr>
        <w:t>The</w:t>
      </w:r>
      <w:r w:rsidRPr="00B461EB">
        <w:rPr>
          <w:b/>
          <w:bCs/>
          <w:spacing w:val="-2"/>
        </w:rPr>
        <w:t xml:space="preserve"> </w:t>
      </w:r>
      <w:proofErr w:type="spellStart"/>
      <w:r w:rsidRPr="00B461EB">
        <w:rPr>
          <w:b/>
          <w:bCs/>
        </w:rPr>
        <w:t>eSafety</w:t>
      </w:r>
      <w:proofErr w:type="spellEnd"/>
      <w:r w:rsidRPr="00B461EB">
        <w:rPr>
          <w:b/>
          <w:bCs/>
          <w:spacing w:val="-1"/>
        </w:rPr>
        <w:t xml:space="preserve"> </w:t>
      </w:r>
      <w:r w:rsidRPr="00B461EB">
        <w:rPr>
          <w:b/>
          <w:bCs/>
        </w:rPr>
        <w:t>Commissioner</w:t>
      </w:r>
    </w:p>
    <w:p w14:paraId="3CE5DA0E" w14:textId="2F345685" w:rsidR="000809F5" w:rsidRDefault="000809F5" w:rsidP="00563392">
      <w:pPr>
        <w:pStyle w:val="ListParagraph"/>
        <w:numPr>
          <w:ilvl w:val="0"/>
          <w:numId w:val="24"/>
        </w:numPr>
      </w:pPr>
      <w:r>
        <w:t>The</w:t>
      </w:r>
      <w:r w:rsidRPr="00B461EB">
        <w:rPr>
          <w:spacing w:val="3"/>
        </w:rPr>
        <w:t xml:space="preserve"> </w:t>
      </w:r>
      <w:r>
        <w:t>office</w:t>
      </w:r>
      <w:r w:rsidRPr="00B461EB">
        <w:rPr>
          <w:spacing w:val="4"/>
        </w:rPr>
        <w:t xml:space="preserve"> </w:t>
      </w:r>
      <w:r>
        <w:t>provides</w:t>
      </w:r>
      <w:r w:rsidRPr="00B461EB">
        <w:rPr>
          <w:spacing w:val="4"/>
        </w:rPr>
        <w:t xml:space="preserve"> </w:t>
      </w:r>
      <w:r>
        <w:t>a</w:t>
      </w:r>
      <w:r w:rsidRPr="00B461EB">
        <w:rPr>
          <w:spacing w:val="4"/>
        </w:rPr>
        <w:t xml:space="preserve"> </w:t>
      </w:r>
      <w:r>
        <w:t>range</w:t>
      </w:r>
      <w:r w:rsidRPr="00B461EB">
        <w:rPr>
          <w:spacing w:val="4"/>
        </w:rPr>
        <w:t xml:space="preserve"> </w:t>
      </w:r>
      <w:r>
        <w:t>of</w:t>
      </w:r>
      <w:r w:rsidRPr="00B461EB">
        <w:rPr>
          <w:spacing w:val="3"/>
        </w:rPr>
        <w:t xml:space="preserve"> </w:t>
      </w:r>
      <w:r>
        <w:t>up-to-date</w:t>
      </w:r>
      <w:r w:rsidRPr="00B461EB">
        <w:rPr>
          <w:spacing w:val="4"/>
        </w:rPr>
        <w:t xml:space="preserve"> </w:t>
      </w:r>
      <w:r>
        <w:t>information</w:t>
      </w:r>
      <w:r w:rsidRPr="00B461EB">
        <w:rPr>
          <w:spacing w:val="1"/>
        </w:rPr>
        <w:t xml:space="preserve"> </w:t>
      </w:r>
      <w:r>
        <w:t>and</w:t>
      </w:r>
      <w:r w:rsidRPr="00B461EB">
        <w:rPr>
          <w:spacing w:val="-4"/>
        </w:rPr>
        <w:t xml:space="preserve"> </w:t>
      </w:r>
      <w:r>
        <w:t>resources,</w:t>
      </w:r>
      <w:r w:rsidRPr="00B461EB">
        <w:rPr>
          <w:spacing w:val="-4"/>
        </w:rPr>
        <w:t xml:space="preserve"> </w:t>
      </w:r>
      <w:r>
        <w:t>coupled</w:t>
      </w:r>
      <w:r w:rsidRPr="00B461EB">
        <w:rPr>
          <w:spacing w:val="-4"/>
        </w:rPr>
        <w:t xml:space="preserve"> </w:t>
      </w:r>
      <w:r>
        <w:t>with</w:t>
      </w:r>
      <w:r w:rsidRPr="00B461EB">
        <w:rPr>
          <w:spacing w:val="-4"/>
        </w:rPr>
        <w:t xml:space="preserve"> </w:t>
      </w:r>
      <w:r>
        <w:t>a</w:t>
      </w:r>
      <w:r w:rsidRPr="00B461EB">
        <w:rPr>
          <w:spacing w:val="-4"/>
        </w:rPr>
        <w:t xml:space="preserve"> </w:t>
      </w:r>
      <w:r>
        <w:t>complaints</w:t>
      </w:r>
      <w:r w:rsidRPr="00B461EB">
        <w:rPr>
          <w:spacing w:val="-3"/>
        </w:rPr>
        <w:t xml:space="preserve"> </w:t>
      </w:r>
      <w:r>
        <w:t>system</w:t>
      </w:r>
      <w:r w:rsidRPr="00B461EB">
        <w:rPr>
          <w:spacing w:val="-4"/>
        </w:rPr>
        <w:t xml:space="preserve"> </w:t>
      </w:r>
      <w:r>
        <w:t>to</w:t>
      </w:r>
      <w:r w:rsidRPr="00B461EB">
        <w:rPr>
          <w:spacing w:val="-4"/>
        </w:rPr>
        <w:t xml:space="preserve"> </w:t>
      </w:r>
      <w:r>
        <w:t>assist</w:t>
      </w:r>
      <w:r w:rsidR="00B461EB">
        <w:t xml:space="preserve"> </w:t>
      </w:r>
      <w:r>
        <w:t>children who experience serious cyberbullying and image-</w:t>
      </w:r>
      <w:r w:rsidRPr="00B461EB">
        <w:rPr>
          <w:spacing w:val="-40"/>
        </w:rPr>
        <w:t xml:space="preserve"> </w:t>
      </w:r>
      <w:r>
        <w:t>based</w:t>
      </w:r>
      <w:r w:rsidRPr="00B461EB">
        <w:rPr>
          <w:spacing w:val="-1"/>
        </w:rPr>
        <w:t xml:space="preserve"> </w:t>
      </w:r>
      <w:r>
        <w:t>abuse.</w:t>
      </w:r>
      <w:r w:rsidRPr="00B461EB">
        <w:rPr>
          <w:spacing w:val="-1"/>
        </w:rPr>
        <w:t xml:space="preserve"> </w:t>
      </w:r>
      <w:r>
        <w:t>See:</w:t>
      </w:r>
      <w:r w:rsidRPr="00B461EB">
        <w:rPr>
          <w:spacing w:val="-1"/>
        </w:rPr>
        <w:t xml:space="preserve"> </w:t>
      </w:r>
      <w:hyperlink r:id="rId19">
        <w:r w:rsidRPr="00B461EB">
          <w:rPr>
            <w:u w:val="single" w:color="323031"/>
          </w:rPr>
          <w:t>www.esafety.gov.au</w:t>
        </w:r>
      </w:hyperlink>
    </w:p>
    <w:p w14:paraId="58EB168A" w14:textId="77777777" w:rsidR="000809F5" w:rsidRDefault="000809F5" w:rsidP="00B461EB">
      <w:r w:rsidRPr="00B461EB">
        <w:rPr>
          <w:b/>
          <w:bCs/>
          <w:sz w:val="20"/>
        </w:rPr>
        <w:t>Kids</w:t>
      </w:r>
      <w:r w:rsidRPr="00B461EB">
        <w:rPr>
          <w:b/>
          <w:bCs/>
          <w:spacing w:val="-1"/>
          <w:sz w:val="20"/>
        </w:rPr>
        <w:t xml:space="preserve"> </w:t>
      </w:r>
      <w:r w:rsidRPr="00B461EB">
        <w:rPr>
          <w:b/>
          <w:bCs/>
          <w:sz w:val="20"/>
        </w:rPr>
        <w:t>Helpline</w:t>
      </w:r>
      <w:r>
        <w:t>: 1800 55 1800</w:t>
      </w:r>
    </w:p>
    <w:p w14:paraId="313B3E77" w14:textId="77777777" w:rsidR="00B461EB" w:rsidRDefault="000809F5" w:rsidP="00B461EB">
      <w:pPr>
        <w:rPr>
          <w:spacing w:val="1"/>
        </w:rPr>
      </w:pPr>
      <w:r w:rsidRPr="00B461EB">
        <w:rPr>
          <w:b/>
          <w:bCs/>
          <w:sz w:val="20"/>
        </w:rPr>
        <w:t>Beyond Blue</w:t>
      </w:r>
      <w:r>
        <w:rPr>
          <w:sz w:val="20"/>
        </w:rPr>
        <w:t xml:space="preserve">: </w:t>
      </w:r>
      <w:r>
        <w:t>1300 22 4636</w:t>
      </w:r>
      <w:r>
        <w:rPr>
          <w:spacing w:val="1"/>
        </w:rPr>
        <w:t xml:space="preserve"> </w:t>
      </w:r>
    </w:p>
    <w:p w14:paraId="24E3F9FA" w14:textId="77777777" w:rsidR="00B461EB" w:rsidRDefault="000809F5" w:rsidP="00B461EB">
      <w:pPr>
        <w:rPr>
          <w:spacing w:val="-40"/>
        </w:rPr>
      </w:pPr>
      <w:r w:rsidRPr="00B461EB">
        <w:rPr>
          <w:b/>
          <w:bCs/>
          <w:spacing w:val="-1"/>
          <w:sz w:val="20"/>
        </w:rPr>
        <w:t>headspace</w:t>
      </w:r>
      <w:r>
        <w:rPr>
          <w:spacing w:val="-1"/>
          <w:sz w:val="20"/>
        </w:rPr>
        <w:t xml:space="preserve">: </w:t>
      </w:r>
      <w:hyperlink r:id="rId20">
        <w:r>
          <w:rPr>
            <w:spacing w:val="-1"/>
            <w:u w:val="single" w:color="323031"/>
          </w:rPr>
          <w:t>headspace.org.au</w:t>
        </w:r>
      </w:hyperlink>
      <w:r>
        <w:rPr>
          <w:spacing w:val="-40"/>
        </w:rPr>
        <w:t xml:space="preserve"> </w:t>
      </w:r>
    </w:p>
    <w:p w14:paraId="16BC6B40" w14:textId="0571762C" w:rsidR="000809F5" w:rsidRPr="000809F5" w:rsidRDefault="000809F5" w:rsidP="000809F5">
      <w:pPr>
        <w:rPr>
          <w:lang w:val="en-AU"/>
        </w:rPr>
      </w:pPr>
      <w:r w:rsidRPr="00B461EB">
        <w:rPr>
          <w:b/>
          <w:bCs/>
          <w:sz w:val="20"/>
        </w:rPr>
        <w:t>Reach</w:t>
      </w:r>
      <w:r w:rsidRPr="00B461EB">
        <w:rPr>
          <w:b/>
          <w:bCs/>
          <w:spacing w:val="-1"/>
          <w:sz w:val="20"/>
        </w:rPr>
        <w:t xml:space="preserve"> </w:t>
      </w:r>
      <w:r w:rsidRPr="00B461EB">
        <w:rPr>
          <w:b/>
          <w:bCs/>
          <w:sz w:val="20"/>
        </w:rPr>
        <w:t>out:</w:t>
      </w:r>
      <w:r>
        <w:rPr>
          <w:spacing w:val="-1"/>
          <w:sz w:val="20"/>
        </w:rPr>
        <w:t xml:space="preserve"> </w:t>
      </w:r>
      <w:hyperlink r:id="rId21">
        <w:r>
          <w:rPr>
            <w:u w:val="single" w:color="323031"/>
          </w:rPr>
          <w:t>au.reachout.com</w:t>
        </w:r>
      </w:hyperlink>
    </w:p>
    <w:sectPr w:rsidR="000809F5" w:rsidRPr="000809F5" w:rsidSect="006E2B9A">
      <w:headerReference w:type="default" r:id="rId22"/>
      <w:footerReference w:type="even" r:id="rId23"/>
      <w:footerReference w:type="default" r:id="rId2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602E" w14:textId="77777777" w:rsidR="00884759" w:rsidRDefault="00884759" w:rsidP="003967DD">
      <w:pPr>
        <w:spacing w:after="0"/>
      </w:pPr>
      <w:r>
        <w:separator/>
      </w:r>
    </w:p>
  </w:endnote>
  <w:endnote w:type="continuationSeparator" w:id="0">
    <w:p w14:paraId="2B940400" w14:textId="77777777" w:rsidR="00884759" w:rsidRDefault="0088475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FBDA" w14:textId="77777777" w:rsidR="00884759" w:rsidRDefault="00884759" w:rsidP="003967DD">
      <w:pPr>
        <w:spacing w:after="0"/>
      </w:pPr>
      <w:r>
        <w:separator/>
      </w:r>
    </w:p>
  </w:footnote>
  <w:footnote w:type="continuationSeparator" w:id="0">
    <w:p w14:paraId="73B77F6B" w14:textId="77777777" w:rsidR="00884759" w:rsidRDefault="0088475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886CE4" w:rsidR="003967DD" w:rsidRDefault="009926F4">
    <w:pPr>
      <w:pStyle w:val="Header"/>
    </w:pPr>
    <w:r>
      <w:rPr>
        <w:noProof/>
      </w:rPr>
      <w:drawing>
        <wp:anchor distT="0" distB="0" distL="114300" distR="114300" simplePos="0" relativeHeight="251658240" behindDoc="1" locked="0" layoutInCell="1" allowOverlap="1" wp14:anchorId="5CC6283D" wp14:editId="0006D80E">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A024E"/>
    <w:multiLevelType w:val="hybridMultilevel"/>
    <w:tmpl w:val="4C68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2830C2"/>
    <w:multiLevelType w:val="hybridMultilevel"/>
    <w:tmpl w:val="057C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C100D3"/>
    <w:multiLevelType w:val="hybridMultilevel"/>
    <w:tmpl w:val="7B5855AA"/>
    <w:lvl w:ilvl="0" w:tplc="E14A78C2">
      <w:numFmt w:val="bullet"/>
      <w:lvlText w:val="•"/>
      <w:lvlJc w:val="left"/>
      <w:pPr>
        <w:ind w:left="453" w:hanging="170"/>
      </w:pPr>
      <w:rPr>
        <w:rFonts w:ascii="VIC" w:eastAsia="VIC" w:hAnsi="VIC" w:cs="VIC" w:hint="default"/>
        <w:b w:val="0"/>
        <w:bCs w:val="0"/>
        <w:i w:val="0"/>
        <w:iCs w:val="0"/>
        <w:color w:val="323031"/>
        <w:w w:val="100"/>
        <w:sz w:val="17"/>
        <w:szCs w:val="17"/>
        <w:lang w:val="en-US" w:eastAsia="en-US" w:bidi="ar-SA"/>
      </w:rPr>
    </w:lvl>
    <w:lvl w:ilvl="1" w:tplc="36D04F1C">
      <w:numFmt w:val="bullet"/>
      <w:lvlText w:val="•"/>
      <w:lvlJc w:val="left"/>
      <w:pPr>
        <w:ind w:left="958" w:hanging="170"/>
      </w:pPr>
      <w:rPr>
        <w:rFonts w:hint="default"/>
        <w:lang w:val="en-US" w:eastAsia="en-US" w:bidi="ar-SA"/>
      </w:rPr>
    </w:lvl>
    <w:lvl w:ilvl="2" w:tplc="6B028BDA">
      <w:numFmt w:val="bullet"/>
      <w:lvlText w:val="•"/>
      <w:lvlJc w:val="left"/>
      <w:pPr>
        <w:ind w:left="1456" w:hanging="170"/>
      </w:pPr>
      <w:rPr>
        <w:rFonts w:hint="default"/>
        <w:lang w:val="en-US" w:eastAsia="en-US" w:bidi="ar-SA"/>
      </w:rPr>
    </w:lvl>
    <w:lvl w:ilvl="3" w:tplc="92DEF59E">
      <w:numFmt w:val="bullet"/>
      <w:lvlText w:val="•"/>
      <w:lvlJc w:val="left"/>
      <w:pPr>
        <w:ind w:left="1954" w:hanging="170"/>
      </w:pPr>
      <w:rPr>
        <w:rFonts w:hint="default"/>
        <w:lang w:val="en-US" w:eastAsia="en-US" w:bidi="ar-SA"/>
      </w:rPr>
    </w:lvl>
    <w:lvl w:ilvl="4" w:tplc="7A904EE0">
      <w:numFmt w:val="bullet"/>
      <w:lvlText w:val="•"/>
      <w:lvlJc w:val="left"/>
      <w:pPr>
        <w:ind w:left="2453" w:hanging="170"/>
      </w:pPr>
      <w:rPr>
        <w:rFonts w:hint="default"/>
        <w:lang w:val="en-US" w:eastAsia="en-US" w:bidi="ar-SA"/>
      </w:rPr>
    </w:lvl>
    <w:lvl w:ilvl="5" w:tplc="486E2264">
      <w:numFmt w:val="bullet"/>
      <w:lvlText w:val="•"/>
      <w:lvlJc w:val="left"/>
      <w:pPr>
        <w:ind w:left="2951" w:hanging="170"/>
      </w:pPr>
      <w:rPr>
        <w:rFonts w:hint="default"/>
        <w:lang w:val="en-US" w:eastAsia="en-US" w:bidi="ar-SA"/>
      </w:rPr>
    </w:lvl>
    <w:lvl w:ilvl="6" w:tplc="B992C58E">
      <w:numFmt w:val="bullet"/>
      <w:lvlText w:val="•"/>
      <w:lvlJc w:val="left"/>
      <w:pPr>
        <w:ind w:left="3449" w:hanging="170"/>
      </w:pPr>
      <w:rPr>
        <w:rFonts w:hint="default"/>
        <w:lang w:val="en-US" w:eastAsia="en-US" w:bidi="ar-SA"/>
      </w:rPr>
    </w:lvl>
    <w:lvl w:ilvl="7" w:tplc="57FE42D8">
      <w:numFmt w:val="bullet"/>
      <w:lvlText w:val="•"/>
      <w:lvlJc w:val="left"/>
      <w:pPr>
        <w:ind w:left="3947" w:hanging="170"/>
      </w:pPr>
      <w:rPr>
        <w:rFonts w:hint="default"/>
        <w:lang w:val="en-US" w:eastAsia="en-US" w:bidi="ar-SA"/>
      </w:rPr>
    </w:lvl>
    <w:lvl w:ilvl="8" w:tplc="DDAC9758">
      <w:numFmt w:val="bullet"/>
      <w:lvlText w:val="•"/>
      <w:lvlJc w:val="left"/>
      <w:pPr>
        <w:ind w:left="4446" w:hanging="170"/>
      </w:pPr>
      <w:rPr>
        <w:rFonts w:hint="default"/>
        <w:lang w:val="en-US" w:eastAsia="en-US" w:bidi="ar-SA"/>
      </w:rPr>
    </w:lvl>
  </w:abstractNum>
  <w:abstractNum w:abstractNumId="14" w15:restartNumberingAfterBreak="0">
    <w:nsid w:val="14290FC6"/>
    <w:multiLevelType w:val="hybridMultilevel"/>
    <w:tmpl w:val="84C4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D01A3"/>
    <w:multiLevelType w:val="hybridMultilevel"/>
    <w:tmpl w:val="D4AEB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A66681"/>
    <w:multiLevelType w:val="hybridMultilevel"/>
    <w:tmpl w:val="4B58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03C59"/>
    <w:multiLevelType w:val="hybridMultilevel"/>
    <w:tmpl w:val="E21E50AC"/>
    <w:lvl w:ilvl="0" w:tplc="6CC40B26">
      <w:numFmt w:val="bullet"/>
      <w:lvlText w:val="•"/>
      <w:lvlJc w:val="left"/>
      <w:pPr>
        <w:ind w:left="554" w:hanging="170"/>
      </w:pPr>
      <w:rPr>
        <w:rFonts w:ascii="VIC" w:eastAsia="VIC" w:hAnsi="VIC" w:cs="VIC" w:hint="default"/>
        <w:b w:val="0"/>
        <w:bCs w:val="0"/>
        <w:i w:val="0"/>
        <w:iCs w:val="0"/>
        <w:color w:val="323031"/>
        <w:w w:val="100"/>
        <w:sz w:val="17"/>
        <w:szCs w:val="17"/>
        <w:lang w:val="en-US" w:eastAsia="en-US" w:bidi="ar-SA"/>
      </w:rPr>
    </w:lvl>
    <w:lvl w:ilvl="1" w:tplc="ED4ACB9E">
      <w:numFmt w:val="bullet"/>
      <w:lvlText w:val="•"/>
      <w:lvlJc w:val="left"/>
      <w:pPr>
        <w:ind w:left="1041" w:hanging="170"/>
      </w:pPr>
      <w:rPr>
        <w:rFonts w:hint="default"/>
        <w:lang w:val="en-US" w:eastAsia="en-US" w:bidi="ar-SA"/>
      </w:rPr>
    </w:lvl>
    <w:lvl w:ilvl="2" w:tplc="10D88D6C">
      <w:numFmt w:val="bullet"/>
      <w:lvlText w:val="•"/>
      <w:lvlJc w:val="left"/>
      <w:pPr>
        <w:ind w:left="1522" w:hanging="170"/>
      </w:pPr>
      <w:rPr>
        <w:rFonts w:hint="default"/>
        <w:lang w:val="en-US" w:eastAsia="en-US" w:bidi="ar-SA"/>
      </w:rPr>
    </w:lvl>
    <w:lvl w:ilvl="3" w:tplc="D6CABED6">
      <w:numFmt w:val="bullet"/>
      <w:lvlText w:val="•"/>
      <w:lvlJc w:val="left"/>
      <w:pPr>
        <w:ind w:left="2004" w:hanging="170"/>
      </w:pPr>
      <w:rPr>
        <w:rFonts w:hint="default"/>
        <w:lang w:val="en-US" w:eastAsia="en-US" w:bidi="ar-SA"/>
      </w:rPr>
    </w:lvl>
    <w:lvl w:ilvl="4" w:tplc="B32A0A5A">
      <w:numFmt w:val="bullet"/>
      <w:lvlText w:val="•"/>
      <w:lvlJc w:val="left"/>
      <w:pPr>
        <w:ind w:left="2485" w:hanging="170"/>
      </w:pPr>
      <w:rPr>
        <w:rFonts w:hint="default"/>
        <w:lang w:val="en-US" w:eastAsia="en-US" w:bidi="ar-SA"/>
      </w:rPr>
    </w:lvl>
    <w:lvl w:ilvl="5" w:tplc="8EBE7304">
      <w:numFmt w:val="bullet"/>
      <w:lvlText w:val="•"/>
      <w:lvlJc w:val="left"/>
      <w:pPr>
        <w:ind w:left="2966" w:hanging="170"/>
      </w:pPr>
      <w:rPr>
        <w:rFonts w:hint="default"/>
        <w:lang w:val="en-US" w:eastAsia="en-US" w:bidi="ar-SA"/>
      </w:rPr>
    </w:lvl>
    <w:lvl w:ilvl="6" w:tplc="ECB8D5B8">
      <w:numFmt w:val="bullet"/>
      <w:lvlText w:val="•"/>
      <w:lvlJc w:val="left"/>
      <w:pPr>
        <w:ind w:left="3448" w:hanging="170"/>
      </w:pPr>
      <w:rPr>
        <w:rFonts w:hint="default"/>
        <w:lang w:val="en-US" w:eastAsia="en-US" w:bidi="ar-SA"/>
      </w:rPr>
    </w:lvl>
    <w:lvl w:ilvl="7" w:tplc="B386A478">
      <w:numFmt w:val="bullet"/>
      <w:lvlText w:val="•"/>
      <w:lvlJc w:val="left"/>
      <w:pPr>
        <w:ind w:left="3929" w:hanging="170"/>
      </w:pPr>
      <w:rPr>
        <w:rFonts w:hint="default"/>
        <w:lang w:val="en-US" w:eastAsia="en-US" w:bidi="ar-SA"/>
      </w:rPr>
    </w:lvl>
    <w:lvl w:ilvl="8" w:tplc="36E20910">
      <w:numFmt w:val="bullet"/>
      <w:lvlText w:val="•"/>
      <w:lvlJc w:val="left"/>
      <w:pPr>
        <w:ind w:left="4410" w:hanging="170"/>
      </w:pPr>
      <w:rPr>
        <w:rFonts w:hint="default"/>
        <w:lang w:val="en-US" w:eastAsia="en-US" w:bidi="ar-SA"/>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E6513"/>
    <w:multiLevelType w:val="hybridMultilevel"/>
    <w:tmpl w:val="A26E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2"/>
  </w:num>
  <w:num w:numId="14">
    <w:abstractNumId w:val="23"/>
  </w:num>
  <w:num w:numId="15">
    <w:abstractNumId w:val="16"/>
  </w:num>
  <w:num w:numId="16">
    <w:abstractNumId w:val="19"/>
  </w:num>
  <w:num w:numId="17">
    <w:abstractNumId w:val="17"/>
  </w:num>
  <w:num w:numId="18">
    <w:abstractNumId w:val="13"/>
  </w:num>
  <w:num w:numId="19">
    <w:abstractNumId w:val="15"/>
  </w:num>
  <w:num w:numId="20">
    <w:abstractNumId w:val="14"/>
  </w:num>
  <w:num w:numId="21">
    <w:abstractNumId w:val="11"/>
  </w:num>
  <w:num w:numId="22">
    <w:abstractNumId w:val="21"/>
  </w:num>
  <w:num w:numId="23">
    <w:abstractNumId w:val="2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9F5"/>
    <w:rsid w:val="00080DA9"/>
    <w:rsid w:val="000861DD"/>
    <w:rsid w:val="00095D41"/>
    <w:rsid w:val="000A47D4"/>
    <w:rsid w:val="000C600E"/>
    <w:rsid w:val="00122369"/>
    <w:rsid w:val="00150E0F"/>
    <w:rsid w:val="00157212"/>
    <w:rsid w:val="0016287D"/>
    <w:rsid w:val="00163408"/>
    <w:rsid w:val="001D0D94"/>
    <w:rsid w:val="001D13F9"/>
    <w:rsid w:val="001F39DD"/>
    <w:rsid w:val="002512BE"/>
    <w:rsid w:val="00275FB8"/>
    <w:rsid w:val="002A4A96"/>
    <w:rsid w:val="002D38AD"/>
    <w:rsid w:val="002E3BED"/>
    <w:rsid w:val="002F6115"/>
    <w:rsid w:val="00312720"/>
    <w:rsid w:val="00343AFC"/>
    <w:rsid w:val="0034745C"/>
    <w:rsid w:val="003967DD"/>
    <w:rsid w:val="003A4C39"/>
    <w:rsid w:val="0042333B"/>
    <w:rsid w:val="004B2ED6"/>
    <w:rsid w:val="004F231E"/>
    <w:rsid w:val="00512BBA"/>
    <w:rsid w:val="005478A0"/>
    <w:rsid w:val="00555277"/>
    <w:rsid w:val="00567CF0"/>
    <w:rsid w:val="00584366"/>
    <w:rsid w:val="005A4F12"/>
    <w:rsid w:val="00624A55"/>
    <w:rsid w:val="006671CE"/>
    <w:rsid w:val="006A1F8A"/>
    <w:rsid w:val="006A25AC"/>
    <w:rsid w:val="006C45C0"/>
    <w:rsid w:val="006E2B9A"/>
    <w:rsid w:val="00710CED"/>
    <w:rsid w:val="00735566"/>
    <w:rsid w:val="00765EDC"/>
    <w:rsid w:val="00767573"/>
    <w:rsid w:val="007B556E"/>
    <w:rsid w:val="007D3E38"/>
    <w:rsid w:val="00805881"/>
    <w:rsid w:val="008065DA"/>
    <w:rsid w:val="00884759"/>
    <w:rsid w:val="00890680"/>
    <w:rsid w:val="00892E24"/>
    <w:rsid w:val="008B1737"/>
    <w:rsid w:val="008F3D35"/>
    <w:rsid w:val="00952690"/>
    <w:rsid w:val="009926F4"/>
    <w:rsid w:val="009B0A07"/>
    <w:rsid w:val="009F6A77"/>
    <w:rsid w:val="00A31926"/>
    <w:rsid w:val="00A710DF"/>
    <w:rsid w:val="00B21562"/>
    <w:rsid w:val="00B461EB"/>
    <w:rsid w:val="00C539BB"/>
    <w:rsid w:val="00CC5AA8"/>
    <w:rsid w:val="00CD5993"/>
    <w:rsid w:val="00D2707C"/>
    <w:rsid w:val="00D9777A"/>
    <w:rsid w:val="00DC4D0D"/>
    <w:rsid w:val="00E34263"/>
    <w:rsid w:val="00E34721"/>
    <w:rsid w:val="00E4317E"/>
    <w:rsid w:val="00E5030B"/>
    <w:rsid w:val="00E64758"/>
    <w:rsid w:val="00E77EB9"/>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1"/>
    <w:qFormat/>
    <w:rsid w:val="000809F5"/>
    <w:pPr>
      <w:ind w:left="720"/>
      <w:contextualSpacing/>
    </w:pPr>
  </w:style>
  <w:style w:type="paragraph" w:styleId="BodyText">
    <w:name w:val="Body Text"/>
    <w:basedOn w:val="Normal"/>
    <w:link w:val="BodyTextChar"/>
    <w:uiPriority w:val="1"/>
    <w:qFormat/>
    <w:rsid w:val="000809F5"/>
    <w:pPr>
      <w:widowControl w:val="0"/>
      <w:autoSpaceDE w:val="0"/>
      <w:autoSpaceDN w:val="0"/>
      <w:spacing w:after="0"/>
    </w:pPr>
    <w:rPr>
      <w:rFonts w:ascii="VIC" w:eastAsia="VIC" w:hAnsi="VIC" w:cs="VIC"/>
      <w:sz w:val="17"/>
      <w:szCs w:val="17"/>
      <w:lang w:val="en-US"/>
    </w:rPr>
  </w:style>
  <w:style w:type="character" w:customStyle="1" w:styleId="BodyTextChar">
    <w:name w:val="Body Text Char"/>
    <w:basedOn w:val="DefaultParagraphFont"/>
    <w:link w:val="BodyText"/>
    <w:uiPriority w:val="1"/>
    <w:rsid w:val="000809F5"/>
    <w:rPr>
      <w:rFonts w:ascii="VIC" w:eastAsia="VIC" w:hAnsi="VIC" w:cs="VIC"/>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vr@education.vic.gov.au" TargetMode="External"/><Relationship Id="rId18" Type="http://schemas.openxmlformats.org/officeDocument/2006/relationships/hyperlink" Target="https://www.education.vic.gov.au/about/programs/health/protect/Page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u.reachout.com/" TargetMode="External"/><Relationship Id="rId7" Type="http://schemas.openxmlformats.org/officeDocument/2006/relationships/styles" Target="styles.xml"/><Relationship Id="rId12" Type="http://schemas.openxmlformats.org/officeDocument/2006/relationships/hyperlink" Target="https://www.esafety.gov.au/report/cyberbullying/collecting-evidence" TargetMode="External"/><Relationship Id="rId17" Type="http://schemas.openxmlformats.org/officeDocument/2006/relationships/hyperlink" Target="https://www.education.vic.gov.au/about/programs/bullystoppers/Pages/wha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wvr@education.vic.gov.au" TargetMode="External"/><Relationship Id="rId20" Type="http://schemas.openxmlformats.org/officeDocument/2006/relationships/hyperlink" Target="http://headspace.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23" Type="http://schemas.openxmlformats.org/officeDocument/2006/relationships/footer" Target="footer1.xml"/><Relationship Id="rId15" Type="http://schemas.openxmlformats.org/officeDocument/2006/relationships/hyperlink" Target="mailto:sevr@education.vic.gov.au" TargetMode="External"/><Relationship Id="rId10" Type="http://schemas.openxmlformats.org/officeDocument/2006/relationships/footnotes" Target="footnotes.xml"/><Relationship Id="rId19" Type="http://schemas.openxmlformats.org/officeDocument/2006/relationships/hyperlink" Target="http://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wvr@education.vic.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81</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56319CA5-EF17-429B-B075-340831CFF1D4}"/>
</file>

<file path=customXml/itemProps3.xml><?xml version="1.0" encoding="utf-8"?>
<ds:datastoreItem xmlns:ds="http://schemas.openxmlformats.org/officeDocument/2006/customXml" ds:itemID="{803D72E2-31F5-4C8A-9077-91155E1718E5}">
  <ds:schemaRefs>
    <ds:schemaRef ds:uri="http://schemas.microsoft.com/Sharepoint/v3"/>
    <ds:schemaRef ds:uri="http://schemas.microsoft.com/office/infopath/2007/PartnerControls"/>
    <ds:schemaRef ds:uri="http://schemas.microsoft.com/office/2006/metadata/properties"/>
    <ds:schemaRef ds:uri="http://purl.org/dc/elements/1.1/"/>
    <ds:schemaRef ds:uri="http://schemas.microsoft.com/office/2006/documentManagement/types"/>
    <ds:schemaRef ds:uri="f37f0d34-0bf3-44f6-9464-19949449b579"/>
    <ds:schemaRef ds:uri="http://purl.org/dc/terms/"/>
    <ds:schemaRef ds:uri="http://schemas.microsoft.com/sharepoint/v4"/>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300A1A61-3906-4FCD-BAEF-0F321B0CB6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Martine Brudenell</cp:lastModifiedBy>
  <cp:revision>2</cp:revision>
  <dcterms:created xsi:type="dcterms:W3CDTF">2021-12-14T03:04:00Z</dcterms:created>
  <dcterms:modified xsi:type="dcterms:W3CDTF">2021-12-14T03:04:00Z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{a6cdcabe-25e6-41da-b516-6d5b132dd8c8}</vt:lpwstr>
  </property>
  <property fmtid="{D5CDD505-2E9C-101B-9397-08002B2CF9AE}" pid="5" name="RecordPoint_ActiveItemListId">
    <vt:lpwstr>{954aa62e-d28b-47f5-a4ae-ad22be8f6fe2}</vt:lpwstr>
  </property>
  <property fmtid="{D5CDD505-2E9C-101B-9397-08002B2CF9AE}" pid="6" name="RecordPoint_ActiveItemUniqueId">
    <vt:lpwstr>{e5e33fb9-fdef-4212-bb60-ce56bbe22514}</vt:lpwstr>
  </property>
  <property fmtid="{D5CDD505-2E9C-101B-9397-08002B2CF9AE}" pid="7" name="RecordPoint_ActiveItemWebId">
    <vt:lpwstr>{f37f0d34-0bf3-44f6-9464-19949449b579}</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DET_EDRMS_RCS">
    <vt:lpwstr>1;#13.1.1 Outward Facing Policy|c167ca3e-8c60-41a9-853e-4dd20761c000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