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31BB" w14:textId="77777777" w:rsidR="00C37BB4" w:rsidRPr="00C37BB4" w:rsidRDefault="00C37BB4" w:rsidP="00C37BB4">
      <w:pPr>
        <w:pStyle w:val="Intro"/>
        <w:bidi/>
        <w:rPr>
          <w:rFonts w:ascii="Calibri" w:hAnsi="Calibri" w:cs="Calibri"/>
          <w:b w:val="0"/>
          <w:bCs/>
          <w:color w:val="auto"/>
        </w:rPr>
      </w:pPr>
      <w:r w:rsidRPr="00C37BB4">
        <w:rPr>
          <w:rFonts w:ascii="Calibri" w:hAnsi="Calibri" w:cs="Calibri"/>
          <w:b w:val="0"/>
          <w:color w:val="auto"/>
          <w:rtl/>
        </w:rPr>
        <w:t>السيد الفاضل/السيدة الفاضلة __________</w:t>
      </w:r>
    </w:p>
    <w:p w14:paraId="660DBB75" w14:textId="77777777" w:rsidR="00C37BB4" w:rsidRPr="00C37BB4" w:rsidRDefault="00C37BB4" w:rsidP="00C37BB4">
      <w:pPr>
        <w:pStyle w:val="Intro"/>
        <w:rPr>
          <w:rFonts w:ascii="Calibri" w:hAnsi="Calibri" w:cs="Calibri"/>
          <w:b w:val="0"/>
          <w:bCs/>
          <w:color w:val="auto"/>
        </w:rPr>
      </w:pPr>
    </w:p>
    <w:p w14:paraId="37DD6041" w14:textId="77777777" w:rsidR="00C37BB4" w:rsidRPr="00C37BB4" w:rsidRDefault="00C37BB4" w:rsidP="00C37BB4">
      <w:pPr>
        <w:pStyle w:val="Intro"/>
        <w:bidi/>
        <w:rPr>
          <w:rFonts w:ascii="Calibri" w:hAnsi="Calibri" w:cs="Calibri"/>
          <w:b w:val="0"/>
          <w:bCs/>
          <w:color w:val="auto"/>
        </w:rPr>
      </w:pPr>
      <w:r w:rsidRPr="00C37BB4">
        <w:rPr>
          <w:rFonts w:ascii="Calibri" w:hAnsi="Calibri" w:cs="Calibri"/>
          <w:b w:val="0"/>
          <w:color w:val="auto"/>
          <w:rtl/>
        </w:rPr>
        <w:t xml:space="preserve">تُعد المدارس أماكن إيجابية مخصصة للتعلم؛ حيث يحق لكل فرد التعلم في بيئة آمنة وصحية. كما تُعد المدارس أماكن عمل، ويستحق موظفوها العمل في بيئة لا يشعرون فيها بالتهديد أو انعدام الأمان. </w:t>
      </w:r>
    </w:p>
    <w:p w14:paraId="42C274E8" w14:textId="5BEA0BE5" w:rsidR="00C37BB4" w:rsidRPr="00CD252A" w:rsidRDefault="00C37BB4" w:rsidP="00C37BB4">
      <w:pPr>
        <w:pStyle w:val="Intro"/>
        <w:bidi/>
        <w:rPr>
          <w:rFonts w:ascii="Calibri" w:hAnsi="Calibri" w:cs="Calibri"/>
          <w:b w:val="0"/>
          <w:bCs/>
          <w:color w:val="auto"/>
        </w:rPr>
      </w:pPr>
      <w:r w:rsidRPr="00C37BB4">
        <w:rPr>
          <w:rFonts w:ascii="Calibri" w:hAnsi="Calibri" w:cs="Calibri"/>
          <w:b w:val="0"/>
          <w:color w:val="auto"/>
          <w:rtl/>
        </w:rPr>
        <w:t xml:space="preserve">ومن هذا المنطلق، سيدخل مخطط أوامر الحفاظ على سلامة المجتمع المدرسي (المُشار إليه فيما بعد باسم "المخطط") حيز التنفيذ في كل المدارس في فيكتوريا، اعتبارًا من الفصل الدراسي الثالث لعام 2022. يسمح هذا المخطط لمديري المدارس وغيرهم من الأشخاص المُخوَّلين بإصدار الأوامر المستمرة أو الفورية للحفاظ على سلامة </w:t>
      </w:r>
      <w:r w:rsidRPr="00CD252A">
        <w:rPr>
          <w:rFonts w:ascii="Calibri" w:hAnsi="Calibri" w:cs="Calibri"/>
          <w:b w:val="0"/>
          <w:color w:val="auto"/>
          <w:rtl/>
        </w:rPr>
        <w:t xml:space="preserve">المجتمع المدرسي؛ إذ تضع هذه الأوامر قيودًا على الطريقة الضارة أو المسيئة أو المهددة التي يتصرف بها بعض أولياء الأمور أو القائمين على الرعاية أو غيرهم من البالغين مع الموظفين أو الطلاب أو غيرهم في المجتمع المدرسي. انقر </w:t>
      </w:r>
      <w:hyperlink r:id="rId12" w:history="1">
        <w:r w:rsidRPr="00CD252A">
          <w:rPr>
            <w:rStyle w:val="Hyperlink"/>
            <w:rFonts w:ascii="Calibri" w:hAnsi="Calibri" w:cs="Calibri"/>
            <w:b w:val="0"/>
            <w:rtl/>
          </w:rPr>
          <w:t>هنا</w:t>
        </w:r>
      </w:hyperlink>
      <w:r w:rsidRPr="00CD252A">
        <w:rPr>
          <w:rFonts w:ascii="Calibri" w:hAnsi="Calibri" w:cs="Calibri"/>
          <w:b w:val="0"/>
          <w:color w:val="auto"/>
          <w:rtl/>
        </w:rPr>
        <w:t xml:space="preserve"> للحصول على مزيد من المعلومات بشأن المخطط، بما في ذلك </w:t>
      </w:r>
      <w:hyperlink r:id="rId13" w:history="1">
        <w:r w:rsidRPr="00CD252A">
          <w:rPr>
            <w:rStyle w:val="Hyperlink"/>
            <w:rFonts w:ascii="Calibri" w:hAnsi="Calibri" w:cs="Calibri"/>
            <w:b w:val="0"/>
            <w:rtl/>
          </w:rPr>
          <w:t>فيديو</w:t>
        </w:r>
      </w:hyperlink>
      <w:r w:rsidRPr="00CD252A">
        <w:rPr>
          <w:rFonts w:ascii="Calibri" w:hAnsi="Calibri" w:cs="Calibri"/>
          <w:b w:val="0"/>
          <w:color w:val="auto"/>
          <w:rtl/>
        </w:rPr>
        <w:t xml:space="preserve"> قصير يقدّم نظرة عامة على المخطط. </w:t>
      </w:r>
    </w:p>
    <w:p w14:paraId="390BB336" w14:textId="77777777" w:rsidR="00C37BB4" w:rsidRPr="00CD252A" w:rsidRDefault="00C37BB4" w:rsidP="00C37BB4">
      <w:pPr>
        <w:pStyle w:val="Intro"/>
        <w:bidi/>
        <w:rPr>
          <w:rFonts w:ascii="Calibri" w:hAnsi="Calibri" w:cs="Calibri"/>
          <w:b w:val="0"/>
          <w:bCs/>
          <w:color w:val="auto"/>
        </w:rPr>
      </w:pPr>
      <w:r w:rsidRPr="00CD252A">
        <w:rPr>
          <w:rFonts w:ascii="Calibri" w:hAnsi="Calibri" w:cs="Calibri"/>
          <w:b w:val="0"/>
          <w:color w:val="auto"/>
          <w:rtl/>
        </w:rPr>
        <w:t xml:space="preserve">يوفر هذا المخطط مجموعة من التدابير الوقائية للأشخاص الذين قد يخضعون للأمر ولأطفالهم. فعلى سبيل المثال، قبل إصدار الأمر المستمر للحفاظ على سلامة المجتمع المدرسي، يجب على الشخص المُخوَّل مراعاة طريقة استجابة الشخص للإخطار بإصدار الأمر وكيفية تأثيره على طفله. ولا يتم إصدار الأوامر إلا كحل أخير إذا كان هذا هو أقل الخيارات تقييدًا لمعالجة السلوك. لقراءة المزيد حول أشكال الحماية المضمنة في المخطط لأولياء الأمور والقائمين على الرعاية وغيرهم من البالغين الذين قد يخضعون للأمر (بما في ذلك معلومات عن حقوق الاستئناف)، تفضل بزيارة </w:t>
      </w:r>
      <w:hyperlink r:id="rId14" w:history="1">
        <w:r w:rsidRPr="00CD252A">
          <w:rPr>
            <w:rStyle w:val="Hyperlink"/>
            <w:rFonts w:ascii="Calibri" w:hAnsi="Calibri" w:cs="Calibri"/>
            <w:b w:val="0"/>
            <w:rtl/>
          </w:rPr>
          <w:t>الموقع الإلكتروني الخاص بالوزارة</w:t>
        </w:r>
      </w:hyperlink>
      <w:r w:rsidRPr="00CD252A">
        <w:rPr>
          <w:rFonts w:ascii="Calibri" w:hAnsi="Calibri" w:cs="Calibri"/>
          <w:b w:val="0"/>
          <w:color w:val="auto"/>
          <w:rtl/>
        </w:rPr>
        <w:t xml:space="preserve">. </w:t>
      </w:r>
    </w:p>
    <w:p w14:paraId="10E6EAAC" w14:textId="77777777" w:rsidR="00C37BB4" w:rsidRPr="00CD252A" w:rsidRDefault="00C37BB4" w:rsidP="00C37BB4">
      <w:pPr>
        <w:pStyle w:val="Intro"/>
        <w:bidi/>
        <w:rPr>
          <w:rFonts w:ascii="Calibri" w:hAnsi="Calibri" w:cs="Calibri"/>
          <w:b w:val="0"/>
          <w:bCs/>
          <w:color w:val="auto"/>
        </w:rPr>
      </w:pPr>
      <w:r w:rsidRPr="00CD252A">
        <w:rPr>
          <w:rFonts w:ascii="Calibri" w:hAnsi="Calibri" w:cs="Calibri"/>
          <w:b w:val="0"/>
          <w:color w:val="auto"/>
          <w:rtl/>
        </w:rPr>
        <w:t xml:space="preserve">يؤدي كل شخص في المدرسة، وخاصة الموظفين وأولياء الأمور/القائمين على الرعاية، دورًا في جعل المدرسة مكانًا أفضل للتعلم والعمل. وتحدد </w:t>
      </w:r>
      <w:hyperlink r:id="rId15" w:history="1">
        <w:r w:rsidRPr="00CD252A">
          <w:rPr>
            <w:rStyle w:val="Hyperlink"/>
            <w:rFonts w:ascii="Calibri" w:hAnsi="Calibri" w:cs="Calibri"/>
            <w:b w:val="0"/>
            <w:rtl/>
          </w:rPr>
          <w:t>سياسة السلوكيات المحترمة داخل المجتمع المدرسي</w:t>
        </w:r>
      </w:hyperlink>
      <w:r w:rsidRPr="00CD252A">
        <w:rPr>
          <w:rFonts w:ascii="Calibri" w:hAnsi="Calibri" w:cs="Calibri"/>
          <w:b w:val="0"/>
          <w:color w:val="auto"/>
          <w:rtl/>
        </w:rPr>
        <w:t xml:space="preserve"> الأدوار المشتركة لأولياء الأمور والقائمين على الرعاية وموظفي المدرسة في خلق بيئة إيجابية تشجّع على التعلم. </w:t>
      </w:r>
    </w:p>
    <w:p w14:paraId="05C589FA" w14:textId="77777777" w:rsidR="00C37BB4" w:rsidRPr="00C37BB4" w:rsidRDefault="00C37BB4" w:rsidP="00C37BB4">
      <w:pPr>
        <w:pStyle w:val="Intro"/>
        <w:bidi/>
        <w:rPr>
          <w:rFonts w:ascii="Calibri" w:hAnsi="Calibri" w:cs="Calibri"/>
          <w:b w:val="0"/>
          <w:bCs/>
          <w:color w:val="auto"/>
        </w:rPr>
      </w:pPr>
      <w:r w:rsidRPr="00CD252A">
        <w:rPr>
          <w:rFonts w:ascii="Calibri" w:hAnsi="Calibri" w:cs="Calibri"/>
          <w:b w:val="0"/>
          <w:color w:val="auto"/>
          <w:rtl/>
        </w:rPr>
        <w:t>هدفنا المشترك هو دعم تعليم طفلك. ولنتمكن من ذلك، نرجو أن تكون التعليقات والشكاوى بنَّاءة ومحترمة. ونذكّر أولياء الأمور باتباع</w:t>
      </w:r>
      <w:r w:rsidRPr="00C37BB4">
        <w:rPr>
          <w:rFonts w:ascii="Calibri" w:hAnsi="Calibri" w:cs="Calibri"/>
          <w:b w:val="0"/>
          <w:color w:val="auto"/>
          <w:rtl/>
        </w:rPr>
        <w:t xml:space="preserve"> سياسة أو إجراءات الشكاوى الخاصة بالمدرسة أو </w:t>
      </w:r>
      <w:hyperlink r:id="rId16" w:history="1">
        <w:r w:rsidRPr="00C37BB4">
          <w:rPr>
            <w:rStyle w:val="Hyperlink"/>
            <w:rFonts w:ascii="Calibri" w:hAnsi="Calibri" w:cs="Calibri"/>
            <w:b w:val="0"/>
            <w:rtl/>
          </w:rPr>
          <w:t>سياسة الشكاوى الخاصة بالوزارة</w:t>
        </w:r>
      </w:hyperlink>
      <w:r w:rsidRPr="00C37BB4">
        <w:rPr>
          <w:rFonts w:ascii="Calibri" w:hAnsi="Calibri" w:cs="Calibri"/>
          <w:b w:val="0"/>
          <w:color w:val="auto"/>
          <w:rtl/>
        </w:rPr>
        <w:t xml:space="preserve"> إذا كانوا يرغبون في تقديم أي تعليقات بنَّاءة ومحترمة.</w:t>
      </w:r>
    </w:p>
    <w:p w14:paraId="064AE5DC" w14:textId="77777777" w:rsidR="00C37BB4" w:rsidRPr="00C37BB4" w:rsidRDefault="00C37BB4" w:rsidP="00C37BB4">
      <w:pPr>
        <w:pStyle w:val="Intro"/>
        <w:bidi/>
        <w:rPr>
          <w:rFonts w:ascii="Calibri" w:hAnsi="Calibri" w:cs="Calibri"/>
          <w:b w:val="0"/>
          <w:bCs/>
          <w:color w:val="auto"/>
        </w:rPr>
      </w:pPr>
      <w:r w:rsidRPr="00C37BB4">
        <w:rPr>
          <w:rFonts w:ascii="Calibri" w:hAnsi="Calibri" w:cs="Calibri"/>
          <w:b w:val="0"/>
          <w:color w:val="auto"/>
          <w:rtl/>
        </w:rPr>
        <w:t xml:space="preserve">يمكنك العثور على </w:t>
      </w:r>
      <w:hyperlink r:id="rId17" w:history="1">
        <w:r w:rsidRPr="00C37BB4">
          <w:rPr>
            <w:rStyle w:val="Hyperlink"/>
            <w:rFonts w:ascii="Calibri" w:hAnsi="Calibri" w:cs="Calibri"/>
            <w:b w:val="0"/>
            <w:rtl/>
          </w:rPr>
          <w:t>سياسة السلوكيات المحترمة داخل المجتمع المدرسي</w:t>
        </w:r>
      </w:hyperlink>
      <w:r w:rsidRPr="00C37BB4">
        <w:rPr>
          <w:rFonts w:ascii="Calibri" w:hAnsi="Calibri" w:cs="Calibri"/>
          <w:b w:val="0"/>
          <w:color w:val="auto"/>
          <w:rtl/>
        </w:rPr>
        <w:t xml:space="preserve"> والموارد الأخرى لبناء علاقة إيجابية مع المجتمع المدرسي </w:t>
      </w:r>
      <w:hyperlink r:id="rId18" w:history="1">
        <w:r w:rsidRPr="00C37BB4">
          <w:rPr>
            <w:rStyle w:val="Hyperlink"/>
            <w:rFonts w:ascii="Calibri" w:hAnsi="Calibri" w:cs="Calibri"/>
            <w:b w:val="0"/>
            <w:rtl/>
          </w:rPr>
          <w:t>هنا</w:t>
        </w:r>
      </w:hyperlink>
      <w:r w:rsidRPr="00C37BB4">
        <w:rPr>
          <w:rFonts w:ascii="Calibri" w:hAnsi="Calibri" w:cs="Calibri"/>
          <w:b w:val="0"/>
          <w:color w:val="auto"/>
          <w:rtl/>
        </w:rPr>
        <w:t>.</w:t>
      </w:r>
    </w:p>
    <w:p w14:paraId="0260D895" w14:textId="77777777" w:rsidR="00C37BB4" w:rsidRPr="00C37BB4" w:rsidRDefault="00C37BB4" w:rsidP="00C37BB4">
      <w:pPr>
        <w:pStyle w:val="Intro"/>
        <w:jc w:val="right"/>
        <w:rPr>
          <w:rFonts w:ascii="Calibri" w:hAnsi="Calibri" w:cs="Calibri"/>
          <w:b w:val="0"/>
          <w:bCs/>
          <w:color w:val="auto"/>
          <w:highlight w:val="yellow"/>
        </w:rPr>
      </w:pPr>
      <w:r w:rsidRPr="00C37BB4">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9637F"/>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37BB4"/>
    <w:rsid w:val="00C539BB"/>
    <w:rsid w:val="00CC5AA8"/>
    <w:rsid w:val="00CD252A"/>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E85698F-C1A1-4A3D-AA96-7AEF38519995}"/>
</file>

<file path=customXml/itemProps2.xml><?xml version="1.0" encoding="utf-8"?>
<ds:datastoreItem xmlns:ds="http://schemas.openxmlformats.org/officeDocument/2006/customXml" ds:itemID="{803D72E2-31F5-4C8A-9077-91155E1718E5}">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Sharepoint/v3"/>
    <ds:schemaRef ds:uri="04f06fea-4a06-4e5c-9d52-11edbbee147f"/>
    <ds:schemaRef ds:uri="http://schemas.microsoft.com/office/infopath/2007/PartnerControls"/>
    <ds:schemaRef ds:uri="http://schemas.openxmlformats.org/package/2006/metadata/core-properties"/>
    <ds:schemaRef ds:uri="e9cd4066-4b6f-4ba3-ae85-b624a9073355"/>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F1DA90AE-65A7-4CFC-9E39-4CB819271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4</cp:revision>
  <dcterms:created xsi:type="dcterms:W3CDTF">2022-07-05T06:46:00Z</dcterms:created>
  <dcterms:modified xsi:type="dcterms:W3CDTF">2022-07-05T07:19:00Z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{8cbdb09b-422d-41b1-a787-d4cb9dbae8a7}</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R20220383890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2022-07-05T17:25:24.0617072+10:00</vt:lpwstr>
  </property>
</Properties>
</file>