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28072F57" w:rsidR="00624A55" w:rsidRPr="008F3D35" w:rsidRDefault="00351B64" w:rsidP="008F3D35">
      <w:pPr>
        <w:pStyle w:val="Heading1"/>
      </w:pPr>
      <w:hyperlink r:id="rId8" w:history="1">
        <w:r w:rsidR="00EC2C55">
          <w:rPr>
            <w:rStyle w:val="Hyperlink"/>
            <w:color w:val="E57100" w:themeColor="accent1"/>
            <w:u w:val="none"/>
          </w:rPr>
          <w:t>Kısıtlama ve Tecrit Politikası</w:t>
        </w:r>
      </w:hyperlink>
      <w:r w:rsidR="00EC2C55">
        <w:t xml:space="preserve"> - veliler için bilgiler</w:t>
      </w:r>
    </w:p>
    <w:p w14:paraId="002BA137" w14:textId="3F00A3BE" w:rsidR="00772D33" w:rsidRPr="00624A55" w:rsidRDefault="009A69FA" w:rsidP="00624A55">
      <w:pPr>
        <w:pStyle w:val="Intro"/>
      </w:pPr>
      <w:r>
        <w:t xml:space="preserve">Aşağıda, Victoria hükümeti okullarına giden öğrencilerin velileri için fiziksel kısıtlama ve tecrit uygulamasına dair bilgiler yer alır: </w:t>
      </w:r>
    </w:p>
    <w:p w14:paraId="6E6868DC" w14:textId="4FAA4A44" w:rsidR="00624A55" w:rsidRPr="00624A55" w:rsidRDefault="00772D33" w:rsidP="00624A55">
      <w:pPr>
        <w:pStyle w:val="Heading2"/>
      </w:pPr>
      <w:r>
        <w:rPr>
          <w:rFonts w:ascii="Arial" w:hAnsi="Arial"/>
        </w:rPr>
        <w:t>Genel Bakış</w:t>
      </w:r>
    </w:p>
    <w:p w14:paraId="0C890D76" w14:textId="77777777" w:rsidR="009704C2" w:rsidRDefault="009A69FA" w:rsidP="009704C2">
      <w:pPr>
        <w:pStyle w:val="ListParagraph"/>
        <w:numPr>
          <w:ilvl w:val="0"/>
          <w:numId w:val="19"/>
        </w:numPr>
      </w:pPr>
      <w:r>
        <w:t xml:space="preserve">Her öğrencinin okulda güvende olmaya hakkı vardır. </w:t>
      </w:r>
    </w:p>
    <w:p w14:paraId="055BF7E1" w14:textId="214C6C8B" w:rsidR="009704C2" w:rsidRPr="009A69FA" w:rsidRDefault="009704C2" w:rsidP="009704C2">
      <w:pPr>
        <w:pStyle w:val="ListParagraph"/>
        <w:numPr>
          <w:ilvl w:val="0"/>
          <w:numId w:val="19"/>
        </w:numPr>
      </w:pPr>
      <w:r>
        <w:t xml:space="preserve">Öğrencilerin hakları kanunlarla ve politikalarla korunur. </w:t>
      </w:r>
    </w:p>
    <w:p w14:paraId="0972CB60" w14:textId="77777777" w:rsidR="00F2554E" w:rsidRDefault="009A69FA" w:rsidP="009A69FA">
      <w:pPr>
        <w:pStyle w:val="ListParagraph"/>
        <w:numPr>
          <w:ilvl w:val="0"/>
          <w:numId w:val="19"/>
        </w:numPr>
      </w:pPr>
      <w:r>
        <w:t>Okulda çalışan görevlilerin, öğrencilere bakma vazifesi vardır.</w:t>
      </w:r>
    </w:p>
    <w:p w14:paraId="5B66B52A" w14:textId="53AB4ABF" w:rsidR="009A69FA" w:rsidRPr="009A69FA" w:rsidRDefault="00F2554E" w:rsidP="00F2554E">
      <w:pPr>
        <w:pStyle w:val="ListParagraph"/>
        <w:numPr>
          <w:ilvl w:val="0"/>
          <w:numId w:val="19"/>
        </w:numPr>
      </w:pPr>
      <w:r>
        <w:t xml:space="preserve">Okulda çalışan görevlilerin, güvenli ortamda çalışma hakkı vardır. </w:t>
      </w:r>
    </w:p>
    <w:p w14:paraId="0E40F755" w14:textId="21C86BFA" w:rsidR="009A69FA" w:rsidRPr="009A69FA" w:rsidRDefault="009A69FA" w:rsidP="009A69FA">
      <w:pPr>
        <w:pStyle w:val="ListParagraph"/>
        <w:numPr>
          <w:ilvl w:val="0"/>
          <w:numId w:val="19"/>
        </w:numPr>
      </w:pPr>
      <w:r>
        <w:t xml:space="preserve">Kanunlar, okulda çalışanlara, öğrencilerin tehlikeli eylemlerde bulunmalarını engelleme hakkı tanımaktadır. </w:t>
      </w:r>
    </w:p>
    <w:p w14:paraId="7C0896D8" w14:textId="3948EC9D" w:rsidR="009A69FA" w:rsidRDefault="009A69FA" w:rsidP="009A69FA">
      <w:pPr>
        <w:pStyle w:val="ListParagraph"/>
        <w:numPr>
          <w:ilvl w:val="0"/>
          <w:numId w:val="19"/>
        </w:numPr>
      </w:pPr>
      <w:r>
        <w:t xml:space="preserve">Kanun ve politikalardaki farklılıklar, kimi zaman okulların, ailelerin evde yaptıkları uygulamaların aynısını yapamayacağı anlamına gelebilir. </w:t>
      </w:r>
    </w:p>
    <w:p w14:paraId="18357488" w14:textId="3FBB6AB9" w:rsidR="009A69FA" w:rsidRDefault="009A69FA" w:rsidP="009A69FA">
      <w:pPr>
        <w:pStyle w:val="Heading2"/>
        <w:rPr>
          <w:rFonts w:ascii="Arial" w:hAnsi="Arial" w:cs="Arial"/>
        </w:rPr>
      </w:pPr>
      <w:r>
        <w:rPr>
          <w:rFonts w:ascii="Arial" w:hAnsi="Arial"/>
        </w:rPr>
        <w:t>Tavsiye</w:t>
      </w:r>
    </w:p>
    <w:p w14:paraId="13FA1426" w14:textId="4F9965B1" w:rsidR="005F25F8" w:rsidRPr="005F25F8" w:rsidRDefault="005F25F8" w:rsidP="005F25F8">
      <w:pPr>
        <w:pStyle w:val="Heading2"/>
        <w:rPr>
          <w:rFonts w:ascii="Arial" w:hAnsi="Arial" w:cs="Arial"/>
        </w:rPr>
      </w:pPr>
      <w:r>
        <w:rPr>
          <w:rFonts w:ascii="Arial" w:hAnsi="Arial"/>
        </w:rPr>
        <w:t>Fiziksel kısıtlama ve tecrit uygulaması nedir</w:t>
      </w:r>
    </w:p>
    <w:p w14:paraId="052D2CC1" w14:textId="77777777" w:rsidR="003D7B19" w:rsidRDefault="00376227" w:rsidP="009A69FA">
      <w:r>
        <w:t xml:space="preserve">Bakanlık, fiziksel kısıtlamayı öğrencinin hareket etmesini engelleyecek biçimde fiziksel güç kullanımı olarak tanımlamaktadır. </w:t>
      </w:r>
    </w:p>
    <w:p w14:paraId="71359DE3" w14:textId="64068A94" w:rsidR="003D7B19" w:rsidRDefault="00376227" w:rsidP="009A69FA">
      <w:r>
        <w:t xml:space="preserve">Çalışanlardan biri, öğrencinin vücudunda bir yeri tutarsa ve öğrenci bu nedenle uzaklaşamazsa, buna fiziksel kısıtlama denir. Çalışanlardan biri öğrencinin hareket etmesini engellerse, ancak öğrenci çalışandan uzaklaşabilirse buna fiziksel kısıtlama denmez. </w:t>
      </w:r>
    </w:p>
    <w:p w14:paraId="7A8E5716" w14:textId="2ECA83A9" w:rsidR="001C1172" w:rsidRDefault="003D7B19" w:rsidP="001C1172">
      <w:r>
        <w:t>Bakanlık, tecrit uygulamasını, öğrenciyi tek başına bir odada veya alanda bırakmak ve oradan çıkmasına izin vermemek olarak tanımlamaktadır. Okullarda özel tecrit odaları veya okulda tecrit için inşa edilmiş veya kullanılan diğer bölgeler bulunmasına izin verilmez. Okullar, öğrencilerin normalde okulda öğrenciler tarafından kullanılan alanlardan çıkmalarını önlememelidir.</w:t>
      </w:r>
    </w:p>
    <w:p w14:paraId="4D3C9C5A" w14:textId="6D37C719" w:rsidR="009A69FA" w:rsidRDefault="009A69FA" w:rsidP="009A69FA">
      <w:r>
        <w:t xml:space="preserve">Birden fazla öğrenci bir odada veya alanda tutulursa, bu tecrit olarak tanımlanamaz. Bir öğrenciyi sınıftan dışarı göndermek, okuldan geçici olarak uzaklaştırmak veya okuldan atmak tecrit sayılmaz. </w:t>
      </w:r>
    </w:p>
    <w:p w14:paraId="66643A40" w14:textId="569F2F0B" w:rsidR="009A69FA" w:rsidRPr="001412E6" w:rsidRDefault="005F25F8" w:rsidP="001412E6">
      <w:pPr>
        <w:pStyle w:val="Heading2"/>
        <w:rPr>
          <w:rFonts w:ascii="Arial" w:hAnsi="Arial" w:cs="Arial"/>
        </w:rPr>
      </w:pPr>
      <w:r>
        <w:rPr>
          <w:rFonts w:ascii="Arial" w:hAnsi="Arial"/>
        </w:rPr>
        <w:t>Okullarda fiziksel kısıtlama ve tecrit uygulaması</w:t>
      </w:r>
    </w:p>
    <w:p w14:paraId="2B8F0DF8" w14:textId="444D9FAA" w:rsidR="009704C2" w:rsidRDefault="009A69FA" w:rsidP="009704C2">
      <w:r>
        <w:t xml:space="preserve">Okul çalışanları, yalnızca bir öğrencinin kendine veya başkasına zarar vermesini engellemek için ve onları güvende tutmanın başka bir yolu olmadığında fiziksel kısıtlamaya ve tecrit uygulamasına başvurabilir. Bu durumlar acil durum sayılır. </w:t>
      </w:r>
    </w:p>
    <w:p w14:paraId="0A8295C8" w14:textId="37E697FB" w:rsidR="009A69FA" w:rsidRDefault="009A69FA" w:rsidP="009A69FA">
      <w:r>
        <w:t>Tehlike geçtiği anda okul çalışanları fiziksel kısıtlama ve tecrit uygulamasını sona erdirmelidir.</w:t>
      </w:r>
    </w:p>
    <w:p w14:paraId="4EB8DB4B" w14:textId="24614C68" w:rsidR="009A69FA" w:rsidRDefault="009A69FA" w:rsidP="009A69FA">
      <w:r>
        <w:t xml:space="preserve">Öğrenci tecrit edildiğinde okul çalışanları öğrenciyi her an izlemek zorundadır. </w:t>
      </w:r>
    </w:p>
    <w:p w14:paraId="24C1AA95" w14:textId="38CB32D5" w:rsidR="009A69FA" w:rsidRDefault="009A69FA" w:rsidP="009A69FA">
      <w:r>
        <w:t xml:space="preserve">Ne doktorlar, sağlık uzmanları ne de öğrencinin velisi olarak siz veya çocuğunuz, okul çalışanlarının fiziksel kısıtlamaya veya tecrit uygulamasına başvurmasını isteyebilirsiniz. </w:t>
      </w:r>
    </w:p>
    <w:p w14:paraId="34B9E3E8" w14:textId="37DD63AF" w:rsidR="009A69FA" w:rsidRDefault="009A69FA" w:rsidP="009A69FA">
      <w:r>
        <w:lastRenderedPageBreak/>
        <w:t xml:space="preserve">Fiziksel kısıtlama ve tecrit uygulaması, öğrencinin Davranış Destek Planında, Güvenlik Planında, Bireysel Eğitim Planında veya öğrencinin öğrenimi ya da güvenliğiyle ilgili diğer bilgilerde yer alamaz. </w:t>
      </w:r>
    </w:p>
    <w:p w14:paraId="09BB7633" w14:textId="71BFA411" w:rsidR="009A69FA" w:rsidRDefault="009A69FA" w:rsidP="009A69FA">
      <w:r>
        <w:t>Çocuğunuz Ulusal Engellilik Sigortası Planı (NDIS) aracılığıyla destek alıyorsa, evdeki bazı uygulamaların çocuğunuzun okulunda yapılmasına izin verilemeyebilir çünkü NDIS, okulların tabi olduğu kanunlardan farklı kanunlara tabidir.</w:t>
      </w:r>
    </w:p>
    <w:p w14:paraId="77B23ACC" w14:textId="2950473D" w:rsidR="009A69FA" w:rsidRDefault="009A69FA" w:rsidP="009A69FA">
      <w:r>
        <w:t>Çocuğunuz okulda fiziksel kısıtlama veya tecrit altına alınırsa, okul:</w:t>
      </w:r>
    </w:p>
    <w:p w14:paraId="0B868DC3" w14:textId="5E6996EC" w:rsidR="009A69FA" w:rsidRDefault="009A69FA" w:rsidP="00ED1E80">
      <w:pPr>
        <w:pStyle w:val="ListParagraph"/>
        <w:numPr>
          <w:ilvl w:val="0"/>
          <w:numId w:val="20"/>
        </w:numPr>
      </w:pPr>
      <w:r>
        <w:t xml:space="preserve">çocuğunuzun da içinde bulunduğu herkesin güvende olduğundan emin olacaktır </w:t>
      </w:r>
    </w:p>
    <w:p w14:paraId="43F929D0" w14:textId="13CFB294" w:rsidR="009A69FA" w:rsidRDefault="009A69FA" w:rsidP="00ED1E80">
      <w:pPr>
        <w:pStyle w:val="ListParagraph"/>
        <w:numPr>
          <w:ilvl w:val="0"/>
          <w:numId w:val="20"/>
        </w:numPr>
      </w:pPr>
      <w:r>
        <w:t xml:space="preserve">size olanları, fiziksel kısıtlama veya tecrit uygulamasına neden başvurulduğunu anlatacaktır </w:t>
      </w:r>
    </w:p>
    <w:p w14:paraId="48C5DE56" w14:textId="22029F40" w:rsidR="009A69FA" w:rsidRDefault="009A69FA" w:rsidP="00ED1E80">
      <w:pPr>
        <w:pStyle w:val="ListParagraph"/>
        <w:numPr>
          <w:ilvl w:val="0"/>
          <w:numId w:val="20"/>
        </w:numPr>
      </w:pPr>
      <w:r>
        <w:t xml:space="preserve">olayı Bakanlığa bildirecektir </w:t>
      </w:r>
    </w:p>
    <w:p w14:paraId="69EF77E9" w14:textId="59A418AA" w:rsidR="009A69FA" w:rsidRDefault="009A69FA" w:rsidP="00ED1E80">
      <w:pPr>
        <w:pStyle w:val="ListParagraph"/>
        <w:numPr>
          <w:ilvl w:val="0"/>
          <w:numId w:val="20"/>
        </w:numPr>
      </w:pPr>
      <w:r>
        <w:t xml:space="preserve">bu durumun tekrarlanmasını engellemek için yeni şeyler deneyecektir </w:t>
      </w:r>
    </w:p>
    <w:p w14:paraId="5511D6F7" w14:textId="26303832" w:rsidR="009A69FA" w:rsidRDefault="009A69FA" w:rsidP="00ED1E80">
      <w:pPr>
        <w:pStyle w:val="ListParagraph"/>
        <w:numPr>
          <w:ilvl w:val="0"/>
          <w:numId w:val="20"/>
        </w:numPr>
      </w:pPr>
      <w:r>
        <w:t>çocuğunuza neyin iyi gelebileceğini düşünüyorsa bu konuda sizinle konuşacaktır.</w:t>
      </w:r>
    </w:p>
    <w:p w14:paraId="2870AB62" w14:textId="77777777" w:rsidR="009A69FA" w:rsidRPr="001412E6" w:rsidRDefault="009A69FA" w:rsidP="001412E6">
      <w:pPr>
        <w:pStyle w:val="Heading2"/>
        <w:rPr>
          <w:rFonts w:ascii="Arial" w:hAnsi="Arial" w:cs="Arial"/>
        </w:rPr>
      </w:pPr>
      <w:r>
        <w:rPr>
          <w:rFonts w:ascii="Arial" w:hAnsi="Arial"/>
        </w:rPr>
        <w:t>Daha fazla bilgi için</w:t>
      </w:r>
    </w:p>
    <w:p w14:paraId="20A6FEE6" w14:textId="4533841A" w:rsidR="00F2554E" w:rsidRDefault="00ED1E80" w:rsidP="009A69FA">
      <w:r>
        <w:t>Bakanlığın fiziksel kısıtlama ve tecrit konusundaki politikasıyla veya belirli bir olayla ilgili daha fazla bilgi almak istiyorsanız:</w:t>
      </w:r>
    </w:p>
    <w:p w14:paraId="44227C61" w14:textId="6BB46060" w:rsidR="00ED1E80" w:rsidRDefault="00ED1E80" w:rsidP="00A05424">
      <w:pPr>
        <w:pStyle w:val="ListParagraph"/>
        <w:numPr>
          <w:ilvl w:val="0"/>
          <w:numId w:val="25"/>
        </w:numPr>
      </w:pPr>
      <w:r>
        <w:t>çocuğunuzun okulundaki çalışanlarla konuşabilirsiniz</w:t>
      </w:r>
    </w:p>
    <w:p w14:paraId="54AC91C0" w14:textId="01351EB2" w:rsidR="009A69FA" w:rsidRPr="00A05424" w:rsidRDefault="00F2554E" w:rsidP="00A05424">
      <w:pPr>
        <w:pStyle w:val="ListParagraph"/>
        <w:numPr>
          <w:ilvl w:val="0"/>
          <w:numId w:val="25"/>
        </w:numPr>
        <w:rPr>
          <w:rFonts w:ascii="Arial" w:hAnsi="Arial" w:cs="Arial"/>
          <w:bCs/>
          <w:iCs/>
        </w:rPr>
      </w:pPr>
      <w:r>
        <w:t xml:space="preserve">Eğitim ve Öğretim Bakanlığı'nın internet sitesindeki </w:t>
      </w:r>
      <w:hyperlink r:id="rId9" w:history="1">
        <w:r>
          <w:rPr>
            <w:rStyle w:val="Hyperlink"/>
            <w:rFonts w:ascii="Arial" w:hAnsi="Arial"/>
          </w:rPr>
          <w:t>Fiziksel Kısıtlama ve Tecrit Politikasını (Restraint and Seclusion Policy)</w:t>
        </w:r>
      </w:hyperlink>
      <w:r>
        <w:t xml:space="preserve"> okuyabilirsiniz.</w:t>
      </w:r>
    </w:p>
    <w:p w14:paraId="3A2D3A18" w14:textId="51AD3D06" w:rsidR="009A69FA" w:rsidRPr="001412E6" w:rsidRDefault="009A69FA" w:rsidP="001412E6">
      <w:pPr>
        <w:pStyle w:val="Heading2"/>
        <w:rPr>
          <w:rFonts w:ascii="Arial" w:hAnsi="Arial" w:cs="Arial"/>
        </w:rPr>
      </w:pPr>
      <w:r>
        <w:rPr>
          <w:rFonts w:ascii="Arial" w:hAnsi="Arial"/>
        </w:rPr>
        <w:t>Şikâyetler</w:t>
      </w:r>
    </w:p>
    <w:p w14:paraId="741A8528" w14:textId="57934935" w:rsidR="009A69FA" w:rsidRDefault="009A69FA" w:rsidP="009A69FA">
      <w:r>
        <w:t>Okulda fiziksel kısıtlama veya tecrit olayıyla ilgili şikâyette bulunmak istiyorsanız lütfen bu adımları izleyin:</w:t>
      </w:r>
    </w:p>
    <w:p w14:paraId="38733296" w14:textId="00999FC1" w:rsidR="009A69FA" w:rsidRDefault="00ED1E80" w:rsidP="00E73705">
      <w:pPr>
        <w:pStyle w:val="ListParagraph"/>
        <w:numPr>
          <w:ilvl w:val="0"/>
          <w:numId w:val="24"/>
        </w:numPr>
      </w:pPr>
      <w:r>
        <w:t xml:space="preserve">önce okulla konuşun </w:t>
      </w:r>
    </w:p>
    <w:p w14:paraId="3668836D" w14:textId="60BBE82F" w:rsidR="009A69FA" w:rsidRDefault="00ED1E80" w:rsidP="00E73705">
      <w:pPr>
        <w:pStyle w:val="ListParagraph"/>
        <w:numPr>
          <w:ilvl w:val="0"/>
          <w:numId w:val="24"/>
        </w:numPr>
      </w:pPr>
      <w:r>
        <w:t xml:space="preserve">okul çalışanlarının söylediklerinden veya yaptıklarından memnun kalmazsanız en yakınınızdaki bölge ofisiyle iletişime geçin </w:t>
      </w:r>
    </w:p>
    <w:p w14:paraId="68439F2D" w14:textId="3C6AD498" w:rsidR="009A69FA" w:rsidRDefault="00ED1E80" w:rsidP="00E73705">
      <w:pPr>
        <w:pStyle w:val="ListParagraph"/>
        <w:numPr>
          <w:ilvl w:val="0"/>
          <w:numId w:val="24"/>
        </w:numPr>
      </w:pPr>
      <w:r>
        <w:t xml:space="preserve">aldığınız yanıttan yine memnun kalmazsanız, merkez ofise ulaşın. </w:t>
      </w:r>
    </w:p>
    <w:p w14:paraId="49FF4CB6" w14:textId="4A16C1EB" w:rsidR="00E2479D" w:rsidRDefault="009A69FA" w:rsidP="00E2479D">
      <w:r>
        <w:t xml:space="preserve">Tüm bilgileri bu sayfada bulabilirsiniz: </w:t>
      </w:r>
      <w:hyperlink r:id="rId10" w:history="1">
        <w:r>
          <w:rPr>
            <w:rStyle w:val="Hyperlink"/>
          </w:rPr>
          <w:t>https://www.education.vic.gov.au/parents/going-to-school/Pages/school-complaints.aspx</w:t>
        </w:r>
      </w:hyperlink>
    </w:p>
    <w:p w14:paraId="661A3F11" w14:textId="3CEAF0C0" w:rsidR="00E2479D" w:rsidRPr="00F2554E" w:rsidRDefault="00F2554E" w:rsidP="00F2554E">
      <w:pPr>
        <w:pStyle w:val="Heading2"/>
        <w:rPr>
          <w:rFonts w:ascii="Arial" w:hAnsi="Arial" w:cs="Arial"/>
        </w:rPr>
      </w:pPr>
      <w:r>
        <w:rPr>
          <w:rFonts w:ascii="Arial" w:hAnsi="Arial"/>
        </w:rPr>
        <w:lastRenderedPageBreak/>
        <w:t>Daha fazla destek almak için</w:t>
      </w:r>
    </w:p>
    <w:p w14:paraId="4DAAD8BF" w14:textId="77777777" w:rsidR="00D55807" w:rsidRDefault="00E73705" w:rsidP="00D55807">
      <w:pPr>
        <w:pStyle w:val="Heading2"/>
        <w:rPr>
          <w:rFonts w:ascii="Arial" w:hAnsi="Arial" w:cs="Arial"/>
        </w:rPr>
      </w:pPr>
      <w:r>
        <w:rPr>
          <w:rFonts w:asciiTheme="minorHAnsi" w:hAnsiTheme="minorHAnsi"/>
          <w:b w:val="0"/>
          <w:color w:val="auto"/>
          <w:sz w:val="22"/>
        </w:rPr>
        <w:t>Ebeveyn Hattı: https://parentline.com.au/ or call 1300 30 1300</w:t>
      </w:r>
      <w:r w:rsidR="00D55807" w:rsidRPr="00D55807">
        <w:rPr>
          <w:rFonts w:ascii="Arial" w:hAnsi="Arial"/>
        </w:rPr>
        <w:t xml:space="preserve"> </w:t>
      </w:r>
    </w:p>
    <w:p w14:paraId="51B4BFCE" w14:textId="1EDADF07" w:rsidR="00D55807" w:rsidRPr="00E2479D" w:rsidRDefault="00D55807" w:rsidP="00D55807">
      <w:pPr>
        <w:pStyle w:val="Heading2"/>
        <w:rPr>
          <w:rFonts w:ascii="Arial" w:hAnsi="Arial" w:cs="Arial"/>
        </w:rPr>
      </w:pPr>
      <w:r>
        <w:rPr>
          <w:rFonts w:ascii="Arial" w:hAnsi="Arial"/>
        </w:rPr>
        <w:t>İlgili politikalar ve tavsiyeler</w:t>
      </w:r>
    </w:p>
    <w:p w14:paraId="1E2F2C16"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Çocuklar için Güvenlik Standartları</w:t>
      </w:r>
    </w:p>
    <w:p w14:paraId="12BB1CAA" w14:textId="77777777" w:rsidR="00D55807"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Bakım Vazifesi Politikası</w:t>
      </w:r>
    </w:p>
    <w:p w14:paraId="60ACD3A8"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https://www.education.vic.gov.au/school/principals/spag/safety/Pages/dutyofcare.aspx</w:t>
      </w:r>
    </w:p>
    <w:p w14:paraId="6140AEC5"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Fiziksel Kısıtlama ve Tecrit</w:t>
      </w:r>
    </w:p>
    <w:p w14:paraId="097D9423"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https://www2.education.vic.gov.au/pal/restraint-seclusion/policy</w:t>
      </w:r>
    </w:p>
    <w:p w14:paraId="31A8AAA7" w14:textId="77777777" w:rsidR="00D55807" w:rsidRPr="009A69FA" w:rsidRDefault="00D55807" w:rsidP="00D55807">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 xml:space="preserve">Duyusal Odalar </w:t>
      </w:r>
    </w:p>
    <w:p w14:paraId="2EA79B64" w14:textId="77777777" w:rsidR="00D55807" w:rsidRDefault="00351B64" w:rsidP="00D55807">
      <w:pPr>
        <w:pStyle w:val="Heading2"/>
        <w:rPr>
          <w:rFonts w:asciiTheme="minorHAnsi" w:eastAsiaTheme="minorHAnsi" w:hAnsiTheme="minorHAnsi" w:cstheme="minorBidi"/>
          <w:b w:val="0"/>
          <w:color w:val="auto"/>
          <w:sz w:val="22"/>
          <w:szCs w:val="24"/>
        </w:rPr>
      </w:pPr>
      <w:hyperlink r:id="rId11" w:history="1">
        <w:r w:rsidR="00EC2C55">
          <w:rPr>
            <w:rFonts w:asciiTheme="minorHAnsi" w:hAnsiTheme="minorHAnsi"/>
            <w:b w:val="0"/>
            <w:color w:val="auto"/>
            <w:sz w:val="22"/>
          </w:rPr>
          <w:t>https://www2.education.vic.gov.au/pal/sensory-rooms/policy</w:t>
        </w:r>
      </w:hyperlink>
    </w:p>
    <w:p w14:paraId="34C8FC40" w14:textId="6F01132F" w:rsidR="00E73705" w:rsidRPr="00E73705" w:rsidRDefault="00E73705" w:rsidP="00E73705"/>
    <w:p w14:paraId="7461FCE6" w14:textId="20A320E4" w:rsidR="00772D33" w:rsidRDefault="005B5DEC" w:rsidP="009A69FA">
      <w:pPr>
        <w:pStyle w:val="Heading2"/>
      </w:pPr>
      <w:r>
        <w:t>İlgili mevzuat</w:t>
      </w:r>
    </w:p>
    <w:p w14:paraId="4B0F2686"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2006 İnsan Hakları ve Sorumlulukları Sözleşmesi Kanunu</w:t>
      </w:r>
    </w:p>
    <w:p w14:paraId="1F45B7CD"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https://www.legislation.vic.gov.au/in-force/acts/charter-human-rights-and-responsibilities-act-2006/014</w:t>
      </w:r>
    </w:p>
    <w:p w14:paraId="50A8F423"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2005 Çocukların İyiliği ve Güvenliği Kanunu</w:t>
      </w:r>
    </w:p>
    <w:p w14:paraId="7CAAB32F"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https://www.legislation.vic.gov.au/in-force/acts/child-wellbeing-and-safety-act-2005/030</w:t>
      </w:r>
    </w:p>
    <w:p w14:paraId="3BA9156D"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2017 Eğitim ve Öğretim Reformu Düzenlemeleri (Vic) Düzenleme 24, Bedensel cezaya izin verilmez</w:t>
      </w:r>
    </w:p>
    <w:p w14:paraId="60A7BA1B" w14:textId="77777777" w:rsidR="009A69FA" w:rsidRPr="009A69FA" w:rsidRDefault="009A69FA" w:rsidP="009A69FA">
      <w:pPr>
        <w:pStyle w:val="Heading2"/>
        <w:rPr>
          <w:rFonts w:asciiTheme="minorHAnsi" w:eastAsiaTheme="minorHAnsi" w:hAnsiTheme="minorHAnsi" w:cstheme="minorBidi"/>
          <w:b w:val="0"/>
          <w:color w:val="auto"/>
          <w:sz w:val="22"/>
          <w:szCs w:val="24"/>
        </w:rPr>
      </w:pPr>
      <w:r>
        <w:rPr>
          <w:rFonts w:asciiTheme="minorHAnsi" w:hAnsiTheme="minorHAnsi"/>
          <w:b w:val="0"/>
          <w:color w:val="auto"/>
          <w:sz w:val="22"/>
        </w:rPr>
        <w:t>2017 Eğitim ve Öğretim Reformu Düzenlemeleri (Vic) Düzenleme 25, Tehlikeye karşı fiziksel kısıtlama</w:t>
      </w:r>
    </w:p>
    <w:p w14:paraId="09C6715E" w14:textId="35CBC1D6" w:rsidR="009A69FA" w:rsidRDefault="00351B64" w:rsidP="009A69FA">
      <w:pPr>
        <w:pStyle w:val="Heading2"/>
        <w:rPr>
          <w:rFonts w:asciiTheme="minorHAnsi" w:eastAsiaTheme="minorHAnsi" w:hAnsiTheme="minorHAnsi" w:cstheme="minorBidi"/>
          <w:b w:val="0"/>
          <w:color w:val="auto"/>
          <w:sz w:val="22"/>
          <w:szCs w:val="24"/>
        </w:rPr>
      </w:pPr>
      <w:hyperlink r:id="rId12" w:history="1">
        <w:r w:rsidR="00EC2C55">
          <w:rPr>
            <w:rFonts w:asciiTheme="minorHAnsi" w:hAnsiTheme="minorHAns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pPr>
      <w:r>
        <w:t>Tavsiyelerin son güncelleme tarihi</w:t>
      </w:r>
    </w:p>
    <w:p w14:paraId="130EC4BE" w14:textId="13CC858C" w:rsidR="00B34060" w:rsidRDefault="00E73705" w:rsidP="005B5DEC">
      <w:r>
        <w:t>2021 Mayıs</w:t>
      </w:r>
    </w:p>
    <w:p w14:paraId="206C7C23" w14:textId="727A2593" w:rsidR="00B34060" w:rsidRDefault="00B34060" w:rsidP="00B34060">
      <w:pPr>
        <w:pStyle w:val="Heading2"/>
      </w:pPr>
      <w:r>
        <w:t>Kapsam</w:t>
      </w:r>
    </w:p>
    <w:p w14:paraId="1119A5F4" w14:textId="77777777" w:rsidR="009A69FA" w:rsidRPr="009A69FA" w:rsidRDefault="009A69FA" w:rsidP="009A69FA">
      <w:r>
        <w:t>Okullar için</w:t>
      </w:r>
    </w:p>
    <w:p w14:paraId="20002F20" w14:textId="5E96502D" w:rsidR="009A69FA" w:rsidRPr="009A69FA" w:rsidRDefault="009A69FA" w:rsidP="009A69FA">
      <w:r>
        <w:t>Okul meclisleri için</w:t>
      </w:r>
    </w:p>
    <w:p w14:paraId="53006293" w14:textId="478EA4F7" w:rsidR="00B34060" w:rsidRDefault="009A69FA" w:rsidP="009A69FA">
      <w:r>
        <w:t>Tüm Bakanlık çalışanları için</w:t>
      </w:r>
    </w:p>
    <w:p w14:paraId="2FF0BD52" w14:textId="0B37F535" w:rsidR="00B34060" w:rsidRDefault="00F2554E" w:rsidP="00B34060">
      <w:pPr>
        <w:pStyle w:val="Heading2"/>
      </w:pPr>
      <w:r>
        <w:t>Bu formun doğru olmasını kim sağlıyor?</w:t>
      </w:r>
      <w:r w:rsidR="00B34060" w:rsidRPr="00B34060">
        <w:tab/>
      </w:r>
    </w:p>
    <w:p w14:paraId="73E2E7A5" w14:textId="77987C98" w:rsidR="00B34060" w:rsidRPr="00B34060" w:rsidRDefault="00B34060" w:rsidP="00B34060">
      <w:pPr>
        <w:rPr>
          <w:rFonts w:ascii="Arial" w:hAnsi="Arial" w:cs="Arial"/>
          <w:iCs/>
        </w:rPr>
      </w:pPr>
      <w:r>
        <w:rPr>
          <w:rFonts w:ascii="Arial" w:hAnsi="Arial"/>
        </w:rPr>
        <w:t>Davranış Desteği Başdanışmanı</w:t>
      </w:r>
    </w:p>
    <w:p w14:paraId="1FBCC76A" w14:textId="032D3009" w:rsidR="00B34060" w:rsidRPr="00B34060" w:rsidRDefault="00B34060" w:rsidP="00B34060">
      <w:pPr>
        <w:rPr>
          <w:rFonts w:ascii="Arial" w:hAnsi="Arial" w:cs="Arial"/>
          <w:iCs/>
        </w:rPr>
      </w:pPr>
      <w:r>
        <w:rPr>
          <w:rFonts w:ascii="Arial" w:hAnsi="Arial"/>
        </w:rPr>
        <w:t>E-posta: restraint.seclusion@educ</w:t>
      </w:r>
      <w:bookmarkStart w:id="0" w:name="_GoBack"/>
      <w:bookmarkEnd w:id="0"/>
      <w:r>
        <w:rPr>
          <w:rFonts w:ascii="Arial" w:hAnsi="Arial"/>
        </w:rPr>
        <w:t>ation.vic.gov.au</w:t>
      </w:r>
    </w:p>
    <w:sectPr w:rsidR="00B34060" w:rsidRPr="00B34060"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51B64">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C1172"/>
    <w:rsid w:val="001D0D94"/>
    <w:rsid w:val="001D13F9"/>
    <w:rsid w:val="001F39DD"/>
    <w:rsid w:val="002512BE"/>
    <w:rsid w:val="00275FB8"/>
    <w:rsid w:val="002A4A96"/>
    <w:rsid w:val="002E3BED"/>
    <w:rsid w:val="002F41D7"/>
    <w:rsid w:val="002F6115"/>
    <w:rsid w:val="00312720"/>
    <w:rsid w:val="00322079"/>
    <w:rsid w:val="00343AFC"/>
    <w:rsid w:val="0034745C"/>
    <w:rsid w:val="00351B64"/>
    <w:rsid w:val="00376227"/>
    <w:rsid w:val="003967DD"/>
    <w:rsid w:val="003A4C39"/>
    <w:rsid w:val="003D7B19"/>
    <w:rsid w:val="0042333B"/>
    <w:rsid w:val="00443E58"/>
    <w:rsid w:val="00451EC2"/>
    <w:rsid w:val="00481EC1"/>
    <w:rsid w:val="004A2E74"/>
    <w:rsid w:val="004B2ED6"/>
    <w:rsid w:val="00500ADA"/>
    <w:rsid w:val="00512BBA"/>
    <w:rsid w:val="00533E75"/>
    <w:rsid w:val="00555277"/>
    <w:rsid w:val="00567CF0"/>
    <w:rsid w:val="00584366"/>
    <w:rsid w:val="00591BC9"/>
    <w:rsid w:val="005A4F12"/>
    <w:rsid w:val="005B5DEC"/>
    <w:rsid w:val="005E0713"/>
    <w:rsid w:val="005F25F8"/>
    <w:rsid w:val="00624A55"/>
    <w:rsid w:val="006523D7"/>
    <w:rsid w:val="006671CE"/>
    <w:rsid w:val="006A1F8A"/>
    <w:rsid w:val="006A25AC"/>
    <w:rsid w:val="006C45C0"/>
    <w:rsid w:val="006E2B9A"/>
    <w:rsid w:val="00710CED"/>
    <w:rsid w:val="00735566"/>
    <w:rsid w:val="0076408A"/>
    <w:rsid w:val="00767573"/>
    <w:rsid w:val="00772D33"/>
    <w:rsid w:val="007B556E"/>
    <w:rsid w:val="007D3E38"/>
    <w:rsid w:val="007D40FC"/>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C539BB"/>
    <w:rsid w:val="00CC5AA8"/>
    <w:rsid w:val="00CD5993"/>
    <w:rsid w:val="00CE7916"/>
    <w:rsid w:val="00D17E55"/>
    <w:rsid w:val="00D30367"/>
    <w:rsid w:val="00D55807"/>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rPr>
  </w:style>
  <w:style w:type="table" w:customStyle="1" w:styleId="TableGrid1">
    <w:name w:val="Table Grid1"/>
    <w:basedOn w:val="TableNormal"/>
    <w:next w:val="TableGrid"/>
    <w:uiPriority w:val="39"/>
    <w:rsid w:val="00451E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ducation.vic.gov.au/parents/going-to-school/Pages/school-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448AC750-AF18-4EE9-A76E-EDADC6AE2158}">
  <ds:schemaRefs>
    <ds:schemaRef ds:uri="http://schemas.openxmlformats.org/officeDocument/2006/bibliography"/>
  </ds:schemaRefs>
</ds:datastoreItem>
</file>

<file path=customXml/itemProps2.xml><?xml version="1.0" encoding="utf-8"?>
<ds:datastoreItem xmlns:ds="http://schemas.openxmlformats.org/officeDocument/2006/customXml" ds:itemID="{8AC1A993-6419-402F-BC79-418D626540FA}"/>
</file>

<file path=customXml/itemProps3.xml><?xml version="1.0" encoding="utf-8"?>
<ds:datastoreItem xmlns:ds="http://schemas.openxmlformats.org/officeDocument/2006/customXml" ds:itemID="{E022E618-316D-4975-BD5F-17397E39184E}"/>
</file>

<file path=customXml/itemProps4.xml><?xml version="1.0" encoding="utf-8"?>
<ds:datastoreItem xmlns:ds="http://schemas.openxmlformats.org/officeDocument/2006/customXml" ds:itemID="{15561914-1ECD-4A54-8442-8CB208FAB26B}"/>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