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215E757" w:rsidR="00624A55" w:rsidRPr="008F3D35" w:rsidRDefault="002B5295" w:rsidP="008F3D35">
      <w:pPr>
        <w:pStyle w:val="Heading1"/>
      </w:pPr>
      <w:r>
        <w:rPr>
          <w:lang w:val="en-AU"/>
        </w:rPr>
        <w:t>REPEATING A YEAR LEVEL INFORMATION SHEET FOR PRINCIPALS</w:t>
      </w:r>
    </w:p>
    <w:p w14:paraId="0FC78DB8" w14:textId="27984E58" w:rsidR="00747745" w:rsidRDefault="00747745" w:rsidP="00836FAF">
      <w:pPr>
        <w:pStyle w:val="Intro"/>
      </w:pPr>
    </w:p>
    <w:p w14:paraId="1DD8721F" w14:textId="1D1F03BA" w:rsidR="00836FAF" w:rsidRPr="009F2FF5" w:rsidRDefault="00F64EE3" w:rsidP="00F64EE3">
      <w:pPr>
        <w:pStyle w:val="Intr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This fact sheet has been developed to assist schools in conversation with families who are considering </w:t>
      </w:r>
      <w:r w:rsidR="009F2FF5" w:rsidRPr="009F2FF5">
        <w:rPr>
          <w:b w:val="0"/>
          <w:bCs/>
          <w:sz w:val="22"/>
          <w:szCs w:val="22"/>
          <w:lang w:val="en-US"/>
        </w:rPr>
        <w:t xml:space="preserve">requesting their child repeat a year level. This guidance supplements the </w:t>
      </w:r>
      <w:hyperlink r:id="rId11" w:history="1">
        <w:r w:rsidR="009F2FF5" w:rsidRPr="009D4C77">
          <w:rPr>
            <w:rStyle w:val="Hyperlink"/>
            <w:b w:val="0"/>
            <w:bCs/>
            <w:sz w:val="22"/>
            <w:szCs w:val="22"/>
            <w:lang w:val="en-US"/>
          </w:rPr>
          <w:t>Repeating a Year Level Policy</w:t>
        </w:r>
      </w:hyperlink>
      <w:r w:rsidR="009D4C77">
        <w:rPr>
          <w:b w:val="0"/>
          <w:bCs/>
          <w:sz w:val="22"/>
          <w:szCs w:val="22"/>
          <w:lang w:val="en-US"/>
        </w:rPr>
        <w:t>.</w:t>
      </w:r>
      <w:r w:rsidR="009D4C77" w:rsidRPr="009F2FF5" w:rsidDel="009D4C77">
        <w:rPr>
          <w:b w:val="0"/>
          <w:bCs/>
          <w:sz w:val="22"/>
          <w:szCs w:val="22"/>
          <w:lang w:val="en-US"/>
        </w:rPr>
        <w:t xml:space="preserve"> </w:t>
      </w:r>
    </w:p>
    <w:p w14:paraId="1E17A059" w14:textId="77777777" w:rsidR="00FA59D3" w:rsidRDefault="00FA59D3" w:rsidP="009D7711">
      <w:pPr>
        <w:pStyle w:val="Intro"/>
      </w:pPr>
    </w:p>
    <w:p w14:paraId="6E6868DC" w14:textId="04C4BCAC" w:rsidR="00624A55" w:rsidRDefault="009D7711" w:rsidP="009D7711">
      <w:pPr>
        <w:pStyle w:val="Intro"/>
        <w:rPr>
          <w:sz w:val="32"/>
          <w:szCs w:val="32"/>
        </w:rPr>
      </w:pPr>
      <w:r w:rsidRPr="00FA59D3">
        <w:rPr>
          <w:sz w:val="32"/>
          <w:szCs w:val="32"/>
        </w:rPr>
        <w:t>REPEATING A YEAR LEVEL POLICY SUMMARY</w:t>
      </w:r>
    </w:p>
    <w:p w14:paraId="6F1BAE93" w14:textId="5F9D3F67" w:rsidR="00CD1BD0" w:rsidRPr="00C313DF" w:rsidRDefault="00CD1BD0" w:rsidP="00CD1BD0">
      <w:pPr>
        <w:pStyle w:val="ListParagraph"/>
        <w:numPr>
          <w:ilvl w:val="0"/>
          <w:numId w:val="18"/>
        </w:numPr>
        <w:spacing w:before="120" w:after="0"/>
        <w:ind w:left="284" w:hanging="284"/>
        <w:jc w:val="both"/>
        <w:rPr>
          <w:b/>
          <w:bCs/>
          <w:i/>
          <w:iCs/>
          <w:lang w:val="en-US"/>
        </w:rPr>
      </w:pPr>
      <w:r w:rsidRPr="00C01081">
        <w:rPr>
          <w:rFonts w:eastAsia="Times New Roman" w:cstheme="minorHAnsi"/>
          <w:lang w:eastAsia="en-AU"/>
        </w:rPr>
        <w:t xml:space="preserve">Schools should </w:t>
      </w:r>
      <w:r w:rsidR="007A14E2">
        <w:rPr>
          <w:rFonts w:eastAsia="Times New Roman" w:cstheme="minorHAnsi"/>
          <w:lang w:eastAsia="en-AU"/>
        </w:rPr>
        <w:t xml:space="preserve">routinely </w:t>
      </w:r>
      <w:r>
        <w:rPr>
          <w:rFonts w:eastAsia="Times New Roman" w:cstheme="minorHAnsi"/>
          <w:lang w:eastAsia="en-AU"/>
        </w:rPr>
        <w:t>promote</w:t>
      </w:r>
      <w:r w:rsidRPr="00C01081">
        <w:rPr>
          <w:rFonts w:eastAsia="Times New Roman" w:cstheme="minorHAnsi"/>
          <w:lang w:eastAsia="en-AU"/>
        </w:rPr>
        <w:t xml:space="preserve"> students to the next year level with their peer group</w:t>
      </w:r>
      <w:r>
        <w:rPr>
          <w:rFonts w:eastAsia="Times New Roman" w:cstheme="minorHAnsi"/>
          <w:lang w:eastAsia="en-AU"/>
        </w:rPr>
        <w:t>.</w:t>
      </w:r>
      <w:r w:rsidRPr="00C313DF">
        <w:rPr>
          <w:lang w:val="en-US"/>
        </w:rPr>
        <w:t xml:space="preserve"> </w:t>
      </w:r>
    </w:p>
    <w:p w14:paraId="14053F55" w14:textId="77777777" w:rsidR="00CD1BD0" w:rsidRPr="00F06C89" w:rsidRDefault="00CD1BD0" w:rsidP="00CD1BD0">
      <w:pPr>
        <w:pStyle w:val="ListParagraph"/>
        <w:numPr>
          <w:ilvl w:val="0"/>
          <w:numId w:val="18"/>
        </w:numPr>
        <w:spacing w:before="120" w:after="0"/>
        <w:ind w:left="284" w:hanging="284"/>
        <w:jc w:val="both"/>
        <w:rPr>
          <w:b/>
          <w:bCs/>
          <w:i/>
          <w:iCs/>
          <w:lang w:val="en-US"/>
        </w:rPr>
      </w:pPr>
      <w:r>
        <w:rPr>
          <w:lang w:val="en-US"/>
        </w:rPr>
        <w:t>Repeating a year level can only occur in exceptional circumstances.</w:t>
      </w:r>
    </w:p>
    <w:p w14:paraId="285B5228" w14:textId="74D73592" w:rsidR="00CD1BD0" w:rsidRPr="00C313DF" w:rsidRDefault="00CD1BD0" w:rsidP="00CD1BD0">
      <w:pPr>
        <w:pStyle w:val="ListParagraph"/>
        <w:numPr>
          <w:ilvl w:val="0"/>
          <w:numId w:val="18"/>
        </w:numPr>
        <w:spacing w:before="120" w:after="0"/>
        <w:ind w:left="284" w:hanging="284"/>
        <w:jc w:val="both"/>
        <w:rPr>
          <w:b/>
          <w:bCs/>
          <w:i/>
          <w:iCs/>
          <w:lang w:val="en-US"/>
        </w:rPr>
      </w:pPr>
      <w:r>
        <w:rPr>
          <w:lang w:val="en-US"/>
        </w:rPr>
        <w:t>Evidence indicates repeating a year level is not an effective intervention for a student to catch up in their education</w:t>
      </w:r>
      <w:r w:rsidRPr="007A14E2">
        <w:rPr>
          <w:lang w:val="en-US"/>
        </w:rPr>
        <w:t>,</w:t>
      </w:r>
      <w:r w:rsidR="007A14E2">
        <w:rPr>
          <w:lang w:val="en-US"/>
        </w:rPr>
        <w:t xml:space="preserve"> </w:t>
      </w:r>
      <w:r w:rsidR="006E7CFF" w:rsidRPr="007A14E2">
        <w:rPr>
          <w:lang w:val="en-US"/>
        </w:rPr>
        <w:t>and risks being harmful for a student’s learning and development.</w:t>
      </w:r>
      <w:r>
        <w:rPr>
          <w:lang w:val="en-US"/>
        </w:rPr>
        <w:t xml:space="preserve"> </w:t>
      </w:r>
    </w:p>
    <w:p w14:paraId="0A86D001" w14:textId="550009A8" w:rsidR="009564F0" w:rsidRDefault="009564F0" w:rsidP="00CD1BD0"/>
    <w:p w14:paraId="198B1A19" w14:textId="77777777" w:rsidR="00111385" w:rsidRPr="00624A55" w:rsidRDefault="00111385" w:rsidP="00111385">
      <w:pPr>
        <w:pStyle w:val="Heading2"/>
        <w:spacing w:before="120"/>
        <w:rPr>
          <w:lang w:val="en-AU"/>
        </w:rPr>
      </w:pPr>
      <w:r>
        <w:rPr>
          <w:lang w:val="en-AU"/>
        </w:rPr>
        <w:t>KEY MESSAGES FOR FAMILIES</w:t>
      </w:r>
    </w:p>
    <w:p w14:paraId="0874E409" w14:textId="77777777" w:rsidR="00111385" w:rsidRPr="00E04903" w:rsidRDefault="00111385" w:rsidP="006E538C">
      <w:pPr>
        <w:pStyle w:val="Bullet1"/>
        <w:ind w:left="284" w:hanging="284"/>
      </w:pPr>
      <w:r w:rsidRPr="00E04903">
        <w:t>Research indicates that</w:t>
      </w:r>
      <w:r>
        <w:t>, in most cases,</w:t>
      </w:r>
      <w:r w:rsidRPr="00E04903">
        <w:t xml:space="preserve"> repeating a year level is usually not beneficial for students</w:t>
      </w:r>
      <w:r>
        <w:t xml:space="preserve"> and can lead to</w:t>
      </w:r>
      <w:r w:rsidRPr="00E04903">
        <w:t xml:space="preserve"> poor outcomes for students’ academic achievement, wellbeing, school engagement and completion. </w:t>
      </w:r>
    </w:p>
    <w:p w14:paraId="075CF488" w14:textId="7B444487" w:rsidR="00111385" w:rsidRPr="00E04903" w:rsidRDefault="00111385" w:rsidP="006E538C">
      <w:pPr>
        <w:pStyle w:val="Bullet1"/>
        <w:ind w:left="284" w:hanging="284"/>
      </w:pPr>
      <w:r w:rsidRPr="00E04903">
        <w:t xml:space="preserve">Instead, schools </w:t>
      </w:r>
      <w:r>
        <w:t xml:space="preserve">should </w:t>
      </w:r>
      <w:r w:rsidRPr="00E04903">
        <w:t xml:space="preserve">use teaching strategies that draw on the </w:t>
      </w:r>
      <w:r w:rsidR="003A484D">
        <w:t xml:space="preserve">best </w:t>
      </w:r>
      <w:r w:rsidRPr="00E04903">
        <w:t xml:space="preserve">evidence available to meet </w:t>
      </w:r>
      <w:r>
        <w:t>each student’s</w:t>
      </w:r>
      <w:r w:rsidRPr="002F7AFB">
        <w:t xml:space="preserve"> learning needs</w:t>
      </w:r>
      <w:r w:rsidRPr="00E04903">
        <w:t xml:space="preserve">. </w:t>
      </w:r>
    </w:p>
    <w:p w14:paraId="74A0C42D" w14:textId="7B038616" w:rsidR="00621D90" w:rsidRPr="002F7AFB" w:rsidRDefault="00111385" w:rsidP="006E538C">
      <w:pPr>
        <w:pStyle w:val="Bullet1"/>
        <w:ind w:left="284" w:hanging="284"/>
      </w:pPr>
      <w:r w:rsidRPr="00E04903">
        <w:t>Every student, in every year, will be supported to</w:t>
      </w:r>
      <w:r w:rsidR="00103459">
        <w:t xml:space="preserve"> </w:t>
      </w:r>
      <w:r w:rsidR="00103459" w:rsidRPr="00EE11FC">
        <w:t>make good progress and</w:t>
      </w:r>
      <w:r w:rsidR="00103459" w:rsidRPr="005122C5">
        <w:t xml:space="preserve"> </w:t>
      </w:r>
      <w:r w:rsidR="00621D90" w:rsidRPr="005122C5">
        <w:t>close</w:t>
      </w:r>
      <w:r w:rsidR="00621D90" w:rsidRPr="00E04903">
        <w:t xml:space="preserve"> any learning gaps.</w:t>
      </w:r>
    </w:p>
    <w:p w14:paraId="7D7F6784" w14:textId="4B2C0213" w:rsidR="006E7CFF" w:rsidRDefault="006E7CFF" w:rsidP="00621D90">
      <w:pPr>
        <w:pStyle w:val="Bullet1"/>
        <w:numPr>
          <w:ilvl w:val="0"/>
          <w:numId w:val="0"/>
        </w:numPr>
        <w:ind w:left="720" w:hanging="360"/>
      </w:pPr>
    </w:p>
    <w:p w14:paraId="24435ABB" w14:textId="50B30021" w:rsidR="00E85D26" w:rsidRDefault="00E85D26" w:rsidP="00E85D26">
      <w:pPr>
        <w:pStyle w:val="Heading2"/>
        <w:rPr>
          <w:lang w:val="en-AU"/>
        </w:rPr>
      </w:pPr>
      <w:r>
        <w:rPr>
          <w:lang w:val="en-AU"/>
        </w:rPr>
        <w:t>REASSURE YOUR FAMILIES</w:t>
      </w:r>
    </w:p>
    <w:p w14:paraId="46FC7A05" w14:textId="77777777" w:rsidR="00E85D26" w:rsidRDefault="00E85D26" w:rsidP="00853084">
      <w:pPr>
        <w:jc w:val="both"/>
        <w:rPr>
          <w:lang w:val="en-AU"/>
        </w:rPr>
      </w:pPr>
      <w:r>
        <w:rPr>
          <w:lang w:val="en-AU"/>
        </w:rPr>
        <w:t xml:space="preserve">You can discuss with families how your school will support students, including through the use of more effective, evidence-based </w:t>
      </w:r>
      <w:hyperlink r:id="rId12" w:history="1">
        <w:r w:rsidRPr="00D63DE0">
          <w:rPr>
            <w:rStyle w:val="Hyperlink"/>
            <w:color w:val="0070C0"/>
            <w:lang w:val="en-AU"/>
          </w:rPr>
          <w:t>High Impact Teaching Strategies</w:t>
        </w:r>
      </w:hyperlink>
      <w:r>
        <w:rPr>
          <w:lang w:val="en-AU"/>
        </w:rPr>
        <w:t xml:space="preserve">, such as differentiated teaching and collaborative learning. </w:t>
      </w:r>
    </w:p>
    <w:p w14:paraId="5EE1FF19" w14:textId="5E9A334F" w:rsidR="00E85D26" w:rsidRDefault="00E85D26" w:rsidP="00853084">
      <w:pPr>
        <w:jc w:val="both"/>
        <w:rPr>
          <w:rFonts w:cs="Arial"/>
        </w:rPr>
      </w:pPr>
      <w:r>
        <w:t xml:space="preserve">Depending on the individual needs of the student, you may recommend the development of an </w:t>
      </w:r>
      <w:hyperlink r:id="rId13" w:history="1">
        <w:r w:rsidRPr="00596978">
          <w:rPr>
            <w:rStyle w:val="Hyperlink"/>
          </w:rPr>
          <w:t>Individual Education Plan</w:t>
        </w:r>
      </w:hyperlink>
      <w:r>
        <w:t xml:space="preserve"> </w:t>
      </w:r>
      <w:r w:rsidRPr="489D93E9">
        <w:rPr>
          <w:rFonts w:cs="Arial"/>
        </w:rPr>
        <w:t xml:space="preserve">To assist in your discussions with families, it may help to share the research that shows there is little evidence to support the benefits of repeating a year. </w:t>
      </w:r>
    </w:p>
    <w:p w14:paraId="497994BA" w14:textId="77777777" w:rsidR="00853084" w:rsidRDefault="00853084" w:rsidP="00353C9A">
      <w:pPr>
        <w:jc w:val="both"/>
      </w:pPr>
      <w:r>
        <w:t xml:space="preserve">The </w:t>
      </w:r>
      <w:hyperlink r:id="rId14" w:history="1">
        <w:r w:rsidRPr="003F6CD4">
          <w:rPr>
            <w:rStyle w:val="Hyperlink"/>
          </w:rPr>
          <w:t>Tutor Learning Initiative</w:t>
        </w:r>
      </w:hyperlink>
      <w:r>
        <w:rPr>
          <w:rStyle w:val="Hyperlink"/>
        </w:rPr>
        <w:t xml:space="preserve"> </w:t>
      </w:r>
      <w:r>
        <w:t xml:space="preserve">provides additional support to students whose learning has been affected </w:t>
      </w:r>
      <w:proofErr w:type="gramStart"/>
      <w:r>
        <w:t>as a result of</w:t>
      </w:r>
      <w:proofErr w:type="gramEnd"/>
      <w:r>
        <w:t xml:space="preserve"> the COVID-19 pandemic. </w:t>
      </w:r>
    </w:p>
    <w:p w14:paraId="02EB6259" w14:textId="0663444E" w:rsidR="00E85D26" w:rsidRPr="009121BE" w:rsidRDefault="00E85D26" w:rsidP="00353C9A">
      <w:pPr>
        <w:jc w:val="both"/>
        <w:rPr>
          <w:lang w:val="en-AU"/>
        </w:rPr>
      </w:pPr>
      <w:r w:rsidRPr="489D93E9">
        <w:rPr>
          <w:lang w:val="en-AU"/>
        </w:rPr>
        <w:t xml:space="preserve">Some </w:t>
      </w:r>
      <w:hyperlink r:id="rId15" w:history="1">
        <w:r w:rsidRPr="004206C2">
          <w:rPr>
            <w:rStyle w:val="Hyperlink"/>
            <w:lang w:val="en-AU"/>
          </w:rPr>
          <w:t>example text</w:t>
        </w:r>
      </w:hyperlink>
      <w:r w:rsidRPr="489D93E9">
        <w:rPr>
          <w:lang w:val="en-AU"/>
        </w:rPr>
        <w:t xml:space="preserve"> that c</w:t>
      </w:r>
      <w:r w:rsidR="004206C2">
        <w:rPr>
          <w:lang w:val="en-AU"/>
        </w:rPr>
        <w:t>an</w:t>
      </w:r>
      <w:r w:rsidRPr="489D93E9">
        <w:rPr>
          <w:lang w:val="en-AU"/>
        </w:rPr>
        <w:t xml:space="preserve"> be included in your school website or newsletter, tailored for your local context, is available</w:t>
      </w:r>
      <w:r w:rsidR="004206C2">
        <w:rPr>
          <w:lang w:val="en-AU"/>
        </w:rPr>
        <w:t>.</w:t>
      </w:r>
    </w:p>
    <w:p w14:paraId="1B289772" w14:textId="7F442E1B" w:rsidR="00E85D26" w:rsidRDefault="00E85D26" w:rsidP="00E85D26">
      <w:pPr>
        <w:jc w:val="both"/>
        <w:rPr>
          <w:rFonts w:cs="Arial"/>
        </w:rPr>
      </w:pPr>
      <w:r w:rsidRPr="489D93E9">
        <w:rPr>
          <w:rFonts w:eastAsia="Times New Roman"/>
        </w:rPr>
        <w:t xml:space="preserve">An </w:t>
      </w:r>
      <w:hyperlink r:id="rId16" w:history="1">
        <w:r w:rsidRPr="004C6F6A">
          <w:rPr>
            <w:rStyle w:val="Hyperlink"/>
            <w:rFonts w:eastAsia="Times New Roman"/>
          </w:rPr>
          <w:t>information sheet</w:t>
        </w:r>
      </w:hyperlink>
      <w:r w:rsidRPr="489D93E9">
        <w:rPr>
          <w:rFonts w:eastAsia="Times New Roman"/>
        </w:rPr>
        <w:t xml:space="preserve"> is </w:t>
      </w:r>
      <w:r w:rsidR="004206C2">
        <w:rPr>
          <w:rFonts w:eastAsia="Times New Roman"/>
        </w:rPr>
        <w:t xml:space="preserve">also </w:t>
      </w:r>
      <w:r w:rsidRPr="489D93E9">
        <w:rPr>
          <w:rFonts w:eastAsia="Times New Roman"/>
        </w:rPr>
        <w:t>available for you to share with families. It includes evidence associated with repeating a year level and is available in 35 different languages.</w:t>
      </w:r>
      <w:r w:rsidRPr="489D93E9">
        <w:rPr>
          <w:rFonts w:cs="Arial"/>
        </w:rPr>
        <w:t xml:space="preserve"> </w:t>
      </w:r>
    </w:p>
    <w:p w14:paraId="7F46C335" w14:textId="75A9BAAA" w:rsidR="00E85D26" w:rsidRDefault="00E85D26" w:rsidP="00E85D26">
      <w:pPr>
        <w:jc w:val="both"/>
        <w:rPr>
          <w:lang w:val="en-AU"/>
        </w:rPr>
      </w:pPr>
      <w:r w:rsidRPr="489D93E9">
        <w:rPr>
          <w:rFonts w:cs="Arial"/>
        </w:rPr>
        <w:t>More detail on the research can be found in the resources tab of the</w:t>
      </w:r>
      <w:r>
        <w:rPr>
          <w:rFonts w:cs="Arial"/>
        </w:rPr>
        <w:t xml:space="preserve"> </w:t>
      </w:r>
      <w:hyperlink r:id="rId17" w:history="1">
        <w:r w:rsidRPr="003B53C4">
          <w:rPr>
            <w:rStyle w:val="Hyperlink"/>
            <w:rFonts w:cs="Arial"/>
          </w:rPr>
          <w:t>Repeating a Year Level</w:t>
        </w:r>
      </w:hyperlink>
      <w:r w:rsidR="004206C2">
        <w:rPr>
          <w:rStyle w:val="Hyperlink"/>
          <w:rFonts w:cs="Arial"/>
        </w:rPr>
        <w:t>.</w:t>
      </w:r>
    </w:p>
    <w:p w14:paraId="72587CA0" w14:textId="77777777" w:rsidR="00475BDF" w:rsidRPr="00475BDF" w:rsidRDefault="00475BDF" w:rsidP="00475BDF">
      <w:pPr>
        <w:rPr>
          <w:lang w:val="en-AU"/>
        </w:rPr>
      </w:pPr>
    </w:p>
    <w:p w14:paraId="4863FA8D" w14:textId="77777777" w:rsidR="002731CF" w:rsidRPr="006C2CED" w:rsidRDefault="002731CF" w:rsidP="002731CF">
      <w:pPr>
        <w:pStyle w:val="Heading2"/>
        <w:rPr>
          <w:lang w:val="en-AU"/>
        </w:rPr>
      </w:pPr>
      <w:r>
        <w:rPr>
          <w:lang w:val="en-AU"/>
        </w:rPr>
        <w:lastRenderedPageBreak/>
        <w:t>DECISION MAKING FOR REPEATING A YEAR LEVEL</w:t>
      </w:r>
    </w:p>
    <w:p w14:paraId="3E8FC831" w14:textId="0B6682C6" w:rsidR="002731CF" w:rsidRDefault="002731CF" w:rsidP="002731CF">
      <w:pPr>
        <w:spacing w:before="120" w:after="0"/>
        <w:jc w:val="both"/>
        <w:rPr>
          <w:rFonts w:eastAsia="Times New Roman"/>
          <w:lang w:eastAsia="en-AU"/>
        </w:rPr>
      </w:pPr>
      <w:r w:rsidRPr="489D93E9">
        <w:rPr>
          <w:rFonts w:eastAsia="Times New Roman"/>
          <w:lang w:eastAsia="en-AU"/>
        </w:rPr>
        <w:t xml:space="preserve">The final decision about progression or repeating a year level rests with the principal. Schools do not need parent/carer consent for a student to progress to the next year level. </w:t>
      </w:r>
      <w:r>
        <w:rPr>
          <w:rFonts w:eastAsia="Times New Roman"/>
          <w:lang w:eastAsia="en-AU"/>
        </w:rPr>
        <w:t>However, listening to the concerns of parents/carers and consulting with them are essential in a positive and trusting parent-school partnership.</w:t>
      </w:r>
    </w:p>
    <w:p w14:paraId="2CFFD8E4" w14:textId="77777777" w:rsidR="002731CF" w:rsidRDefault="002731CF" w:rsidP="002731CF">
      <w:pPr>
        <w:spacing w:before="120" w:after="0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Where the principal determines that repeating a year level is required for the long-term benefit of the student, the principal must obtain parent/carer consent for the student to repeat the year level. </w:t>
      </w:r>
    </w:p>
    <w:p w14:paraId="6DD5D4E8" w14:textId="77777777" w:rsidR="004C2D09" w:rsidRDefault="004C2D09" w:rsidP="002731CF">
      <w:pPr>
        <w:shd w:val="clear" w:color="auto" w:fill="FFFFFF"/>
        <w:spacing w:before="120" w:after="0"/>
        <w:jc w:val="both"/>
        <w:rPr>
          <w:rFonts w:asciiTheme="majorHAnsi" w:hAnsiTheme="majorHAnsi" w:cstheme="majorHAnsi"/>
          <w:b/>
          <w:bCs/>
          <w:color w:val="004C97" w:themeColor="accent5"/>
          <w:sz w:val="32"/>
          <w:szCs w:val="32"/>
        </w:rPr>
      </w:pPr>
    </w:p>
    <w:p w14:paraId="6E307B8A" w14:textId="606DC2C4" w:rsidR="002731CF" w:rsidRPr="002731CF" w:rsidRDefault="002731CF" w:rsidP="002731CF">
      <w:pPr>
        <w:shd w:val="clear" w:color="auto" w:fill="FFFFFF"/>
        <w:spacing w:before="120" w:after="0"/>
        <w:jc w:val="both"/>
        <w:rPr>
          <w:i/>
          <w:iCs/>
          <w:color w:val="004C97" w:themeColor="accent5"/>
          <w:sz w:val="32"/>
          <w:szCs w:val="32"/>
        </w:rPr>
      </w:pPr>
      <w:r w:rsidRPr="002731CF">
        <w:rPr>
          <w:rFonts w:asciiTheme="majorHAnsi" w:hAnsiTheme="majorHAnsi" w:cstheme="majorHAnsi"/>
          <w:b/>
          <w:bCs/>
          <w:color w:val="004C97" w:themeColor="accent5"/>
          <w:sz w:val="32"/>
          <w:szCs w:val="32"/>
        </w:rPr>
        <w:t>PARENT/CARER COMPLAINTS</w:t>
      </w:r>
    </w:p>
    <w:p w14:paraId="55005FBB" w14:textId="77777777" w:rsidR="002731CF" w:rsidRPr="00E34721" w:rsidRDefault="002731CF" w:rsidP="002731CF">
      <w:pPr>
        <w:spacing w:after="0"/>
        <w:rPr>
          <w:sz w:val="12"/>
          <w:szCs w:val="12"/>
        </w:rPr>
      </w:pPr>
      <w:r w:rsidRPr="489D93E9">
        <w:rPr>
          <w:lang w:eastAsia="en-AU"/>
        </w:rPr>
        <w:t xml:space="preserve">If parents/carers have requested that their child repeat a year level and are not satisfied with the principal’s reasoning, the evidence they have provided and their decision, they can lodge a complaint following your school’s complaints policy. </w:t>
      </w:r>
    </w:p>
    <w:p w14:paraId="3D4756B8" w14:textId="77777777" w:rsidR="004007E0" w:rsidRDefault="004007E0" w:rsidP="00624A55">
      <w:pPr>
        <w:pStyle w:val="Heading3"/>
        <w:rPr>
          <w:lang w:val="en-AU"/>
        </w:rPr>
      </w:pPr>
    </w:p>
    <w:p w14:paraId="3950F060" w14:textId="3A728A67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6E2B9A">
      <w:headerReference w:type="default" r:id="rId18"/>
      <w:footerReference w:type="even" r:id="rId19"/>
      <w:footerReference w:type="default" r:id="rId20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555C" w14:textId="77777777" w:rsidR="0087708D" w:rsidRDefault="0087708D" w:rsidP="003967DD">
      <w:pPr>
        <w:spacing w:after="0"/>
      </w:pPr>
      <w:r>
        <w:separator/>
      </w:r>
    </w:p>
  </w:endnote>
  <w:endnote w:type="continuationSeparator" w:id="0">
    <w:p w14:paraId="28C6F983" w14:textId="77777777" w:rsidR="0087708D" w:rsidRDefault="0087708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92C7" w14:textId="77777777" w:rsidR="0087708D" w:rsidRDefault="0087708D" w:rsidP="003967DD">
      <w:pPr>
        <w:spacing w:after="0"/>
      </w:pPr>
      <w:r>
        <w:separator/>
      </w:r>
    </w:p>
  </w:footnote>
  <w:footnote w:type="continuationSeparator" w:id="0">
    <w:p w14:paraId="0A95DF90" w14:textId="77777777" w:rsidR="0087708D" w:rsidRDefault="0087708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B166C"/>
    <w:multiLevelType w:val="hybridMultilevel"/>
    <w:tmpl w:val="C038A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31A5F"/>
    <w:multiLevelType w:val="hybridMultilevel"/>
    <w:tmpl w:val="447EFF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ED603E"/>
    <w:multiLevelType w:val="hybridMultilevel"/>
    <w:tmpl w:val="08620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9F2827E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9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03459"/>
    <w:rsid w:val="00111385"/>
    <w:rsid w:val="00122369"/>
    <w:rsid w:val="00150E0F"/>
    <w:rsid w:val="00157212"/>
    <w:rsid w:val="0016287D"/>
    <w:rsid w:val="001669AD"/>
    <w:rsid w:val="00175A32"/>
    <w:rsid w:val="001D0D94"/>
    <w:rsid w:val="001D13F9"/>
    <w:rsid w:val="001F39DD"/>
    <w:rsid w:val="00235EBC"/>
    <w:rsid w:val="002512BE"/>
    <w:rsid w:val="002731CF"/>
    <w:rsid w:val="00275FB8"/>
    <w:rsid w:val="002A4A96"/>
    <w:rsid w:val="002B5295"/>
    <w:rsid w:val="002E3BED"/>
    <w:rsid w:val="002F41D7"/>
    <w:rsid w:val="002F6115"/>
    <w:rsid w:val="00312720"/>
    <w:rsid w:val="00343AFC"/>
    <w:rsid w:val="0034745C"/>
    <w:rsid w:val="00353C9A"/>
    <w:rsid w:val="003967DD"/>
    <w:rsid w:val="003A484D"/>
    <w:rsid w:val="003A4C39"/>
    <w:rsid w:val="003C60BF"/>
    <w:rsid w:val="004007E0"/>
    <w:rsid w:val="004206C2"/>
    <w:rsid w:val="0042333B"/>
    <w:rsid w:val="00443E58"/>
    <w:rsid w:val="00475BDF"/>
    <w:rsid w:val="004A2E74"/>
    <w:rsid w:val="004B2ED6"/>
    <w:rsid w:val="004C2D09"/>
    <w:rsid w:val="00500ADA"/>
    <w:rsid w:val="005122C5"/>
    <w:rsid w:val="00512BBA"/>
    <w:rsid w:val="00555277"/>
    <w:rsid w:val="00567CF0"/>
    <w:rsid w:val="00581EB0"/>
    <w:rsid w:val="00584366"/>
    <w:rsid w:val="00597BCA"/>
    <w:rsid w:val="005A4F12"/>
    <w:rsid w:val="005E0713"/>
    <w:rsid w:val="00621D90"/>
    <w:rsid w:val="00624A55"/>
    <w:rsid w:val="006523D7"/>
    <w:rsid w:val="006671CE"/>
    <w:rsid w:val="006A1F8A"/>
    <w:rsid w:val="006A25AC"/>
    <w:rsid w:val="006C45C0"/>
    <w:rsid w:val="006E029B"/>
    <w:rsid w:val="006E2B9A"/>
    <w:rsid w:val="006E538C"/>
    <w:rsid w:val="006E7CFF"/>
    <w:rsid w:val="00710CED"/>
    <w:rsid w:val="00735566"/>
    <w:rsid w:val="00747745"/>
    <w:rsid w:val="00767573"/>
    <w:rsid w:val="007A14E2"/>
    <w:rsid w:val="007B556E"/>
    <w:rsid w:val="007D3E38"/>
    <w:rsid w:val="007D40FC"/>
    <w:rsid w:val="008065DA"/>
    <w:rsid w:val="00836FAF"/>
    <w:rsid w:val="00853084"/>
    <w:rsid w:val="0087708D"/>
    <w:rsid w:val="00890680"/>
    <w:rsid w:val="00892E24"/>
    <w:rsid w:val="008B1737"/>
    <w:rsid w:val="008F3D35"/>
    <w:rsid w:val="00945178"/>
    <w:rsid w:val="00952690"/>
    <w:rsid w:val="00954B9A"/>
    <w:rsid w:val="009564F0"/>
    <w:rsid w:val="0099358C"/>
    <w:rsid w:val="009A5461"/>
    <w:rsid w:val="009D4C77"/>
    <w:rsid w:val="009D7711"/>
    <w:rsid w:val="009E35E3"/>
    <w:rsid w:val="009F2FF5"/>
    <w:rsid w:val="009F6A77"/>
    <w:rsid w:val="00A31926"/>
    <w:rsid w:val="00A325B3"/>
    <w:rsid w:val="00A710DF"/>
    <w:rsid w:val="00AF41C9"/>
    <w:rsid w:val="00B15060"/>
    <w:rsid w:val="00B21562"/>
    <w:rsid w:val="00B562BC"/>
    <w:rsid w:val="00B775D4"/>
    <w:rsid w:val="00C23F2B"/>
    <w:rsid w:val="00C40EF9"/>
    <w:rsid w:val="00C539BB"/>
    <w:rsid w:val="00C87A1A"/>
    <w:rsid w:val="00CC5AA8"/>
    <w:rsid w:val="00CD1BD0"/>
    <w:rsid w:val="00CD1C91"/>
    <w:rsid w:val="00CD5993"/>
    <w:rsid w:val="00CD76DF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E85D26"/>
    <w:rsid w:val="00EE11FC"/>
    <w:rsid w:val="00F209BF"/>
    <w:rsid w:val="00F5271F"/>
    <w:rsid w:val="00F64EE3"/>
    <w:rsid w:val="00F94715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copy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CD1BD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copy Char,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qFormat/>
    <w:rsid w:val="00CD1BD0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A1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individual-education-plans-ieps/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teachers/teachingresources/practice/improve/Pages/hits.aspx" TargetMode="External"/><Relationship Id="rId17" Type="http://schemas.openxmlformats.org/officeDocument/2006/relationships/hyperlink" Target="https://www2.education.vic.gov.au/pal/repeating-year-level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repeating-year-level-information-for-families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repeating-year-level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gate.eduweb.vic.gov.au/edrms/website/PAL/repeating-year-level-sample-text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tutor-learning-initiative/polic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281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43EB78-81D4-4EC5-AF66-B3955FCFEC4F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64fd9bc0-b93b-4f48-a398-f38a5825a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Sandra Dickins</cp:lastModifiedBy>
  <cp:revision>2</cp:revision>
  <dcterms:created xsi:type="dcterms:W3CDTF">2021-10-28T23:23:00Z</dcterms:created>
  <dcterms:modified xsi:type="dcterms:W3CDTF">2021-10-28T23:23:00Z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