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EA27" w14:textId="71A5BE91" w:rsidR="00A20A5C" w:rsidRPr="00491424" w:rsidRDefault="00A20A5C" w:rsidP="00A20A5C">
      <w:pPr>
        <w:pStyle w:val="Heading1"/>
      </w:pPr>
      <w:bookmarkStart w:id="0" w:name="_Toc123220941"/>
      <w:r w:rsidRPr="00491424">
        <w:t xml:space="preserve">Pre-emptive </w:t>
      </w:r>
      <w:r w:rsidR="00C02B8D">
        <w:t xml:space="preserve">school </w:t>
      </w:r>
      <w:r w:rsidRPr="00491424">
        <w:t>learning from home plan</w:t>
      </w:r>
      <w:bookmarkEnd w:id="0"/>
      <w:r w:rsidRPr="00491424">
        <w:t xml:space="preserve"> </w:t>
      </w:r>
    </w:p>
    <w:p w14:paraId="2200D02F" w14:textId="06A3DC58" w:rsidR="00A20A5C" w:rsidRPr="00491424" w:rsidRDefault="00A20A5C" w:rsidP="00A20A5C">
      <w:pPr>
        <w:pStyle w:val="Intro"/>
        <w:rPr>
          <w:b w:val="0"/>
          <w:sz w:val="22"/>
          <w:szCs w:val="22"/>
        </w:rPr>
      </w:pPr>
      <w:r w:rsidRPr="0D1DDBAB">
        <w:rPr>
          <w:b w:val="0"/>
          <w:sz w:val="22"/>
          <w:szCs w:val="22"/>
        </w:rPr>
        <w:t xml:space="preserve">Learning from home should only be considered if relocation has been proven to not be feasible, including when a school and region have not been able to identify a suitable host school, or where there is another inhibiting factor that means relocation is not possible. To continue the continuity of education, develop a plan to conduct learning from home where safe to do so, in consultation with </w:t>
      </w:r>
      <w:r w:rsidR="004E5758" w:rsidRPr="0D1DDBAB">
        <w:rPr>
          <w:b w:val="0"/>
          <w:sz w:val="22"/>
          <w:szCs w:val="22"/>
        </w:rPr>
        <w:t xml:space="preserve">the </w:t>
      </w:r>
      <w:r w:rsidRPr="0D1DDBAB">
        <w:rPr>
          <w:b w:val="0"/>
          <w:sz w:val="22"/>
          <w:szCs w:val="22"/>
        </w:rPr>
        <w:t>regional emergency management staff. The plan should be reviewed by your senior education improvement leader (SEIL) prior to approval by your Regional Director.</w:t>
      </w:r>
    </w:p>
    <w:p w14:paraId="143F51C6" w14:textId="77777777" w:rsidR="00A20A5C" w:rsidRPr="00491424" w:rsidRDefault="00A20A5C" w:rsidP="00A20A5C">
      <w:pPr>
        <w:pStyle w:val="Intr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3"/>
        <w:gridCol w:w="1428"/>
        <w:gridCol w:w="1518"/>
        <w:gridCol w:w="3293"/>
      </w:tblGrid>
      <w:tr w:rsidR="00A20A5C" w:rsidRPr="00491424" w14:paraId="5A8E1BE1" w14:textId="77777777" w:rsidTr="001F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C30E355" w14:textId="77777777" w:rsidR="00A20A5C" w:rsidRPr="00491424" w:rsidRDefault="00A20A5C" w:rsidP="001F75F0">
            <w:pPr>
              <w:spacing w:after="0"/>
              <w:ind w:right="-46"/>
              <w:jc w:val="center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sz w:val="24"/>
              </w:rPr>
              <w:t xml:space="preserve">SCHOOL DETAILS </w:t>
            </w:r>
          </w:p>
        </w:tc>
      </w:tr>
      <w:tr w:rsidR="00A20A5C" w:rsidRPr="00491424" w14:paraId="0DC1BC7C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pct"/>
          </w:tcPr>
          <w:p w14:paraId="18D06513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School/Campus Name:</w:t>
            </w:r>
          </w:p>
          <w:p w14:paraId="0DC257AE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73AA7684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31" w:type="pct"/>
            <w:gridSpan w:val="2"/>
          </w:tcPr>
          <w:p w14:paraId="6D918AA7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Principal:</w:t>
            </w:r>
          </w:p>
        </w:tc>
        <w:tc>
          <w:tcPr>
            <w:tcW w:w="1711" w:type="pct"/>
          </w:tcPr>
          <w:p w14:paraId="03812DAB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Contact Number:</w:t>
            </w:r>
          </w:p>
        </w:tc>
      </w:tr>
      <w:tr w:rsidR="00A20A5C" w:rsidRPr="00491424" w14:paraId="7CB620D5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C689FD6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>School Address:</w:t>
            </w:r>
          </w:p>
          <w:p w14:paraId="34C8B6D3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  <w:p w14:paraId="131A8D94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A20A5C" w:rsidRPr="00491424" w14:paraId="10286971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14:paraId="721682D0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of enrolled students: </w:t>
            </w:r>
          </w:p>
          <w:p w14:paraId="64A55414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35978079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Students planned to learn from home: </w:t>
            </w:r>
          </w:p>
        </w:tc>
      </w:tr>
      <w:tr w:rsidR="00A20A5C" w:rsidRPr="00491424" w14:paraId="42C256D7" w14:textId="77777777" w:rsidTr="001F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14:paraId="7961D276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Number of staff: </w:t>
            </w:r>
          </w:p>
          <w:p w14:paraId="38D404D6" w14:textId="77777777" w:rsidR="00A20A5C" w:rsidRPr="00491424" w:rsidRDefault="00A20A5C" w:rsidP="001F75F0">
            <w:pPr>
              <w:spacing w:after="0"/>
              <w:ind w:right="-46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14:paraId="38CA44E8" w14:textId="77777777" w:rsidR="00A20A5C" w:rsidRPr="00491424" w:rsidRDefault="00A20A5C" w:rsidP="001F75F0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b/>
                <w:color w:val="404040" w:themeColor="text1" w:themeTint="BF"/>
                <w:sz w:val="18"/>
                <w:szCs w:val="18"/>
              </w:rPr>
              <w:t xml:space="preserve">Staff available to teach from home: </w:t>
            </w:r>
          </w:p>
        </w:tc>
      </w:tr>
    </w:tbl>
    <w:p w14:paraId="348A58C9" w14:textId="77777777" w:rsidR="00A20A5C" w:rsidRPr="00491424" w:rsidRDefault="00A20A5C" w:rsidP="00A20A5C">
      <w:pPr>
        <w:spacing w:before="120"/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9"/>
        <w:gridCol w:w="6147"/>
      </w:tblGrid>
      <w:tr w:rsidR="00A20A5C" w:rsidRPr="00491424" w14:paraId="6775CAFA" w14:textId="77777777" w:rsidTr="001F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A7CF953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91424">
              <w:rPr>
                <w:rFonts w:asciiTheme="majorHAnsi" w:hAnsiTheme="majorHAnsi"/>
                <w:b/>
                <w:sz w:val="24"/>
                <w:szCs w:val="28"/>
              </w:rPr>
              <w:t>Home learning arrangements</w:t>
            </w:r>
          </w:p>
        </w:tc>
      </w:tr>
      <w:tr w:rsidR="00A20A5C" w:rsidRPr="00491424" w14:paraId="3BBC8701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2CF8D341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lang w:val="en-AU"/>
              </w:rPr>
              <w:t>Method of learning</w:t>
            </w:r>
          </w:p>
        </w:tc>
        <w:tc>
          <w:tcPr>
            <w:tcW w:w="3235" w:type="pct"/>
            <w:gridSpan w:val="2"/>
            <w:vAlign w:val="center"/>
          </w:tcPr>
          <w:p w14:paraId="60CD36CF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Outline how learning will be provided, when this will be supplied and how learning resources will be accessed </w:t>
            </w:r>
          </w:p>
        </w:tc>
      </w:tr>
      <w:tr w:rsidR="00A20A5C" w:rsidRPr="00491424" w14:paraId="006F27C5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4A94091B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 xml:space="preserve">Technology availability (consider how learning can be supported if internet access or power is not available) </w:t>
            </w:r>
          </w:p>
        </w:tc>
        <w:tc>
          <w:tcPr>
            <w:tcW w:w="3235" w:type="pct"/>
            <w:gridSpan w:val="2"/>
            <w:vAlign w:val="center"/>
          </w:tcPr>
          <w:p w14:paraId="2C2E1F2F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Outline what technology is available for students and what the continuity arrangements will be available if there are disruptions. </w:t>
            </w:r>
          </w:p>
        </w:tc>
      </w:tr>
      <w:tr w:rsidR="00A20A5C" w:rsidRPr="00491424" w14:paraId="06CD3E3C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43554DF0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 xml:space="preserve">Staff available to facilitate learning from home </w:t>
            </w:r>
          </w:p>
        </w:tc>
        <w:tc>
          <w:tcPr>
            <w:tcW w:w="3235" w:type="pct"/>
            <w:gridSpan w:val="2"/>
            <w:vAlign w:val="center"/>
          </w:tcPr>
          <w:p w14:paraId="3A9BD1D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Consider staff availability and any personal bushfire safety plans that may impact ability to provide learning from home. </w:t>
            </w:r>
          </w:p>
        </w:tc>
      </w:tr>
      <w:tr w:rsidR="00A20A5C" w:rsidRPr="00491424" w14:paraId="3E207CD0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0AD92837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>Student health and wellbeing plan</w:t>
            </w:r>
          </w:p>
        </w:tc>
        <w:tc>
          <w:tcPr>
            <w:tcW w:w="3235" w:type="pct"/>
            <w:gridSpan w:val="2"/>
            <w:vAlign w:val="center"/>
          </w:tcPr>
          <w:p w14:paraId="47E88419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Outline what is in place to support student health and wellbeing </w:t>
            </w:r>
          </w:p>
        </w:tc>
      </w:tr>
      <w:tr w:rsidR="00A20A5C" w:rsidRPr="00491424" w14:paraId="6C5500C3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7F610735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 xml:space="preserve">Additional considerations </w:t>
            </w:r>
          </w:p>
        </w:tc>
        <w:tc>
          <w:tcPr>
            <w:tcW w:w="3235" w:type="pct"/>
            <w:gridSpan w:val="2"/>
            <w:vAlign w:val="center"/>
          </w:tcPr>
          <w:p w14:paraId="485E7FAE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List any further considerations</w:t>
            </w:r>
          </w:p>
        </w:tc>
      </w:tr>
      <w:tr w:rsidR="00A20A5C" w:rsidRPr="00491424" w14:paraId="0C0E5E8A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140B2EC8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  <w:t>SCHOOL</w:t>
            </w:r>
          </w:p>
        </w:tc>
      </w:tr>
      <w:tr w:rsidR="00A20A5C" w:rsidRPr="00491424" w14:paraId="08A5B8BF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1E4D8A3C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Parents/carers and school council have been consulted about the learning from home arrangements </w:t>
            </w:r>
          </w:p>
        </w:tc>
        <w:tc>
          <w:tcPr>
            <w:tcW w:w="3194" w:type="pct"/>
            <w:vAlign w:val="center"/>
          </w:tcPr>
          <w:p w14:paraId="1FBCD8D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Please list any concerns raised and describe how these have been resolved.</w:t>
            </w:r>
          </w:p>
          <w:p w14:paraId="2AD6AC88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37764BE3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58AD3AF9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School staff have been consulted about the learning from home arrangements</w:t>
            </w:r>
          </w:p>
        </w:tc>
        <w:tc>
          <w:tcPr>
            <w:tcW w:w="3194" w:type="pct"/>
            <w:vAlign w:val="center"/>
          </w:tcPr>
          <w:p w14:paraId="08BC3628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2E3F207D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504A1583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Outline how it will be confirmed that no students arrive on site on the closure day</w:t>
            </w:r>
          </w:p>
        </w:tc>
        <w:tc>
          <w:tcPr>
            <w:tcW w:w="3194" w:type="pct"/>
            <w:vAlign w:val="center"/>
          </w:tcPr>
          <w:p w14:paraId="45281875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6EF72FF1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46CE2909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Consideration of children requiring Outside School Hours Care and communication provided</w:t>
            </w:r>
          </w:p>
        </w:tc>
        <w:tc>
          <w:tcPr>
            <w:tcW w:w="3194" w:type="pct"/>
            <w:vAlign w:val="center"/>
          </w:tcPr>
          <w:p w14:paraId="6E091F00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A20A5C" w:rsidRPr="00491424" w14:paraId="75B7269D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1BF734F4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  <w:sz w:val="24"/>
                <w:szCs w:val="28"/>
              </w:rPr>
              <w:t>STUDENT TRANSPORT</w:t>
            </w:r>
          </w:p>
        </w:tc>
      </w:tr>
      <w:tr w:rsidR="00A20A5C" w:rsidRPr="00491424" w14:paraId="2A89DEB2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vAlign w:val="center"/>
          </w:tcPr>
          <w:p w14:paraId="0E515B29" w14:textId="77777777" w:rsidR="00A20A5C" w:rsidRPr="00491424" w:rsidRDefault="00A20A5C" w:rsidP="001F7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Will there be any student transport services impacted for other schools?</w:t>
            </w:r>
          </w:p>
        </w:tc>
        <w:tc>
          <w:tcPr>
            <w:tcW w:w="3194" w:type="pct"/>
            <w:vAlign w:val="center"/>
          </w:tcPr>
          <w:p w14:paraId="6222ECC3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491424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Outline any other impacted schools and how the learning from home plan has been communicated to them. </w:t>
            </w:r>
          </w:p>
          <w:p w14:paraId="70E1EFDF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26BC2198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  <w:p w14:paraId="1A618722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20A5C" w:rsidRPr="00491424" w14:paraId="26B62BD9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  <w:vAlign w:val="center"/>
          </w:tcPr>
          <w:p w14:paraId="0631271D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</w:rPr>
              <w:t>COMMUNICATIONS</w:t>
            </w:r>
          </w:p>
        </w:tc>
      </w:tr>
      <w:tr w:rsidR="00A20A5C" w:rsidRPr="00491424" w14:paraId="02C4F873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bottom w:val="single" w:sz="4" w:space="0" w:color="auto"/>
            </w:tcBorders>
            <w:vAlign w:val="center"/>
          </w:tcPr>
          <w:p w14:paraId="35BCF308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Outline communication arrangements</w:t>
            </w:r>
            <w:r w:rsidRPr="00491424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14:paraId="2CC4538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25B8248E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bottom w:val="single" w:sz="4" w:space="0" w:color="auto"/>
            </w:tcBorders>
            <w:vAlign w:val="center"/>
          </w:tcPr>
          <w:p w14:paraId="597C132A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Other users of the site (such as sporting and community groups) have been advised of the learning from home plan and alternative arrangements made as required. 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14:paraId="07F825BA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5CC1787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1AF7069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27821DF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702C63E7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2C70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Support services (including mobile library, SSS, school nurses, volunteers, canteen staff and crossing supervisor) have been notified of the learning from home plan and how they will be informed.</w:t>
            </w: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77C9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B585593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06D7D67A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214BB35B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3D504B39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E272F" w:themeFill="accent1"/>
          </w:tcPr>
          <w:p w14:paraId="72017772" w14:textId="77777777" w:rsidR="00A20A5C" w:rsidRPr="00491424" w:rsidRDefault="00A20A5C" w:rsidP="001F75F0">
            <w:pPr>
              <w:spacing w:afterLines="40" w:after="96" w:line="22" w:lineRule="atLeast"/>
              <w:ind w:right="284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91424">
              <w:rPr>
                <w:rFonts w:asciiTheme="majorHAnsi" w:hAnsiTheme="majorHAnsi"/>
                <w:b/>
                <w:color w:val="FFFFFF" w:themeColor="background1"/>
              </w:rPr>
              <w:t>OTHER CONSIDERATIONS</w:t>
            </w:r>
          </w:p>
        </w:tc>
      </w:tr>
      <w:tr w:rsidR="00A20A5C" w:rsidRPr="00491424" w14:paraId="2F2F8541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9875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For example: </w:t>
            </w:r>
          </w:p>
          <w:p w14:paraId="7D7F96AB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Financial implications</w:t>
            </w:r>
          </w:p>
          <w:p w14:paraId="22C419FB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If there are financial implications, please itemise these costs.</w:t>
            </w: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6F66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20A5C" w:rsidRPr="00491424" w14:paraId="346F284D" w14:textId="77777777" w:rsidTr="001F7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E95A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Other:</w:t>
            </w:r>
          </w:p>
          <w:p w14:paraId="295FFA43" w14:textId="77777777" w:rsidR="00A20A5C" w:rsidRPr="00491424" w:rsidRDefault="00A20A5C" w:rsidP="001F75F0">
            <w:pPr>
              <w:spacing w:afterLines="40" w:after="96" w:line="22" w:lineRule="atLeast"/>
              <w:ind w:right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0AAA3" w14:textId="77777777" w:rsidR="00A20A5C" w:rsidRPr="00491424" w:rsidRDefault="00A20A5C" w:rsidP="001F75F0">
            <w:pPr>
              <w:spacing w:afterLines="40" w:after="96" w:line="22" w:lineRule="atLeast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2769D9D5" w14:textId="77777777" w:rsidR="00A20A5C" w:rsidRPr="00491424" w:rsidRDefault="00A20A5C" w:rsidP="00A20A5C">
      <w:pPr>
        <w:spacing w:after="0" w:line="22" w:lineRule="atLeast"/>
        <w:ind w:right="284"/>
        <w:rPr>
          <w:color w:val="000000" w:themeColor="text1"/>
          <w:sz w:val="18"/>
          <w:szCs w:val="18"/>
        </w:rPr>
      </w:pPr>
    </w:p>
    <w:p w14:paraId="17ECECC9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79B8E59D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15F49D49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77EEE92D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16BB3384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314E37B3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37B094F1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3EA6EDD9" w14:textId="77777777" w:rsidR="00CD0D4B" w:rsidRDefault="00CD0D4B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</w:p>
    <w:p w14:paraId="22D67B46" w14:textId="368C47B0" w:rsidR="00A20A5C" w:rsidRPr="00491424" w:rsidRDefault="00A20A5C" w:rsidP="00A20A5C">
      <w:pPr>
        <w:spacing w:after="0" w:line="22" w:lineRule="atLeast"/>
        <w:ind w:right="284"/>
        <w:rPr>
          <w:b/>
          <w:bCs/>
          <w:color w:val="000000" w:themeColor="text1"/>
          <w:sz w:val="20"/>
          <w:szCs w:val="20"/>
        </w:rPr>
      </w:pPr>
      <w:r w:rsidRPr="00491424">
        <w:rPr>
          <w:b/>
          <w:bCs/>
          <w:color w:val="000000" w:themeColor="text1"/>
          <w:sz w:val="20"/>
          <w:szCs w:val="20"/>
        </w:rPr>
        <w:t>These arrangements are agreed upon by the undersigned:</w:t>
      </w:r>
    </w:p>
    <w:p w14:paraId="1943FD6E" w14:textId="77777777" w:rsidR="00A20A5C" w:rsidRPr="00491424" w:rsidRDefault="00A20A5C" w:rsidP="00A20A5C">
      <w:pPr>
        <w:spacing w:after="0" w:line="22" w:lineRule="atLeast"/>
        <w:ind w:right="284"/>
        <w:rPr>
          <w:color w:val="000000" w:themeColor="text1"/>
          <w:sz w:val="18"/>
          <w:szCs w:val="18"/>
        </w:rPr>
      </w:pPr>
    </w:p>
    <w:p w14:paraId="605E25FF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________________________________________</w:t>
      </w:r>
      <w:r w:rsidRPr="00491424">
        <w:rPr>
          <w:color w:val="000000" w:themeColor="text1"/>
          <w:sz w:val="18"/>
          <w:szCs w:val="18"/>
        </w:rPr>
        <w:tab/>
        <w:t>______________________</w:t>
      </w:r>
      <w:r w:rsidRPr="00491424">
        <w:rPr>
          <w:color w:val="000000" w:themeColor="text1"/>
          <w:sz w:val="18"/>
          <w:szCs w:val="18"/>
        </w:rPr>
        <w:tab/>
        <w:t>______________</w:t>
      </w:r>
    </w:p>
    <w:p w14:paraId="16E49AF4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>(Signature of the Principal of Relocating School)</w:t>
      </w:r>
      <w:r w:rsidRPr="00491424">
        <w:rPr>
          <w:color w:val="000000" w:themeColor="text1"/>
          <w:sz w:val="18"/>
          <w:szCs w:val="18"/>
        </w:rPr>
        <w:tab/>
        <w:t>(print name)</w:t>
      </w:r>
      <w:r w:rsidRPr="00491424">
        <w:rPr>
          <w:color w:val="000000" w:themeColor="text1"/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ab/>
        <w:t xml:space="preserve">           </w:t>
      </w:r>
      <w:proofErr w:type="gramStart"/>
      <w:r w:rsidRPr="00491424">
        <w:rPr>
          <w:color w:val="000000" w:themeColor="text1"/>
          <w:sz w:val="18"/>
          <w:szCs w:val="18"/>
        </w:rPr>
        <w:t xml:space="preserve">   (</w:t>
      </w:r>
      <w:proofErr w:type="gramEnd"/>
      <w:r w:rsidRPr="00491424">
        <w:rPr>
          <w:color w:val="000000" w:themeColor="text1"/>
          <w:sz w:val="18"/>
          <w:szCs w:val="18"/>
        </w:rPr>
        <w:t>date)</w:t>
      </w:r>
    </w:p>
    <w:p w14:paraId="5B194B05" w14:textId="77777777" w:rsidR="00A20A5C" w:rsidRPr="00491424" w:rsidRDefault="00A20A5C" w:rsidP="00A20A5C">
      <w:pPr>
        <w:spacing w:after="0" w:line="22" w:lineRule="atLeast"/>
        <w:rPr>
          <w:color w:val="000000" w:themeColor="text1"/>
          <w:sz w:val="18"/>
          <w:szCs w:val="18"/>
        </w:rPr>
      </w:pPr>
      <w:r w:rsidRPr="00491424">
        <w:rPr>
          <w:color w:val="000000" w:themeColor="text1"/>
          <w:sz w:val="18"/>
          <w:szCs w:val="18"/>
        </w:rPr>
        <w:t xml:space="preserve"> </w:t>
      </w:r>
    </w:p>
    <w:p w14:paraId="367ADC03" w14:textId="77777777" w:rsidR="00A20A5C" w:rsidRPr="00491424" w:rsidRDefault="00A20A5C" w:rsidP="00A20A5C">
      <w:pPr>
        <w:spacing w:after="0" w:line="22" w:lineRule="atLeast"/>
        <w:rPr>
          <w:b/>
          <w:sz w:val="18"/>
          <w:szCs w:val="18"/>
        </w:rPr>
      </w:pPr>
    </w:p>
    <w:p w14:paraId="225734B1" w14:textId="46AD74BF" w:rsidR="00A20A5C" w:rsidRPr="00491424" w:rsidRDefault="00A20A5C" w:rsidP="00A20A5C">
      <w:pPr>
        <w:spacing w:after="0" w:line="22" w:lineRule="atLeast"/>
        <w:rPr>
          <w:b/>
          <w:sz w:val="18"/>
          <w:szCs w:val="18"/>
        </w:rPr>
      </w:pPr>
      <w:r w:rsidRPr="00491424">
        <w:rPr>
          <w:b/>
          <w:sz w:val="18"/>
          <w:szCs w:val="18"/>
        </w:rPr>
        <w:t>Approved by</w:t>
      </w:r>
    </w:p>
    <w:p w14:paraId="068D3D7A" w14:textId="77777777" w:rsidR="00A20A5C" w:rsidRPr="00491424" w:rsidRDefault="00A20A5C" w:rsidP="00A20A5C">
      <w:pPr>
        <w:spacing w:after="0" w:line="22" w:lineRule="atLeast"/>
        <w:rPr>
          <w:sz w:val="18"/>
          <w:szCs w:val="18"/>
        </w:rPr>
      </w:pPr>
    </w:p>
    <w:p w14:paraId="737C1642" w14:textId="77777777" w:rsidR="00A20A5C" w:rsidRPr="00491424" w:rsidRDefault="00A20A5C" w:rsidP="00A20A5C">
      <w:pPr>
        <w:spacing w:after="0" w:line="22" w:lineRule="atLeast"/>
        <w:rPr>
          <w:sz w:val="18"/>
          <w:szCs w:val="18"/>
        </w:rPr>
      </w:pPr>
      <w:r w:rsidRPr="00491424">
        <w:rPr>
          <w:sz w:val="18"/>
          <w:szCs w:val="18"/>
        </w:rPr>
        <w:t>________________________________________</w:t>
      </w:r>
      <w:r w:rsidRPr="00491424">
        <w:rPr>
          <w:sz w:val="18"/>
          <w:szCs w:val="18"/>
        </w:rPr>
        <w:tab/>
        <w:t>______________________</w:t>
      </w:r>
      <w:r w:rsidRPr="00491424">
        <w:rPr>
          <w:sz w:val="18"/>
          <w:szCs w:val="18"/>
        </w:rPr>
        <w:tab/>
        <w:t>______________</w:t>
      </w:r>
    </w:p>
    <w:p w14:paraId="7A6ED0DE" w14:textId="15176778" w:rsidR="00A20A5C" w:rsidRPr="00491424" w:rsidRDefault="00A20A5C" w:rsidP="00A20A5C">
      <w:pPr>
        <w:spacing w:after="0" w:line="22" w:lineRule="atLeast"/>
        <w:rPr>
          <w:lang w:val="en-AU"/>
        </w:rPr>
      </w:pPr>
      <w:r w:rsidRPr="00491424">
        <w:rPr>
          <w:sz w:val="18"/>
          <w:szCs w:val="18"/>
        </w:rPr>
        <w:t>(Signature of the Regional Director)</w:t>
      </w:r>
      <w:r w:rsidRPr="00491424">
        <w:rPr>
          <w:sz w:val="18"/>
          <w:szCs w:val="18"/>
        </w:rPr>
        <w:tab/>
      </w:r>
      <w:r w:rsidRPr="00491424">
        <w:rPr>
          <w:sz w:val="18"/>
          <w:szCs w:val="18"/>
        </w:rPr>
        <w:tab/>
      </w:r>
      <w:r w:rsidRPr="00491424">
        <w:rPr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>(print name)</w:t>
      </w:r>
      <w:r w:rsidRPr="00491424">
        <w:rPr>
          <w:color w:val="000000" w:themeColor="text1"/>
          <w:sz w:val="18"/>
          <w:szCs w:val="18"/>
        </w:rPr>
        <w:tab/>
      </w:r>
      <w:r w:rsidRPr="00491424">
        <w:rPr>
          <w:color w:val="000000" w:themeColor="text1"/>
          <w:sz w:val="18"/>
          <w:szCs w:val="18"/>
        </w:rPr>
        <w:tab/>
        <w:t xml:space="preserve">           </w:t>
      </w:r>
      <w:proofErr w:type="gramStart"/>
      <w:r w:rsidRPr="00491424">
        <w:rPr>
          <w:color w:val="000000" w:themeColor="text1"/>
          <w:sz w:val="18"/>
          <w:szCs w:val="18"/>
        </w:rPr>
        <w:t xml:space="preserve">   (</w:t>
      </w:r>
      <w:proofErr w:type="gramEnd"/>
      <w:r w:rsidRPr="00491424">
        <w:rPr>
          <w:color w:val="000000" w:themeColor="text1"/>
          <w:sz w:val="18"/>
          <w:szCs w:val="18"/>
        </w:rPr>
        <w:t>dat</w:t>
      </w:r>
      <w:r w:rsidR="009535E0">
        <w:rPr>
          <w:color w:val="000000" w:themeColor="text1"/>
          <w:sz w:val="18"/>
          <w:szCs w:val="18"/>
        </w:rPr>
        <w:t>e)</w:t>
      </w:r>
    </w:p>
    <w:p w14:paraId="10C82AD9" w14:textId="6B8CA0F3" w:rsidR="00A20A5C" w:rsidRPr="00491424" w:rsidRDefault="00A20A5C" w:rsidP="006D7147">
      <w:pPr>
        <w:pStyle w:val="Intro"/>
        <w:spacing w:before="120"/>
      </w:pPr>
    </w:p>
    <w:sectPr w:rsidR="00A20A5C" w:rsidRPr="00491424" w:rsidSect="00972519">
      <w:headerReference w:type="default" r:id="rId11"/>
      <w:footerReference w:type="default" r:id="rId12"/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DA5B" w14:textId="77777777" w:rsidR="00D54A68" w:rsidRDefault="00D54A68" w:rsidP="003967DD">
      <w:pPr>
        <w:spacing w:after="0"/>
      </w:pPr>
      <w:r>
        <w:separator/>
      </w:r>
    </w:p>
  </w:endnote>
  <w:endnote w:type="continuationSeparator" w:id="0">
    <w:p w14:paraId="5DC46A88" w14:textId="77777777" w:rsidR="00D54A68" w:rsidRDefault="00D54A68" w:rsidP="003967DD">
      <w:pPr>
        <w:spacing w:after="0"/>
      </w:pPr>
      <w:r>
        <w:continuationSeparator/>
      </w:r>
    </w:p>
  </w:endnote>
  <w:endnote w:type="continuationNotice" w:id="1">
    <w:p w14:paraId="20FE768A" w14:textId="77777777" w:rsidR="00D54A68" w:rsidRDefault="00D54A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D3B8" w14:textId="77777777" w:rsidR="00D54A68" w:rsidRDefault="00D54A68" w:rsidP="003967DD">
      <w:pPr>
        <w:spacing w:after="0"/>
      </w:pPr>
      <w:r>
        <w:separator/>
      </w:r>
    </w:p>
  </w:footnote>
  <w:footnote w:type="continuationSeparator" w:id="0">
    <w:p w14:paraId="304A9F5E" w14:textId="77777777" w:rsidR="00D54A68" w:rsidRDefault="00D54A68" w:rsidP="003967DD">
      <w:pPr>
        <w:spacing w:after="0"/>
      </w:pPr>
      <w:r>
        <w:continuationSeparator/>
      </w:r>
    </w:p>
  </w:footnote>
  <w:footnote w:type="continuationNotice" w:id="1">
    <w:p w14:paraId="127013A0" w14:textId="77777777" w:rsidR="00D54A68" w:rsidRDefault="00D54A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875" w14:textId="77777777" w:rsidR="00CD0D4B" w:rsidRDefault="00CD0D4B" w:rsidP="0063203A">
    <w:pPr>
      <w:pStyle w:val="Header"/>
      <w:tabs>
        <w:tab w:val="clear" w:pos="4513"/>
        <w:tab w:val="clear" w:pos="9026"/>
        <w:tab w:val="left" w:pos="1905"/>
      </w:tabs>
    </w:pPr>
  </w:p>
  <w:p w14:paraId="17EA37DD" w14:textId="4905ACE4" w:rsidR="0063203A" w:rsidRDefault="0063203A" w:rsidP="00BB469E">
    <w:pPr>
      <w:pStyle w:val="Header"/>
      <w:tabs>
        <w:tab w:val="clear" w:pos="4513"/>
        <w:tab w:val="clear" w:pos="9026"/>
        <w:tab w:val="left" w:pos="1905"/>
      </w:tabs>
    </w:pPr>
    <w:r w:rsidRPr="0063203A">
      <w:rPr>
        <w:rFonts w:ascii="Arial" w:eastAsia="Arial" w:hAnsi="Arial" w:cs="Times New Roman"/>
        <w:noProof/>
      </w:rPr>
      <w:drawing>
        <wp:anchor distT="0" distB="0" distL="114300" distR="114300" simplePos="0" relativeHeight="251659264" behindDoc="1" locked="0" layoutInCell="1" allowOverlap="1" wp14:anchorId="10E865D3" wp14:editId="6BD32A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0625" cy="10671724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4AD681" w14:textId="34040C73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C13F132" wp14:editId="40562B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B7ABF"/>
    <w:multiLevelType w:val="hybridMultilevel"/>
    <w:tmpl w:val="8F2AB4B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9814E8"/>
    <w:multiLevelType w:val="multilevel"/>
    <w:tmpl w:val="86D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75CA4"/>
    <w:multiLevelType w:val="hybridMultilevel"/>
    <w:tmpl w:val="9034B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407B07"/>
    <w:multiLevelType w:val="hybridMultilevel"/>
    <w:tmpl w:val="420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C092E"/>
    <w:multiLevelType w:val="hybridMultilevel"/>
    <w:tmpl w:val="D63C7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D33C4"/>
    <w:multiLevelType w:val="hybridMultilevel"/>
    <w:tmpl w:val="9EBCF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75C71"/>
    <w:multiLevelType w:val="hybridMultilevel"/>
    <w:tmpl w:val="50122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4FE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A43"/>
    <w:multiLevelType w:val="hybridMultilevel"/>
    <w:tmpl w:val="2AD82490"/>
    <w:lvl w:ilvl="0" w:tplc="FFFFFFFF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202F5BA7"/>
    <w:multiLevelType w:val="hybridMultilevel"/>
    <w:tmpl w:val="60C841FC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91191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1AC"/>
    <w:multiLevelType w:val="hybridMultilevel"/>
    <w:tmpl w:val="C5B68C04"/>
    <w:lvl w:ilvl="0" w:tplc="7EB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27BF4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66D"/>
    <w:multiLevelType w:val="hybridMultilevel"/>
    <w:tmpl w:val="24B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70D1A"/>
    <w:multiLevelType w:val="hybridMultilevel"/>
    <w:tmpl w:val="DB1406B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D4917"/>
    <w:multiLevelType w:val="hybridMultilevel"/>
    <w:tmpl w:val="14DE079A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4D35"/>
    <w:multiLevelType w:val="hybridMultilevel"/>
    <w:tmpl w:val="531C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A7D7E"/>
    <w:multiLevelType w:val="hybridMultilevel"/>
    <w:tmpl w:val="3982B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35EC2"/>
    <w:multiLevelType w:val="hybridMultilevel"/>
    <w:tmpl w:val="FF8411F6"/>
    <w:lvl w:ilvl="0" w:tplc="2F9609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</w:rPr>
    </w:lvl>
    <w:lvl w:ilvl="2" w:tplc="B128FBFC">
      <w:numFmt w:val="bullet"/>
      <w:lvlText w:val="·"/>
      <w:lvlJc w:val="left"/>
      <w:pPr>
        <w:ind w:left="2579" w:hanging="675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8097A"/>
    <w:multiLevelType w:val="hybridMultilevel"/>
    <w:tmpl w:val="8D50A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32797"/>
    <w:multiLevelType w:val="hybridMultilevel"/>
    <w:tmpl w:val="10225E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34C88"/>
    <w:multiLevelType w:val="hybridMultilevel"/>
    <w:tmpl w:val="6F520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32A8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00D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0BE0"/>
    <w:multiLevelType w:val="hybridMultilevel"/>
    <w:tmpl w:val="756C2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A17DF"/>
    <w:multiLevelType w:val="hybridMultilevel"/>
    <w:tmpl w:val="D460F46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0006F"/>
    <w:multiLevelType w:val="hybridMultilevel"/>
    <w:tmpl w:val="7DAA57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08043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63B"/>
    <w:multiLevelType w:val="hybridMultilevel"/>
    <w:tmpl w:val="D8E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E1EB3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5735"/>
    <w:multiLevelType w:val="hybridMultilevel"/>
    <w:tmpl w:val="C49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523"/>
    <w:multiLevelType w:val="hybridMultilevel"/>
    <w:tmpl w:val="FA122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909">
    <w:abstractNumId w:val="0"/>
  </w:num>
  <w:num w:numId="2" w16cid:durableId="1927419424">
    <w:abstractNumId w:val="1"/>
  </w:num>
  <w:num w:numId="3" w16cid:durableId="132984206">
    <w:abstractNumId w:val="2"/>
  </w:num>
  <w:num w:numId="4" w16cid:durableId="381372646">
    <w:abstractNumId w:val="3"/>
  </w:num>
  <w:num w:numId="5" w16cid:durableId="187108153">
    <w:abstractNumId w:val="4"/>
  </w:num>
  <w:num w:numId="6" w16cid:durableId="168563469">
    <w:abstractNumId w:val="9"/>
  </w:num>
  <w:num w:numId="7" w16cid:durableId="1805613629">
    <w:abstractNumId w:val="5"/>
  </w:num>
  <w:num w:numId="8" w16cid:durableId="75132504">
    <w:abstractNumId w:val="6"/>
  </w:num>
  <w:num w:numId="9" w16cid:durableId="1962151345">
    <w:abstractNumId w:val="7"/>
  </w:num>
  <w:num w:numId="10" w16cid:durableId="1400862395">
    <w:abstractNumId w:val="8"/>
  </w:num>
  <w:num w:numId="11" w16cid:durableId="1921133489">
    <w:abstractNumId w:val="10"/>
  </w:num>
  <w:num w:numId="12" w16cid:durableId="314265193">
    <w:abstractNumId w:val="30"/>
  </w:num>
  <w:num w:numId="13" w16cid:durableId="2128885280">
    <w:abstractNumId w:val="39"/>
  </w:num>
  <w:num w:numId="14" w16cid:durableId="491722231">
    <w:abstractNumId w:val="41"/>
  </w:num>
  <w:num w:numId="15" w16cid:durableId="2026785151">
    <w:abstractNumId w:val="26"/>
  </w:num>
  <w:num w:numId="16" w16cid:durableId="1169980231">
    <w:abstractNumId w:val="26"/>
    <w:lvlOverride w:ilvl="0">
      <w:startOverride w:val="1"/>
    </w:lvlOverride>
  </w:num>
  <w:num w:numId="17" w16cid:durableId="156388022">
    <w:abstractNumId w:val="31"/>
  </w:num>
  <w:num w:numId="18" w16cid:durableId="705957264">
    <w:abstractNumId w:val="44"/>
  </w:num>
  <w:num w:numId="19" w16cid:durableId="148638049">
    <w:abstractNumId w:val="27"/>
  </w:num>
  <w:num w:numId="20" w16cid:durableId="822893728">
    <w:abstractNumId w:val="12"/>
  </w:num>
  <w:num w:numId="21" w16cid:durableId="894200234">
    <w:abstractNumId w:val="40"/>
  </w:num>
  <w:num w:numId="22" w16cid:durableId="1366829518">
    <w:abstractNumId w:val="13"/>
  </w:num>
  <w:num w:numId="23" w16cid:durableId="239218495">
    <w:abstractNumId w:val="32"/>
  </w:num>
  <w:num w:numId="24" w16cid:durableId="673268699">
    <w:abstractNumId w:val="47"/>
  </w:num>
  <w:num w:numId="25" w16cid:durableId="1936478161">
    <w:abstractNumId w:val="33"/>
  </w:num>
  <w:num w:numId="26" w16cid:durableId="412626942">
    <w:abstractNumId w:val="21"/>
  </w:num>
  <w:num w:numId="27" w16cid:durableId="1585381996">
    <w:abstractNumId w:val="46"/>
  </w:num>
  <w:num w:numId="28" w16cid:durableId="1777367862">
    <w:abstractNumId w:val="37"/>
  </w:num>
  <w:num w:numId="29" w16cid:durableId="696782713">
    <w:abstractNumId w:val="38"/>
  </w:num>
  <w:num w:numId="30" w16cid:durableId="1319383005">
    <w:abstractNumId w:val="18"/>
  </w:num>
  <w:num w:numId="31" w16cid:durableId="560599901">
    <w:abstractNumId w:val="14"/>
  </w:num>
  <w:num w:numId="32" w16cid:durableId="1129126186">
    <w:abstractNumId w:val="42"/>
  </w:num>
  <w:num w:numId="33" w16cid:durableId="1583875074">
    <w:abstractNumId w:val="25"/>
  </w:num>
  <w:num w:numId="34" w16cid:durableId="1684283754">
    <w:abstractNumId w:val="36"/>
  </w:num>
  <w:num w:numId="35" w16cid:durableId="491602852">
    <w:abstractNumId w:val="23"/>
  </w:num>
  <w:num w:numId="36" w16cid:durableId="346640501">
    <w:abstractNumId w:val="43"/>
  </w:num>
  <w:num w:numId="37" w16cid:durableId="930241112">
    <w:abstractNumId w:val="28"/>
  </w:num>
  <w:num w:numId="38" w16cid:durableId="997879059">
    <w:abstractNumId w:val="35"/>
  </w:num>
  <w:num w:numId="39" w16cid:durableId="2097359734">
    <w:abstractNumId w:val="11"/>
  </w:num>
  <w:num w:numId="40" w16cid:durableId="394469974">
    <w:abstractNumId w:val="48"/>
  </w:num>
  <w:num w:numId="41" w16cid:durableId="1196847822">
    <w:abstractNumId w:val="19"/>
  </w:num>
  <w:num w:numId="42" w16cid:durableId="2060010415">
    <w:abstractNumId w:val="34"/>
  </w:num>
  <w:num w:numId="43" w16cid:durableId="1162503585">
    <w:abstractNumId w:val="17"/>
  </w:num>
  <w:num w:numId="44" w16cid:durableId="1429348989">
    <w:abstractNumId w:val="24"/>
  </w:num>
  <w:num w:numId="45" w16cid:durableId="1274360370">
    <w:abstractNumId w:val="20"/>
  </w:num>
  <w:num w:numId="46" w16cid:durableId="1749182388">
    <w:abstractNumId w:val="22"/>
  </w:num>
  <w:num w:numId="47" w16cid:durableId="894201646">
    <w:abstractNumId w:val="15"/>
  </w:num>
  <w:num w:numId="48" w16cid:durableId="484980492">
    <w:abstractNumId w:val="29"/>
  </w:num>
  <w:num w:numId="49" w16cid:durableId="1873180221">
    <w:abstractNumId w:val="16"/>
  </w:num>
  <w:num w:numId="50" w16cid:durableId="12163128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FD"/>
    <w:rsid w:val="000067BA"/>
    <w:rsid w:val="00013339"/>
    <w:rsid w:val="000136A4"/>
    <w:rsid w:val="000204F2"/>
    <w:rsid w:val="00024A82"/>
    <w:rsid w:val="00024DC8"/>
    <w:rsid w:val="00026791"/>
    <w:rsid w:val="00041A2A"/>
    <w:rsid w:val="00062DB0"/>
    <w:rsid w:val="00063494"/>
    <w:rsid w:val="00065195"/>
    <w:rsid w:val="00065560"/>
    <w:rsid w:val="00066AF3"/>
    <w:rsid w:val="0006773D"/>
    <w:rsid w:val="00072415"/>
    <w:rsid w:val="0007751C"/>
    <w:rsid w:val="00081E7E"/>
    <w:rsid w:val="00086F67"/>
    <w:rsid w:val="0009464E"/>
    <w:rsid w:val="0009592E"/>
    <w:rsid w:val="000A47D4"/>
    <w:rsid w:val="000C293F"/>
    <w:rsid w:val="000D31F6"/>
    <w:rsid w:val="000D49EE"/>
    <w:rsid w:val="000D6CAA"/>
    <w:rsid w:val="000E7A6A"/>
    <w:rsid w:val="000F7A2A"/>
    <w:rsid w:val="00122369"/>
    <w:rsid w:val="00124D09"/>
    <w:rsid w:val="00141F23"/>
    <w:rsid w:val="001444EE"/>
    <w:rsid w:val="00144FD5"/>
    <w:rsid w:val="001672AE"/>
    <w:rsid w:val="00167DF2"/>
    <w:rsid w:val="00172F19"/>
    <w:rsid w:val="00175536"/>
    <w:rsid w:val="001768AF"/>
    <w:rsid w:val="0017784F"/>
    <w:rsid w:val="001940CA"/>
    <w:rsid w:val="001951D6"/>
    <w:rsid w:val="00196FEF"/>
    <w:rsid w:val="001A0678"/>
    <w:rsid w:val="001C233D"/>
    <w:rsid w:val="001E7462"/>
    <w:rsid w:val="001E78E5"/>
    <w:rsid w:val="00207499"/>
    <w:rsid w:val="00217C7B"/>
    <w:rsid w:val="002349A8"/>
    <w:rsid w:val="00234A51"/>
    <w:rsid w:val="0023624C"/>
    <w:rsid w:val="00246101"/>
    <w:rsid w:val="00255230"/>
    <w:rsid w:val="002555DA"/>
    <w:rsid w:val="00263A92"/>
    <w:rsid w:val="00270037"/>
    <w:rsid w:val="00293C31"/>
    <w:rsid w:val="00293CCD"/>
    <w:rsid w:val="002970D9"/>
    <w:rsid w:val="002A4A96"/>
    <w:rsid w:val="002A7261"/>
    <w:rsid w:val="002A7CCE"/>
    <w:rsid w:val="002B1100"/>
    <w:rsid w:val="002B658C"/>
    <w:rsid w:val="002C334C"/>
    <w:rsid w:val="002C59FD"/>
    <w:rsid w:val="002C7572"/>
    <w:rsid w:val="002E316C"/>
    <w:rsid w:val="002E3BED"/>
    <w:rsid w:val="002E3EE5"/>
    <w:rsid w:val="002E681B"/>
    <w:rsid w:val="002E7B8A"/>
    <w:rsid w:val="002F7583"/>
    <w:rsid w:val="00307740"/>
    <w:rsid w:val="0031182D"/>
    <w:rsid w:val="00312720"/>
    <w:rsid w:val="00320906"/>
    <w:rsid w:val="00323AD2"/>
    <w:rsid w:val="00323CD1"/>
    <w:rsid w:val="00323CE3"/>
    <w:rsid w:val="00323DD1"/>
    <w:rsid w:val="00324AF8"/>
    <w:rsid w:val="00326E53"/>
    <w:rsid w:val="00327395"/>
    <w:rsid w:val="00343D7F"/>
    <w:rsid w:val="00356C86"/>
    <w:rsid w:val="00365E86"/>
    <w:rsid w:val="00371E84"/>
    <w:rsid w:val="003967DD"/>
    <w:rsid w:val="003A0B1E"/>
    <w:rsid w:val="003B71B4"/>
    <w:rsid w:val="003C206E"/>
    <w:rsid w:val="003D0693"/>
    <w:rsid w:val="003D1C5B"/>
    <w:rsid w:val="003D61B2"/>
    <w:rsid w:val="003D6246"/>
    <w:rsid w:val="003E658D"/>
    <w:rsid w:val="003F3DF0"/>
    <w:rsid w:val="003F7AF7"/>
    <w:rsid w:val="004032FA"/>
    <w:rsid w:val="00406DE1"/>
    <w:rsid w:val="00406E4D"/>
    <w:rsid w:val="00423EC9"/>
    <w:rsid w:val="00433543"/>
    <w:rsid w:val="004359D5"/>
    <w:rsid w:val="0044336D"/>
    <w:rsid w:val="00445E40"/>
    <w:rsid w:val="00451FA2"/>
    <w:rsid w:val="0045210F"/>
    <w:rsid w:val="0045446B"/>
    <w:rsid w:val="004831F6"/>
    <w:rsid w:val="00483D04"/>
    <w:rsid w:val="00484AAA"/>
    <w:rsid w:val="00491424"/>
    <w:rsid w:val="00496E17"/>
    <w:rsid w:val="00497D6B"/>
    <w:rsid w:val="004B078F"/>
    <w:rsid w:val="004D02C2"/>
    <w:rsid w:val="004E1466"/>
    <w:rsid w:val="004E477D"/>
    <w:rsid w:val="004E5758"/>
    <w:rsid w:val="004E7571"/>
    <w:rsid w:val="00501BD3"/>
    <w:rsid w:val="00507148"/>
    <w:rsid w:val="00521698"/>
    <w:rsid w:val="005276F7"/>
    <w:rsid w:val="00533E53"/>
    <w:rsid w:val="00534844"/>
    <w:rsid w:val="00550E8F"/>
    <w:rsid w:val="0055413F"/>
    <w:rsid w:val="00566AB1"/>
    <w:rsid w:val="00584366"/>
    <w:rsid w:val="00584AC7"/>
    <w:rsid w:val="0058506F"/>
    <w:rsid w:val="00587CCF"/>
    <w:rsid w:val="0059105D"/>
    <w:rsid w:val="00597B82"/>
    <w:rsid w:val="005C04D5"/>
    <w:rsid w:val="005C62E8"/>
    <w:rsid w:val="005C7DBD"/>
    <w:rsid w:val="005E1B0C"/>
    <w:rsid w:val="005E5A01"/>
    <w:rsid w:val="005F7DB2"/>
    <w:rsid w:val="00611A21"/>
    <w:rsid w:val="006121F0"/>
    <w:rsid w:val="0061305C"/>
    <w:rsid w:val="00615F25"/>
    <w:rsid w:val="00624A55"/>
    <w:rsid w:val="00625CCD"/>
    <w:rsid w:val="0063203A"/>
    <w:rsid w:val="00635C65"/>
    <w:rsid w:val="00635E3A"/>
    <w:rsid w:val="0064055A"/>
    <w:rsid w:val="006621B2"/>
    <w:rsid w:val="006643ED"/>
    <w:rsid w:val="00667640"/>
    <w:rsid w:val="006717CF"/>
    <w:rsid w:val="00681ADD"/>
    <w:rsid w:val="006A25AC"/>
    <w:rsid w:val="006B300D"/>
    <w:rsid w:val="006B391A"/>
    <w:rsid w:val="006C68CF"/>
    <w:rsid w:val="006D2D6A"/>
    <w:rsid w:val="006D7147"/>
    <w:rsid w:val="006E1AC9"/>
    <w:rsid w:val="006E320B"/>
    <w:rsid w:val="006E4120"/>
    <w:rsid w:val="00707C95"/>
    <w:rsid w:val="0071183E"/>
    <w:rsid w:val="00713B96"/>
    <w:rsid w:val="00714D72"/>
    <w:rsid w:val="00724035"/>
    <w:rsid w:val="00727519"/>
    <w:rsid w:val="00731CF3"/>
    <w:rsid w:val="00736203"/>
    <w:rsid w:val="00736FB0"/>
    <w:rsid w:val="0074251A"/>
    <w:rsid w:val="00744E46"/>
    <w:rsid w:val="00745D17"/>
    <w:rsid w:val="0075066B"/>
    <w:rsid w:val="00770937"/>
    <w:rsid w:val="007822B0"/>
    <w:rsid w:val="007A01F7"/>
    <w:rsid w:val="007A1D53"/>
    <w:rsid w:val="007A29FB"/>
    <w:rsid w:val="007B3673"/>
    <w:rsid w:val="007B3A5A"/>
    <w:rsid w:val="007B556E"/>
    <w:rsid w:val="007B5834"/>
    <w:rsid w:val="007D1FB1"/>
    <w:rsid w:val="007D3E38"/>
    <w:rsid w:val="007D4996"/>
    <w:rsid w:val="007E02F8"/>
    <w:rsid w:val="007E1A8D"/>
    <w:rsid w:val="008133AE"/>
    <w:rsid w:val="00815C99"/>
    <w:rsid w:val="00816CDC"/>
    <w:rsid w:val="00821FC1"/>
    <w:rsid w:val="0082422B"/>
    <w:rsid w:val="0083156C"/>
    <w:rsid w:val="00835F35"/>
    <w:rsid w:val="008544B5"/>
    <w:rsid w:val="00856B72"/>
    <w:rsid w:val="0085721F"/>
    <w:rsid w:val="008722B0"/>
    <w:rsid w:val="00882986"/>
    <w:rsid w:val="00886574"/>
    <w:rsid w:val="008B5C45"/>
    <w:rsid w:val="008C2776"/>
    <w:rsid w:val="008C6C2E"/>
    <w:rsid w:val="008C78AF"/>
    <w:rsid w:val="008D03E4"/>
    <w:rsid w:val="008D2CF6"/>
    <w:rsid w:val="008E1207"/>
    <w:rsid w:val="008F044C"/>
    <w:rsid w:val="008F494F"/>
    <w:rsid w:val="00900787"/>
    <w:rsid w:val="00903E83"/>
    <w:rsid w:val="0090470B"/>
    <w:rsid w:val="00920B70"/>
    <w:rsid w:val="00927542"/>
    <w:rsid w:val="00937A41"/>
    <w:rsid w:val="00950BC2"/>
    <w:rsid w:val="00950BF8"/>
    <w:rsid w:val="00952AEE"/>
    <w:rsid w:val="009535E0"/>
    <w:rsid w:val="00972519"/>
    <w:rsid w:val="0097673D"/>
    <w:rsid w:val="009A0007"/>
    <w:rsid w:val="009A3EA4"/>
    <w:rsid w:val="009C156D"/>
    <w:rsid w:val="009C4A7D"/>
    <w:rsid w:val="009C5945"/>
    <w:rsid w:val="009C6CB5"/>
    <w:rsid w:val="009D4957"/>
    <w:rsid w:val="009D5F6E"/>
    <w:rsid w:val="009E4F57"/>
    <w:rsid w:val="009F4D23"/>
    <w:rsid w:val="00A07DC3"/>
    <w:rsid w:val="00A20A5C"/>
    <w:rsid w:val="00A22D3D"/>
    <w:rsid w:val="00A27A37"/>
    <w:rsid w:val="00A27A53"/>
    <w:rsid w:val="00A31926"/>
    <w:rsid w:val="00A40B99"/>
    <w:rsid w:val="00A462C4"/>
    <w:rsid w:val="00A46D0E"/>
    <w:rsid w:val="00A50AEA"/>
    <w:rsid w:val="00A63D55"/>
    <w:rsid w:val="00A71967"/>
    <w:rsid w:val="00A724F4"/>
    <w:rsid w:val="00A80FEC"/>
    <w:rsid w:val="00A84F3A"/>
    <w:rsid w:val="00A9038A"/>
    <w:rsid w:val="00A9334A"/>
    <w:rsid w:val="00A945B8"/>
    <w:rsid w:val="00AA5040"/>
    <w:rsid w:val="00AB2534"/>
    <w:rsid w:val="00AB3A53"/>
    <w:rsid w:val="00AC57CE"/>
    <w:rsid w:val="00AD6CC4"/>
    <w:rsid w:val="00AE017F"/>
    <w:rsid w:val="00AE6CB2"/>
    <w:rsid w:val="00AF0ED2"/>
    <w:rsid w:val="00AF5ED4"/>
    <w:rsid w:val="00B04CD2"/>
    <w:rsid w:val="00B12BAB"/>
    <w:rsid w:val="00B211E6"/>
    <w:rsid w:val="00B325DA"/>
    <w:rsid w:val="00B44086"/>
    <w:rsid w:val="00B4697C"/>
    <w:rsid w:val="00B56DE5"/>
    <w:rsid w:val="00B6684B"/>
    <w:rsid w:val="00B716C1"/>
    <w:rsid w:val="00B76861"/>
    <w:rsid w:val="00B95D82"/>
    <w:rsid w:val="00BA6799"/>
    <w:rsid w:val="00BA7C23"/>
    <w:rsid w:val="00BB469E"/>
    <w:rsid w:val="00BB5707"/>
    <w:rsid w:val="00BB7E9F"/>
    <w:rsid w:val="00BC521E"/>
    <w:rsid w:val="00BE05C1"/>
    <w:rsid w:val="00BE38E7"/>
    <w:rsid w:val="00BE5930"/>
    <w:rsid w:val="00BE63CA"/>
    <w:rsid w:val="00BF3361"/>
    <w:rsid w:val="00BF4D7E"/>
    <w:rsid w:val="00BF4E92"/>
    <w:rsid w:val="00BF74FB"/>
    <w:rsid w:val="00C0029A"/>
    <w:rsid w:val="00C02B8D"/>
    <w:rsid w:val="00C165E9"/>
    <w:rsid w:val="00C21398"/>
    <w:rsid w:val="00C307A3"/>
    <w:rsid w:val="00C4116B"/>
    <w:rsid w:val="00C45257"/>
    <w:rsid w:val="00C52328"/>
    <w:rsid w:val="00C67A96"/>
    <w:rsid w:val="00C94188"/>
    <w:rsid w:val="00CC1FC1"/>
    <w:rsid w:val="00CC5997"/>
    <w:rsid w:val="00CD0D4B"/>
    <w:rsid w:val="00CE0C07"/>
    <w:rsid w:val="00CF4D41"/>
    <w:rsid w:val="00D004FA"/>
    <w:rsid w:val="00D013E1"/>
    <w:rsid w:val="00D1026A"/>
    <w:rsid w:val="00D36432"/>
    <w:rsid w:val="00D43B5B"/>
    <w:rsid w:val="00D53E86"/>
    <w:rsid w:val="00D5421D"/>
    <w:rsid w:val="00D54A68"/>
    <w:rsid w:val="00D57656"/>
    <w:rsid w:val="00D718FE"/>
    <w:rsid w:val="00D72969"/>
    <w:rsid w:val="00D80F01"/>
    <w:rsid w:val="00D84718"/>
    <w:rsid w:val="00D900B4"/>
    <w:rsid w:val="00DA0B0E"/>
    <w:rsid w:val="00DA1D8E"/>
    <w:rsid w:val="00DA2C68"/>
    <w:rsid w:val="00DA3218"/>
    <w:rsid w:val="00DA5F30"/>
    <w:rsid w:val="00DA6669"/>
    <w:rsid w:val="00DB03D1"/>
    <w:rsid w:val="00DB1BA6"/>
    <w:rsid w:val="00DB295E"/>
    <w:rsid w:val="00DC6DD7"/>
    <w:rsid w:val="00DE156F"/>
    <w:rsid w:val="00DF3442"/>
    <w:rsid w:val="00DF3E03"/>
    <w:rsid w:val="00DF43D2"/>
    <w:rsid w:val="00DF7020"/>
    <w:rsid w:val="00E03461"/>
    <w:rsid w:val="00E1082A"/>
    <w:rsid w:val="00E173DF"/>
    <w:rsid w:val="00E46581"/>
    <w:rsid w:val="00E64010"/>
    <w:rsid w:val="00EB027C"/>
    <w:rsid w:val="00EC0E5E"/>
    <w:rsid w:val="00EC2F9E"/>
    <w:rsid w:val="00ED6027"/>
    <w:rsid w:val="00ED753B"/>
    <w:rsid w:val="00ED7944"/>
    <w:rsid w:val="00EF4BB5"/>
    <w:rsid w:val="00F212A7"/>
    <w:rsid w:val="00F21453"/>
    <w:rsid w:val="00F27BF4"/>
    <w:rsid w:val="00F33123"/>
    <w:rsid w:val="00F45FC3"/>
    <w:rsid w:val="00F469D9"/>
    <w:rsid w:val="00F71E26"/>
    <w:rsid w:val="00F80423"/>
    <w:rsid w:val="00F936A2"/>
    <w:rsid w:val="00FA366B"/>
    <w:rsid w:val="00FA5755"/>
    <w:rsid w:val="00FB0898"/>
    <w:rsid w:val="00FC6ED9"/>
    <w:rsid w:val="00FE502F"/>
    <w:rsid w:val="00FE5326"/>
    <w:rsid w:val="00FF5854"/>
    <w:rsid w:val="0D1DDBAB"/>
    <w:rsid w:val="602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101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FD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6101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246101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44FD5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361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BF336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C45257"/>
    <w:pPr>
      <w:tabs>
        <w:tab w:val="right" w:leader="dot" w:pos="9622"/>
      </w:tabs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24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57CE"/>
    <w:pPr>
      <w:tabs>
        <w:tab w:val="right" w:leader="dot" w:pos="9622"/>
      </w:tabs>
      <w:spacing w:after="100" w:line="240" w:lineRule="atLeast"/>
      <w:ind w:left="72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BF336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6101"/>
    <w:rPr>
      <w:b/>
      <w:i w:val="0"/>
      <w:iCs/>
      <w:color w:val="AE27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01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01"/>
    <w:rPr>
      <w:b/>
      <w:iCs/>
      <w:color w:val="AE272F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0F7A2A"/>
    <w:pPr>
      <w:ind w:right="3396"/>
    </w:pPr>
    <w:rPr>
      <w:sz w:val="12"/>
      <w:szCs w:val="12"/>
    </w:rPr>
  </w:style>
  <w:style w:type="paragraph" w:customStyle="1" w:styleId="TableColumnHeading">
    <w:name w:val="Table Column Heading"/>
    <w:basedOn w:val="Normal"/>
    <w:link w:val="TableColumnHeadingCharChar"/>
    <w:qFormat/>
    <w:rsid w:val="000204F2"/>
    <w:pPr>
      <w:keepNext/>
      <w:keepLines/>
      <w:spacing w:before="60" w:after="60"/>
      <w:jc w:val="center"/>
    </w:pPr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TableColumnHeadingCharChar">
    <w:name w:val="Table Column Heading Char Char"/>
    <w:basedOn w:val="DefaultParagraphFont"/>
    <w:link w:val="TableColumnHeading"/>
    <w:rsid w:val="000204F2"/>
    <w:rPr>
      <w:rFonts w:ascii="Arial" w:eastAsia="Times New Roman" w:hAnsi="Arial" w:cs="Arial"/>
      <w:b/>
      <w:sz w:val="20"/>
      <w:szCs w:val="20"/>
      <w:lang w:val="en-AU"/>
    </w:rPr>
  </w:style>
  <w:style w:type="paragraph" w:customStyle="1" w:styleId="TableText">
    <w:name w:val="Table Text"/>
    <w:basedOn w:val="Normal"/>
    <w:link w:val="TableTextChar"/>
    <w:qFormat/>
    <w:rsid w:val="000204F2"/>
    <w:pPr>
      <w:spacing w:before="60" w:after="60"/>
    </w:pPr>
    <w:rPr>
      <w:rFonts w:ascii="Arial" w:eastAsia="Times New Roman" w:hAnsi="Arial" w:cs="Times New Roman"/>
      <w:sz w:val="20"/>
      <w:szCs w:val="22"/>
      <w:lang w:val="en-AU" w:eastAsia="en-AU"/>
    </w:rPr>
  </w:style>
  <w:style w:type="character" w:customStyle="1" w:styleId="TableTextChar">
    <w:name w:val="Table Text Char"/>
    <w:basedOn w:val="DefaultParagraphFont"/>
    <w:link w:val="TableText"/>
    <w:rsid w:val="000204F2"/>
    <w:rPr>
      <w:rFonts w:ascii="Arial" w:eastAsia="Times New Roman" w:hAnsi="Arial" w:cs="Times New Roman"/>
      <w:sz w:val="20"/>
      <w:szCs w:val="22"/>
      <w:lang w:val="en-AU" w:eastAsia="en-AU"/>
    </w:rPr>
  </w:style>
  <w:style w:type="paragraph" w:customStyle="1" w:styleId="ESBodyText">
    <w:name w:val="ES_Body Text"/>
    <w:basedOn w:val="Normal"/>
    <w:qFormat/>
    <w:rsid w:val="00406E4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EC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EC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3B96"/>
    <w:pPr>
      <w:ind w:left="720"/>
      <w:contextualSpacing/>
    </w:pPr>
  </w:style>
  <w:style w:type="paragraph" w:customStyle="1" w:styleId="ESHeading3">
    <w:name w:val="ES_Heading 3"/>
    <w:basedOn w:val="Heading3"/>
    <w:qFormat/>
    <w:rsid w:val="0017784F"/>
    <w:pPr>
      <w:keepNext w:val="0"/>
      <w:keepLines w:val="0"/>
      <w:spacing w:before="240" w:line="240" w:lineRule="atLeast"/>
    </w:pPr>
    <w:rPr>
      <w:rFonts w:ascii="Arial" w:eastAsiaTheme="minorEastAsia" w:hAnsi="Arial" w:cs="Arial"/>
      <w:color w:val="000000" w:themeColor="text1"/>
      <w:sz w:val="20"/>
      <w:szCs w:val="18"/>
      <w:lang w:val="en-US"/>
    </w:rPr>
  </w:style>
  <w:style w:type="paragraph" w:styleId="Revision">
    <w:name w:val="Revision"/>
    <w:hidden/>
    <w:uiPriority w:val="99"/>
    <w:semiHidden/>
    <w:rsid w:val="00EF4BB5"/>
    <w:rPr>
      <w:sz w:val="22"/>
    </w:rPr>
  </w:style>
  <w:style w:type="paragraph" w:styleId="NormalWeb">
    <w:name w:val="Normal (Web)"/>
    <w:basedOn w:val="Normal"/>
    <w:uiPriority w:val="99"/>
    <w:unhideWhenUsed/>
    <w:rsid w:val="0006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">
    <w:name w:val="Default"/>
    <w:rsid w:val="005E5A01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paragraph" w:customStyle="1" w:styleId="pf0">
    <w:name w:val="pf0"/>
    <w:basedOn w:val="Normal"/>
    <w:rsid w:val="006E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6E1AC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5B8"/>
    <w:rPr>
      <w:color w:val="BC95C8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20A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0E69382F-5516-43F3-B57B-C1C07876A4CC}"/>
</file>

<file path=customXml/itemProps2.xml><?xml version="1.0" encoding="utf-8"?>
<ds:datastoreItem xmlns:ds="http://schemas.openxmlformats.org/officeDocument/2006/customXml" ds:itemID="{7F554280-D608-49CB-831C-DA62B0949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9F1DF-A368-46E9-ACB0-3D14C09FC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6</cp:revision>
  <dcterms:created xsi:type="dcterms:W3CDTF">2023-01-31T23:21:00Z</dcterms:created>
  <dcterms:modified xsi:type="dcterms:W3CDTF">2023-03-29T04:13:00Z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