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03141" w14:textId="0A751139" w:rsidR="00BA6C12" w:rsidRDefault="00BA6C12" w:rsidP="00BA6C12">
      <w:pPr>
        <w:pStyle w:val="Title"/>
      </w:pPr>
      <w:r>
        <w:t>planned maintenance program</w:t>
      </w:r>
      <w:r>
        <w:br/>
      </w:r>
      <w:r>
        <w:rPr>
          <w:color w:val="B4292D" w:themeColor="accent4"/>
        </w:rPr>
        <w:t xml:space="preserve">Funding </w:t>
      </w:r>
      <w:r w:rsidR="00B92B07">
        <w:rPr>
          <w:color w:val="B4292D" w:themeColor="accent4"/>
        </w:rPr>
        <w:t>Declaration</w:t>
      </w:r>
      <w:r w:rsidRPr="00C45034">
        <w:rPr>
          <w:color w:val="B4292D" w:themeColor="accent4"/>
        </w:rPr>
        <w:br/>
      </w:r>
      <w:r>
        <w:rPr>
          <w:color w:val="B4292D" w:themeColor="accent4"/>
        </w:rPr>
        <w:t>(allocations up to $50,000)</w:t>
      </w:r>
    </w:p>
    <w:p w14:paraId="052E6DBF" w14:textId="77777777" w:rsidR="00BA6C12" w:rsidRPr="00C45034" w:rsidRDefault="00BA6C12" w:rsidP="00BA6C12">
      <w:pPr>
        <w:pStyle w:val="Quote"/>
      </w:pPr>
      <w:r>
        <w:t>This form is for schools that have been allocated up to $50,000 in Planned Maintenance Program funding to address high priority defects identified in the Rolling Facilities Evaluation (RFE), outcomes from Specialist Assessments, or a targeted maintenance item.</w:t>
      </w:r>
    </w:p>
    <w:p w14:paraId="6134F7C6" w14:textId="77777777" w:rsidR="00BA6C12" w:rsidRPr="00634A7C" w:rsidRDefault="00BA6C12" w:rsidP="00BA6C12">
      <w:pPr>
        <w:rPr>
          <w:rFonts w:ascii="Century Gothic" w:hAnsi="Century Gothic"/>
          <w:b/>
          <w:bCs/>
        </w:rPr>
      </w:pPr>
      <w:r w:rsidRPr="00634A7C">
        <w:rPr>
          <w:rFonts w:ascii="Century Gothic" w:hAnsi="Century Gothic"/>
        </w:rPr>
        <w:t xml:space="preserve">For assistance with the Planned Maintenance Program, contact the AMP Coordinator </w:t>
      </w:r>
      <w:hyperlink r:id="rId11" w:history="1">
        <w:r w:rsidRPr="00634A7C">
          <w:rPr>
            <w:rStyle w:val="Hyperlink"/>
            <w:rFonts w:ascii="Century Gothic" w:hAnsi="Century Gothic"/>
          </w:rPr>
          <w:t>amp.coordinator@education.vic.gov.au</w:t>
        </w:r>
      </w:hyperlink>
      <w:r w:rsidRPr="00634A7C">
        <w:rPr>
          <w:rFonts w:ascii="Century Gothic" w:hAnsi="Century Gothic"/>
        </w:rPr>
        <w:t xml:space="preserve"> or provision and planning staff in your regional office.</w:t>
      </w:r>
    </w:p>
    <w:p w14:paraId="48125A65" w14:textId="08D13C61" w:rsidR="00BA6C12" w:rsidRDefault="00BA6C12" w:rsidP="00BA6C12">
      <w:pPr>
        <w:rPr>
          <w:rFonts w:ascii="Century Gothic" w:hAnsi="Century Gothic"/>
        </w:rPr>
      </w:pPr>
      <w:r w:rsidRPr="00634A7C">
        <w:rPr>
          <w:rFonts w:ascii="Century Gothic" w:hAnsi="Century Gothic"/>
        </w:rPr>
        <w:t>Please complete sections A</w:t>
      </w:r>
      <w:r w:rsidR="002D2E29">
        <w:rPr>
          <w:rFonts w:ascii="Century Gothic" w:hAnsi="Century Gothic"/>
        </w:rPr>
        <w:t xml:space="preserve">, B, and </w:t>
      </w:r>
      <w:r w:rsidRPr="00634A7C">
        <w:rPr>
          <w:rFonts w:ascii="Century Gothic" w:hAnsi="Century Gothic"/>
        </w:rPr>
        <w:t>D below before submitting this form</w:t>
      </w:r>
      <w:r w:rsidR="005D3C41">
        <w:rPr>
          <w:rFonts w:ascii="Century Gothic" w:hAnsi="Century Gothic"/>
        </w:rPr>
        <w:t>.</w:t>
      </w:r>
    </w:p>
    <w:p w14:paraId="300CC832" w14:textId="77777777" w:rsidR="00733041" w:rsidRPr="00634A7C" w:rsidRDefault="00733041" w:rsidP="00BA6C12">
      <w:pPr>
        <w:rPr>
          <w:rFonts w:ascii="Century Gothic" w:hAnsi="Century Gothic"/>
        </w:rPr>
      </w:pPr>
    </w:p>
    <w:p w14:paraId="0322AB03" w14:textId="77777777" w:rsidR="00BA6C12" w:rsidRPr="00BA6C12" w:rsidRDefault="00BA6C12" w:rsidP="00BA6C12">
      <w:pPr>
        <w:pStyle w:val="Heading3"/>
        <w:numPr>
          <w:ilvl w:val="0"/>
          <w:numId w:val="10"/>
        </w:numPr>
      </w:pPr>
      <w:r w:rsidRPr="00BA6C12">
        <w:t>School details</w:t>
      </w:r>
    </w:p>
    <w:p w14:paraId="64074F28" w14:textId="77777777" w:rsidR="00BA6C12" w:rsidRPr="00BA6C12" w:rsidRDefault="00BA6C12" w:rsidP="00BA6C12">
      <w:pPr>
        <w:rPr>
          <w:rFonts w:ascii="Century Gothic" w:hAnsi="Century Gothic"/>
          <w:b/>
          <w:bCs/>
        </w:rPr>
      </w:pPr>
      <w:r w:rsidRPr="00BA6C12">
        <w:rPr>
          <w:rFonts w:ascii="Century Gothic" w:hAnsi="Century Gothic"/>
          <w:b/>
          <w:bCs/>
        </w:rPr>
        <w:t>School Name:</w:t>
      </w:r>
      <w:r w:rsidR="00323117">
        <w:rPr>
          <w:rFonts w:ascii="Century Gothic" w:hAnsi="Century Gothic"/>
          <w:b/>
          <w:bCs/>
        </w:rPr>
        <w:t xml:space="preserve"> </w:t>
      </w:r>
    </w:p>
    <w:p w14:paraId="07748CCD" w14:textId="77777777" w:rsidR="00BA6C12" w:rsidRPr="00634A7C" w:rsidRDefault="00BA6C12" w:rsidP="00BA6C12">
      <w:pPr>
        <w:rPr>
          <w:rFonts w:ascii="Century Gothic" w:hAnsi="Century Gothic"/>
        </w:rPr>
      </w:pPr>
      <w:r w:rsidRPr="00BA6C12">
        <w:rPr>
          <w:rFonts w:ascii="Century Gothic" w:hAnsi="Century Gothic"/>
          <w:b/>
          <w:bCs/>
        </w:rPr>
        <w:t>School Number:</w:t>
      </w:r>
      <w:r w:rsidRPr="00BA6C12">
        <w:rPr>
          <w:rFonts w:ascii="Century Gothic" w:hAnsi="Century Gothic"/>
          <w:b/>
          <w:bCs/>
        </w:rPr>
        <w:tab/>
      </w:r>
      <w:r w:rsidRPr="00634A7C">
        <w:rPr>
          <w:rFonts w:ascii="Century Gothic" w:hAnsi="Century Gothic"/>
        </w:rPr>
        <w:tab/>
      </w:r>
      <w:r w:rsidRPr="00634A7C">
        <w:rPr>
          <w:rFonts w:ascii="Century Gothic" w:hAnsi="Century Gothic"/>
        </w:rPr>
        <w:tab/>
      </w:r>
      <w:r w:rsidRPr="00634A7C">
        <w:rPr>
          <w:rFonts w:ascii="Century Gothic" w:hAnsi="Century Gothic"/>
        </w:rPr>
        <w:tab/>
      </w:r>
      <w:r w:rsidRPr="00634A7C">
        <w:rPr>
          <w:rFonts w:ascii="Century Gothic" w:hAnsi="Century Gothic"/>
        </w:rPr>
        <w:tab/>
      </w:r>
      <w:r w:rsidRPr="00634A7C">
        <w:rPr>
          <w:rFonts w:ascii="Century Gothic" w:hAnsi="Century Gothic"/>
        </w:rPr>
        <w:tab/>
      </w:r>
      <w:r w:rsidRPr="00BA6C12">
        <w:rPr>
          <w:rFonts w:ascii="Century Gothic" w:hAnsi="Century Gothic"/>
          <w:b/>
          <w:bCs/>
        </w:rPr>
        <w:t>School Region:</w:t>
      </w:r>
      <w:r w:rsidRPr="00634A7C">
        <w:rPr>
          <w:rFonts w:ascii="Century Gothic" w:hAnsi="Century Gothic"/>
        </w:rPr>
        <w:t xml:space="preserve">  </w:t>
      </w:r>
      <w:sdt>
        <w:sdtPr>
          <w:rPr>
            <w:rFonts w:ascii="Century Gothic" w:hAnsi="Century Gothic"/>
          </w:rPr>
          <w:id w:val="1511489338"/>
          <w:placeholder>
            <w:docPart w:val="42438B34C9EA4CD2AD56C2A293FB05D4"/>
          </w:placeholder>
          <w:showingPlcHdr/>
          <w:dropDownList>
            <w:listItem w:value="Choose an item."/>
            <w:listItem w:displayText="NEVR" w:value="NEVR"/>
            <w:listItem w:displayText="NWVR" w:value="NWVR"/>
            <w:listItem w:displayText="SEVR" w:value="SEVR"/>
            <w:listItem w:displayText="SWVR" w:value="SWVR"/>
          </w:dropDownList>
        </w:sdtPr>
        <w:sdtEndPr/>
        <w:sdtContent>
          <w:r w:rsidRPr="00634A7C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14:paraId="1AED0038" w14:textId="77777777" w:rsidR="00733041" w:rsidRDefault="00733041" w:rsidP="00733041">
      <w:pPr>
        <w:pStyle w:val="Heading3"/>
        <w:ind w:left="720"/>
      </w:pPr>
    </w:p>
    <w:p w14:paraId="1D4A41BB" w14:textId="46C8A84A" w:rsidR="00BA6C12" w:rsidRPr="00BA6C12" w:rsidRDefault="00BA6C12" w:rsidP="00BA6C12">
      <w:pPr>
        <w:pStyle w:val="Heading3"/>
        <w:numPr>
          <w:ilvl w:val="0"/>
          <w:numId w:val="10"/>
        </w:numPr>
      </w:pPr>
      <w:r w:rsidRPr="00BA6C12">
        <w:t>Planned Maintenance Program (PMP) funding allocation information</w:t>
      </w:r>
    </w:p>
    <w:p w14:paraId="44C871AF" w14:textId="77777777" w:rsidR="00BA6C12" w:rsidRPr="00BA6C12" w:rsidRDefault="00BA6C12" w:rsidP="00BA6C12">
      <w:pPr>
        <w:pStyle w:val="Heading4"/>
      </w:pPr>
      <w:r w:rsidRPr="00BA6C12">
        <w:t>Refer to the Planned Maintenance Program funding letter</w:t>
      </w:r>
    </w:p>
    <w:p w14:paraId="58BE1CBE" w14:textId="77777777" w:rsidR="00BA6C12" w:rsidRPr="00253DF0" w:rsidRDefault="00BA6C12" w:rsidP="00BA6C12">
      <w:pPr>
        <w:ind w:firstLine="720"/>
        <w:rPr>
          <w:rFonts w:ascii="Century Gothic" w:hAnsi="Century Gothic"/>
          <w:b/>
          <w:bCs/>
        </w:rPr>
      </w:pPr>
      <w:r w:rsidRPr="00253DF0">
        <w:rPr>
          <w:rFonts w:ascii="Century Gothic" w:hAnsi="Century Gothic"/>
          <w:b/>
          <w:bCs/>
        </w:rPr>
        <w:t xml:space="preserve">PMP funding amount:   </w:t>
      </w:r>
      <w:r w:rsidRPr="00253DF0">
        <w:rPr>
          <w:rFonts w:ascii="Century Gothic" w:hAnsi="Century Gothic"/>
          <w:b/>
          <w:bCs/>
        </w:rPr>
        <w:tab/>
        <w:t>$</w:t>
      </w:r>
    </w:p>
    <w:p w14:paraId="10617A85" w14:textId="24F85E78" w:rsidR="00BA6C12" w:rsidRPr="00634A7C" w:rsidRDefault="00BA6C12" w:rsidP="00BA6C12">
      <w:pPr>
        <w:ind w:firstLine="720"/>
        <w:rPr>
          <w:rFonts w:ascii="Century Gothic" w:hAnsi="Century Gothic"/>
        </w:rPr>
      </w:pPr>
      <w:r w:rsidRPr="00634A7C">
        <w:rPr>
          <w:rFonts w:ascii="Century Gothic" w:hAnsi="Century Gothic"/>
        </w:rPr>
        <w:t>The funding allocation is to address (</w:t>
      </w:r>
      <w:r w:rsidRPr="00253DF0">
        <w:rPr>
          <w:rFonts w:ascii="Century Gothic" w:hAnsi="Century Gothic"/>
          <w:i/>
          <w:iCs/>
        </w:rPr>
        <w:t xml:space="preserve">check </w:t>
      </w:r>
      <w:r w:rsidR="00253DF0" w:rsidRPr="00253DF0">
        <w:rPr>
          <w:rFonts w:ascii="Century Gothic" w:hAnsi="Century Gothic"/>
          <w:i/>
          <w:iCs/>
        </w:rPr>
        <w:t xml:space="preserve">the appropriate </w:t>
      </w:r>
      <w:r w:rsidRPr="00253DF0">
        <w:rPr>
          <w:rFonts w:ascii="Century Gothic" w:hAnsi="Century Gothic"/>
          <w:i/>
          <w:iCs/>
        </w:rPr>
        <w:t>box</w:t>
      </w:r>
      <w:r w:rsidR="00253DF0" w:rsidRPr="00253DF0">
        <w:rPr>
          <w:rFonts w:ascii="Century Gothic" w:hAnsi="Century Gothic"/>
          <w:i/>
          <w:iCs/>
        </w:rPr>
        <w:t>/es</w:t>
      </w:r>
      <w:r w:rsidRPr="00634A7C">
        <w:rPr>
          <w:rFonts w:ascii="Century Gothic" w:hAnsi="Century Gothic"/>
        </w:rPr>
        <w:t>):</w:t>
      </w:r>
      <w:r>
        <w:rPr>
          <w:rFonts w:ascii="Century Gothic" w:hAnsi="Century Gothic"/>
        </w:rPr>
        <w:t xml:space="preserve"> </w:t>
      </w:r>
    </w:p>
    <w:p w14:paraId="06A5FD76" w14:textId="77777777" w:rsidR="00BA6C12" w:rsidRPr="00634A7C" w:rsidRDefault="00B6179F" w:rsidP="00BA6C12">
      <w:pPr>
        <w:ind w:left="709"/>
        <w:rPr>
          <w:rFonts w:ascii="Century Gothic" w:hAnsi="Century Gothic"/>
        </w:rPr>
      </w:pPr>
      <w:sdt>
        <w:sdtPr>
          <w:rPr>
            <w:rFonts w:ascii="Century Gothic" w:hAnsi="Century Gothic"/>
            <w:sz w:val="22"/>
            <w:szCs w:val="22"/>
          </w:rPr>
          <w:id w:val="-117641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C12" w:rsidRPr="00253D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6C12" w:rsidRPr="00634A7C">
        <w:rPr>
          <w:rFonts w:ascii="Century Gothic" w:hAnsi="Century Gothic"/>
        </w:rPr>
        <w:tab/>
        <w:t>Priority 1 and 2 defects identified in the Rolling Facilities Evaluation</w:t>
      </w:r>
    </w:p>
    <w:p w14:paraId="28F953BD" w14:textId="3884600F" w:rsidR="00BA6C12" w:rsidRDefault="00B6179F" w:rsidP="00BA6C12">
      <w:pPr>
        <w:ind w:left="709"/>
        <w:rPr>
          <w:rFonts w:ascii="Century Gothic" w:hAnsi="Century Gothic"/>
        </w:rPr>
      </w:pPr>
      <w:sdt>
        <w:sdtPr>
          <w:rPr>
            <w:rFonts w:ascii="Century Gothic" w:hAnsi="Century Gothic"/>
            <w:sz w:val="22"/>
            <w:szCs w:val="22"/>
          </w:rPr>
          <w:id w:val="74723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D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A6C12" w:rsidRPr="00634A7C">
        <w:rPr>
          <w:rFonts w:ascii="Century Gothic" w:hAnsi="Century Gothic"/>
        </w:rPr>
        <w:tab/>
        <w:t>Priority 1 and 2 Specialist Assessment outcomes</w:t>
      </w:r>
    </w:p>
    <w:p w14:paraId="000E3229" w14:textId="77777777" w:rsidR="00BA6C12" w:rsidRPr="00634A7C" w:rsidRDefault="00BA6C12" w:rsidP="00BA6C12">
      <w:pPr>
        <w:ind w:left="709"/>
        <w:rPr>
          <w:rFonts w:ascii="Century Gothic" w:hAnsi="Century Gothic"/>
        </w:rPr>
      </w:pPr>
      <w:r>
        <w:rPr>
          <w:rFonts w:ascii="Century Gothic" w:hAnsi="Century Gothic"/>
        </w:rPr>
        <w:t xml:space="preserve">The above items can be found in the condition-based maintenance tab of the </w:t>
      </w:r>
      <w:hyperlink r:id="rId12" w:history="1">
        <w:r w:rsidRPr="00BA6C12">
          <w:rPr>
            <w:rStyle w:val="Hyperlink"/>
            <w:rFonts w:ascii="Century Gothic" w:hAnsi="Century Gothic"/>
          </w:rPr>
          <w:t>School Maintenance Plan</w:t>
        </w:r>
      </w:hyperlink>
      <w:r>
        <w:rPr>
          <w:rFonts w:ascii="Century Gothic" w:hAnsi="Century Gothic"/>
        </w:rPr>
        <w:t>. They will have a recommended timing of 6 or 12 months.</w:t>
      </w:r>
    </w:p>
    <w:p w14:paraId="3BA700B9" w14:textId="77777777" w:rsidR="00BA6C12" w:rsidRPr="00634A7C" w:rsidRDefault="00B6179F" w:rsidP="00BA6C12">
      <w:pPr>
        <w:ind w:left="709"/>
        <w:rPr>
          <w:rFonts w:ascii="Century Gothic" w:hAnsi="Century Gothic"/>
        </w:rPr>
      </w:pPr>
      <w:sdt>
        <w:sdtPr>
          <w:rPr>
            <w:rFonts w:ascii="Century Gothic" w:hAnsi="Century Gothic"/>
            <w:sz w:val="22"/>
            <w:szCs w:val="22"/>
          </w:rPr>
          <w:id w:val="472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C12" w:rsidRPr="00253D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6C12" w:rsidRPr="00634A7C">
        <w:rPr>
          <w:rFonts w:ascii="Century Gothic" w:hAnsi="Century Gothic"/>
        </w:rPr>
        <w:tab/>
        <w:t>Other targeted maintenance</w:t>
      </w:r>
    </w:p>
    <w:p w14:paraId="10D38B09" w14:textId="7568F37D" w:rsidR="00BA6C12" w:rsidRDefault="00BA6C12" w:rsidP="00BA6C12">
      <w:pPr>
        <w:ind w:left="709"/>
        <w:rPr>
          <w:rFonts w:ascii="Century Gothic" w:hAnsi="Century Gothic"/>
        </w:rPr>
      </w:pPr>
      <w:r w:rsidRPr="00634A7C">
        <w:rPr>
          <w:rFonts w:ascii="Century Gothic" w:hAnsi="Century Gothic"/>
        </w:rPr>
        <w:tab/>
      </w:r>
      <w:r w:rsidRPr="00634A7C">
        <w:rPr>
          <w:rFonts w:ascii="Century Gothic" w:hAnsi="Century Gothic"/>
        </w:rPr>
        <w:tab/>
      </w:r>
      <w:r w:rsidRPr="00634A7C">
        <w:rPr>
          <w:rFonts w:ascii="Century Gothic" w:hAnsi="Century Gothic"/>
        </w:rPr>
        <w:tab/>
        <w:t>Targeted maintenance description (insert, as per letter):</w:t>
      </w:r>
    </w:p>
    <w:p w14:paraId="5651EDA2" w14:textId="77777777" w:rsidR="00733041" w:rsidRPr="00634A7C" w:rsidRDefault="00733041" w:rsidP="00BA6C12">
      <w:pPr>
        <w:ind w:left="709"/>
        <w:rPr>
          <w:rFonts w:ascii="Century Gothic" w:hAnsi="Century Gothic"/>
        </w:rPr>
      </w:pPr>
    </w:p>
    <w:p w14:paraId="1E898082" w14:textId="1479B3DB" w:rsidR="00BA6C12" w:rsidRDefault="00F303B6" w:rsidP="00BA6C12">
      <w:pPr>
        <w:pStyle w:val="Heading3"/>
        <w:numPr>
          <w:ilvl w:val="0"/>
          <w:numId w:val="10"/>
        </w:numPr>
      </w:pPr>
      <w:r>
        <w:t>agreement</w:t>
      </w:r>
      <w:r w:rsidR="00BA6C12" w:rsidRPr="00BA6C12">
        <w:t xml:space="preserve"> </w:t>
      </w:r>
      <w:r w:rsidR="00BA6C12">
        <w:t xml:space="preserve">  </w:t>
      </w:r>
    </w:p>
    <w:p w14:paraId="1C13C376" w14:textId="4FCA4E28" w:rsidR="00323117" w:rsidRPr="00323117" w:rsidRDefault="00F303B6" w:rsidP="00323117">
      <w:r>
        <w:t>In signing and submitting this form, the school understands and agrees that:</w:t>
      </w:r>
    </w:p>
    <w:p w14:paraId="17C02FEB" w14:textId="56AA42ED" w:rsidR="00BA6C12" w:rsidRDefault="00BA6C12" w:rsidP="00F303B6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F303B6">
        <w:rPr>
          <w:rFonts w:ascii="Century Gothic" w:hAnsi="Century Gothic"/>
          <w:sz w:val="18"/>
          <w:szCs w:val="18"/>
        </w:rPr>
        <w:t xml:space="preserve">The funds are intended to address those items as outlined in the PMP funding letter. </w:t>
      </w:r>
    </w:p>
    <w:p w14:paraId="5CD67096" w14:textId="77777777" w:rsidR="00703FD8" w:rsidRPr="00F303B6" w:rsidRDefault="00703FD8" w:rsidP="00703FD8">
      <w:pPr>
        <w:pStyle w:val="ListParagraph"/>
        <w:rPr>
          <w:rFonts w:ascii="Century Gothic" w:hAnsi="Century Gothic"/>
          <w:sz w:val="18"/>
          <w:szCs w:val="18"/>
        </w:rPr>
      </w:pPr>
    </w:p>
    <w:p w14:paraId="50C5E1B0" w14:textId="32B1ABE4" w:rsidR="009E6D1B" w:rsidRPr="00F303B6" w:rsidRDefault="009E6D1B" w:rsidP="00F303B6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F303B6">
        <w:rPr>
          <w:rFonts w:ascii="Century Gothic" w:hAnsi="Century Gothic"/>
          <w:sz w:val="18"/>
          <w:szCs w:val="18"/>
        </w:rPr>
        <w:t xml:space="preserve">The school will manage any conflict of interests when </w:t>
      </w:r>
      <w:r w:rsidR="003A303E" w:rsidRPr="00F303B6">
        <w:rPr>
          <w:rFonts w:ascii="Century Gothic" w:hAnsi="Century Gothic"/>
          <w:sz w:val="18"/>
          <w:szCs w:val="18"/>
        </w:rPr>
        <w:t>procuring and undertaking</w:t>
      </w:r>
      <w:r w:rsidRPr="00F303B6">
        <w:rPr>
          <w:rFonts w:ascii="Century Gothic" w:hAnsi="Century Gothic"/>
          <w:sz w:val="18"/>
          <w:szCs w:val="18"/>
        </w:rPr>
        <w:t xml:space="preserve"> works funded through the Planned Maintenance Program or undertake the works free of any</w:t>
      </w:r>
      <w:r w:rsidR="003A303E" w:rsidRPr="00F303B6">
        <w:rPr>
          <w:rFonts w:ascii="Century Gothic" w:hAnsi="Century Gothic"/>
          <w:sz w:val="18"/>
          <w:szCs w:val="18"/>
        </w:rPr>
        <w:t xml:space="preserve"> of these</w:t>
      </w:r>
      <w:r w:rsidRPr="00F303B6">
        <w:rPr>
          <w:rFonts w:ascii="Century Gothic" w:hAnsi="Century Gothic"/>
          <w:sz w:val="18"/>
          <w:szCs w:val="18"/>
        </w:rPr>
        <w:t xml:space="preserve"> conflicts.</w:t>
      </w:r>
    </w:p>
    <w:p w14:paraId="3539AD8F" w14:textId="37E1C053" w:rsidR="009E6D1B" w:rsidRDefault="009E6D1B" w:rsidP="00F303B6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(Refer to the </w:t>
      </w:r>
      <w:hyperlink r:id="rId13" w:history="1">
        <w:r w:rsidRPr="009E6D1B">
          <w:rPr>
            <w:rStyle w:val="Hyperlink"/>
            <w:rFonts w:ascii="Century Gothic" w:eastAsia="Times New Roman" w:hAnsi="Century Gothic" w:cstheme="minorHAnsi"/>
            <w:color w:val="1855BF"/>
            <w:lang w:eastAsia="en-AU"/>
          </w:rPr>
          <w:t>Procurement of Low-value Construction Works or Services Policy</w:t>
        </w:r>
      </w:hyperlink>
      <w:r>
        <w:rPr>
          <w:rStyle w:val="Hyperlink"/>
          <w:rFonts w:ascii="Century Gothic" w:eastAsia="Times New Roman" w:hAnsi="Century Gothic" w:cstheme="minorHAnsi"/>
          <w:color w:val="1855BF"/>
          <w:u w:val="none"/>
          <w:lang w:eastAsia="en-AU"/>
        </w:rPr>
        <w:t xml:space="preserve"> </w:t>
      </w:r>
      <w:r w:rsidRPr="009E6D1B">
        <w:rPr>
          <w:rStyle w:val="Hyperlink"/>
          <w:rFonts w:ascii="Century Gothic" w:eastAsia="Times New Roman" w:hAnsi="Century Gothic" w:cstheme="minorHAnsi"/>
          <w:color w:val="auto"/>
          <w:u w:val="none"/>
          <w:lang w:eastAsia="en-AU"/>
        </w:rPr>
        <w:t>and</w:t>
      </w:r>
      <w:r>
        <w:rPr>
          <w:rStyle w:val="Hyperlink"/>
          <w:rFonts w:ascii="Century Gothic" w:eastAsia="Times New Roman" w:hAnsi="Century Gothic" w:cstheme="minorHAnsi"/>
          <w:color w:val="1855BF"/>
          <w:u w:val="none"/>
          <w:lang w:eastAsia="en-AU"/>
        </w:rPr>
        <w:t xml:space="preserve"> </w:t>
      </w:r>
      <w:hyperlink r:id="rId14" w:history="1">
        <w:r w:rsidRPr="003A303E">
          <w:rPr>
            <w:rStyle w:val="Hyperlink"/>
            <w:rFonts w:ascii="Century Gothic" w:eastAsia="Times New Roman" w:hAnsi="Century Gothic" w:cstheme="minorHAnsi"/>
            <w:lang w:eastAsia="en-AU"/>
          </w:rPr>
          <w:t>Conflict of Interest policy</w:t>
        </w:r>
      </w:hyperlink>
      <w:r>
        <w:rPr>
          <w:rStyle w:val="Hyperlink"/>
          <w:rFonts w:ascii="Century Gothic" w:eastAsia="Times New Roman" w:hAnsi="Century Gothic" w:cstheme="minorHAnsi"/>
          <w:color w:val="1855BF"/>
          <w:u w:val="none"/>
          <w:lang w:eastAsia="en-AU"/>
        </w:rPr>
        <w:t xml:space="preserve"> </w:t>
      </w:r>
      <w:r w:rsidRPr="009E6D1B">
        <w:rPr>
          <w:rStyle w:val="Hyperlink"/>
          <w:rFonts w:ascii="Century Gothic" w:eastAsia="Times New Roman" w:hAnsi="Century Gothic" w:cstheme="minorHAnsi"/>
          <w:color w:val="auto"/>
          <w:u w:val="none"/>
          <w:lang w:eastAsia="en-AU"/>
        </w:rPr>
        <w:t>for guidance)</w:t>
      </w:r>
    </w:p>
    <w:p w14:paraId="7C698746" w14:textId="5BD6DEF5" w:rsidR="003A303E" w:rsidRPr="00F303B6" w:rsidRDefault="003A303E" w:rsidP="00F303B6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F303B6">
        <w:rPr>
          <w:rFonts w:ascii="Century Gothic" w:hAnsi="Century Gothic"/>
          <w:sz w:val="18"/>
          <w:szCs w:val="18"/>
        </w:rPr>
        <w:t xml:space="preserve">The school will have addressed those items that the funding is intended to address within </w:t>
      </w:r>
      <w:r w:rsidR="002B51FD" w:rsidRPr="00F303B6">
        <w:rPr>
          <w:rFonts w:ascii="Century Gothic" w:hAnsi="Century Gothic"/>
          <w:sz w:val="18"/>
          <w:szCs w:val="18"/>
        </w:rPr>
        <w:t xml:space="preserve">6 </w:t>
      </w:r>
      <w:r w:rsidR="00FB6507" w:rsidRPr="00F303B6">
        <w:rPr>
          <w:rFonts w:ascii="Century Gothic" w:hAnsi="Century Gothic"/>
          <w:sz w:val="18"/>
          <w:szCs w:val="18"/>
        </w:rPr>
        <w:t xml:space="preserve">months (for priority 1 items) </w:t>
      </w:r>
      <w:r w:rsidR="002B51FD" w:rsidRPr="00F303B6">
        <w:rPr>
          <w:rFonts w:ascii="Century Gothic" w:hAnsi="Century Gothic"/>
          <w:sz w:val="18"/>
          <w:szCs w:val="18"/>
        </w:rPr>
        <w:t>or 12 months</w:t>
      </w:r>
      <w:r w:rsidR="00FB6507" w:rsidRPr="00F303B6">
        <w:rPr>
          <w:rFonts w:ascii="Century Gothic" w:hAnsi="Century Gothic"/>
          <w:sz w:val="18"/>
          <w:szCs w:val="18"/>
        </w:rPr>
        <w:t xml:space="preserve"> (for priority 2 items)</w:t>
      </w:r>
      <w:r w:rsidRPr="00F303B6">
        <w:rPr>
          <w:rFonts w:ascii="Century Gothic" w:hAnsi="Century Gothic"/>
          <w:sz w:val="18"/>
          <w:szCs w:val="18"/>
        </w:rPr>
        <w:t xml:space="preserve"> of the below signed date of this form.</w:t>
      </w:r>
    </w:p>
    <w:p w14:paraId="53CF3DEB" w14:textId="29AA1950" w:rsidR="00514E97" w:rsidRDefault="00514E97" w:rsidP="00F303B6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="00B8262D">
        <w:rPr>
          <w:rFonts w:ascii="Century Gothic" w:hAnsi="Century Gothic"/>
        </w:rPr>
        <w:t>For any queries about any items on the funded list,</w:t>
      </w:r>
      <w:r>
        <w:rPr>
          <w:rFonts w:ascii="Century Gothic" w:hAnsi="Century Gothic"/>
        </w:rPr>
        <w:t xml:space="preserve"> the school should contact the regional provision planning officer or the VSBA AMP Coordinator, </w:t>
      </w:r>
      <w:hyperlink r:id="rId15" w:history="1">
        <w:r w:rsidR="00FB6507" w:rsidRPr="00B23307">
          <w:rPr>
            <w:rStyle w:val="Hyperlink"/>
            <w:rFonts w:ascii="Century Gothic" w:hAnsi="Century Gothic"/>
          </w:rPr>
          <w:t>amp.coordinator@education.vic.gov.au</w:t>
        </w:r>
      </w:hyperlink>
      <w:r>
        <w:rPr>
          <w:rFonts w:ascii="Century Gothic" w:hAnsi="Century Gothic"/>
        </w:rPr>
        <w:t>).</w:t>
      </w:r>
    </w:p>
    <w:p w14:paraId="7D99DE56" w14:textId="77777777" w:rsidR="00703FD8" w:rsidRDefault="00703FD8" w:rsidP="00703FD8">
      <w:pPr>
        <w:pStyle w:val="ListParagraph"/>
        <w:rPr>
          <w:rFonts w:ascii="Century Gothic" w:hAnsi="Century Gothic"/>
        </w:rPr>
      </w:pPr>
    </w:p>
    <w:p w14:paraId="5416B33D" w14:textId="1B6C3C0B" w:rsidR="00FB6507" w:rsidRPr="00F303B6" w:rsidRDefault="00B8262D" w:rsidP="00F303B6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F303B6">
        <w:rPr>
          <w:rFonts w:ascii="Century Gothic" w:hAnsi="Century Gothic"/>
          <w:sz w:val="18"/>
          <w:szCs w:val="18"/>
        </w:rPr>
        <w:t>T</w:t>
      </w:r>
      <w:r w:rsidR="00FB6507" w:rsidRPr="00F303B6">
        <w:rPr>
          <w:rFonts w:ascii="Century Gothic" w:hAnsi="Century Gothic"/>
          <w:sz w:val="18"/>
          <w:szCs w:val="18"/>
        </w:rPr>
        <w:t xml:space="preserve">he school will </w:t>
      </w:r>
      <w:r w:rsidR="00512923" w:rsidRPr="00F303B6">
        <w:rPr>
          <w:rFonts w:ascii="Century Gothic" w:hAnsi="Century Gothic"/>
          <w:sz w:val="18"/>
          <w:szCs w:val="18"/>
        </w:rPr>
        <w:t>include</w:t>
      </w:r>
      <w:r w:rsidR="00FB6507" w:rsidRPr="00F303B6">
        <w:rPr>
          <w:rFonts w:ascii="Century Gothic" w:hAnsi="Century Gothic"/>
          <w:sz w:val="18"/>
          <w:szCs w:val="18"/>
        </w:rPr>
        <w:t xml:space="preserve"> a note</w:t>
      </w:r>
      <w:r w:rsidR="00512923" w:rsidRPr="00F303B6">
        <w:rPr>
          <w:rFonts w:ascii="Century Gothic" w:hAnsi="Century Gothic"/>
          <w:sz w:val="18"/>
          <w:szCs w:val="18"/>
        </w:rPr>
        <w:t xml:space="preserve"> in the School Maintenance Plan </w:t>
      </w:r>
      <w:r w:rsidRPr="00F303B6">
        <w:rPr>
          <w:rFonts w:ascii="Century Gothic" w:hAnsi="Century Gothic"/>
          <w:sz w:val="18"/>
          <w:szCs w:val="18"/>
        </w:rPr>
        <w:t xml:space="preserve">against the items which PMP funding was used </w:t>
      </w:r>
      <w:r w:rsidR="00FB6507" w:rsidRPr="00F303B6">
        <w:rPr>
          <w:rFonts w:ascii="Century Gothic" w:hAnsi="Century Gothic"/>
          <w:sz w:val="18"/>
          <w:szCs w:val="18"/>
        </w:rPr>
        <w:t>to say PMP funds were used</w:t>
      </w:r>
      <w:r w:rsidR="00A923B2" w:rsidRPr="00F303B6">
        <w:rPr>
          <w:rFonts w:ascii="Century Gothic" w:hAnsi="Century Gothic"/>
          <w:sz w:val="18"/>
          <w:szCs w:val="18"/>
        </w:rPr>
        <w:t xml:space="preserve">. The school will </w:t>
      </w:r>
      <w:r w:rsidR="00512923" w:rsidRPr="00F303B6">
        <w:rPr>
          <w:rFonts w:ascii="Century Gothic" w:hAnsi="Century Gothic"/>
          <w:sz w:val="18"/>
          <w:szCs w:val="18"/>
        </w:rPr>
        <w:t>mark the items or ‘Completed’</w:t>
      </w:r>
      <w:r w:rsidR="00F303B6" w:rsidRPr="00F303B6">
        <w:rPr>
          <w:rFonts w:ascii="Century Gothic" w:hAnsi="Century Gothic"/>
          <w:sz w:val="18"/>
          <w:szCs w:val="18"/>
        </w:rPr>
        <w:t xml:space="preserve"> once the works are complete.</w:t>
      </w:r>
      <w:bookmarkStart w:id="0" w:name="_GoBack"/>
      <w:bookmarkEnd w:id="0"/>
    </w:p>
    <w:p w14:paraId="7A03AD28" w14:textId="77777777" w:rsidR="00AD65DE" w:rsidRPr="00634A7C" w:rsidRDefault="00AD65DE" w:rsidP="00AD65DE">
      <w:pPr>
        <w:ind w:left="709"/>
        <w:rPr>
          <w:rFonts w:ascii="Century Gothic" w:hAnsi="Century Gothic"/>
        </w:rPr>
      </w:pPr>
    </w:p>
    <w:p w14:paraId="343964DD" w14:textId="77777777" w:rsidR="00BA6C12" w:rsidRPr="00BA6C12" w:rsidRDefault="00BA6C12" w:rsidP="00BA6C12">
      <w:pPr>
        <w:pStyle w:val="Heading3"/>
        <w:numPr>
          <w:ilvl w:val="0"/>
          <w:numId w:val="10"/>
        </w:numPr>
        <w:rPr>
          <w:rFonts w:ascii="Century Gothic" w:hAnsi="Century Gothic"/>
        </w:rPr>
      </w:pPr>
      <w:r w:rsidRPr="00BA6C12">
        <w:t>Signature and date</w:t>
      </w:r>
    </w:p>
    <w:p w14:paraId="23819D2A" w14:textId="77777777" w:rsidR="00703FD8" w:rsidRDefault="00703FD8" w:rsidP="00BA6C12">
      <w:pPr>
        <w:rPr>
          <w:rFonts w:ascii="Century Gothic" w:hAnsi="Century Gothic"/>
        </w:rPr>
      </w:pPr>
    </w:p>
    <w:p w14:paraId="19467B3C" w14:textId="7F1A0012" w:rsidR="00F303B6" w:rsidRDefault="00F303B6" w:rsidP="00BA6C1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school understands and agrees the four items (1-4) in </w:t>
      </w:r>
      <w:r w:rsidR="00703FD8">
        <w:rPr>
          <w:rFonts w:ascii="Century Gothic" w:hAnsi="Century Gothic"/>
        </w:rPr>
        <w:t>S</w:t>
      </w:r>
      <w:r>
        <w:rPr>
          <w:rFonts w:ascii="Century Gothic" w:hAnsi="Century Gothic"/>
        </w:rPr>
        <w:t>ection C of this form.</w:t>
      </w:r>
    </w:p>
    <w:p w14:paraId="2ADC25A7" w14:textId="52E1B42D" w:rsidR="00F303B6" w:rsidRDefault="00F303B6" w:rsidP="00BA6C12">
      <w:pPr>
        <w:rPr>
          <w:rFonts w:ascii="Century Gothic" w:hAnsi="Century Gothic"/>
        </w:rPr>
      </w:pPr>
    </w:p>
    <w:p w14:paraId="5DB6AE42" w14:textId="77777777" w:rsidR="00253DF0" w:rsidRPr="00253DF0" w:rsidRDefault="00253DF0" w:rsidP="00253DF0">
      <w:pPr>
        <w:rPr>
          <w:rFonts w:ascii="Century Gothic" w:hAnsi="Century Gothic"/>
          <w:b/>
          <w:bCs/>
        </w:rPr>
      </w:pPr>
      <w:r w:rsidRPr="00253DF0">
        <w:rPr>
          <w:rFonts w:ascii="Century Gothic" w:hAnsi="Century Gothic"/>
          <w:b/>
          <w:bCs/>
        </w:rPr>
        <w:t xml:space="preserve">Date: </w:t>
      </w:r>
    </w:p>
    <w:p w14:paraId="37CA0F38" w14:textId="77777777" w:rsidR="00253DF0" w:rsidRDefault="00253DF0" w:rsidP="00BA6C12">
      <w:pPr>
        <w:rPr>
          <w:rFonts w:ascii="Century Gothic" w:hAnsi="Century Gothic"/>
        </w:rPr>
      </w:pPr>
    </w:p>
    <w:p w14:paraId="18DF46BB" w14:textId="11A59B60" w:rsidR="00BA6C12" w:rsidRPr="00253DF0" w:rsidRDefault="00BA6C12" w:rsidP="00BA6C12">
      <w:pPr>
        <w:rPr>
          <w:rFonts w:ascii="Century Gothic" w:hAnsi="Century Gothic"/>
          <w:b/>
          <w:bCs/>
        </w:rPr>
      </w:pPr>
      <w:r w:rsidRPr="00253DF0">
        <w:rPr>
          <w:rFonts w:ascii="Century Gothic" w:hAnsi="Century Gothic"/>
          <w:b/>
          <w:bCs/>
        </w:rPr>
        <w:t xml:space="preserve">School Principal name: </w:t>
      </w:r>
    </w:p>
    <w:p w14:paraId="7AE1F66F" w14:textId="720FBB61" w:rsidR="00B05D39" w:rsidRPr="00BA6C12" w:rsidRDefault="00B05D39" w:rsidP="00BA6C12">
      <w:pPr>
        <w:rPr>
          <w:rFonts w:ascii="Century Gothic" w:hAnsi="Century Gothic"/>
        </w:rPr>
      </w:pPr>
      <w:r>
        <w:rPr>
          <w:rFonts w:ascii="Century Gothic" w:hAnsi="Century Gothic"/>
        </w:rPr>
        <w:t>(double click on the ‘x’ to add a signature)</w:t>
      </w:r>
    </w:p>
    <w:p w14:paraId="48A9429C" w14:textId="4091C5B4" w:rsidR="00BA6C12" w:rsidRPr="00BA6C12" w:rsidRDefault="00BA6C12" w:rsidP="00BA6C1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6179F">
        <w:rPr>
          <w:rFonts w:ascii="Century Gothic" w:hAnsi="Century Gothic"/>
        </w:rPr>
        <w:pict w14:anchorId="6D468E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6" o:title=""/>
            <o:lock v:ext="edit" ungrouping="t" rotation="t" cropping="t" verticies="t" text="t" grouping="t"/>
            <o:signatureline v:ext="edit" id="{7DBB6FDA-2C6B-4CFC-82C4-1D23ED2824FB}" provid="{00000000-0000-0000-0000-000000000000}" o:suggestedsigner2="School Principal" issignatureline="t"/>
          </v:shape>
        </w:pict>
      </w:r>
    </w:p>
    <w:p w14:paraId="49209D2A" w14:textId="5167E813" w:rsidR="00B8262D" w:rsidRDefault="00B8262D" w:rsidP="00C45034">
      <w:pPr>
        <w:rPr>
          <w:rFonts w:ascii="Century Gothic" w:hAnsi="Century Gothic"/>
        </w:rPr>
      </w:pPr>
    </w:p>
    <w:p w14:paraId="1A3EFFB0" w14:textId="284EFED7" w:rsidR="00B8262D" w:rsidRDefault="00B8262D" w:rsidP="00C4503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33EC4" wp14:editId="0191CDEF">
                <wp:simplePos x="0" y="0"/>
                <wp:positionH relativeFrom="column">
                  <wp:posOffset>-53202</wp:posOffset>
                </wp:positionH>
                <wp:positionV relativeFrom="paragraph">
                  <wp:posOffset>179180</wp:posOffset>
                </wp:positionV>
                <wp:extent cx="5780598" cy="914400"/>
                <wp:effectExtent l="0" t="0" r="107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98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823D6" id="Rectangle 1" o:spid="_x0000_s1026" style="position:absolute;margin-left:-4.2pt;margin-top:14.1pt;width:455.1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" filled="f" strokecolor="#d8d8d8 [2732]" strokeweight=".5pt"/>
            </w:pict>
          </mc:Fallback>
        </mc:AlternateContent>
      </w:r>
    </w:p>
    <w:p w14:paraId="6CFB44BD" w14:textId="34617B46" w:rsidR="00B8262D" w:rsidRDefault="00B8262D" w:rsidP="00B8262D">
      <w:pPr>
        <w:pStyle w:val="Heading3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NEXT STEPS</w:t>
      </w:r>
    </w:p>
    <w:p w14:paraId="0661A05D" w14:textId="7DAC2DD9" w:rsidR="00B8262D" w:rsidRPr="00B8262D" w:rsidRDefault="00B8262D" w:rsidP="00B8262D">
      <w:pPr>
        <w:jc w:val="center"/>
      </w:pPr>
      <w:r>
        <w:t xml:space="preserve">Once you have completed all of the sections of the form, please submit it along with a copy of your PMP funding letter via the ‘Submit your Online School Plan’ link on the </w:t>
      </w:r>
      <w:hyperlink r:id="rId17" w:history="1">
        <w:r w:rsidRPr="00B8262D">
          <w:rPr>
            <w:rStyle w:val="Hyperlink"/>
          </w:rPr>
          <w:t>Condition Assessment portal</w:t>
        </w:r>
      </w:hyperlink>
      <w:r>
        <w:t xml:space="preserve"> (school login details required).</w:t>
      </w:r>
    </w:p>
    <w:p w14:paraId="0721BD22" w14:textId="77777777" w:rsidR="00B8262D" w:rsidRPr="00B8262D" w:rsidRDefault="00B8262D" w:rsidP="00B8262D"/>
    <w:p w14:paraId="42963287" w14:textId="77777777" w:rsidR="00B8262D" w:rsidRDefault="00B8262D" w:rsidP="00C45034">
      <w:pPr>
        <w:rPr>
          <w:rFonts w:ascii="Century Gothic" w:hAnsi="Century Gothic"/>
        </w:rPr>
      </w:pPr>
    </w:p>
    <w:p w14:paraId="2410F05F" w14:textId="77777777" w:rsidR="00B8262D" w:rsidRDefault="00B8262D" w:rsidP="00C45034"/>
    <w:sectPr w:rsidR="00B8262D" w:rsidSect="004160FA">
      <w:headerReference w:type="default" r:id="rId18"/>
      <w:footerReference w:type="default" r:id="rId19"/>
      <w:pgSz w:w="11906" w:h="16838"/>
      <w:pgMar w:top="2410" w:right="1928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D775" w14:textId="77777777" w:rsidR="00B6179F" w:rsidRDefault="00B6179F" w:rsidP="0069586D">
      <w:pPr>
        <w:spacing w:before="0" w:after="0" w:line="240" w:lineRule="auto"/>
      </w:pPr>
      <w:r>
        <w:separator/>
      </w:r>
    </w:p>
  </w:endnote>
  <w:endnote w:type="continuationSeparator" w:id="0">
    <w:p w14:paraId="16B35205" w14:textId="77777777" w:rsidR="00B6179F" w:rsidRDefault="00B6179F" w:rsidP="00695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37E4" w14:textId="77777777" w:rsidR="00CA65C9" w:rsidRDefault="00CA65C9" w:rsidP="00CA65C9">
    <w:pPr>
      <w:pStyle w:val="Footer"/>
    </w:pPr>
    <w:r>
      <w:rPr>
        <w:lang w:eastAsia="en-AU"/>
      </w:rPr>
      <w:drawing>
        <wp:anchor distT="0" distB="0" distL="114300" distR="114300" simplePos="0" relativeHeight="251667456" behindDoc="1" locked="1" layoutInCell="1" allowOverlap="1" wp14:anchorId="75DFDE19" wp14:editId="285854BA">
          <wp:simplePos x="0" y="0"/>
          <wp:positionH relativeFrom="column">
            <wp:posOffset>-846455</wp:posOffset>
          </wp:positionH>
          <wp:positionV relativeFrom="page">
            <wp:posOffset>9685020</wp:posOffset>
          </wp:positionV>
          <wp:extent cx="7524115" cy="1000760"/>
          <wp:effectExtent l="0" t="0" r="635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s\Flannery Labs\Clients\VSBA\Vic Bric Logo updates\Port url and Brick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F9A15" w14:textId="77777777" w:rsidR="00B6179F" w:rsidRDefault="00B6179F" w:rsidP="0069586D">
      <w:pPr>
        <w:spacing w:before="0" w:after="0" w:line="240" w:lineRule="auto"/>
      </w:pPr>
      <w:r>
        <w:separator/>
      </w:r>
    </w:p>
  </w:footnote>
  <w:footnote w:type="continuationSeparator" w:id="0">
    <w:p w14:paraId="75E2D8C4" w14:textId="77777777" w:rsidR="00B6179F" w:rsidRDefault="00B6179F" w:rsidP="00695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7B59" w14:textId="77777777" w:rsidR="0069586D" w:rsidRDefault="00C4503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7939742B" wp14:editId="2C2A8292">
          <wp:simplePos x="866775" y="447675"/>
          <wp:positionH relativeFrom="page">
            <wp:align>left</wp:align>
          </wp:positionH>
          <wp:positionV relativeFrom="page">
            <wp:align>top</wp:align>
          </wp:positionV>
          <wp:extent cx="7585200" cy="1162800"/>
          <wp:effectExtent l="0" t="0" r="0" b="0"/>
          <wp:wrapNone/>
          <wp:docPr id="4" name="Picture 4" descr="D:\Docs\Flannery Labs\Clients\VSBA\VSBA\Generic Word template\p2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s\Flannery Labs\Clients\VSBA\VSBA\Generic Word template\p2 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2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DB4A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1D04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1478E7"/>
    <w:multiLevelType w:val="hybridMultilevel"/>
    <w:tmpl w:val="F37C6E3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47224"/>
    <w:multiLevelType w:val="hybridMultilevel"/>
    <w:tmpl w:val="8DCC48FA"/>
    <w:lvl w:ilvl="0" w:tplc="4E8E087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11251"/>
    <w:multiLevelType w:val="hybridMultilevel"/>
    <w:tmpl w:val="3586A33E"/>
    <w:lvl w:ilvl="0" w:tplc="24486AE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D1ABD"/>
    <w:multiLevelType w:val="hybridMultilevel"/>
    <w:tmpl w:val="CA360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33A39"/>
    <w:multiLevelType w:val="hybridMultilevel"/>
    <w:tmpl w:val="9CAC0528"/>
    <w:lvl w:ilvl="0" w:tplc="152488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36AF8"/>
    <w:multiLevelType w:val="hybridMultilevel"/>
    <w:tmpl w:val="8EFE0AE4"/>
    <w:lvl w:ilvl="0" w:tplc="1E64688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E1D6B"/>
    <w:multiLevelType w:val="multilevel"/>
    <w:tmpl w:val="E8A6CC1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D5"/>
    <w:rsid w:val="0009271F"/>
    <w:rsid w:val="000F422B"/>
    <w:rsid w:val="00101140"/>
    <w:rsid w:val="0011475A"/>
    <w:rsid w:val="00163E8D"/>
    <w:rsid w:val="0017079E"/>
    <w:rsid w:val="001937C3"/>
    <w:rsid w:val="001D2F90"/>
    <w:rsid w:val="00224763"/>
    <w:rsid w:val="00253DF0"/>
    <w:rsid w:val="0028568F"/>
    <w:rsid w:val="002B51FD"/>
    <w:rsid w:val="002D2E29"/>
    <w:rsid w:val="00323117"/>
    <w:rsid w:val="00387DFA"/>
    <w:rsid w:val="003A303E"/>
    <w:rsid w:val="003B22F5"/>
    <w:rsid w:val="003E42FA"/>
    <w:rsid w:val="004160FA"/>
    <w:rsid w:val="00430840"/>
    <w:rsid w:val="00453090"/>
    <w:rsid w:val="004D4955"/>
    <w:rsid w:val="00512923"/>
    <w:rsid w:val="00514E97"/>
    <w:rsid w:val="00573025"/>
    <w:rsid w:val="00574522"/>
    <w:rsid w:val="005D295A"/>
    <w:rsid w:val="005D3C41"/>
    <w:rsid w:val="00607D23"/>
    <w:rsid w:val="006227B2"/>
    <w:rsid w:val="00650939"/>
    <w:rsid w:val="006534A4"/>
    <w:rsid w:val="00680EBF"/>
    <w:rsid w:val="0069586D"/>
    <w:rsid w:val="006D08C2"/>
    <w:rsid w:val="0070095B"/>
    <w:rsid w:val="00703FD8"/>
    <w:rsid w:val="00705942"/>
    <w:rsid w:val="00733041"/>
    <w:rsid w:val="00750F9B"/>
    <w:rsid w:val="00760C3E"/>
    <w:rsid w:val="007D33FD"/>
    <w:rsid w:val="00852EE8"/>
    <w:rsid w:val="008B4011"/>
    <w:rsid w:val="009058C5"/>
    <w:rsid w:val="00966655"/>
    <w:rsid w:val="009E6D1B"/>
    <w:rsid w:val="00A923B2"/>
    <w:rsid w:val="00AD3FF6"/>
    <w:rsid w:val="00AD65DE"/>
    <w:rsid w:val="00B00658"/>
    <w:rsid w:val="00B03151"/>
    <w:rsid w:val="00B05D39"/>
    <w:rsid w:val="00B6179F"/>
    <w:rsid w:val="00B8262D"/>
    <w:rsid w:val="00B8490A"/>
    <w:rsid w:val="00B86DB4"/>
    <w:rsid w:val="00B92B07"/>
    <w:rsid w:val="00BA6C12"/>
    <w:rsid w:val="00BC4CD0"/>
    <w:rsid w:val="00BD03DD"/>
    <w:rsid w:val="00C45034"/>
    <w:rsid w:val="00C665EF"/>
    <w:rsid w:val="00C73EFB"/>
    <w:rsid w:val="00C90FD5"/>
    <w:rsid w:val="00CA65C9"/>
    <w:rsid w:val="00CE3277"/>
    <w:rsid w:val="00D732D1"/>
    <w:rsid w:val="00DC0C0A"/>
    <w:rsid w:val="00DE014A"/>
    <w:rsid w:val="00ED6DE2"/>
    <w:rsid w:val="00F13DE2"/>
    <w:rsid w:val="00F303B6"/>
    <w:rsid w:val="00F40C99"/>
    <w:rsid w:val="00F43F99"/>
    <w:rsid w:val="00F94567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64E19"/>
  <w15:chartTrackingRefBased/>
  <w15:docId w15:val="{08FE1572-2E6D-4FEE-93EF-7B038739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0FA"/>
    <w:pPr>
      <w:spacing w:line="252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4160FA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4160FA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160FA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60FA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160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085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0FA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F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160FA"/>
  </w:style>
  <w:style w:type="character" w:customStyle="1" w:styleId="BodyTextChar">
    <w:name w:val="Body Text Char"/>
    <w:basedOn w:val="DefaultParagraphFont"/>
    <w:link w:val="BodyText"/>
    <w:uiPriority w:val="99"/>
    <w:rsid w:val="004160FA"/>
    <w:rPr>
      <w:sz w:val="18"/>
      <w:szCs w:val="18"/>
    </w:rPr>
  </w:style>
  <w:style w:type="paragraph" w:styleId="Caption">
    <w:name w:val="caption"/>
    <w:basedOn w:val="Normal"/>
    <w:next w:val="Normal"/>
    <w:uiPriority w:val="17"/>
    <w:qFormat/>
    <w:rsid w:val="004160FA"/>
    <w:pPr>
      <w:spacing w:after="360"/>
      <w:contextualSpacing/>
    </w:pPr>
    <w:rPr>
      <w:iCs/>
      <w:color w:val="808285" w:themeColor="accent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6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0F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0FA"/>
    <w:pPr>
      <w:tabs>
        <w:tab w:val="center" w:pos="4513"/>
        <w:tab w:val="right" w:pos="8220"/>
      </w:tabs>
      <w:spacing w:before="0" w:after="0"/>
    </w:pPr>
    <w:rPr>
      <w:noProof/>
      <w:color w:val="B4292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4160FA"/>
    <w:rPr>
      <w:noProof/>
      <w:color w:val="B4292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0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0FA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60FA"/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60FA"/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0FA"/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4160FA"/>
    <w:rPr>
      <w:rFonts w:asciiTheme="majorHAnsi" w:eastAsiaTheme="majorEastAsia" w:hAnsiTheme="majorHAnsi" w:cstheme="majorBidi"/>
      <w:b/>
      <w:iCs/>
      <w:color w:val="000000" w:themeColor="tex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160FA"/>
    <w:rPr>
      <w:rFonts w:asciiTheme="majorHAnsi" w:eastAsiaTheme="majorEastAsia" w:hAnsiTheme="majorHAnsi" w:cstheme="majorBidi"/>
      <w:color w:val="608588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0FA"/>
    <w:rPr>
      <w:color w:val="0563C1" w:themeColor="hyperlink"/>
      <w:u w:val="single"/>
    </w:rPr>
  </w:style>
  <w:style w:type="paragraph" w:customStyle="1" w:styleId="Imprinttext">
    <w:name w:val="Imprint text"/>
    <w:uiPriority w:val="99"/>
    <w:rsid w:val="004160FA"/>
    <w:pPr>
      <w:spacing w:before="40" w:after="40" w:line="264" w:lineRule="auto"/>
    </w:pPr>
    <w:rPr>
      <w:color w:val="808285" w:themeColor="accent2"/>
      <w:sz w:val="14"/>
    </w:rPr>
  </w:style>
  <w:style w:type="paragraph" w:styleId="ListBullet">
    <w:name w:val="List Bullet"/>
    <w:basedOn w:val="Normal"/>
    <w:uiPriority w:val="1"/>
    <w:unhideWhenUsed/>
    <w:qFormat/>
    <w:rsid w:val="004160FA"/>
    <w:pPr>
      <w:numPr>
        <w:numId w:val="8"/>
      </w:numPr>
    </w:pPr>
  </w:style>
  <w:style w:type="paragraph" w:styleId="ListBullet2">
    <w:name w:val="List Bullet 2"/>
    <w:basedOn w:val="Normal"/>
    <w:uiPriority w:val="1"/>
    <w:unhideWhenUsed/>
    <w:qFormat/>
    <w:rsid w:val="004160FA"/>
    <w:pPr>
      <w:numPr>
        <w:ilvl w:val="1"/>
        <w:numId w:val="8"/>
      </w:numPr>
    </w:pPr>
  </w:style>
  <w:style w:type="paragraph" w:customStyle="1" w:styleId="P1URL">
    <w:name w:val="P1 URL"/>
    <w:basedOn w:val="Normal"/>
    <w:rsid w:val="004160FA"/>
    <w:pPr>
      <w:spacing w:before="0" w:after="0"/>
    </w:pPr>
    <w:rPr>
      <w:color w:val="808285" w:themeColor="accent2"/>
      <w:sz w:val="26"/>
    </w:rPr>
  </w:style>
  <w:style w:type="character" w:styleId="PageNumber">
    <w:name w:val="page number"/>
    <w:basedOn w:val="DefaultParagraphFont"/>
    <w:uiPriority w:val="99"/>
    <w:unhideWhenUsed/>
    <w:rsid w:val="004160FA"/>
    <w:rPr>
      <w:color w:val="808285" w:themeColor="accent2"/>
    </w:rPr>
  </w:style>
  <w:style w:type="table" w:styleId="PlainTable2">
    <w:name w:val="Plain Table 2"/>
    <w:basedOn w:val="TableNormal"/>
    <w:uiPriority w:val="42"/>
    <w:rsid w:val="004160F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C45034"/>
    <w:pPr>
      <w:spacing w:before="360" w:after="360"/>
    </w:pPr>
    <w:rPr>
      <w:iCs/>
      <w:color w:val="808285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14"/>
    <w:rsid w:val="00C45034"/>
    <w:rPr>
      <w:iCs/>
      <w:color w:val="808285" w:themeColor="accent2"/>
      <w:sz w:val="24"/>
      <w:szCs w:val="18"/>
    </w:rPr>
  </w:style>
  <w:style w:type="table" w:customStyle="1" w:styleId="QuoteTable">
    <w:name w:val="Quote Table"/>
    <w:basedOn w:val="TableNormal"/>
    <w:uiPriority w:val="99"/>
    <w:rsid w:val="004D4955"/>
    <w:pPr>
      <w:spacing w:before="0" w:after="0"/>
    </w:pPr>
    <w:tblPr>
      <w:tblInd w:w="108" w:type="dxa"/>
      <w:tblBorders>
        <w:top w:val="single" w:sz="4" w:space="0" w:color="B4292D" w:themeColor="text2"/>
        <w:bottom w:val="single" w:sz="4" w:space="0" w:color="B4292D" w:themeColor="text2"/>
      </w:tblBorders>
      <w:tblCellMar>
        <w:top w:w="170" w:type="dxa"/>
        <w:bottom w:w="340" w:type="dxa"/>
      </w:tblCellMar>
    </w:tblPr>
  </w:style>
  <w:style w:type="paragraph" w:customStyle="1" w:styleId="Section">
    <w:name w:val="Section"/>
    <w:next w:val="Normal"/>
    <w:uiPriority w:val="19"/>
    <w:rsid w:val="004160FA"/>
    <w:pPr>
      <w:spacing w:before="0" w:after="760" w:line="216" w:lineRule="auto"/>
    </w:pPr>
    <w:rPr>
      <w:caps/>
      <w:color w:val="808285" w:themeColor="accent2"/>
      <w:sz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0FA"/>
    <w:pPr>
      <w:numPr>
        <w:ilvl w:val="1"/>
      </w:numPr>
      <w:spacing w:before="0" w:after="280" w:line="240" w:lineRule="auto"/>
    </w:pPr>
    <w:rPr>
      <w:rFonts w:eastAsiaTheme="minorEastAsia"/>
      <w:color w:val="B4292D" w:themeColor="accent4"/>
      <w:sz w:val="35"/>
    </w:rPr>
  </w:style>
  <w:style w:type="character" w:customStyle="1" w:styleId="SubtitleChar">
    <w:name w:val="Subtitle Char"/>
    <w:basedOn w:val="DefaultParagraphFont"/>
    <w:link w:val="Subtitle"/>
    <w:uiPriority w:val="11"/>
    <w:rsid w:val="004160FA"/>
    <w:rPr>
      <w:rFonts w:eastAsiaTheme="minorEastAsia"/>
      <w:color w:val="B4292D" w:themeColor="accent4"/>
      <w:sz w:val="35"/>
      <w:szCs w:val="18"/>
    </w:rPr>
  </w:style>
  <w:style w:type="table" w:styleId="TableGridLight">
    <w:name w:val="Grid Table Light"/>
    <w:basedOn w:val="TableNormal"/>
    <w:uiPriority w:val="40"/>
    <w:rsid w:val="004160F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VSBA Table Grid"/>
    <w:basedOn w:val="TableNormal"/>
    <w:uiPriority w:val="39"/>
    <w:rsid w:val="0009271F"/>
    <w:pPr>
      <w:spacing w:before="0" w:after="0"/>
    </w:pPr>
    <w:tblPr>
      <w:tblStyleColBandSize w:val="1"/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band2Vert">
      <w:tblPr/>
      <w:tcPr>
        <w:shd w:val="clear" w:color="auto" w:fill="E7EEEE" w:themeFill="accent1" w:themeFillTint="33"/>
      </w:tcPr>
    </w:tblStylePr>
  </w:style>
  <w:style w:type="paragraph" w:customStyle="1" w:styleId="TableHeading">
    <w:name w:val="Table Heading"/>
    <w:basedOn w:val="Heading3"/>
    <w:uiPriority w:val="15"/>
    <w:qFormat/>
    <w:rsid w:val="004160FA"/>
    <w:pPr>
      <w:spacing w:before="320"/>
    </w:pPr>
  </w:style>
  <w:style w:type="paragraph" w:customStyle="1" w:styleId="TableBlt">
    <w:name w:val="TableBlt"/>
    <w:basedOn w:val="ListBullet"/>
    <w:uiPriority w:val="16"/>
    <w:qFormat/>
    <w:rsid w:val="004160FA"/>
    <w:pPr>
      <w:spacing w:before="40" w:after="40" w:line="240" w:lineRule="auto"/>
    </w:pPr>
  </w:style>
  <w:style w:type="paragraph" w:customStyle="1" w:styleId="TableHdg">
    <w:name w:val="TableHdg"/>
    <w:uiPriority w:val="15"/>
    <w:qFormat/>
    <w:rsid w:val="004160FA"/>
    <w:pPr>
      <w:spacing w:before="40" w:after="40"/>
    </w:pPr>
    <w:rPr>
      <w:b/>
      <w:bCs/>
      <w:caps/>
      <w:color w:val="B4292D" w:themeColor="text2"/>
      <w:sz w:val="18"/>
      <w:szCs w:val="18"/>
    </w:rPr>
  </w:style>
  <w:style w:type="paragraph" w:customStyle="1" w:styleId="TableTxt">
    <w:name w:val="TableTxt"/>
    <w:basedOn w:val="Normal"/>
    <w:uiPriority w:val="15"/>
    <w:qFormat/>
    <w:rsid w:val="004160FA"/>
    <w:pPr>
      <w:spacing w:before="40" w:after="40" w:line="240" w:lineRule="auto"/>
    </w:pPr>
    <w:rPr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45034"/>
    <w:pPr>
      <w:spacing w:before="0" w:after="160" w:line="216" w:lineRule="auto"/>
      <w:contextualSpacing/>
    </w:pPr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034"/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4160FA"/>
    <w:pPr>
      <w:tabs>
        <w:tab w:val="right" w:leader="dot" w:pos="8210"/>
      </w:tabs>
      <w:spacing w:before="160" w:after="160"/>
    </w:pPr>
    <w:rPr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4160FA"/>
    <w:pPr>
      <w:tabs>
        <w:tab w:val="right" w:leader="dot" w:pos="8220"/>
      </w:tabs>
      <w:spacing w:before="160" w:after="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4160FA"/>
    <w:pPr>
      <w:spacing w:before="40" w:after="40"/>
    </w:pPr>
  </w:style>
  <w:style w:type="paragraph" w:styleId="TOCHeading">
    <w:name w:val="TOC Heading"/>
    <w:next w:val="Normal"/>
    <w:uiPriority w:val="39"/>
    <w:unhideWhenUsed/>
    <w:rsid w:val="004160FA"/>
    <w:pPr>
      <w:spacing w:before="1560" w:after="600"/>
    </w:pPr>
    <w:rPr>
      <w:rFonts w:asciiTheme="majorHAnsi" w:eastAsiaTheme="majorEastAsia" w:hAnsiTheme="majorHAnsi" w:cstheme="majorBidi"/>
      <w:color w:val="B4292D" w:themeColor="text2"/>
      <w:sz w:val="26"/>
      <w:szCs w:val="32"/>
    </w:rPr>
  </w:style>
  <w:style w:type="paragraph" w:styleId="ListParagraph">
    <w:name w:val="List Paragraph"/>
    <w:basedOn w:val="Normal"/>
    <w:uiPriority w:val="34"/>
    <w:qFormat/>
    <w:rsid w:val="00BA6C12"/>
    <w:pPr>
      <w:spacing w:before="0" w:after="160" w:line="259" w:lineRule="auto"/>
      <w:ind w:left="720"/>
      <w:contextualSpacing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A6C1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A6C12"/>
    <w:rPr>
      <w:color w:val="605E5C"/>
      <w:shd w:val="clear" w:color="auto" w:fill="E1DFDD"/>
    </w:rPr>
  </w:style>
  <w:style w:type="paragraph" w:customStyle="1" w:styleId="Bullet1">
    <w:name w:val="Bullet 1"/>
    <w:basedOn w:val="Normal"/>
    <w:next w:val="Normal"/>
    <w:qFormat/>
    <w:rsid w:val="009E6D1B"/>
    <w:pPr>
      <w:numPr>
        <w:numId w:val="11"/>
      </w:numPr>
      <w:spacing w:before="0" w:after="120" w:line="240" w:lineRule="auto"/>
    </w:pPr>
    <w:rPr>
      <w:rFonts w:ascii="VIC" w:hAnsi="VIC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procuring-low-value-construction/polic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schoolmaintenance.eduweb.vic.gov.au/home" TargetMode="External"/><Relationship Id="rId17" Type="http://schemas.openxmlformats.org/officeDocument/2006/relationships/hyperlink" Target="https://edugate.eduweb.vic.gov.au/Services/Schools/Infrastructure/maintasses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1" Type="http://schemas.openxmlformats.org/officeDocument/2006/relationships/hyperlink" Target="mailto:amp.coordinator@education.vic.gov.au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yperlink" Target="mailto:amp.coordinator@education.vic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onflict-interest/overview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362291\Desktop\PMP\PMP%20review\Final\Final\Funding%20acquittal%20form%20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438B34C9EA4CD2AD56C2A293FB0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C081-DF57-41EC-A522-89D2B553F206}"/>
      </w:docPartPr>
      <w:docPartBody>
        <w:p w:rsidR="00471524" w:rsidRDefault="009F4C22">
          <w:pPr>
            <w:pStyle w:val="42438B34C9EA4CD2AD56C2A293FB05D4"/>
          </w:pPr>
          <w:r w:rsidRPr="00DE2A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22"/>
    <w:rsid w:val="00471524"/>
    <w:rsid w:val="00564682"/>
    <w:rsid w:val="005C0371"/>
    <w:rsid w:val="005D537E"/>
    <w:rsid w:val="00681147"/>
    <w:rsid w:val="00967E0B"/>
    <w:rsid w:val="009F4C22"/>
    <w:rsid w:val="00AE0A30"/>
    <w:rsid w:val="00AF6207"/>
    <w:rsid w:val="00B30071"/>
    <w:rsid w:val="00B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438B34C9EA4CD2AD56C2A293FB05D4">
    <w:name w:val="42438B34C9EA4CD2AD56C2A293FB0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SBA Theme">
  <a:themeElements>
    <a:clrScheme name="VSBA">
      <a:dk1>
        <a:sysClr val="windowText" lastClr="000000"/>
      </a:dk1>
      <a:lt1>
        <a:sysClr val="window" lastClr="FFFFFF"/>
      </a:lt1>
      <a:dk2>
        <a:srgbClr val="B4292D"/>
      </a:dk2>
      <a:lt2>
        <a:srgbClr val="4D4D4F"/>
      </a:lt2>
      <a:accent1>
        <a:srgbClr val="8AAAAD"/>
      </a:accent1>
      <a:accent2>
        <a:srgbClr val="808285"/>
      </a:accent2>
      <a:accent3>
        <a:srgbClr val="4D4D4F"/>
      </a:accent3>
      <a:accent4>
        <a:srgbClr val="B4292D"/>
      </a:accent4>
      <a:accent5>
        <a:srgbClr val="414142"/>
      </a:accent5>
      <a:accent6>
        <a:srgbClr val="F1EAD4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SBA Theme" id="{59A990FE-7050-4DEA-A02E-9A4247BE21AB}" vid="{B6FB81DD-923C-48F2-A2F2-5FE228210B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0C3D951F2F428262A953B411B6E4" ma:contentTypeVersion="75" ma:contentTypeDescription="Create a new document." ma:contentTypeScope="" ma:versionID="c7446d435c42af7c2d62faa0fbca8d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420</Topic>
    <Expired xmlns="bb5ce4db-eb21-467d-b968-528655912a38">false</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0DAE7-02D2-4162-A2F7-625B29EEA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6143F-E276-4CA3-B91D-8AE6DA2D21C2}"/>
</file>

<file path=customXml/itemProps3.xml><?xml version="1.0" encoding="utf-8"?>
<ds:datastoreItem xmlns:ds="http://schemas.openxmlformats.org/officeDocument/2006/customXml" ds:itemID="{E722A3AE-C4FD-4BBA-B55F-C7CEE22E90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EB590C-AE36-46F8-82B4-FF3448E05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Funding acquittal form v1</Template>
  <TotalTime>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VSBA Generic Word Document Template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VSBA Generic Word Document Template</dc:title>
  <dc:subject/>
  <dc:creator>Bendall, Kimberley K</dc:creator>
  <cp:keywords/>
  <dc:description/>
  <cp:lastModifiedBy>Kimberley</cp:lastModifiedBy>
  <cp:revision>2</cp:revision>
  <dcterms:created xsi:type="dcterms:W3CDTF">2021-02-15T00:46:00Z</dcterms:created>
  <dcterms:modified xsi:type="dcterms:W3CDTF">2021-02-15T00:46:00Z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