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BE2" w14:textId="581AE085" w:rsidR="00FD5F7F" w:rsidRDefault="00FF4957" w:rsidP="00FF4EF2">
      <w:pPr>
        <w:pStyle w:val="Heading1"/>
      </w:pPr>
      <w:r w:rsidRPr="00FF4957">
        <w:t>Physical Restraint and Vaccinations</w:t>
      </w:r>
      <w:r>
        <w:t xml:space="preserve"> </w:t>
      </w:r>
    </w:p>
    <w:p w14:paraId="5093F26F" w14:textId="23C03D3F" w:rsidR="00FF4957" w:rsidRDefault="00171D4E" w:rsidP="00FF4EF2">
      <w:pPr>
        <w:pStyle w:val="Heading3"/>
        <w:pBdr>
          <w:top w:val="single" w:sz="4" w:space="1" w:color="auto"/>
        </w:pBdr>
        <w:rPr>
          <w:rFonts w:asciiTheme="minorHAnsi" w:eastAsiaTheme="minorHAnsi" w:hAnsiTheme="minorHAnsi" w:cstheme="minorBidi"/>
          <w:color w:val="004C97" w:themeColor="accent5"/>
          <w:lang w:val="en-AU"/>
        </w:rPr>
      </w:pPr>
      <w:r>
        <w:rPr>
          <w:rFonts w:asciiTheme="minorHAnsi" w:eastAsiaTheme="minorHAnsi" w:hAnsiTheme="minorHAnsi" w:cstheme="minorBidi"/>
          <w:color w:val="004C97" w:themeColor="accent5"/>
          <w:lang w:val="en-AU"/>
        </w:rPr>
        <w:t>V</w:t>
      </w:r>
      <w:r w:rsidR="00FF4957"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accinations are strongly encouraged as the best way to protect individuals, </w:t>
      </w:r>
      <w:r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>families,</w:t>
      </w:r>
      <w:r w:rsidR="00FF4957"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and school communities from </w:t>
      </w:r>
      <w:r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>the spread</w:t>
      </w:r>
      <w:r w:rsidR="007C2E6A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of</w:t>
      </w:r>
      <w:r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</w:t>
      </w:r>
      <w:r w:rsidRPr="00171D4E">
        <w:rPr>
          <w:rFonts w:asciiTheme="minorHAnsi" w:eastAsiaTheme="minorHAnsi" w:hAnsiTheme="minorHAnsi" w:cstheme="minorBidi"/>
          <w:color w:val="004C97" w:themeColor="accent5"/>
          <w:lang w:val="en-AU"/>
        </w:rPr>
        <w:t>infectious diseases</w:t>
      </w:r>
      <w:r>
        <w:rPr>
          <w:rFonts w:asciiTheme="minorHAnsi" w:eastAsiaTheme="minorHAnsi" w:hAnsiTheme="minorHAnsi" w:cstheme="minorBidi"/>
          <w:color w:val="004C97" w:themeColor="accent5"/>
          <w:lang w:val="en-AU"/>
        </w:rPr>
        <w:t>.</w:t>
      </w:r>
      <w:r w:rsidRPr="00171D4E" w:rsidDel="00171D4E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</w:t>
      </w:r>
      <w:r w:rsidR="00804F81">
        <w:rPr>
          <w:rFonts w:asciiTheme="minorHAnsi" w:eastAsiaTheme="minorHAnsi" w:hAnsiTheme="minorHAnsi" w:cstheme="minorBidi"/>
          <w:color w:val="004C97" w:themeColor="accent5"/>
          <w:lang w:val="en-AU"/>
        </w:rPr>
        <w:t>This resource</w:t>
      </w:r>
      <w:r w:rsidR="00FF4957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</w:t>
      </w:r>
      <w:r w:rsidR="00804F81">
        <w:rPr>
          <w:rFonts w:asciiTheme="minorHAnsi" w:eastAsiaTheme="minorHAnsi" w:hAnsiTheme="minorHAnsi" w:cstheme="minorBidi"/>
          <w:color w:val="004C97" w:themeColor="accent5"/>
          <w:lang w:val="en-AU"/>
        </w:rPr>
        <w:t>explains how vaccine delivery</w:t>
      </w:r>
      <w:r w:rsidR="003A3F93" w:rsidRPr="003A3F93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in Victorian government schools </w:t>
      </w:r>
      <w:r w:rsidR="00804F81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might </w:t>
      </w:r>
      <w:r w:rsidR="00FF4957"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intersect with </w:t>
      </w:r>
      <w:r w:rsidR="00FF4957">
        <w:rPr>
          <w:rFonts w:asciiTheme="minorHAnsi" w:eastAsiaTheme="minorHAnsi" w:hAnsiTheme="minorHAnsi" w:cstheme="minorBidi"/>
          <w:color w:val="004C97" w:themeColor="accent5"/>
          <w:lang w:val="en-AU"/>
        </w:rPr>
        <w:t>the</w:t>
      </w:r>
      <w:r w:rsidR="00FF4957" w:rsidRPr="00FF4957">
        <w:rPr>
          <w:rFonts w:asciiTheme="minorHAnsi" w:eastAsiaTheme="minorHAnsi" w:hAnsiTheme="minorHAnsi" w:cstheme="minorBidi"/>
          <w:color w:val="004C97" w:themeColor="accent5"/>
          <w:lang w:val="en-AU"/>
        </w:rPr>
        <w:t xml:space="preserve"> Restraint and Seclusion Policy.</w:t>
      </w:r>
    </w:p>
    <w:p w14:paraId="2DFCD24E" w14:textId="77777777" w:rsidR="00FF4957" w:rsidRPr="00FF4957" w:rsidRDefault="00FF4957" w:rsidP="00FF4EF2">
      <w:pPr>
        <w:pStyle w:val="Heading2"/>
        <w:rPr>
          <w:color w:val="E57100" w:themeColor="accent1"/>
          <w:szCs w:val="32"/>
        </w:rPr>
      </w:pPr>
      <w:r w:rsidRPr="00FF4957">
        <w:rPr>
          <w:color w:val="E57100" w:themeColor="accent1"/>
          <w:szCs w:val="32"/>
        </w:rPr>
        <w:t>Physical Restraint and Vaccinations</w:t>
      </w:r>
    </w:p>
    <w:p w14:paraId="0699EEDC" w14:textId="77777777" w:rsidR="00AB280C" w:rsidRDefault="00FF4957" w:rsidP="00FF4EF2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Physical restraint is not permitted to be used to </w:t>
      </w:r>
      <w:r w:rsidR="00AB280C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vaccinate a student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. </w:t>
      </w:r>
    </w:p>
    <w:p w14:paraId="010EA8DA" w14:textId="3FF03C2D" w:rsidR="00FF4957" w:rsidRPr="00FF4957" w:rsidRDefault="00FF4957" w:rsidP="00FF4EF2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No-one – including parents/carers, medical practitioners and health authorities, school immunisation coordinator</w:t>
      </w:r>
      <w:r w:rsidR="00AB280C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s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BF290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or</w:t>
      </w:r>
      <w:r w:rsidR="00BF2902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students</w:t>
      </w:r>
      <w:r w:rsidR="00BF290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themselves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– can consent </w:t>
      </w:r>
      <w:r w:rsidR="003A3F93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to or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approve the use of physical restraint to vaccinate a student. </w:t>
      </w:r>
    </w:p>
    <w:p w14:paraId="2A707535" w14:textId="34579A72" w:rsidR="00FF4957" w:rsidRPr="00FF4957" w:rsidRDefault="00FF4957" w:rsidP="00FF4EF2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The </w:t>
      </w:r>
      <w:hyperlink r:id="rId11" w:history="1">
        <w:r w:rsidRPr="001D07A6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Restraint and Seclusion Policy</w:t>
        </w:r>
      </w:hyperlink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applies to all Victorian government schools, school staff, external practitioners and volunteers working with students. The Policy applies to:</w:t>
      </w:r>
    </w:p>
    <w:p w14:paraId="374D4D12" w14:textId="62B5D468" w:rsidR="00FF4957" w:rsidRPr="00FF4957" w:rsidRDefault="00FF4957" w:rsidP="00FF4EF2">
      <w:pPr>
        <w:pStyle w:val="Heading2"/>
        <w:numPr>
          <w:ilvl w:val="0"/>
          <w:numId w:val="25"/>
        </w:numPr>
        <w:ind w:left="426" w:hanging="426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the school-based Immunisation Program</w:t>
      </w:r>
    </w:p>
    <w:p w14:paraId="2B927036" w14:textId="19C40F35" w:rsidR="00FF4957" w:rsidRPr="00FF4957" w:rsidRDefault="00FF4957" w:rsidP="00FF4EF2">
      <w:pPr>
        <w:pStyle w:val="Heading2"/>
        <w:numPr>
          <w:ilvl w:val="0"/>
          <w:numId w:val="25"/>
        </w:numPr>
        <w:ind w:left="426" w:hanging="426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Doctors in Secondary Schools program </w:t>
      </w:r>
    </w:p>
    <w:p w14:paraId="2BE7A07C" w14:textId="1E446E47" w:rsidR="00FF4957" w:rsidRPr="00FF4957" w:rsidRDefault="00FF4957" w:rsidP="00FF4EF2">
      <w:pPr>
        <w:pStyle w:val="Heading2"/>
        <w:numPr>
          <w:ilvl w:val="0"/>
          <w:numId w:val="25"/>
        </w:numPr>
        <w:ind w:left="426" w:hanging="426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school-based Pop-up COVID-19 Vaccination Clinics</w:t>
      </w:r>
      <w:r w:rsidR="00E10DAB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attended by</w:t>
      </w:r>
      <w:r w:rsidR="00E10DAB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school staff and</w:t>
      </w:r>
      <w:r w:rsidR="00E10DAB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/or</w:t>
      </w:r>
      <w:r w:rsidR="00E10DAB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students</w:t>
      </w:r>
      <w:r w:rsidR="005B5A1C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,</w:t>
      </w:r>
      <w:r w:rsidR="00E10DAB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AB280C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even when provided by an external organisation </w:t>
      </w:r>
      <w:r w:rsidR="00E10DAB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and/</w:t>
      </w:r>
      <w:r w:rsidR="00AB280C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or provided </w:t>
      </w:r>
      <w:r w:rsidR="00AB280C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outside of school hours</w:t>
      </w:r>
      <w:r w:rsidR="00E10DAB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.</w:t>
      </w:r>
    </w:p>
    <w:p w14:paraId="700478DB" w14:textId="225AAF4C" w:rsidR="00FF4957" w:rsidRPr="00FF4957" w:rsidRDefault="00FF4957" w:rsidP="00FF4EF2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It is the responsibility of school principals to ensure that the Restraint and Seclusion Policy and </w:t>
      </w:r>
      <w:hyperlink r:id="rId12" w:history="1">
        <w:r w:rsidRPr="001D07A6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Immunisation Policy</w:t>
        </w:r>
      </w:hyperlink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are complied with and that non-school Department staff working with students are provided with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link to th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is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resource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.</w:t>
      </w:r>
    </w:p>
    <w:p w14:paraId="769D5228" w14:textId="33685700" w:rsidR="00FF4957" w:rsidRPr="00FF4957" w:rsidRDefault="00FF4957" w:rsidP="00FF4EF2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Under Regulation 25 (Restraint from danger) of the Education and Training Reform Regulations 2017, physical restraint of a student is only permitted in exceptional circumstances where it is immediately required and reasonably necessary to protect the safety of a student or another person</w:t>
      </w:r>
      <w:r w:rsidR="00FC223D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from acts or behaviour that are dangerous to them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. </w:t>
      </w:r>
    </w:p>
    <w:p w14:paraId="0E77540C" w14:textId="02A30EF8" w:rsidR="00FF4957" w:rsidRDefault="00FF4957" w:rsidP="00FF4EF2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Physically restraining a student to 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administer a 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vaccinat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ion 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is 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inconsistent with </w:t>
      </w:r>
      <w:r w:rsidR="003A3F93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Regulation 25 </w:t>
      </w:r>
      <w:r w:rsidR="003A3F93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and</w:t>
      </w:r>
      <w:r w:rsidR="003A3F93"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the </w:t>
      </w:r>
      <w:r w:rsidR="00AD6E5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Department’s </w:t>
      </w:r>
      <w:r w:rsidRPr="00FF495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Restraint and Seclusion Policy.</w:t>
      </w:r>
    </w:p>
    <w:p w14:paraId="533CB0D6" w14:textId="77777777" w:rsidR="00FF4957" w:rsidRPr="00FF4957" w:rsidRDefault="00FF4957" w:rsidP="00FF4EF2">
      <w:pPr>
        <w:pStyle w:val="Heading2"/>
        <w:rPr>
          <w:color w:val="E57100" w:themeColor="accent1"/>
          <w:szCs w:val="32"/>
        </w:rPr>
      </w:pPr>
      <w:r w:rsidRPr="00FF4957">
        <w:rPr>
          <w:color w:val="E57100" w:themeColor="accent1"/>
          <w:szCs w:val="32"/>
        </w:rPr>
        <w:t>Holding and Vaccinations</w:t>
      </w:r>
    </w:p>
    <w:p w14:paraId="3ACF5DB0" w14:textId="77777777" w:rsidR="00FF4957" w:rsidRDefault="00FF4957" w:rsidP="00FF4EF2">
      <w:r w:rsidRPr="00831795">
        <w:t>Holding a student</w:t>
      </w:r>
      <w:r>
        <w:t>’s hand or placing an arm around the student’s shoulder</w:t>
      </w:r>
      <w:r w:rsidRPr="00831795">
        <w:t xml:space="preserve"> </w:t>
      </w:r>
      <w:r>
        <w:t>to provide comfort or stability is permitted. Holding a student’s arm to provide stability during the vaccination is also permitted if the student’s body is not restrained.</w:t>
      </w:r>
    </w:p>
    <w:p w14:paraId="4049F464" w14:textId="6FB5208A" w:rsidR="00FF4957" w:rsidRDefault="00FF4957" w:rsidP="00FF4EF2">
      <w:bookmarkStart w:id="0" w:name="_Hlk88469883"/>
      <w:r>
        <w:t>‘Holding’ is a practice that is without physical force</w:t>
      </w:r>
      <w:r w:rsidR="00AD6E51">
        <w:t>,</w:t>
      </w:r>
      <w:r>
        <w:t xml:space="preserve"> where the purpose is providing comfort or stability.</w:t>
      </w:r>
    </w:p>
    <w:p w14:paraId="703176CB" w14:textId="73E19A38" w:rsidR="00FF4957" w:rsidRDefault="00FF4957" w:rsidP="00FF4EF2">
      <w:r>
        <w:t xml:space="preserve">‘Clinical holding’ is a planned practice </w:t>
      </w:r>
      <w:r w:rsidR="00FC223D">
        <w:t xml:space="preserve">of positioning a person </w:t>
      </w:r>
      <w:r>
        <w:t xml:space="preserve">that allows </w:t>
      </w:r>
      <w:r w:rsidR="00BF2902">
        <w:t xml:space="preserve">clinical </w:t>
      </w:r>
      <w:r>
        <w:t xml:space="preserve">staff to provide essential healthcare or personal care. ‘Clinical holding’ is not to be used </w:t>
      </w:r>
      <w:r w:rsidR="00BF2902">
        <w:t>for students</w:t>
      </w:r>
      <w:r>
        <w:t xml:space="preserve"> who are unwilling to cooperate or who refuse to consent to vaccinations on school premises.</w:t>
      </w:r>
    </w:p>
    <w:bookmarkEnd w:id="0"/>
    <w:p w14:paraId="34A73B1D" w14:textId="7EE6C927" w:rsidR="00FF4957" w:rsidRDefault="00FF4957" w:rsidP="00FF4EF2">
      <w:r>
        <w:t xml:space="preserve">Students with disability may have additional support needs for receiving vaccinations. The Department recommends schools </w:t>
      </w:r>
      <w:r w:rsidR="00AD6E51">
        <w:t>review</w:t>
      </w:r>
      <w:r>
        <w:t xml:space="preserve"> the </w:t>
      </w:r>
      <w:hyperlink r:id="rId13" w:history="1">
        <w:r w:rsidRPr="001D07A6">
          <w:rPr>
            <w:rStyle w:val="Hyperlink"/>
          </w:rPr>
          <w:t>Guidelines for Immunisation Practices in Schools for Students with Disabilities</w:t>
        </w:r>
      </w:hyperlink>
      <w:r>
        <w:t xml:space="preserve"> for interactions and processes that m</w:t>
      </w:r>
      <w:r w:rsidRPr="00295520">
        <w:rPr>
          <w:rFonts w:cstheme="minorHAnsi"/>
        </w:rPr>
        <w:t>aximis</w:t>
      </w:r>
      <w:r>
        <w:rPr>
          <w:rFonts w:cstheme="minorHAnsi"/>
        </w:rPr>
        <w:t>e</w:t>
      </w:r>
      <w:r w:rsidRPr="00295520">
        <w:rPr>
          <w:rFonts w:cstheme="minorHAnsi"/>
        </w:rPr>
        <w:t xml:space="preserve"> </w:t>
      </w:r>
      <w:r>
        <w:rPr>
          <w:rFonts w:cstheme="minorHAnsi"/>
        </w:rPr>
        <w:t>student</w:t>
      </w:r>
      <w:r w:rsidRPr="00295520">
        <w:rPr>
          <w:rFonts w:cstheme="minorHAnsi"/>
        </w:rPr>
        <w:t xml:space="preserve"> wellbeing</w:t>
      </w:r>
      <w:r>
        <w:rPr>
          <w:rFonts w:cstheme="minorHAnsi"/>
        </w:rPr>
        <w:t>, m</w:t>
      </w:r>
      <w:r w:rsidRPr="00744637">
        <w:rPr>
          <w:rFonts w:cstheme="minorHAnsi"/>
        </w:rPr>
        <w:t>inimis</w:t>
      </w:r>
      <w:r>
        <w:rPr>
          <w:rFonts w:cstheme="minorHAnsi"/>
        </w:rPr>
        <w:t>e</w:t>
      </w:r>
      <w:r w:rsidRPr="00744637">
        <w:rPr>
          <w:rFonts w:cstheme="minorHAnsi"/>
        </w:rPr>
        <w:t xml:space="preserve"> harmful effects </w:t>
      </w:r>
      <w:r>
        <w:rPr>
          <w:rFonts w:cstheme="minorHAnsi"/>
        </w:rPr>
        <w:t>and r</w:t>
      </w:r>
      <w:r w:rsidRPr="00295520">
        <w:rPr>
          <w:rFonts w:cstheme="minorHAnsi"/>
        </w:rPr>
        <w:t xml:space="preserve">espect </w:t>
      </w:r>
      <w:r>
        <w:rPr>
          <w:rFonts w:cstheme="minorHAnsi"/>
        </w:rPr>
        <w:t>student</w:t>
      </w:r>
      <w:r w:rsidRPr="00295520">
        <w:rPr>
          <w:rFonts w:cstheme="minorHAnsi"/>
        </w:rPr>
        <w:t xml:space="preserve"> dignity and autonomy</w:t>
      </w:r>
      <w:r>
        <w:rPr>
          <w:rFonts w:cstheme="minorHAnsi"/>
        </w:rPr>
        <w:t>.</w:t>
      </w:r>
    </w:p>
    <w:p w14:paraId="40798927" w14:textId="210F2EF2" w:rsidR="005C36D5" w:rsidRPr="00FF4957" w:rsidRDefault="005C36D5" w:rsidP="00FF4EF2">
      <w:pPr>
        <w:pStyle w:val="Heading2"/>
        <w:rPr>
          <w:color w:val="E57100" w:themeColor="accent1"/>
          <w:szCs w:val="32"/>
        </w:rPr>
      </w:pPr>
      <w:r w:rsidRPr="00FF4957">
        <w:rPr>
          <w:color w:val="E57100" w:themeColor="accent1"/>
          <w:szCs w:val="32"/>
        </w:rPr>
        <w:lastRenderedPageBreak/>
        <w:t xml:space="preserve">Contact </w:t>
      </w:r>
      <w:r w:rsidRPr="00FF4957">
        <w:rPr>
          <w:color w:val="E57100" w:themeColor="accent1"/>
          <w:szCs w:val="32"/>
        </w:rPr>
        <w:tab/>
      </w:r>
    </w:p>
    <w:p w14:paraId="6EAD7BC8" w14:textId="323DF037" w:rsidR="00FF4957" w:rsidRDefault="00FF4957" w:rsidP="00FF4EF2">
      <w:pPr>
        <w:rPr>
          <w:rFonts w:ascii="Arial" w:hAnsi="Arial" w:cs="Arial"/>
          <w:iCs/>
        </w:rPr>
      </w:pPr>
      <w:r w:rsidRPr="00FF4957">
        <w:rPr>
          <w:rFonts w:ascii="Arial" w:hAnsi="Arial" w:cs="Arial"/>
          <w:iCs/>
        </w:rPr>
        <w:t>If you have any questions regarding</w:t>
      </w:r>
      <w:r>
        <w:rPr>
          <w:rFonts w:ascii="Arial" w:hAnsi="Arial" w:cs="Arial"/>
          <w:iCs/>
        </w:rPr>
        <w:t xml:space="preserve"> vaccinations, please contact:</w:t>
      </w:r>
    </w:p>
    <w:p w14:paraId="0D353B03" w14:textId="77FAC97D" w:rsidR="00FF4957" w:rsidRDefault="00FF4957" w:rsidP="00FF4EF2">
      <w:pPr>
        <w:rPr>
          <w:rFonts w:ascii="Arial" w:hAnsi="Arial" w:cs="Arial"/>
          <w:iCs/>
        </w:rPr>
      </w:pPr>
      <w:r w:rsidRPr="00FF4957">
        <w:rPr>
          <w:rFonts w:ascii="Arial" w:hAnsi="Arial" w:cs="Arial"/>
          <w:iCs/>
        </w:rPr>
        <w:t>Health and Engagement Division</w:t>
      </w:r>
    </w:p>
    <w:p w14:paraId="16B03680" w14:textId="16385D47" w:rsidR="00FF4957" w:rsidRDefault="00FF4957" w:rsidP="00FF4EF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Email: </w:t>
      </w:r>
      <w:r w:rsidR="00E10DAB" w:rsidRPr="00E10DAB">
        <w:rPr>
          <w:rFonts w:ascii="Arial" w:hAnsi="Arial" w:cs="Arial"/>
          <w:iCs/>
        </w:rPr>
        <w:t>health.advice@education.vic.gov.au</w:t>
      </w:r>
    </w:p>
    <w:p w14:paraId="6547BA58" w14:textId="77777777" w:rsidR="00E10DAB" w:rsidRDefault="00E10DAB" w:rsidP="00FF4EF2">
      <w:pPr>
        <w:rPr>
          <w:rFonts w:ascii="Arial" w:hAnsi="Arial" w:cs="Arial"/>
          <w:iCs/>
        </w:rPr>
      </w:pPr>
    </w:p>
    <w:p w14:paraId="38812AF8" w14:textId="20206925" w:rsidR="00FF4957" w:rsidRDefault="00FF4957" w:rsidP="00FF4EF2">
      <w:pPr>
        <w:rPr>
          <w:rFonts w:ascii="Arial" w:hAnsi="Arial" w:cs="Arial"/>
          <w:iCs/>
        </w:rPr>
      </w:pPr>
      <w:r w:rsidRPr="00FF4957">
        <w:rPr>
          <w:rFonts w:ascii="Arial" w:hAnsi="Arial" w:cs="Arial"/>
          <w:iCs/>
        </w:rPr>
        <w:t>If you have any questions regarding</w:t>
      </w:r>
      <w:r>
        <w:rPr>
          <w:rFonts w:ascii="Arial" w:hAnsi="Arial" w:cs="Arial"/>
          <w:iCs/>
        </w:rPr>
        <w:t xml:space="preserve"> physical restraint, please contact:</w:t>
      </w:r>
    </w:p>
    <w:p w14:paraId="118F84DF" w14:textId="30549913" w:rsidR="005C36D5" w:rsidRPr="00B34060" w:rsidRDefault="005C36D5" w:rsidP="00FF4EF2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53C01426" w14:textId="0F4A7E5E" w:rsidR="005C36D5" w:rsidRDefault="005C36D5" w:rsidP="00FF4EF2">
      <w:r w:rsidRPr="00B34060">
        <w:rPr>
          <w:rFonts w:ascii="Arial" w:hAnsi="Arial" w:cs="Arial"/>
          <w:iCs/>
        </w:rPr>
        <w:t>Email: restraint.seclusion@education.vic.gov.au</w:t>
      </w:r>
      <w:r w:rsidRPr="00FD5F7F">
        <w:t xml:space="preserve"> </w:t>
      </w:r>
    </w:p>
    <w:p w14:paraId="37DEA0DC" w14:textId="77777777" w:rsidR="00FF4EF2" w:rsidRDefault="00FF4EF2" w:rsidP="00FF4EF2"/>
    <w:p w14:paraId="252B1870" w14:textId="77777777" w:rsidR="00FF4EF2" w:rsidRDefault="00FF4EF2" w:rsidP="00FF4EF2">
      <w:pPr>
        <w:rPr>
          <w:rFonts w:ascii="Arial" w:hAnsi="Arial" w:cs="Arial"/>
          <w:iCs/>
        </w:rPr>
      </w:pPr>
      <w:r w:rsidRPr="00FF4957">
        <w:rPr>
          <w:rFonts w:ascii="Arial" w:hAnsi="Arial" w:cs="Arial"/>
          <w:iCs/>
        </w:rPr>
        <w:t>If you have any questions regarding</w:t>
      </w:r>
      <w:r w:rsidRPr="00FF4EF2">
        <w:rPr>
          <w:rFonts w:ascii="Arial" w:hAnsi="Arial" w:cs="Arial"/>
          <w:iCs/>
        </w:rPr>
        <w:t xml:space="preserve"> COVID-19, </w:t>
      </w:r>
      <w:r>
        <w:rPr>
          <w:rFonts w:ascii="Arial" w:hAnsi="Arial" w:cs="Arial"/>
          <w:iCs/>
        </w:rPr>
        <w:t xml:space="preserve">please go </w:t>
      </w:r>
      <w:r w:rsidRPr="00FF4EF2">
        <w:rPr>
          <w:rFonts w:ascii="Arial" w:hAnsi="Arial" w:cs="Arial"/>
          <w:iCs/>
        </w:rPr>
        <w:t>to</w:t>
      </w:r>
      <w:r>
        <w:rPr>
          <w:rFonts w:ascii="Arial" w:hAnsi="Arial" w:cs="Arial"/>
          <w:iCs/>
        </w:rPr>
        <w:t>:</w:t>
      </w:r>
    </w:p>
    <w:p w14:paraId="0E46FEB4" w14:textId="7F517302" w:rsidR="00FF4EF2" w:rsidRPr="00FF4EF2" w:rsidRDefault="00FF4EF2" w:rsidP="00FF4EF2">
      <w:pPr>
        <w:pStyle w:val="Heading2"/>
        <w:numPr>
          <w:ilvl w:val="0"/>
          <w:numId w:val="25"/>
        </w:numPr>
        <w:ind w:left="426" w:hanging="426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EF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the </w:t>
      </w:r>
      <w:hyperlink r:id="rId14" w:history="1">
        <w:r w:rsidR="001D07A6" w:rsidRPr="001D07A6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COVID-19 — School Operations Advice</w:t>
        </w:r>
        <w:r w:rsidRPr="001D07A6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 </w:t>
        </w:r>
      </w:hyperlink>
      <w:r w:rsidRPr="00FF4EF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in PAL</w:t>
      </w:r>
    </w:p>
    <w:p w14:paraId="571E2C39" w14:textId="6BB41FA9" w:rsidR="00FF4EF2" w:rsidRPr="00FF4EF2" w:rsidRDefault="00FF4EF2" w:rsidP="00FF4EF2">
      <w:pPr>
        <w:pStyle w:val="Heading2"/>
        <w:numPr>
          <w:ilvl w:val="0"/>
          <w:numId w:val="25"/>
        </w:numPr>
        <w:ind w:left="426" w:hanging="426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EF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the </w:t>
      </w:r>
      <w:hyperlink r:id="rId15" w:history="1">
        <w:r w:rsidR="001D07A6" w:rsidRPr="001D07A6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COVID-19 Advice</w:t>
        </w:r>
        <w:r w:rsidRPr="001D07A6">
          <w:rPr>
            <w:rStyle w:val="Hyperlink"/>
            <w:rFonts w:asciiTheme="minorHAnsi" w:eastAsiaTheme="minorHAnsi" w:hAnsiTheme="minorHAnsi" w:cstheme="minorBidi"/>
            <w:b w:val="0"/>
            <w:sz w:val="22"/>
            <w:szCs w:val="24"/>
            <w:lang w:val="en-AU"/>
          </w:rPr>
          <w:t> </w:t>
        </w:r>
      </w:hyperlink>
      <w:r w:rsidRPr="00FF4EF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on the Department's website for information and updates </w:t>
      </w:r>
    </w:p>
    <w:p w14:paraId="1246C51C" w14:textId="743A7465" w:rsidR="00341473" w:rsidRPr="00FF4EF2" w:rsidRDefault="00FF4EF2" w:rsidP="00FF4EF2">
      <w:pPr>
        <w:pStyle w:val="Heading2"/>
        <w:numPr>
          <w:ilvl w:val="0"/>
          <w:numId w:val="25"/>
        </w:numPr>
        <w:ind w:left="426" w:hanging="426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FF4EF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or phone 1800 338 663 (8:30am to 5pm Monday to Friday, 10am to 3pm Saturday and Sunday excluding public holidays). If you need an interpreter, call 131 450 first.</w:t>
      </w:r>
    </w:p>
    <w:sectPr w:rsidR="00341473" w:rsidRPr="00FF4EF2" w:rsidSect="006E2B9A">
      <w:headerReference w:type="default" r:id="rId16"/>
      <w:footerReference w:type="even" r:id="rId17"/>
      <w:footerReference w:type="defaul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3A38" w14:textId="77777777" w:rsidR="00EE0F65" w:rsidRDefault="00EE0F65" w:rsidP="003967DD">
      <w:pPr>
        <w:spacing w:after="0"/>
      </w:pPr>
      <w:r>
        <w:separator/>
      </w:r>
    </w:p>
  </w:endnote>
  <w:endnote w:type="continuationSeparator" w:id="0">
    <w:p w14:paraId="52DED7E2" w14:textId="77777777" w:rsidR="00EE0F65" w:rsidRDefault="00EE0F65" w:rsidP="003967DD">
      <w:pPr>
        <w:spacing w:after="0"/>
      </w:pPr>
      <w:r>
        <w:continuationSeparator/>
      </w:r>
    </w:p>
  </w:endnote>
  <w:endnote w:type="continuationNotice" w:id="1">
    <w:p w14:paraId="6B527EB5" w14:textId="77777777" w:rsidR="00EE0F65" w:rsidRDefault="00EE0F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0D03F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0D03F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591B" w14:textId="77777777" w:rsidR="00EE0F65" w:rsidRDefault="00EE0F65" w:rsidP="003967DD">
      <w:pPr>
        <w:spacing w:after="0"/>
      </w:pPr>
      <w:r>
        <w:separator/>
      </w:r>
    </w:p>
  </w:footnote>
  <w:footnote w:type="continuationSeparator" w:id="0">
    <w:p w14:paraId="0F37EA51" w14:textId="77777777" w:rsidR="00EE0F65" w:rsidRDefault="00EE0F65" w:rsidP="003967DD">
      <w:pPr>
        <w:spacing w:after="0"/>
      </w:pPr>
      <w:r>
        <w:continuationSeparator/>
      </w:r>
    </w:p>
  </w:footnote>
  <w:footnote w:type="continuationNotice" w:id="1">
    <w:p w14:paraId="7514B6E7" w14:textId="77777777" w:rsidR="00EE0F65" w:rsidRDefault="00EE0F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E0B34"/>
    <w:multiLevelType w:val="hybridMultilevel"/>
    <w:tmpl w:val="FE34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513"/>
    <w:multiLevelType w:val="hybridMultilevel"/>
    <w:tmpl w:val="6864437A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718D"/>
    <w:multiLevelType w:val="hybridMultilevel"/>
    <w:tmpl w:val="E89A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5E53"/>
    <w:multiLevelType w:val="hybridMultilevel"/>
    <w:tmpl w:val="B5783038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8864EA1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0A0A38"/>
    <w:multiLevelType w:val="hybridMultilevel"/>
    <w:tmpl w:val="6C86C736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128ED"/>
    <w:multiLevelType w:val="hybridMultilevel"/>
    <w:tmpl w:val="A516AB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5D400B"/>
    <w:multiLevelType w:val="hybridMultilevel"/>
    <w:tmpl w:val="6E3A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0"/>
  </w:num>
  <w:num w:numId="14">
    <w:abstractNumId w:val="21"/>
  </w:num>
  <w:num w:numId="15">
    <w:abstractNumId w:val="13"/>
  </w:num>
  <w:num w:numId="16">
    <w:abstractNumId w:val="18"/>
  </w:num>
  <w:num w:numId="17">
    <w:abstractNumId w:val="16"/>
  </w:num>
  <w:num w:numId="18">
    <w:abstractNumId w:val="12"/>
  </w:num>
  <w:num w:numId="19">
    <w:abstractNumId w:val="24"/>
  </w:num>
  <w:num w:numId="20">
    <w:abstractNumId w:val="15"/>
  </w:num>
  <w:num w:numId="21">
    <w:abstractNumId w:val="14"/>
  </w:num>
  <w:num w:numId="22">
    <w:abstractNumId w:val="22"/>
  </w:num>
  <w:num w:numId="23">
    <w:abstractNumId w:val="19"/>
  </w:num>
  <w:num w:numId="24">
    <w:abstractNumId w:val="21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147E0"/>
    <w:rsid w:val="000256E2"/>
    <w:rsid w:val="00080DA9"/>
    <w:rsid w:val="000861DD"/>
    <w:rsid w:val="000A47D4"/>
    <w:rsid w:val="000A545E"/>
    <w:rsid w:val="000C3F0E"/>
    <w:rsid w:val="000C4748"/>
    <w:rsid w:val="000C600E"/>
    <w:rsid w:val="000D03F3"/>
    <w:rsid w:val="00122369"/>
    <w:rsid w:val="00150E0F"/>
    <w:rsid w:val="00155FDB"/>
    <w:rsid w:val="00157212"/>
    <w:rsid w:val="0016287D"/>
    <w:rsid w:val="00171D4E"/>
    <w:rsid w:val="001B7AC5"/>
    <w:rsid w:val="001D07A6"/>
    <w:rsid w:val="001D0D94"/>
    <w:rsid w:val="001D13F9"/>
    <w:rsid w:val="001D5205"/>
    <w:rsid w:val="001F39DD"/>
    <w:rsid w:val="0024171C"/>
    <w:rsid w:val="002512BE"/>
    <w:rsid w:val="00273141"/>
    <w:rsid w:val="00275FB8"/>
    <w:rsid w:val="002A4A96"/>
    <w:rsid w:val="002E3BED"/>
    <w:rsid w:val="002F41D7"/>
    <w:rsid w:val="002F6115"/>
    <w:rsid w:val="00312720"/>
    <w:rsid w:val="00322079"/>
    <w:rsid w:val="00341473"/>
    <w:rsid w:val="00343AFC"/>
    <w:rsid w:val="0034745C"/>
    <w:rsid w:val="003967DD"/>
    <w:rsid w:val="003A0FF2"/>
    <w:rsid w:val="003A3F93"/>
    <w:rsid w:val="003A4C39"/>
    <w:rsid w:val="003B479A"/>
    <w:rsid w:val="003B7D3E"/>
    <w:rsid w:val="00422C6A"/>
    <w:rsid w:val="0042333B"/>
    <w:rsid w:val="00443E58"/>
    <w:rsid w:val="00451EC2"/>
    <w:rsid w:val="00491B13"/>
    <w:rsid w:val="004A2E74"/>
    <w:rsid w:val="004B2ED6"/>
    <w:rsid w:val="004F19A5"/>
    <w:rsid w:val="00500ADA"/>
    <w:rsid w:val="00512BBA"/>
    <w:rsid w:val="005304E3"/>
    <w:rsid w:val="00533E75"/>
    <w:rsid w:val="00555277"/>
    <w:rsid w:val="00567CF0"/>
    <w:rsid w:val="00584366"/>
    <w:rsid w:val="005A4F12"/>
    <w:rsid w:val="005B5A1C"/>
    <w:rsid w:val="005B5DEC"/>
    <w:rsid w:val="005C36D5"/>
    <w:rsid w:val="005D21A0"/>
    <w:rsid w:val="005E0713"/>
    <w:rsid w:val="00624A55"/>
    <w:rsid w:val="00634E3C"/>
    <w:rsid w:val="006523D7"/>
    <w:rsid w:val="006671CE"/>
    <w:rsid w:val="006A1F8A"/>
    <w:rsid w:val="006A25AC"/>
    <w:rsid w:val="006C3D37"/>
    <w:rsid w:val="006C45C0"/>
    <w:rsid w:val="006D0534"/>
    <w:rsid w:val="006E2B9A"/>
    <w:rsid w:val="0070320F"/>
    <w:rsid w:val="00710CED"/>
    <w:rsid w:val="0071594E"/>
    <w:rsid w:val="00735566"/>
    <w:rsid w:val="00767573"/>
    <w:rsid w:val="00772D33"/>
    <w:rsid w:val="007B556E"/>
    <w:rsid w:val="007C2E6A"/>
    <w:rsid w:val="007D3E38"/>
    <w:rsid w:val="007D40FC"/>
    <w:rsid w:val="00804F81"/>
    <w:rsid w:val="008065DA"/>
    <w:rsid w:val="00821DE2"/>
    <w:rsid w:val="00842901"/>
    <w:rsid w:val="00856E11"/>
    <w:rsid w:val="00881F10"/>
    <w:rsid w:val="00890680"/>
    <w:rsid w:val="00892E24"/>
    <w:rsid w:val="008B1737"/>
    <w:rsid w:val="008B6A0A"/>
    <w:rsid w:val="008E6BE8"/>
    <w:rsid w:val="008F3D35"/>
    <w:rsid w:val="0092678B"/>
    <w:rsid w:val="00952690"/>
    <w:rsid w:val="00954B9A"/>
    <w:rsid w:val="0099358C"/>
    <w:rsid w:val="009F6A77"/>
    <w:rsid w:val="00A257D1"/>
    <w:rsid w:val="00A31926"/>
    <w:rsid w:val="00A710DF"/>
    <w:rsid w:val="00AB280C"/>
    <w:rsid w:val="00AD6E51"/>
    <w:rsid w:val="00AD7722"/>
    <w:rsid w:val="00AE7626"/>
    <w:rsid w:val="00AF2069"/>
    <w:rsid w:val="00B04FB6"/>
    <w:rsid w:val="00B21562"/>
    <w:rsid w:val="00B34060"/>
    <w:rsid w:val="00B775D4"/>
    <w:rsid w:val="00B84918"/>
    <w:rsid w:val="00BF2902"/>
    <w:rsid w:val="00C00DCE"/>
    <w:rsid w:val="00C539BB"/>
    <w:rsid w:val="00CB62A9"/>
    <w:rsid w:val="00CC5AA8"/>
    <w:rsid w:val="00CD5993"/>
    <w:rsid w:val="00CE1E1D"/>
    <w:rsid w:val="00CE7916"/>
    <w:rsid w:val="00CF2D76"/>
    <w:rsid w:val="00D17E55"/>
    <w:rsid w:val="00D30367"/>
    <w:rsid w:val="00D77E16"/>
    <w:rsid w:val="00D9777A"/>
    <w:rsid w:val="00DC4D0D"/>
    <w:rsid w:val="00DC69AC"/>
    <w:rsid w:val="00DF7020"/>
    <w:rsid w:val="00E10DAB"/>
    <w:rsid w:val="00E34263"/>
    <w:rsid w:val="00E34721"/>
    <w:rsid w:val="00E4317E"/>
    <w:rsid w:val="00E43CE7"/>
    <w:rsid w:val="00E47519"/>
    <w:rsid w:val="00E5030B"/>
    <w:rsid w:val="00E64758"/>
    <w:rsid w:val="00E77EB9"/>
    <w:rsid w:val="00EE0F65"/>
    <w:rsid w:val="00EF4F86"/>
    <w:rsid w:val="00F5271F"/>
    <w:rsid w:val="00F6599A"/>
    <w:rsid w:val="00F6741D"/>
    <w:rsid w:val="00F94715"/>
    <w:rsid w:val="00FC223D"/>
    <w:rsid w:val="00FD5F7F"/>
    <w:rsid w:val="00FF4957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54D31357-C561-4BFA-9D5A-A6E5689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F7F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57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57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57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57"/>
    <w:rPr>
      <w:b/>
      <w:bCs/>
      <w:sz w:val="20"/>
      <w:szCs w:val="20"/>
      <w:lang w:val="en-AU"/>
    </w:rPr>
  </w:style>
  <w:style w:type="character" w:customStyle="1" w:styleId="rpl-text-label2">
    <w:name w:val="rpl-text-label2"/>
    <w:basedOn w:val="DefaultParagraphFont"/>
    <w:rsid w:val="00E10DAB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E10DAB"/>
  </w:style>
  <w:style w:type="paragraph" w:styleId="Revision">
    <w:name w:val="Revision"/>
    <w:hidden/>
    <w:uiPriority w:val="99"/>
    <w:semiHidden/>
    <w:rsid w:val="001D07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ri.edu.au/sites/default/files/media/documents/gihps_guideline_202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mmunisation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estraint-seclusion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about/department/Pages/coronaviru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ovid-19-school-operations/ad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91C3E91-B588-49E7-9048-A363D9C216DE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Links>
    <vt:vector size="30" baseType="variant"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7536752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https://www2.education.vic.gov.au/pal/covid-19-school-operations/advice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https://www.mcri.edu.au/sites/default/files/media/documents/gihps_guideline_2021.pdf</vt:lpwstr>
      </vt:variant>
      <vt:variant>
        <vt:lpwstr/>
      </vt:variant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https://www2.education.vic.gov.au/pal/immunisation/policy</vt:lpwstr>
      </vt:variant>
      <vt:variant>
        <vt:lpwstr/>
      </vt:variant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https://www2.education.vic.gov.au/pal/restraint-seclusion/policy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11</cp:revision>
  <dcterms:created xsi:type="dcterms:W3CDTF">2021-12-29T19:29:00Z</dcterms:created>
  <dcterms:modified xsi:type="dcterms:W3CDTF">2022-02-14T00:52:00Z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