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487D0F90" w:rsidR="00624A55" w:rsidRPr="008F3D35" w:rsidRDefault="007C728D" w:rsidP="008F3D35">
      <w:pPr>
        <w:pStyle w:val="Heading1"/>
      </w:pPr>
      <w:r>
        <w:rPr>
          <w:lang w:val="en-AU"/>
        </w:rPr>
        <w:t xml:space="preserve">Parent Clubs Frequently Asked Finance Questions </w:t>
      </w:r>
    </w:p>
    <w:p w14:paraId="7D101E54" w14:textId="44C1C022" w:rsidR="00624A55" w:rsidRPr="00624A55" w:rsidRDefault="00624A55" w:rsidP="00591E1E">
      <w:pPr>
        <w:pStyle w:val="Intro"/>
        <w:spacing w:after="0"/>
      </w:pPr>
    </w:p>
    <w:p w14:paraId="6E6868DC" w14:textId="7E693038" w:rsidR="00624A55" w:rsidRPr="00624A55" w:rsidRDefault="007C728D" w:rsidP="007C728D">
      <w:pPr>
        <w:pStyle w:val="Heading2"/>
        <w:numPr>
          <w:ilvl w:val="0"/>
          <w:numId w:val="18"/>
        </w:numPr>
        <w:rPr>
          <w:lang w:val="en-AU"/>
        </w:rPr>
      </w:pPr>
      <w:r>
        <w:rPr>
          <w:lang w:val="en-AU"/>
        </w:rPr>
        <w:t xml:space="preserve">Is the Department’s parent club policy compulsory for schools and parent clubs? </w:t>
      </w:r>
    </w:p>
    <w:p w14:paraId="0FE419A4" w14:textId="77777777" w:rsidR="007C728D" w:rsidRPr="00AB1024" w:rsidRDefault="007C728D" w:rsidP="00A02E82">
      <w:pPr>
        <w:ind w:left="360"/>
        <w:jc w:val="both"/>
        <w:rPr>
          <w:rFonts w:cstheme="minorHAnsi"/>
          <w:color w:val="000000"/>
          <w:sz w:val="20"/>
          <w:szCs w:val="20"/>
          <w:shd w:val="clear" w:color="auto" w:fill="FFFFFF"/>
        </w:rPr>
      </w:pPr>
      <w:r w:rsidRPr="00AB1024">
        <w:rPr>
          <w:rFonts w:cstheme="minorHAnsi"/>
          <w:color w:val="000000"/>
          <w:sz w:val="20"/>
          <w:szCs w:val="20"/>
          <w:shd w:val="clear" w:color="auto" w:fill="FFFFFF"/>
        </w:rPr>
        <w:t xml:space="preserve">Yes, schools and parent clubs are required to follow the Department’s policy regarding the establishment, </w:t>
      </w:r>
      <w:proofErr w:type="gramStart"/>
      <w:r w:rsidRPr="00AB1024">
        <w:rPr>
          <w:rFonts w:cstheme="minorHAnsi"/>
          <w:color w:val="000000"/>
          <w:sz w:val="20"/>
          <w:szCs w:val="20"/>
          <w:shd w:val="clear" w:color="auto" w:fill="FFFFFF"/>
        </w:rPr>
        <w:t>operation</w:t>
      </w:r>
      <w:proofErr w:type="gramEnd"/>
      <w:r w:rsidRPr="00AB1024">
        <w:rPr>
          <w:rFonts w:cstheme="minorHAnsi"/>
          <w:color w:val="000000"/>
          <w:sz w:val="20"/>
          <w:szCs w:val="20"/>
          <w:shd w:val="clear" w:color="auto" w:fill="FFFFFF"/>
        </w:rPr>
        <w:t xml:space="preserve"> and dissolution of Victorian government school parent clubs. This information is located in the Policy and Advisory Library at: </w:t>
      </w:r>
      <w:hyperlink r:id="rId11" w:history="1">
        <w:r w:rsidRPr="00AB1024">
          <w:rPr>
            <w:rStyle w:val="Hyperlink"/>
            <w:rFonts w:cstheme="minorHAnsi"/>
            <w:color w:val="auto"/>
            <w:sz w:val="20"/>
            <w:szCs w:val="20"/>
            <w:shd w:val="clear" w:color="auto" w:fill="FFFFFF"/>
          </w:rPr>
          <w:t>http://www.education.vic.gov.au/</w:t>
        </w:r>
      </w:hyperlink>
      <w:r w:rsidRPr="00AB1024">
        <w:rPr>
          <w:rFonts w:cstheme="minorHAnsi"/>
          <w:sz w:val="20"/>
          <w:szCs w:val="20"/>
          <w:shd w:val="clear" w:color="auto" w:fill="FFFFFF"/>
        </w:rPr>
        <w:t xml:space="preserve"> [search ‘Parents’ clubs’]</w:t>
      </w:r>
      <w:r w:rsidRPr="00AB1024">
        <w:rPr>
          <w:rFonts w:cstheme="minorHAnsi"/>
          <w:color w:val="000000"/>
          <w:sz w:val="20"/>
          <w:szCs w:val="20"/>
          <w:shd w:val="clear" w:color="auto" w:fill="FFFFFF"/>
        </w:rPr>
        <w:t xml:space="preserve">.  </w:t>
      </w:r>
    </w:p>
    <w:p w14:paraId="3CB84FFE" w14:textId="459F7FDF" w:rsidR="007C728D" w:rsidRDefault="007C728D" w:rsidP="00A02E82">
      <w:pPr>
        <w:ind w:left="360"/>
        <w:jc w:val="both"/>
        <w:rPr>
          <w:rStyle w:val="Hyperlink"/>
          <w:rFonts w:cstheme="minorHAnsi"/>
          <w:color w:val="auto"/>
          <w:sz w:val="20"/>
          <w:szCs w:val="20"/>
          <w:shd w:val="clear" w:color="auto" w:fill="FFFFFF"/>
        </w:rPr>
      </w:pPr>
      <w:r w:rsidRPr="00AB1024">
        <w:rPr>
          <w:rFonts w:cstheme="minorHAnsi"/>
          <w:color w:val="000000"/>
          <w:sz w:val="20"/>
          <w:szCs w:val="20"/>
          <w:shd w:val="clear" w:color="auto" w:fill="FFFFFF"/>
        </w:rPr>
        <w:t xml:space="preserve">Parent clubs can find this information located on the Department’s external website at: </w:t>
      </w:r>
      <w:hyperlink r:id="rId12" w:history="1">
        <w:r w:rsidRPr="00AB1024">
          <w:rPr>
            <w:rStyle w:val="Hyperlink"/>
            <w:rFonts w:cstheme="minorHAnsi"/>
            <w:color w:val="auto"/>
            <w:sz w:val="20"/>
            <w:szCs w:val="20"/>
            <w:shd w:val="clear" w:color="auto" w:fill="FFFFFF"/>
          </w:rPr>
          <w:t>https://www.education.vic.gov.au/school/teachers/management/community/Pages/parentclubs.aspx</w:t>
        </w:r>
      </w:hyperlink>
    </w:p>
    <w:p w14:paraId="12F969CD" w14:textId="77777777" w:rsidR="00A02E82" w:rsidRPr="00AB1024" w:rsidRDefault="00A02E82" w:rsidP="007C728D">
      <w:pPr>
        <w:jc w:val="both"/>
        <w:rPr>
          <w:rFonts w:cstheme="minorHAnsi"/>
          <w:color w:val="000000"/>
          <w:sz w:val="20"/>
          <w:szCs w:val="20"/>
          <w:shd w:val="clear" w:color="auto" w:fill="FFFFFF"/>
        </w:rPr>
      </w:pPr>
    </w:p>
    <w:p w14:paraId="6B714828" w14:textId="00CACFC6" w:rsidR="00624A55" w:rsidRPr="00624A55" w:rsidRDefault="007C728D" w:rsidP="007C728D">
      <w:pPr>
        <w:pStyle w:val="Heading2"/>
        <w:numPr>
          <w:ilvl w:val="0"/>
          <w:numId w:val="18"/>
        </w:numPr>
        <w:rPr>
          <w:lang w:val="en-AU"/>
        </w:rPr>
      </w:pPr>
      <w:r>
        <w:rPr>
          <w:lang w:val="en-AU"/>
        </w:rPr>
        <w:t xml:space="preserve">Does a parent club need approval of school council prior </w:t>
      </w:r>
      <w:r w:rsidR="000D2836">
        <w:rPr>
          <w:lang w:val="en-AU"/>
        </w:rPr>
        <w:t>t</w:t>
      </w:r>
      <w:r>
        <w:rPr>
          <w:lang w:val="en-AU"/>
        </w:rPr>
        <w:t xml:space="preserve">o fundraising? </w:t>
      </w:r>
    </w:p>
    <w:p w14:paraId="61A387BC" w14:textId="77777777" w:rsidR="007C728D" w:rsidRPr="00AB1024" w:rsidRDefault="007C728D" w:rsidP="00A02E82">
      <w:pPr>
        <w:ind w:left="360"/>
        <w:jc w:val="both"/>
        <w:rPr>
          <w:sz w:val="20"/>
          <w:szCs w:val="20"/>
        </w:rPr>
      </w:pPr>
      <w:r w:rsidRPr="00AB1024">
        <w:rPr>
          <w:sz w:val="20"/>
          <w:szCs w:val="20"/>
        </w:rPr>
        <w:t xml:space="preserve">Yes. Under the Education and Training Reform Regulations 2017 (the Regulations), a parent club may only conduct fundraising activities with the agreement of the school council. </w:t>
      </w:r>
    </w:p>
    <w:p w14:paraId="599B1C13" w14:textId="77777777" w:rsidR="007C728D" w:rsidRPr="00AB1024" w:rsidRDefault="007C728D" w:rsidP="00A02E82">
      <w:pPr>
        <w:ind w:left="360"/>
        <w:jc w:val="both"/>
        <w:rPr>
          <w:sz w:val="20"/>
          <w:szCs w:val="20"/>
        </w:rPr>
      </w:pPr>
      <w:r w:rsidRPr="00AB1024">
        <w:rPr>
          <w:sz w:val="20"/>
          <w:szCs w:val="20"/>
        </w:rPr>
        <w:t>A school council must not reject any proposed fundraising activity until it has considered a recommendation by a committee consisting of:</w:t>
      </w:r>
    </w:p>
    <w:p w14:paraId="2E90EA82" w14:textId="77777777" w:rsidR="007C728D" w:rsidRPr="00AB1024" w:rsidRDefault="007C728D" w:rsidP="00A02E82">
      <w:pPr>
        <w:pStyle w:val="ListParagraph"/>
        <w:numPr>
          <w:ilvl w:val="0"/>
          <w:numId w:val="20"/>
        </w:numPr>
        <w:spacing w:after="0"/>
        <w:ind w:left="720"/>
        <w:jc w:val="both"/>
        <w:rPr>
          <w:sz w:val="20"/>
          <w:szCs w:val="20"/>
        </w:rPr>
      </w:pPr>
      <w:r w:rsidRPr="00AB1024">
        <w:rPr>
          <w:sz w:val="20"/>
          <w:szCs w:val="20"/>
        </w:rPr>
        <w:t xml:space="preserve">the president of the school council or the president’s nominee (who must be the chairperson of the committee) </w:t>
      </w:r>
    </w:p>
    <w:p w14:paraId="08813C65" w14:textId="77777777" w:rsidR="007C728D" w:rsidRPr="00AB1024" w:rsidRDefault="007C728D" w:rsidP="00A02E82">
      <w:pPr>
        <w:pStyle w:val="ListParagraph"/>
        <w:numPr>
          <w:ilvl w:val="0"/>
          <w:numId w:val="20"/>
        </w:numPr>
        <w:spacing w:after="0"/>
        <w:ind w:left="720"/>
        <w:jc w:val="both"/>
        <w:rPr>
          <w:sz w:val="20"/>
          <w:szCs w:val="20"/>
        </w:rPr>
      </w:pPr>
      <w:r w:rsidRPr="00AB1024">
        <w:rPr>
          <w:sz w:val="20"/>
          <w:szCs w:val="20"/>
        </w:rPr>
        <w:t>one other representative of the school council elected to the committee by the school council</w:t>
      </w:r>
    </w:p>
    <w:p w14:paraId="60F6A6E3" w14:textId="77777777" w:rsidR="007C728D" w:rsidRPr="00AB1024" w:rsidRDefault="007C728D" w:rsidP="00A02E82">
      <w:pPr>
        <w:pStyle w:val="ListParagraph"/>
        <w:numPr>
          <w:ilvl w:val="0"/>
          <w:numId w:val="20"/>
        </w:numPr>
        <w:spacing w:after="0"/>
        <w:ind w:left="720"/>
        <w:jc w:val="both"/>
        <w:rPr>
          <w:sz w:val="20"/>
          <w:szCs w:val="20"/>
        </w:rPr>
      </w:pPr>
      <w:r w:rsidRPr="00AB1024">
        <w:rPr>
          <w:sz w:val="20"/>
          <w:szCs w:val="20"/>
        </w:rPr>
        <w:t>two representatives of the parent club; and</w:t>
      </w:r>
    </w:p>
    <w:p w14:paraId="716D3525" w14:textId="235ABF12" w:rsidR="007C728D" w:rsidRPr="00AB1024" w:rsidRDefault="007C728D" w:rsidP="00A02E82">
      <w:pPr>
        <w:pStyle w:val="ListParagraph"/>
        <w:numPr>
          <w:ilvl w:val="0"/>
          <w:numId w:val="20"/>
        </w:numPr>
        <w:spacing w:after="0"/>
        <w:ind w:left="720"/>
        <w:jc w:val="both"/>
        <w:rPr>
          <w:sz w:val="20"/>
          <w:szCs w:val="20"/>
        </w:rPr>
      </w:pPr>
      <w:r w:rsidRPr="00AB1024">
        <w:rPr>
          <w:sz w:val="20"/>
          <w:szCs w:val="20"/>
        </w:rPr>
        <w:t>the principal.</w:t>
      </w:r>
    </w:p>
    <w:p w14:paraId="6B60D108" w14:textId="5E7E0942" w:rsidR="00DA2FDA" w:rsidRDefault="00DA2FDA" w:rsidP="00DA2FDA">
      <w:pPr>
        <w:spacing w:after="0"/>
        <w:jc w:val="both"/>
      </w:pPr>
    </w:p>
    <w:p w14:paraId="24360FC8" w14:textId="24C257C1" w:rsidR="00DA2FDA" w:rsidRDefault="00DA2FDA" w:rsidP="00DA2FDA">
      <w:pPr>
        <w:pStyle w:val="Heading2"/>
        <w:numPr>
          <w:ilvl w:val="0"/>
          <w:numId w:val="18"/>
        </w:numPr>
      </w:pPr>
      <w:r>
        <w:t xml:space="preserve">Can parent club members access a school’s petty cash funds? </w:t>
      </w:r>
    </w:p>
    <w:p w14:paraId="3F6AB7A4" w14:textId="77777777" w:rsidR="00DA2FDA" w:rsidRPr="00AB1024" w:rsidRDefault="00DA2FDA" w:rsidP="00A02E82">
      <w:pPr>
        <w:ind w:left="360"/>
        <w:rPr>
          <w:sz w:val="20"/>
          <w:szCs w:val="20"/>
        </w:rPr>
      </w:pPr>
      <w:r w:rsidRPr="00AB1024">
        <w:rPr>
          <w:sz w:val="20"/>
          <w:szCs w:val="20"/>
        </w:rPr>
        <w:t>The Department notes nothing precludes the operation of petty cash for a parent club which allows the club to draw upon the school’s petty cash fund. Schools are required to establish and operate a petty cash advance under the conditions outlined in Section 11.10 the Finance Manual for Victorian Government Schools. The limit on any one payment through petty cash is $200.</w:t>
      </w:r>
    </w:p>
    <w:p w14:paraId="4EAD52DD" w14:textId="01ACEF9E" w:rsidR="00DA2FDA" w:rsidRPr="00AB1024" w:rsidRDefault="00DA2FDA" w:rsidP="00A02E82">
      <w:pPr>
        <w:ind w:left="360"/>
        <w:rPr>
          <w:sz w:val="20"/>
          <w:szCs w:val="20"/>
        </w:rPr>
      </w:pPr>
      <w:r w:rsidRPr="00AB1024">
        <w:rPr>
          <w:sz w:val="20"/>
          <w:szCs w:val="20"/>
        </w:rPr>
        <w:t xml:space="preserve">Section 11.10 ‘Petty Cash’ of the Finance Manual for Victorian Government Schools can be accessed at: </w:t>
      </w:r>
      <w:hyperlink r:id="rId13" w:history="1">
        <w:r w:rsidR="00AB1024" w:rsidRPr="00AB1024">
          <w:rPr>
            <w:rStyle w:val="Hyperlink"/>
            <w:color w:val="auto"/>
            <w:sz w:val="20"/>
            <w:szCs w:val="20"/>
          </w:rPr>
          <w:t>http://www.education.vic.gov.au/school/teachers/management/finance/pages/guidelines.aspx</w:t>
        </w:r>
      </w:hyperlink>
      <w:r w:rsidR="00AB1024" w:rsidRPr="00AB1024">
        <w:rPr>
          <w:sz w:val="20"/>
          <w:szCs w:val="20"/>
        </w:rPr>
        <w:t xml:space="preserve"> </w:t>
      </w:r>
      <w:r w:rsidRPr="00AB1024">
        <w:rPr>
          <w:sz w:val="20"/>
          <w:szCs w:val="20"/>
        </w:rPr>
        <w:t xml:space="preserve">  </w:t>
      </w:r>
    </w:p>
    <w:tbl>
      <w:tblPr>
        <w:tblStyle w:val="GridTable4-Accent5"/>
        <w:tblW w:w="9355" w:type="dxa"/>
        <w:tblInd w:w="-113" w:type="dxa"/>
        <w:tblLook w:val="04A0" w:firstRow="1" w:lastRow="0" w:firstColumn="1" w:lastColumn="0" w:noHBand="0" w:noVBand="1"/>
      </w:tblPr>
      <w:tblGrid>
        <w:gridCol w:w="1555"/>
        <w:gridCol w:w="7800"/>
      </w:tblGrid>
      <w:tr w:rsidR="007A2FC1" w14:paraId="6045C759" w14:textId="77777777" w:rsidTr="00802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A0C3CF0" w14:textId="4EFC9C94" w:rsidR="007A2FC1" w:rsidRPr="00186DE8" w:rsidRDefault="003E26C9" w:rsidP="00DA2FDA">
            <w:pPr>
              <w:rPr>
                <w:b w:val="0"/>
                <w:bCs w:val="0"/>
                <w:sz w:val="20"/>
                <w:szCs w:val="20"/>
              </w:rPr>
            </w:pPr>
            <w:r w:rsidRPr="00B04E37">
              <w:rPr>
                <w:sz w:val="20"/>
                <w:szCs w:val="20"/>
              </w:rPr>
              <w:t>11.10 Petty cash</w:t>
            </w:r>
          </w:p>
        </w:tc>
        <w:tc>
          <w:tcPr>
            <w:tcW w:w="7800" w:type="dxa"/>
          </w:tcPr>
          <w:p w14:paraId="428AC21E" w14:textId="19E30767" w:rsidR="007A2FC1" w:rsidRPr="00AB1024" w:rsidRDefault="003E26C9" w:rsidP="00DA2FDA">
            <w:pPr>
              <w:cnfStyle w:val="100000000000" w:firstRow="1" w:lastRow="0" w:firstColumn="0" w:lastColumn="0" w:oddVBand="0" w:evenVBand="0" w:oddHBand="0" w:evenHBand="0" w:firstRowFirstColumn="0" w:firstRowLastColumn="0" w:lastRowFirstColumn="0" w:lastRowLastColumn="0"/>
              <w:rPr>
                <w:sz w:val="20"/>
                <w:szCs w:val="20"/>
              </w:rPr>
            </w:pPr>
            <w:r w:rsidRPr="003E26C9">
              <w:rPr>
                <w:sz w:val="20"/>
                <w:szCs w:val="20"/>
              </w:rPr>
              <w:t>The purpose of petty cash is to meet minor payments for school related purposes other than salary and wages.</w:t>
            </w:r>
          </w:p>
        </w:tc>
      </w:tr>
      <w:tr w:rsidR="00186DE8" w14:paraId="647C40BA" w14:textId="26E08503" w:rsidTr="0080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tcPr>
          <w:p w14:paraId="649C8A8D" w14:textId="26032F0B" w:rsidR="00186DE8" w:rsidRPr="00B04E37" w:rsidRDefault="00186DE8" w:rsidP="00DA2FDA">
            <w:pPr>
              <w:rPr>
                <w:sz w:val="20"/>
                <w:szCs w:val="20"/>
              </w:rPr>
            </w:pPr>
            <w:r w:rsidRPr="00B04E37">
              <w:rPr>
                <w:sz w:val="20"/>
                <w:szCs w:val="20"/>
              </w:rPr>
              <w:t xml:space="preserve">11.10.1 </w:t>
            </w:r>
          </w:p>
        </w:tc>
        <w:tc>
          <w:tcPr>
            <w:tcW w:w="7800" w:type="dxa"/>
            <w:tcBorders>
              <w:right w:val="single" w:sz="4" w:space="0" w:color="auto"/>
            </w:tcBorders>
          </w:tcPr>
          <w:p w14:paraId="0E5B7D90" w14:textId="0CABE0FA" w:rsidR="00186DE8" w:rsidRPr="00B04E37" w:rsidRDefault="00186DE8" w:rsidP="00DA2FDA">
            <w:pPr>
              <w:cnfStyle w:val="000000100000" w:firstRow="0" w:lastRow="0" w:firstColumn="0" w:lastColumn="0" w:oddVBand="0" w:evenVBand="0" w:oddHBand="1" w:evenHBand="0" w:firstRowFirstColumn="0" w:firstRowLastColumn="0" w:lastRowFirstColumn="0" w:lastRowLastColumn="0"/>
              <w:rPr>
                <w:b/>
                <w:bCs/>
                <w:sz w:val="20"/>
                <w:szCs w:val="20"/>
              </w:rPr>
            </w:pPr>
            <w:r w:rsidRPr="00186DE8">
              <w:rPr>
                <w:b/>
                <w:bCs/>
                <w:sz w:val="20"/>
                <w:szCs w:val="20"/>
              </w:rPr>
              <w:t>Mandatory policy (Must do)</w:t>
            </w:r>
          </w:p>
        </w:tc>
      </w:tr>
      <w:tr w:rsidR="00DA2FDA" w14:paraId="22776861" w14:textId="77777777" w:rsidTr="00802737">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03A85E5A" w14:textId="63EBE701" w:rsidR="00DA2FDA" w:rsidRPr="00AB1024" w:rsidRDefault="00DA2FDA" w:rsidP="00DA2FDA">
            <w:pPr>
              <w:rPr>
                <w:sz w:val="20"/>
                <w:szCs w:val="20"/>
              </w:rPr>
            </w:pPr>
            <w:r w:rsidRPr="00AB1024">
              <w:rPr>
                <w:sz w:val="20"/>
                <w:szCs w:val="20"/>
              </w:rPr>
              <w:t>11.10.1.1</w:t>
            </w:r>
          </w:p>
        </w:tc>
        <w:tc>
          <w:tcPr>
            <w:tcW w:w="7800" w:type="dxa"/>
            <w:tcBorders>
              <w:left w:val="single" w:sz="4" w:space="0" w:color="auto"/>
            </w:tcBorders>
            <w:shd w:val="clear" w:color="auto" w:fill="auto"/>
          </w:tcPr>
          <w:p w14:paraId="6D384336" w14:textId="0F06B328" w:rsidR="00DA2FDA" w:rsidRPr="00AB1024" w:rsidRDefault="00DA2FDA" w:rsidP="00DA2FDA">
            <w:pPr>
              <w:cnfStyle w:val="000000000000" w:firstRow="0" w:lastRow="0" w:firstColumn="0" w:lastColumn="0" w:oddVBand="0" w:evenVBand="0" w:oddHBand="0" w:evenHBand="0" w:firstRowFirstColumn="0" w:firstRowLastColumn="0" w:lastRowFirstColumn="0" w:lastRowLastColumn="0"/>
              <w:rPr>
                <w:sz w:val="20"/>
                <w:szCs w:val="20"/>
              </w:rPr>
            </w:pPr>
            <w:r w:rsidRPr="00AB1024">
              <w:rPr>
                <w:sz w:val="20"/>
                <w:szCs w:val="20"/>
              </w:rPr>
              <w:t xml:space="preserve">The school council must approve and minute the approval of the petty cash advance amount. </w:t>
            </w:r>
          </w:p>
        </w:tc>
      </w:tr>
      <w:tr w:rsidR="00DA2FDA" w14:paraId="52CFEE27" w14:textId="77777777" w:rsidTr="0080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EC0B28" w14:textId="52C6F967" w:rsidR="00DA2FDA" w:rsidRPr="00AB1024" w:rsidRDefault="00DA2FDA" w:rsidP="00DA2FDA">
            <w:pPr>
              <w:rPr>
                <w:sz w:val="20"/>
                <w:szCs w:val="20"/>
              </w:rPr>
            </w:pPr>
            <w:r w:rsidRPr="00AB1024">
              <w:rPr>
                <w:sz w:val="20"/>
                <w:szCs w:val="20"/>
              </w:rPr>
              <w:t>11.10.1.2</w:t>
            </w:r>
          </w:p>
        </w:tc>
        <w:tc>
          <w:tcPr>
            <w:tcW w:w="7800" w:type="dxa"/>
            <w:shd w:val="clear" w:color="auto" w:fill="auto"/>
          </w:tcPr>
          <w:p w14:paraId="4F74E708" w14:textId="0A94B52A" w:rsidR="00DA2FDA" w:rsidRPr="00AB1024" w:rsidRDefault="00DA2FDA" w:rsidP="00DA2FDA">
            <w:pPr>
              <w:cnfStyle w:val="000000100000" w:firstRow="0" w:lastRow="0" w:firstColumn="0" w:lastColumn="0" w:oddVBand="0" w:evenVBand="0" w:oddHBand="1" w:evenHBand="0" w:firstRowFirstColumn="0" w:firstRowLastColumn="0" w:lastRowFirstColumn="0" w:lastRowLastColumn="0"/>
              <w:rPr>
                <w:sz w:val="20"/>
                <w:szCs w:val="20"/>
              </w:rPr>
            </w:pPr>
            <w:r w:rsidRPr="00AB1024">
              <w:rPr>
                <w:sz w:val="20"/>
                <w:szCs w:val="20"/>
              </w:rPr>
              <w:t>The school must have a petty cash policy in place.</w:t>
            </w:r>
          </w:p>
        </w:tc>
      </w:tr>
      <w:tr w:rsidR="00DA2FDA" w14:paraId="6E0F3060" w14:textId="77777777" w:rsidTr="00802737">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DF03C9E" w14:textId="24F8021F" w:rsidR="00DA2FDA" w:rsidRPr="00AB1024" w:rsidRDefault="00DA2FDA" w:rsidP="00DA2FDA">
            <w:pPr>
              <w:rPr>
                <w:sz w:val="20"/>
                <w:szCs w:val="20"/>
              </w:rPr>
            </w:pPr>
            <w:r w:rsidRPr="00AB1024">
              <w:rPr>
                <w:sz w:val="20"/>
                <w:szCs w:val="20"/>
              </w:rPr>
              <w:t>11.10.1.3</w:t>
            </w:r>
          </w:p>
        </w:tc>
        <w:tc>
          <w:tcPr>
            <w:tcW w:w="7800" w:type="dxa"/>
            <w:shd w:val="clear" w:color="auto" w:fill="auto"/>
          </w:tcPr>
          <w:p w14:paraId="545222D5" w14:textId="5D473085" w:rsidR="00DA2FDA" w:rsidRPr="00AB1024" w:rsidRDefault="00DA2FDA" w:rsidP="00DA2FDA">
            <w:pPr>
              <w:cnfStyle w:val="000000000000" w:firstRow="0" w:lastRow="0" w:firstColumn="0" w:lastColumn="0" w:oddVBand="0" w:evenVBand="0" w:oddHBand="0" w:evenHBand="0" w:firstRowFirstColumn="0" w:firstRowLastColumn="0" w:lastRowFirstColumn="0" w:lastRowLastColumn="0"/>
              <w:rPr>
                <w:sz w:val="20"/>
                <w:szCs w:val="20"/>
              </w:rPr>
            </w:pPr>
            <w:r w:rsidRPr="00AB1024">
              <w:rPr>
                <w:sz w:val="20"/>
                <w:szCs w:val="20"/>
              </w:rPr>
              <w:t xml:space="preserve">Any petty cash advance must be maintained under an </w:t>
            </w:r>
            <w:proofErr w:type="spellStart"/>
            <w:r w:rsidRPr="00AB1024">
              <w:rPr>
                <w:sz w:val="20"/>
                <w:szCs w:val="20"/>
              </w:rPr>
              <w:t>imprest</w:t>
            </w:r>
            <w:proofErr w:type="spellEnd"/>
            <w:r w:rsidRPr="00AB1024">
              <w:rPr>
                <w:sz w:val="20"/>
                <w:szCs w:val="20"/>
              </w:rPr>
              <w:t xml:space="preserve"> system </w:t>
            </w:r>
          </w:p>
        </w:tc>
      </w:tr>
      <w:tr w:rsidR="00DA2FDA" w14:paraId="1B4B3600" w14:textId="77777777" w:rsidTr="0080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7BFBB66" w14:textId="6A516AC3" w:rsidR="00DA2FDA" w:rsidRPr="00AB1024" w:rsidRDefault="00DA2FDA" w:rsidP="00DA2FDA">
            <w:pPr>
              <w:rPr>
                <w:sz w:val="20"/>
                <w:szCs w:val="20"/>
              </w:rPr>
            </w:pPr>
            <w:r w:rsidRPr="00AB1024">
              <w:rPr>
                <w:sz w:val="20"/>
                <w:szCs w:val="20"/>
              </w:rPr>
              <w:lastRenderedPageBreak/>
              <w:t>11.10.1.4</w:t>
            </w:r>
          </w:p>
        </w:tc>
        <w:tc>
          <w:tcPr>
            <w:tcW w:w="7800" w:type="dxa"/>
            <w:shd w:val="clear" w:color="auto" w:fill="auto"/>
          </w:tcPr>
          <w:p w14:paraId="718520E0" w14:textId="4BCA6CAC" w:rsidR="00DA2FDA" w:rsidRPr="00AB1024" w:rsidRDefault="00DA2FDA" w:rsidP="00DA2FDA">
            <w:pPr>
              <w:cnfStyle w:val="000000100000" w:firstRow="0" w:lastRow="0" w:firstColumn="0" w:lastColumn="0" w:oddVBand="0" w:evenVBand="0" w:oddHBand="1" w:evenHBand="0" w:firstRowFirstColumn="0" w:firstRowLastColumn="0" w:lastRowFirstColumn="0" w:lastRowLastColumn="0"/>
              <w:rPr>
                <w:sz w:val="20"/>
                <w:szCs w:val="20"/>
              </w:rPr>
            </w:pPr>
            <w:r w:rsidRPr="00AB1024">
              <w:rPr>
                <w:sz w:val="20"/>
                <w:szCs w:val="20"/>
              </w:rPr>
              <w:t>The limit on any one payment must only be $200.</w:t>
            </w:r>
          </w:p>
        </w:tc>
      </w:tr>
      <w:tr w:rsidR="00DA2FDA" w14:paraId="0980233D" w14:textId="77777777" w:rsidTr="00802737">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F6364F5" w14:textId="6F0139CC" w:rsidR="00DA2FDA" w:rsidRPr="00AB1024" w:rsidRDefault="00DA2FDA" w:rsidP="00DA2FDA">
            <w:pPr>
              <w:rPr>
                <w:sz w:val="20"/>
                <w:szCs w:val="20"/>
              </w:rPr>
            </w:pPr>
            <w:r w:rsidRPr="00AB1024">
              <w:rPr>
                <w:sz w:val="20"/>
                <w:szCs w:val="20"/>
              </w:rPr>
              <w:t>11.10.1.5</w:t>
            </w:r>
          </w:p>
        </w:tc>
        <w:tc>
          <w:tcPr>
            <w:tcW w:w="7800" w:type="dxa"/>
            <w:shd w:val="clear" w:color="auto" w:fill="auto"/>
          </w:tcPr>
          <w:p w14:paraId="1324E55F" w14:textId="14CF564F" w:rsidR="00DA2FDA" w:rsidRPr="00AB1024" w:rsidRDefault="00DA2FDA" w:rsidP="00DA2FDA">
            <w:pPr>
              <w:cnfStyle w:val="000000000000" w:firstRow="0" w:lastRow="0" w:firstColumn="0" w:lastColumn="0" w:oddVBand="0" w:evenVBand="0" w:oddHBand="0" w:evenHBand="0" w:firstRowFirstColumn="0" w:firstRowLastColumn="0" w:lastRowFirstColumn="0" w:lastRowLastColumn="0"/>
              <w:rPr>
                <w:sz w:val="20"/>
                <w:szCs w:val="20"/>
              </w:rPr>
            </w:pPr>
            <w:r w:rsidRPr="00AB1024">
              <w:rPr>
                <w:sz w:val="20"/>
                <w:szCs w:val="20"/>
              </w:rPr>
              <w:t>Only one officer must be the custodian of a petty cash advance and accountable for it.</w:t>
            </w:r>
          </w:p>
        </w:tc>
      </w:tr>
      <w:tr w:rsidR="00DA2FDA" w14:paraId="0EEBEEA1" w14:textId="77777777" w:rsidTr="0080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3D497B5" w14:textId="0AC03DB2" w:rsidR="00DA2FDA" w:rsidRPr="00AB1024" w:rsidRDefault="00DA2FDA" w:rsidP="00DA2FDA">
            <w:pPr>
              <w:rPr>
                <w:sz w:val="20"/>
                <w:szCs w:val="20"/>
              </w:rPr>
            </w:pPr>
            <w:r w:rsidRPr="00AB1024">
              <w:rPr>
                <w:sz w:val="20"/>
                <w:szCs w:val="20"/>
              </w:rPr>
              <w:t>11.10.1.6</w:t>
            </w:r>
          </w:p>
        </w:tc>
        <w:tc>
          <w:tcPr>
            <w:tcW w:w="7800" w:type="dxa"/>
            <w:shd w:val="clear" w:color="auto" w:fill="auto"/>
          </w:tcPr>
          <w:p w14:paraId="5DCCA53D" w14:textId="23146669" w:rsidR="00DA2FDA" w:rsidRPr="00AB1024" w:rsidRDefault="00DA2FDA" w:rsidP="00DA2FDA">
            <w:pPr>
              <w:cnfStyle w:val="000000100000" w:firstRow="0" w:lastRow="0" w:firstColumn="0" w:lastColumn="0" w:oddVBand="0" w:evenVBand="0" w:oddHBand="1" w:evenHBand="0" w:firstRowFirstColumn="0" w:firstRowLastColumn="0" w:lastRowFirstColumn="0" w:lastRowLastColumn="0"/>
              <w:rPr>
                <w:sz w:val="20"/>
                <w:szCs w:val="20"/>
              </w:rPr>
            </w:pPr>
            <w:r w:rsidRPr="00AB1024">
              <w:rPr>
                <w:sz w:val="20"/>
                <w:szCs w:val="20"/>
              </w:rPr>
              <w:t xml:space="preserve">Cash on hand </w:t>
            </w:r>
            <w:proofErr w:type="gramStart"/>
            <w:r w:rsidRPr="00AB1024">
              <w:rPr>
                <w:sz w:val="20"/>
                <w:szCs w:val="20"/>
              </w:rPr>
              <w:t>must be kept in a secure location at all times</w:t>
            </w:r>
            <w:proofErr w:type="gramEnd"/>
            <w:r w:rsidRPr="00AB1024">
              <w:rPr>
                <w:sz w:val="20"/>
                <w:szCs w:val="20"/>
              </w:rPr>
              <w:t>.</w:t>
            </w:r>
          </w:p>
        </w:tc>
      </w:tr>
      <w:tr w:rsidR="00DA2FDA" w14:paraId="60035596" w14:textId="77777777" w:rsidTr="00802737">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C2E4552" w14:textId="2D8B16B3" w:rsidR="00DA2FDA" w:rsidRPr="00AB1024" w:rsidRDefault="00DA2FDA" w:rsidP="00DA2FDA">
            <w:pPr>
              <w:rPr>
                <w:sz w:val="20"/>
                <w:szCs w:val="20"/>
              </w:rPr>
            </w:pPr>
            <w:r w:rsidRPr="00AB1024">
              <w:rPr>
                <w:sz w:val="20"/>
                <w:szCs w:val="20"/>
              </w:rPr>
              <w:t>11.10.1.7</w:t>
            </w:r>
          </w:p>
        </w:tc>
        <w:tc>
          <w:tcPr>
            <w:tcW w:w="7800" w:type="dxa"/>
            <w:shd w:val="clear" w:color="auto" w:fill="auto"/>
          </w:tcPr>
          <w:p w14:paraId="6626226B" w14:textId="296DD8C3" w:rsidR="00DA2FDA" w:rsidRPr="00AB1024" w:rsidRDefault="00DA2FDA" w:rsidP="00DA2FDA">
            <w:pPr>
              <w:cnfStyle w:val="000000000000" w:firstRow="0" w:lastRow="0" w:firstColumn="0" w:lastColumn="0" w:oddVBand="0" w:evenVBand="0" w:oddHBand="0" w:evenHBand="0" w:firstRowFirstColumn="0" w:firstRowLastColumn="0" w:lastRowFirstColumn="0" w:lastRowLastColumn="0"/>
              <w:rPr>
                <w:sz w:val="20"/>
                <w:szCs w:val="20"/>
              </w:rPr>
            </w:pPr>
            <w:r w:rsidRPr="00AB1024">
              <w:rPr>
                <w:sz w:val="20"/>
                <w:szCs w:val="20"/>
              </w:rPr>
              <w:t>The principal, or an officer appointed by the principal, must carry out checks (at least two per year) where they monitor the petty cash balances without having given advance notice of the check.</w:t>
            </w:r>
          </w:p>
        </w:tc>
      </w:tr>
    </w:tbl>
    <w:p w14:paraId="38447888" w14:textId="51870E2A" w:rsidR="00DA2FDA" w:rsidRPr="00A02E82" w:rsidRDefault="00DA2FDA" w:rsidP="00DA2FDA">
      <w:pPr>
        <w:rPr>
          <w:sz w:val="20"/>
          <w:szCs w:val="22"/>
        </w:rPr>
      </w:pPr>
    </w:p>
    <w:p w14:paraId="3C532633" w14:textId="77777777" w:rsidR="00AB1024" w:rsidRPr="00AB1024" w:rsidRDefault="00AB1024" w:rsidP="00AB1024">
      <w:pPr>
        <w:pStyle w:val="ListParagraph"/>
        <w:numPr>
          <w:ilvl w:val="0"/>
          <w:numId w:val="18"/>
        </w:numPr>
        <w:rPr>
          <w:rFonts w:asciiTheme="majorHAnsi" w:eastAsiaTheme="majorEastAsia" w:hAnsiTheme="majorHAnsi" w:cs="Times New Roman (Headings CS)"/>
          <w:b/>
          <w:color w:val="004C97" w:themeColor="accent5"/>
          <w:sz w:val="32"/>
          <w:szCs w:val="26"/>
        </w:rPr>
      </w:pPr>
      <w:r w:rsidRPr="00AB1024">
        <w:rPr>
          <w:rFonts w:asciiTheme="majorHAnsi" w:eastAsiaTheme="majorEastAsia" w:hAnsiTheme="majorHAnsi" w:cs="Times New Roman (Headings CS)"/>
          <w:b/>
          <w:color w:val="004C97" w:themeColor="accent5"/>
          <w:sz w:val="32"/>
          <w:szCs w:val="26"/>
        </w:rPr>
        <w:t>Does a school council have discretion to spend funds which were raised by the parent club for the establishment or augmentation of school funds or those raised for a particular purpose?</w:t>
      </w:r>
    </w:p>
    <w:p w14:paraId="1D8C9073" w14:textId="77777777" w:rsidR="00AB1024" w:rsidRPr="00AB1024" w:rsidRDefault="00AB1024" w:rsidP="00A02E82">
      <w:pPr>
        <w:ind w:left="360"/>
        <w:rPr>
          <w:sz w:val="20"/>
          <w:szCs w:val="22"/>
        </w:rPr>
      </w:pPr>
      <w:r w:rsidRPr="00AB1024">
        <w:rPr>
          <w:sz w:val="20"/>
          <w:szCs w:val="22"/>
        </w:rPr>
        <w:t xml:space="preserve">Yes, where a parent club raises funds for the purpose of establishing or augmenting general school funds, the school council has discretion to choose how to spend those funds. The school council may choose to spend the funds on any general school purpose as long as the school council does not exceed its statutory powers, functions and objectives as set out in Part 2.3 of the </w:t>
      </w:r>
      <w:r w:rsidRPr="00AB1024">
        <w:rPr>
          <w:i/>
          <w:iCs/>
          <w:sz w:val="20"/>
          <w:szCs w:val="22"/>
        </w:rPr>
        <w:t xml:space="preserve">Education and Training Reform Act 2006 </w:t>
      </w:r>
      <w:r w:rsidRPr="00AB1024">
        <w:rPr>
          <w:sz w:val="20"/>
          <w:szCs w:val="22"/>
        </w:rPr>
        <w:t>(Act) and its constituting Order.</w:t>
      </w:r>
    </w:p>
    <w:p w14:paraId="348E5DE6" w14:textId="77777777" w:rsidR="00AB1024" w:rsidRPr="00AB1024" w:rsidRDefault="00AB1024" w:rsidP="00A02E82">
      <w:pPr>
        <w:ind w:left="360"/>
        <w:rPr>
          <w:sz w:val="20"/>
          <w:szCs w:val="22"/>
        </w:rPr>
      </w:pPr>
      <w:r w:rsidRPr="00AB1024">
        <w:rPr>
          <w:sz w:val="20"/>
          <w:szCs w:val="22"/>
        </w:rPr>
        <w:t xml:space="preserve">The Department’s </w:t>
      </w:r>
      <w:r w:rsidRPr="00AB1024">
        <w:rPr>
          <w:rFonts w:cs="Calibri"/>
          <w:sz w:val="20"/>
          <w:szCs w:val="22"/>
        </w:rPr>
        <w:t>policy</w:t>
      </w:r>
      <w:r w:rsidRPr="00AB1024">
        <w:rPr>
          <w:sz w:val="20"/>
          <w:szCs w:val="22"/>
        </w:rPr>
        <w:t xml:space="preserve"> is that school councils, as trustees, determine how the funds are expended after consultation with the school’s parent club and the principal as to what is most desirable in the interests of the school. </w:t>
      </w:r>
    </w:p>
    <w:p w14:paraId="54B51D64" w14:textId="77777777" w:rsidR="00AB1024" w:rsidRPr="00AB1024" w:rsidRDefault="00AB1024" w:rsidP="00A02E82">
      <w:pPr>
        <w:ind w:left="360"/>
        <w:rPr>
          <w:sz w:val="20"/>
          <w:szCs w:val="22"/>
        </w:rPr>
      </w:pPr>
      <w:r w:rsidRPr="00AB1024">
        <w:rPr>
          <w:sz w:val="20"/>
          <w:szCs w:val="22"/>
        </w:rPr>
        <w:t>Where a school community or a parent club has raised funds for specific purposes, the school council, as trustee, must ensure that those funds are expended only for those purposes and no other. The school council is strongly encouraged to consult with the parent club on the expenditure of these funds.</w:t>
      </w:r>
    </w:p>
    <w:p w14:paraId="453733E7" w14:textId="25572090" w:rsidR="00AB1024" w:rsidRPr="00A02E82" w:rsidRDefault="00AB1024" w:rsidP="00AB1024">
      <w:pPr>
        <w:rPr>
          <w:sz w:val="20"/>
          <w:szCs w:val="22"/>
        </w:rPr>
      </w:pPr>
    </w:p>
    <w:p w14:paraId="658AFF12" w14:textId="77777777" w:rsidR="00AB1024" w:rsidRPr="00AB1024" w:rsidRDefault="00AB1024" w:rsidP="00AB1024">
      <w:pPr>
        <w:pStyle w:val="ListParagraph"/>
        <w:numPr>
          <w:ilvl w:val="0"/>
          <w:numId w:val="18"/>
        </w:numPr>
        <w:rPr>
          <w:rFonts w:asciiTheme="majorHAnsi" w:eastAsiaTheme="majorEastAsia" w:hAnsiTheme="majorHAnsi" w:cs="Times New Roman (Headings CS)"/>
          <w:b/>
          <w:color w:val="004C97" w:themeColor="accent5"/>
          <w:sz w:val="32"/>
          <w:szCs w:val="26"/>
        </w:rPr>
      </w:pPr>
      <w:r w:rsidRPr="00AB1024">
        <w:rPr>
          <w:rFonts w:asciiTheme="majorHAnsi" w:eastAsiaTheme="majorEastAsia" w:hAnsiTheme="majorHAnsi" w:cs="Times New Roman (Headings CS)"/>
          <w:b/>
          <w:color w:val="004C97" w:themeColor="accent5"/>
          <w:sz w:val="32"/>
          <w:szCs w:val="26"/>
        </w:rPr>
        <w:t>Can a parent club member be reimbursed by the school for a parent club’s expenses?</w:t>
      </w:r>
    </w:p>
    <w:p w14:paraId="716119CD" w14:textId="3B2239B1" w:rsidR="00AB1024" w:rsidRPr="00AB1024" w:rsidRDefault="00AB1024" w:rsidP="00A02E82">
      <w:pPr>
        <w:ind w:left="360"/>
        <w:rPr>
          <w:sz w:val="20"/>
          <w:szCs w:val="22"/>
        </w:rPr>
      </w:pPr>
      <w:r w:rsidRPr="00AB1024">
        <w:rPr>
          <w:sz w:val="20"/>
          <w:szCs w:val="22"/>
        </w:rPr>
        <w:t xml:space="preserve">Parent clubs should handle any required purchasing needs either via the school’s petty cash system or through the school placing orders on behalf of the parent club. This can be achieved through careful planning and maintaining a collaborative relationship with the principal and school council. </w:t>
      </w:r>
    </w:p>
    <w:p w14:paraId="500D99FF" w14:textId="2EB3FCC7" w:rsidR="00AB1024" w:rsidRPr="00AB1024" w:rsidRDefault="00AB1024" w:rsidP="00A02E82">
      <w:pPr>
        <w:ind w:left="360"/>
        <w:rPr>
          <w:sz w:val="20"/>
          <w:szCs w:val="22"/>
        </w:rPr>
      </w:pPr>
      <w:r w:rsidRPr="00AB1024">
        <w:rPr>
          <w:sz w:val="20"/>
          <w:szCs w:val="22"/>
        </w:rPr>
        <w:t xml:space="preserve">There may be exceptional circumstances where reimbursements may need to be made to a parent club member. </w:t>
      </w:r>
    </w:p>
    <w:p w14:paraId="2E97E5DF" w14:textId="38E5CC30" w:rsidR="00AB1024" w:rsidRDefault="00AB1024" w:rsidP="00A02E82">
      <w:pPr>
        <w:ind w:left="360"/>
        <w:rPr>
          <w:sz w:val="20"/>
          <w:szCs w:val="22"/>
        </w:rPr>
      </w:pPr>
      <w:r w:rsidRPr="00AB1024">
        <w:rPr>
          <w:sz w:val="20"/>
          <w:szCs w:val="22"/>
        </w:rPr>
        <w:t xml:space="preserve">In the instance where reimbursements need to be made to a parent club member, the Reimbursement Request Form needs to be completed. This should be signed by the principal and (if appropriate) the treasurer of the club. </w:t>
      </w:r>
    </w:p>
    <w:p w14:paraId="62D72900" w14:textId="77777777" w:rsidR="00AB1024" w:rsidRPr="00AB1024" w:rsidRDefault="00AB1024" w:rsidP="00AB1024">
      <w:pPr>
        <w:rPr>
          <w:sz w:val="20"/>
          <w:szCs w:val="22"/>
        </w:rPr>
      </w:pPr>
    </w:p>
    <w:p w14:paraId="145A684B" w14:textId="25BF4329" w:rsidR="00AB1024" w:rsidRPr="00B52A29" w:rsidRDefault="00AB1024" w:rsidP="00AB1024">
      <w:pPr>
        <w:pStyle w:val="Heading2"/>
        <w:numPr>
          <w:ilvl w:val="0"/>
          <w:numId w:val="18"/>
        </w:numPr>
      </w:pPr>
      <w:r>
        <w:t>D</w:t>
      </w:r>
      <w:r w:rsidRPr="00B52A29">
        <w:t xml:space="preserve">oes a reimbursement </w:t>
      </w:r>
      <w:r>
        <w:t xml:space="preserve">to a parent club member </w:t>
      </w:r>
      <w:r w:rsidRPr="00B52A29">
        <w:t>need to be approved by school council?</w:t>
      </w:r>
    </w:p>
    <w:p w14:paraId="6B5FB546" w14:textId="77777777" w:rsidR="00AB1024" w:rsidRPr="00AB1024" w:rsidRDefault="00AB1024" w:rsidP="00A02E82">
      <w:pPr>
        <w:pStyle w:val="BodyText"/>
        <w:tabs>
          <w:tab w:val="clear" w:pos="680"/>
        </w:tabs>
        <w:spacing w:after="160"/>
        <w:ind w:left="1040"/>
        <w:rPr>
          <w:rFonts w:asciiTheme="minorHAnsi" w:eastAsiaTheme="minorHAnsi" w:hAnsiTheme="minorHAnsi" w:cstheme="minorBidi"/>
          <w:sz w:val="20"/>
          <w:szCs w:val="20"/>
        </w:rPr>
      </w:pPr>
      <w:r w:rsidRPr="00AB1024">
        <w:rPr>
          <w:rFonts w:asciiTheme="minorHAnsi" w:eastAsiaTheme="minorHAnsi" w:hAnsiTheme="minorHAnsi" w:cstheme="minorBidi"/>
          <w:sz w:val="20"/>
          <w:szCs w:val="20"/>
        </w:rPr>
        <w:t xml:space="preserve">The school council manages the school’s finances and therefore monitors the school’s expenditure. </w:t>
      </w:r>
    </w:p>
    <w:p w14:paraId="51BA28D4" w14:textId="77777777" w:rsidR="00AB1024" w:rsidRPr="00AB1024" w:rsidRDefault="00AB1024" w:rsidP="00A02E82">
      <w:pPr>
        <w:pStyle w:val="BodyText"/>
        <w:tabs>
          <w:tab w:val="clear" w:pos="680"/>
        </w:tabs>
        <w:spacing w:after="160"/>
        <w:ind w:left="360" w:firstLine="0"/>
        <w:rPr>
          <w:rFonts w:asciiTheme="minorHAnsi" w:eastAsiaTheme="minorHAnsi" w:hAnsiTheme="minorHAnsi" w:cstheme="minorBidi"/>
          <w:sz w:val="20"/>
          <w:szCs w:val="20"/>
        </w:rPr>
      </w:pPr>
      <w:r w:rsidRPr="00AB1024">
        <w:rPr>
          <w:rFonts w:asciiTheme="minorHAnsi" w:eastAsiaTheme="minorHAnsi" w:hAnsiTheme="minorHAnsi" w:cstheme="minorBidi"/>
          <w:sz w:val="20"/>
          <w:szCs w:val="20"/>
        </w:rPr>
        <w:t xml:space="preserve">Clause 12 of the Parents Club Model Constitution states ‘All revenue and expenditure (including reimbursements) in relation to the Club/Association must be approved by a General Meeting of the School Council in accordance with the school’s </w:t>
      </w:r>
      <w:proofErr w:type="gramStart"/>
      <w:r w:rsidRPr="00AB1024">
        <w:rPr>
          <w:rFonts w:asciiTheme="minorHAnsi" w:eastAsiaTheme="minorHAnsi" w:hAnsiTheme="minorHAnsi" w:cstheme="minorBidi"/>
          <w:sz w:val="20"/>
          <w:szCs w:val="20"/>
        </w:rPr>
        <w:t>procedures’</w:t>
      </w:r>
      <w:proofErr w:type="gramEnd"/>
      <w:r w:rsidRPr="00AB1024">
        <w:rPr>
          <w:rFonts w:asciiTheme="minorHAnsi" w:eastAsiaTheme="minorHAnsi" w:hAnsiTheme="minorHAnsi" w:cstheme="minorBidi"/>
          <w:sz w:val="20"/>
          <w:szCs w:val="20"/>
        </w:rPr>
        <w:t>.</w:t>
      </w:r>
    </w:p>
    <w:p w14:paraId="0C20F5E4" w14:textId="6BDA603A" w:rsidR="00AB1024" w:rsidRPr="00AB1024" w:rsidRDefault="00AB1024" w:rsidP="00A02E82">
      <w:pPr>
        <w:ind w:left="360"/>
        <w:jc w:val="both"/>
        <w:rPr>
          <w:sz w:val="20"/>
          <w:szCs w:val="22"/>
        </w:rPr>
      </w:pPr>
      <w:r w:rsidRPr="00AB1024">
        <w:rPr>
          <w:sz w:val="20"/>
          <w:szCs w:val="22"/>
        </w:rPr>
        <w:lastRenderedPageBreak/>
        <w:t>After the reimbursement request form is completed and approved by the principal the reimbursement would take place through the school’s financial processes.  The reimbursement is then reported to the school council in the expenditure reports. Clause 12 in the Constitution does not mean that the individual request would be tabled for approval by school council.</w:t>
      </w:r>
    </w:p>
    <w:p w14:paraId="6785D9E8" w14:textId="3AFEE195" w:rsidR="00AB1024" w:rsidRPr="00AB1024" w:rsidRDefault="00AB1024" w:rsidP="00AB1024">
      <w:pPr>
        <w:pStyle w:val="Heading2"/>
        <w:numPr>
          <w:ilvl w:val="0"/>
          <w:numId w:val="18"/>
        </w:numPr>
        <w:rPr>
          <w:rFonts w:cstheme="minorHAnsi"/>
        </w:rPr>
      </w:pPr>
      <w:r w:rsidRPr="00AB1024">
        <w:t>How much money can be held in a parent club’s sub-program?</w:t>
      </w:r>
    </w:p>
    <w:p w14:paraId="15058E52" w14:textId="77777777" w:rsidR="00AB1024" w:rsidRPr="00A02E82" w:rsidRDefault="00AB1024" w:rsidP="00A02E82">
      <w:pPr>
        <w:ind w:left="360"/>
        <w:jc w:val="both"/>
        <w:rPr>
          <w:sz w:val="20"/>
          <w:szCs w:val="20"/>
        </w:rPr>
      </w:pPr>
      <w:r w:rsidRPr="00A02E82">
        <w:rPr>
          <w:sz w:val="20"/>
          <w:szCs w:val="20"/>
        </w:rPr>
        <w:t>All parent club funds must be held in a separate sub-program maintained for the parent club within the school’s official account. There is no limit on the amount of money that can be held within the parent club sub-program. However, the Department does not consider it best practice for unallocated sums of money to be held by a parent club. While a club may have a large balance, all funds should be allocated against a specified purpose.</w:t>
      </w:r>
    </w:p>
    <w:p w14:paraId="1131AEFE" w14:textId="77777777" w:rsidR="00AB1024" w:rsidRPr="00A02E82" w:rsidRDefault="00AB1024" w:rsidP="00A02E82">
      <w:pPr>
        <w:pStyle w:val="ListParagraph"/>
        <w:numPr>
          <w:ilvl w:val="0"/>
          <w:numId w:val="23"/>
        </w:numPr>
        <w:ind w:left="720"/>
        <w:rPr>
          <w:sz w:val="20"/>
          <w:szCs w:val="20"/>
        </w:rPr>
      </w:pPr>
      <w:r w:rsidRPr="00A02E82">
        <w:rPr>
          <w:sz w:val="20"/>
          <w:szCs w:val="20"/>
        </w:rPr>
        <w:t xml:space="preserve">If funds are raised for a particular purpose, they must be allocated to that purpose. </w:t>
      </w:r>
    </w:p>
    <w:p w14:paraId="3A12F986" w14:textId="77777777" w:rsidR="00AB1024" w:rsidRPr="00A02E82" w:rsidRDefault="00AB1024" w:rsidP="00A02E82">
      <w:pPr>
        <w:pStyle w:val="ListParagraph"/>
        <w:numPr>
          <w:ilvl w:val="0"/>
          <w:numId w:val="23"/>
        </w:numPr>
        <w:ind w:left="720"/>
        <w:rPr>
          <w:sz w:val="20"/>
          <w:szCs w:val="20"/>
        </w:rPr>
      </w:pPr>
      <w:r w:rsidRPr="00A02E82">
        <w:rPr>
          <w:sz w:val="20"/>
          <w:szCs w:val="20"/>
        </w:rPr>
        <w:t xml:space="preserve">If funds were raised to establish or augment the school’s general funds, the school council should discuss with the parent club in advance what the funds will be used for. Once the funds are raised, they should be allocated to that agreed purpose and detailed as a line item in CASES21. </w:t>
      </w:r>
    </w:p>
    <w:p w14:paraId="04FB6CD0" w14:textId="77777777" w:rsidR="00AB1024" w:rsidRDefault="00AB1024" w:rsidP="00AB1024">
      <w:pPr>
        <w:spacing w:after="0"/>
        <w:jc w:val="both"/>
        <w:rPr>
          <w:b/>
          <w:i/>
        </w:rPr>
      </w:pPr>
      <w:r>
        <w:t xml:space="preserve"> </w:t>
      </w:r>
    </w:p>
    <w:p w14:paraId="3C8A26F4" w14:textId="1023A21D" w:rsidR="00AB1024" w:rsidRPr="00571CAF" w:rsidRDefault="00AB1024" w:rsidP="00AB1024">
      <w:pPr>
        <w:pStyle w:val="Heading2"/>
        <w:numPr>
          <w:ilvl w:val="0"/>
          <w:numId w:val="18"/>
        </w:numPr>
      </w:pPr>
      <w:r w:rsidRPr="00571CAF">
        <w:t>How can parent clubs obtain regular financial statements?</w:t>
      </w:r>
    </w:p>
    <w:p w14:paraId="1B052BBF" w14:textId="77777777" w:rsidR="00AB1024" w:rsidRPr="00AB1024" w:rsidRDefault="00AB1024" w:rsidP="00A02E82">
      <w:pPr>
        <w:spacing w:before="48" w:after="360"/>
        <w:ind w:left="360"/>
        <w:rPr>
          <w:rFonts w:cstheme="minorHAnsi"/>
          <w:sz w:val="20"/>
          <w:szCs w:val="22"/>
        </w:rPr>
      </w:pPr>
      <w:r w:rsidRPr="00AB1024">
        <w:rPr>
          <w:rFonts w:cstheme="minorHAnsi"/>
          <w:sz w:val="20"/>
          <w:szCs w:val="22"/>
        </w:rPr>
        <w:t>The Department considers it best practice that principals and Business Managers work closely with parent clubs and provide the club with a copy of the club’s sub-program CASES21 Variance Report and Transaction Report (usually once per month). It is recommended that the parent club meet with the principal and/or Business Manager to discuss timelines which work for both the school and parent club.</w:t>
      </w:r>
    </w:p>
    <w:p w14:paraId="306BEE58" w14:textId="77777777" w:rsidR="00AB1024" w:rsidRPr="00AB1024" w:rsidRDefault="00AB1024" w:rsidP="00A02E82">
      <w:pPr>
        <w:ind w:left="360"/>
        <w:jc w:val="both"/>
        <w:rPr>
          <w:rFonts w:cstheme="minorHAnsi"/>
          <w:sz w:val="20"/>
          <w:szCs w:val="22"/>
        </w:rPr>
      </w:pPr>
      <w:r w:rsidRPr="00AB1024">
        <w:rPr>
          <w:rFonts w:cstheme="minorHAnsi"/>
          <w:sz w:val="20"/>
          <w:szCs w:val="22"/>
        </w:rPr>
        <w:t>Making these Reports available promotes good governance and sound financial reporting practices, particularly regarding transparency and accountability of how funds are expended.</w:t>
      </w:r>
    </w:p>
    <w:p w14:paraId="37A36309" w14:textId="7365BE78" w:rsidR="00AB1024" w:rsidRDefault="00AB1024" w:rsidP="00AB1024">
      <w:pPr>
        <w:spacing w:after="0"/>
        <w:jc w:val="both"/>
        <w:rPr>
          <w:rFonts w:cstheme="minorHAnsi"/>
        </w:rPr>
      </w:pPr>
    </w:p>
    <w:p w14:paraId="2DFACAC2" w14:textId="2325BD95" w:rsidR="00591E1E" w:rsidRDefault="00591E1E" w:rsidP="00591E1E">
      <w:pPr>
        <w:pStyle w:val="Heading2"/>
        <w:numPr>
          <w:ilvl w:val="0"/>
          <w:numId w:val="18"/>
        </w:numPr>
        <w:rPr>
          <w:sz w:val="22"/>
        </w:rPr>
      </w:pPr>
      <w:r>
        <w:t xml:space="preserve"> Are Parents’ Clubs required to have their subprogram account audited separately from the school’s account?</w:t>
      </w:r>
    </w:p>
    <w:p w14:paraId="2148ECBE" w14:textId="2B377100" w:rsidR="00591E1E" w:rsidRDefault="00591E1E" w:rsidP="00A02E82">
      <w:pPr>
        <w:ind w:left="360"/>
        <w:rPr>
          <w:sz w:val="20"/>
          <w:szCs w:val="20"/>
        </w:rPr>
      </w:pPr>
      <w:r w:rsidRPr="00591E1E">
        <w:rPr>
          <w:sz w:val="20"/>
          <w:szCs w:val="20"/>
        </w:rPr>
        <w:t>No, Parents’ Clubs are not allowed to have their sub-program audited externally. Parents’ Club finances are audited with the school’s account</w:t>
      </w:r>
      <w:r w:rsidR="00A02E82">
        <w:rPr>
          <w:sz w:val="20"/>
          <w:szCs w:val="20"/>
        </w:rPr>
        <w:t>.</w:t>
      </w:r>
    </w:p>
    <w:p w14:paraId="61E3B5C1" w14:textId="77777777" w:rsidR="00591E1E" w:rsidRPr="00591E1E" w:rsidRDefault="00591E1E" w:rsidP="00591E1E">
      <w:pPr>
        <w:rPr>
          <w:rFonts w:cstheme="minorHAnsi"/>
          <w:sz w:val="20"/>
          <w:szCs w:val="20"/>
        </w:rPr>
      </w:pPr>
    </w:p>
    <w:p w14:paraId="3761E363" w14:textId="0BA3F5E6" w:rsidR="00AB1024" w:rsidRPr="007746C5" w:rsidRDefault="00AB1024" w:rsidP="00AB1024">
      <w:pPr>
        <w:pStyle w:val="Heading2"/>
        <w:numPr>
          <w:ilvl w:val="0"/>
          <w:numId w:val="18"/>
        </w:numPr>
      </w:pPr>
      <w:r w:rsidRPr="00571CAF">
        <w:t>At the end of the school year, will the parent club retain unspent funds held in the sub-program account?</w:t>
      </w:r>
    </w:p>
    <w:p w14:paraId="415D24C8" w14:textId="77777777" w:rsidR="00AB1024" w:rsidRPr="00AB1024" w:rsidRDefault="00AB1024" w:rsidP="00A02E82">
      <w:pPr>
        <w:pStyle w:val="ListParagraph"/>
        <w:ind w:left="360"/>
        <w:jc w:val="both"/>
        <w:rPr>
          <w:sz w:val="20"/>
          <w:szCs w:val="22"/>
        </w:rPr>
      </w:pPr>
      <w:r w:rsidRPr="00AB1024">
        <w:rPr>
          <w:sz w:val="20"/>
          <w:szCs w:val="22"/>
        </w:rPr>
        <w:t>Any unspent parent club funds should be included in the financial commitment summary at the end of each year. Funds are carried forward into the parent club sub-program the following year as part of the budgeting process.</w:t>
      </w:r>
    </w:p>
    <w:p w14:paraId="2D58E200" w14:textId="77777777" w:rsidR="00AB1024" w:rsidRPr="00AB1024" w:rsidRDefault="00AB1024" w:rsidP="00A02E82">
      <w:pPr>
        <w:ind w:left="360"/>
        <w:jc w:val="both"/>
        <w:rPr>
          <w:sz w:val="20"/>
          <w:szCs w:val="22"/>
        </w:rPr>
      </w:pPr>
      <w:r w:rsidRPr="00AB1024">
        <w:rPr>
          <w:sz w:val="20"/>
          <w:szCs w:val="22"/>
        </w:rPr>
        <w:t xml:space="preserve">These funds </w:t>
      </w:r>
      <w:proofErr w:type="gramStart"/>
      <w:r w:rsidRPr="00AB1024">
        <w:rPr>
          <w:sz w:val="20"/>
          <w:szCs w:val="22"/>
        </w:rPr>
        <w:t>are considered to be</w:t>
      </w:r>
      <w:proofErr w:type="gramEnd"/>
      <w:r w:rsidRPr="00AB1024">
        <w:rPr>
          <w:sz w:val="20"/>
          <w:szCs w:val="22"/>
        </w:rPr>
        <w:t xml:space="preserve"> ‘committed funds’ and therefore cannot be transferred out from the parent club sub-program. </w:t>
      </w:r>
    </w:p>
    <w:p w14:paraId="2E0D7826" w14:textId="77777777" w:rsidR="00AB1024" w:rsidRDefault="00AB1024" w:rsidP="00AB1024">
      <w:pPr>
        <w:jc w:val="both"/>
      </w:pPr>
    </w:p>
    <w:p w14:paraId="55C727EA" w14:textId="22EADE70" w:rsidR="00AB1024" w:rsidRPr="00571CAF" w:rsidRDefault="00AB1024" w:rsidP="00AB1024">
      <w:pPr>
        <w:pStyle w:val="Heading2"/>
        <w:numPr>
          <w:ilvl w:val="0"/>
          <w:numId w:val="18"/>
        </w:numPr>
      </w:pPr>
      <w:r w:rsidRPr="00571CAF">
        <w:t xml:space="preserve">If the school or parent club has an issue or query regarding club operations, who should they contact?  </w:t>
      </w:r>
    </w:p>
    <w:p w14:paraId="54531B3E" w14:textId="77777777" w:rsidR="00AB1024" w:rsidRPr="00AB1024" w:rsidRDefault="00AB1024" w:rsidP="00A02E82">
      <w:pPr>
        <w:ind w:left="360"/>
        <w:jc w:val="both"/>
        <w:rPr>
          <w:rFonts w:cstheme="minorHAnsi"/>
          <w:sz w:val="20"/>
          <w:szCs w:val="22"/>
        </w:rPr>
      </w:pPr>
      <w:r w:rsidRPr="00AB1024">
        <w:rPr>
          <w:rFonts w:cstheme="minorHAnsi"/>
          <w:sz w:val="20"/>
          <w:szCs w:val="22"/>
        </w:rPr>
        <w:t xml:space="preserve">It is recommended that a parent clubs raise any queries or issues with the school principal in the first instance. The principal is also encouraged to raise any queries with the parent club. </w:t>
      </w:r>
    </w:p>
    <w:p w14:paraId="1348EE32" w14:textId="77777777" w:rsidR="00AB1024" w:rsidRPr="00AB1024" w:rsidRDefault="00AB1024" w:rsidP="00A02E82">
      <w:pPr>
        <w:ind w:left="360"/>
        <w:jc w:val="both"/>
        <w:rPr>
          <w:rFonts w:cstheme="minorHAnsi"/>
          <w:sz w:val="20"/>
          <w:szCs w:val="22"/>
        </w:rPr>
      </w:pPr>
      <w:r w:rsidRPr="00AB1024">
        <w:rPr>
          <w:rFonts w:cstheme="minorHAnsi"/>
          <w:sz w:val="20"/>
          <w:szCs w:val="22"/>
        </w:rPr>
        <w:lastRenderedPageBreak/>
        <w:t xml:space="preserve">This FAQ document can be used to facilitate discussion regarding good governance and sound financial practices. Information provided in the </w:t>
      </w:r>
      <w:proofErr w:type="gramStart"/>
      <w:r w:rsidRPr="00AB1024">
        <w:rPr>
          <w:rFonts w:cstheme="minorHAnsi"/>
          <w:sz w:val="20"/>
          <w:szCs w:val="22"/>
        </w:rPr>
        <w:t>parents</w:t>
      </w:r>
      <w:proofErr w:type="gramEnd"/>
      <w:r w:rsidRPr="00AB1024">
        <w:rPr>
          <w:rFonts w:cstheme="minorHAnsi"/>
          <w:sz w:val="20"/>
          <w:szCs w:val="22"/>
        </w:rPr>
        <w:t xml:space="preserve"> club policy on the Policy and Advisory Library and on the Department of Education and Training website may also be useful to facilitate discussion. </w:t>
      </w:r>
    </w:p>
    <w:p w14:paraId="002FBF71" w14:textId="58AAB4F0" w:rsidR="00AB1024" w:rsidRPr="00AB1024" w:rsidRDefault="00AB1024" w:rsidP="00A02E82">
      <w:pPr>
        <w:ind w:left="360"/>
        <w:jc w:val="both"/>
        <w:rPr>
          <w:rFonts w:cstheme="minorHAnsi"/>
          <w:sz w:val="20"/>
          <w:szCs w:val="22"/>
        </w:rPr>
      </w:pPr>
      <w:r w:rsidRPr="00AB1024">
        <w:rPr>
          <w:rFonts w:cstheme="minorHAnsi"/>
          <w:sz w:val="20"/>
          <w:szCs w:val="22"/>
        </w:rPr>
        <w:t xml:space="preserve">If the matter is not resolved, the club or principal can contact the School Operations and Governance Unit, Department of Education and Training via email at: </w:t>
      </w:r>
      <w:hyperlink r:id="rId14" w:history="1">
        <w:r w:rsidRPr="00AB1024">
          <w:rPr>
            <w:rStyle w:val="Hyperlink"/>
            <w:rFonts w:cstheme="minorHAnsi"/>
            <w:color w:val="auto"/>
            <w:sz w:val="20"/>
            <w:szCs w:val="22"/>
          </w:rPr>
          <w:t>community.stakeholders@edumail.vic.gov.au</w:t>
        </w:r>
      </w:hyperlink>
      <w:r w:rsidRPr="00AB1024">
        <w:rPr>
          <w:rFonts w:cstheme="minorHAnsi"/>
          <w:sz w:val="20"/>
          <w:szCs w:val="22"/>
        </w:rPr>
        <w:t xml:space="preserve">  </w:t>
      </w:r>
    </w:p>
    <w:p w14:paraId="42D0066D" w14:textId="18670A60" w:rsidR="00AB1024" w:rsidRPr="00571CAF" w:rsidRDefault="00AB1024" w:rsidP="00AB1024">
      <w:pPr>
        <w:pStyle w:val="Heading2"/>
        <w:numPr>
          <w:ilvl w:val="0"/>
          <w:numId w:val="18"/>
        </w:numPr>
      </w:pPr>
      <w:r w:rsidRPr="00571CAF">
        <w:t>Who can be contacted if a school does not provide the club with financial reports or discuss the spending of raised funds with the parent clubs?</w:t>
      </w:r>
    </w:p>
    <w:p w14:paraId="41935C2A" w14:textId="77777777" w:rsidR="00AB1024" w:rsidRPr="00AB1024" w:rsidRDefault="00AB1024" w:rsidP="00A02E82">
      <w:pPr>
        <w:ind w:left="360"/>
        <w:jc w:val="both"/>
        <w:rPr>
          <w:rFonts w:cstheme="minorHAnsi"/>
          <w:sz w:val="20"/>
          <w:szCs w:val="22"/>
        </w:rPr>
      </w:pPr>
      <w:r w:rsidRPr="00AB1024">
        <w:rPr>
          <w:rFonts w:cstheme="minorHAnsi"/>
          <w:sz w:val="20"/>
          <w:szCs w:val="22"/>
        </w:rPr>
        <w:t xml:space="preserve">If the principal has indicated they are unable to provide the club with a copy of the CASES21 Annual Sub-Program Budget Variance Report and Transaction Report and/or the school council has indicated they are unable to discuss with the club the spending of the club’s funds, the parent club can contact the School Operations and Governance Unit via email at: </w:t>
      </w:r>
      <w:hyperlink r:id="rId15" w:history="1">
        <w:r w:rsidRPr="00AB1024">
          <w:rPr>
            <w:rStyle w:val="Hyperlink"/>
            <w:rFonts w:cstheme="minorHAnsi"/>
            <w:color w:val="auto"/>
            <w:sz w:val="20"/>
            <w:szCs w:val="22"/>
          </w:rPr>
          <w:t>community.stakeholders@edumail.vic.gov.au</w:t>
        </w:r>
      </w:hyperlink>
      <w:r w:rsidRPr="00AB1024">
        <w:rPr>
          <w:rFonts w:cstheme="minorHAnsi"/>
          <w:sz w:val="20"/>
          <w:szCs w:val="22"/>
        </w:rPr>
        <w:t xml:space="preserve">. </w:t>
      </w:r>
    </w:p>
    <w:p w14:paraId="4D4393F2" w14:textId="77777777" w:rsidR="00AB1024" w:rsidRPr="00A02E82" w:rsidRDefault="00AB1024" w:rsidP="00A02E82">
      <w:pPr>
        <w:ind w:left="360"/>
        <w:jc w:val="both"/>
        <w:rPr>
          <w:bCs/>
          <w:iCs/>
          <w:sz w:val="20"/>
          <w:szCs w:val="22"/>
        </w:rPr>
      </w:pPr>
    </w:p>
    <w:p w14:paraId="348F78D7" w14:textId="43726FAB" w:rsidR="00AB1024" w:rsidRPr="00571CAF" w:rsidRDefault="00AB1024" w:rsidP="00AB1024">
      <w:pPr>
        <w:pStyle w:val="Heading2"/>
        <w:numPr>
          <w:ilvl w:val="0"/>
          <w:numId w:val="18"/>
        </w:numPr>
      </w:pPr>
      <w:r>
        <w:t>What are the b</w:t>
      </w:r>
      <w:r w:rsidRPr="00571CAF">
        <w:t>est practice guidelines regarding sub-program revenue and expenditure reporting on CASES21</w:t>
      </w:r>
      <w:r>
        <w:t>?</w:t>
      </w:r>
    </w:p>
    <w:p w14:paraId="7F1BA658" w14:textId="77777777" w:rsidR="00AB1024" w:rsidRPr="00AB1024" w:rsidRDefault="00AB1024" w:rsidP="00A02E82">
      <w:pPr>
        <w:ind w:left="360"/>
        <w:jc w:val="both"/>
        <w:rPr>
          <w:sz w:val="20"/>
          <w:szCs w:val="22"/>
        </w:rPr>
      </w:pPr>
      <w:r w:rsidRPr="00AB1024">
        <w:rPr>
          <w:sz w:val="20"/>
          <w:szCs w:val="22"/>
        </w:rPr>
        <w:t xml:space="preserve">Schools should have a defined parent club sub-program on CASES21 and title it correctly: e.g. 8751 Parents Club. For further details please see the </w:t>
      </w:r>
      <w:hyperlink r:id="rId16" w:anchor="/app/content/2305/" w:history="1">
        <w:r w:rsidRPr="00AB1024">
          <w:rPr>
            <w:rStyle w:val="Hyperlink"/>
            <w:color w:val="auto"/>
            <w:sz w:val="20"/>
            <w:szCs w:val="22"/>
          </w:rPr>
          <w:t>Chart of Accounts for Victorian Government Schools</w:t>
        </w:r>
      </w:hyperlink>
      <w:r w:rsidRPr="00AB1024">
        <w:rPr>
          <w:sz w:val="20"/>
          <w:szCs w:val="22"/>
        </w:rPr>
        <w:t xml:space="preserve">. </w:t>
      </w:r>
    </w:p>
    <w:p w14:paraId="62C980CB" w14:textId="77777777" w:rsidR="00AB1024" w:rsidRPr="00AB1024" w:rsidRDefault="00AB1024" w:rsidP="00A02E82">
      <w:pPr>
        <w:ind w:left="360"/>
        <w:jc w:val="both"/>
        <w:rPr>
          <w:sz w:val="20"/>
          <w:szCs w:val="22"/>
        </w:rPr>
      </w:pPr>
      <w:r w:rsidRPr="00AB1024">
        <w:rPr>
          <w:sz w:val="20"/>
          <w:szCs w:val="22"/>
        </w:rPr>
        <w:t>All revenue and expenditure should then be coded into the sub-program. For example:</w:t>
      </w:r>
    </w:p>
    <w:p w14:paraId="675ECB47" w14:textId="77777777" w:rsidR="00AB1024" w:rsidRPr="00AB1024" w:rsidRDefault="00AB1024" w:rsidP="00A02E82">
      <w:pPr>
        <w:ind w:left="360"/>
        <w:jc w:val="both"/>
        <w:rPr>
          <w:sz w:val="20"/>
          <w:szCs w:val="22"/>
          <w:u w:val="single"/>
        </w:rPr>
      </w:pPr>
      <w:r w:rsidRPr="00AB1024">
        <w:rPr>
          <w:sz w:val="20"/>
          <w:szCs w:val="22"/>
          <w:u w:val="single"/>
        </w:rPr>
        <w:t>Revenue</w:t>
      </w:r>
    </w:p>
    <w:p w14:paraId="3AA95356" w14:textId="77777777" w:rsidR="00AB1024" w:rsidRPr="00AB1024" w:rsidRDefault="00AB1024" w:rsidP="00A02E82">
      <w:pPr>
        <w:ind w:left="360"/>
        <w:jc w:val="both"/>
        <w:rPr>
          <w:sz w:val="20"/>
          <w:szCs w:val="22"/>
        </w:rPr>
      </w:pPr>
      <w:r w:rsidRPr="00AB1024">
        <w:rPr>
          <w:sz w:val="20"/>
          <w:szCs w:val="22"/>
        </w:rPr>
        <w:t xml:space="preserve">Code: 74101 </w:t>
      </w:r>
      <w:r w:rsidRPr="00AB1024">
        <w:rPr>
          <w:rFonts w:cstheme="minorHAnsi"/>
          <w:sz w:val="20"/>
          <w:szCs w:val="18"/>
          <w:lang w:val="en"/>
        </w:rPr>
        <w:t>–</w:t>
      </w:r>
      <w:r w:rsidRPr="00AB1024">
        <w:rPr>
          <w:sz w:val="20"/>
          <w:szCs w:val="22"/>
        </w:rPr>
        <w:t xml:space="preserve"> Account title: Fundraising Activities </w:t>
      </w:r>
    </w:p>
    <w:p w14:paraId="0CEEDD57" w14:textId="77777777" w:rsidR="00AB1024" w:rsidRPr="00AB1024" w:rsidRDefault="00AB1024" w:rsidP="00A02E82">
      <w:pPr>
        <w:ind w:left="360"/>
        <w:jc w:val="both"/>
        <w:rPr>
          <w:sz w:val="20"/>
          <w:szCs w:val="22"/>
          <w:u w:val="single"/>
        </w:rPr>
      </w:pPr>
      <w:r w:rsidRPr="00AB1024">
        <w:rPr>
          <w:sz w:val="20"/>
          <w:szCs w:val="22"/>
          <w:u w:val="single"/>
        </w:rPr>
        <w:t>Expenditure</w:t>
      </w:r>
    </w:p>
    <w:p w14:paraId="42AE16F1" w14:textId="77777777" w:rsidR="00AB1024" w:rsidRPr="00AB1024" w:rsidRDefault="00AB1024" w:rsidP="00A02E82">
      <w:pPr>
        <w:ind w:left="360"/>
        <w:jc w:val="both"/>
        <w:rPr>
          <w:sz w:val="20"/>
          <w:szCs w:val="22"/>
        </w:rPr>
      </w:pPr>
      <w:r w:rsidRPr="00AB1024">
        <w:rPr>
          <w:sz w:val="20"/>
          <w:szCs w:val="22"/>
        </w:rPr>
        <w:t>Code: 86201 – Account title: Library Books</w:t>
      </w:r>
    </w:p>
    <w:p w14:paraId="2BB2E834" w14:textId="77777777" w:rsidR="00AB1024" w:rsidRPr="00AB1024" w:rsidRDefault="00AB1024" w:rsidP="00A02E82">
      <w:pPr>
        <w:ind w:left="360"/>
        <w:jc w:val="both"/>
        <w:rPr>
          <w:sz w:val="20"/>
          <w:szCs w:val="22"/>
        </w:rPr>
      </w:pPr>
      <w:r w:rsidRPr="00AB1024">
        <w:rPr>
          <w:sz w:val="20"/>
          <w:szCs w:val="22"/>
        </w:rPr>
        <w:t xml:space="preserve">The importance of correct coding prior to CASES21 data entry is critical to the credibility, </w:t>
      </w:r>
      <w:proofErr w:type="gramStart"/>
      <w:r w:rsidRPr="00AB1024">
        <w:rPr>
          <w:sz w:val="20"/>
          <w:szCs w:val="22"/>
        </w:rPr>
        <w:t>reliance</w:t>
      </w:r>
      <w:proofErr w:type="gramEnd"/>
      <w:r w:rsidRPr="00AB1024">
        <w:rPr>
          <w:sz w:val="20"/>
          <w:szCs w:val="22"/>
        </w:rPr>
        <w:t xml:space="preserve"> and accuracy of information.</w:t>
      </w:r>
    </w:p>
    <w:p w14:paraId="0982E5C4" w14:textId="594042D9" w:rsidR="00AB1024" w:rsidRPr="003A702A" w:rsidRDefault="00AB1024" w:rsidP="00AB1024">
      <w:pPr>
        <w:pStyle w:val="Heading3"/>
        <w:rPr>
          <w:rStyle w:val="Strong"/>
          <w:color w:val="auto"/>
        </w:rPr>
      </w:pPr>
      <w:r w:rsidRPr="003A702A">
        <w:rPr>
          <w:rStyle w:val="Strong"/>
          <w:color w:val="auto"/>
        </w:rPr>
        <w:t>Chart of Accounts – Section 40: Specific Purpose Programs</w:t>
      </w:r>
    </w:p>
    <w:tbl>
      <w:tblPr>
        <w:tblStyle w:val="GridTable4-Accent5"/>
        <w:tblW w:w="0" w:type="auto"/>
        <w:tblLook w:val="04A0" w:firstRow="1" w:lastRow="0" w:firstColumn="1" w:lastColumn="0" w:noHBand="0" w:noVBand="1"/>
      </w:tblPr>
      <w:tblGrid>
        <w:gridCol w:w="1129"/>
        <w:gridCol w:w="1560"/>
        <w:gridCol w:w="3402"/>
        <w:gridCol w:w="3531"/>
      </w:tblGrid>
      <w:tr w:rsidR="00D71412" w14:paraId="7030C177" w14:textId="77777777" w:rsidTr="00D7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nil"/>
              <w:right w:val="single" w:sz="4" w:space="0" w:color="004C97" w:themeColor="accent5"/>
            </w:tcBorders>
          </w:tcPr>
          <w:p w14:paraId="348E71C6" w14:textId="1B426398" w:rsidR="00AB1024" w:rsidRPr="00A02E82" w:rsidRDefault="00591E1E" w:rsidP="00AB1024">
            <w:pPr>
              <w:rPr>
                <w:sz w:val="20"/>
                <w:szCs w:val="22"/>
              </w:rPr>
            </w:pPr>
            <w:r w:rsidRPr="00A02E82">
              <w:rPr>
                <w:sz w:val="20"/>
                <w:szCs w:val="22"/>
              </w:rPr>
              <w:t>Program code</w:t>
            </w:r>
          </w:p>
        </w:tc>
        <w:tc>
          <w:tcPr>
            <w:tcW w:w="1560" w:type="dxa"/>
            <w:tcBorders>
              <w:left w:val="single" w:sz="4" w:space="0" w:color="004C97" w:themeColor="accent5"/>
              <w:bottom w:val="nil"/>
              <w:right w:val="single" w:sz="4" w:space="0" w:color="004C97" w:themeColor="accent5"/>
            </w:tcBorders>
          </w:tcPr>
          <w:p w14:paraId="57AF98B0" w14:textId="05C1A449" w:rsidR="00AB1024" w:rsidRPr="00A02E82" w:rsidRDefault="00591E1E" w:rsidP="00AB1024">
            <w:pPr>
              <w:cnfStyle w:val="100000000000" w:firstRow="1" w:lastRow="0" w:firstColumn="0" w:lastColumn="0" w:oddVBand="0" w:evenVBand="0" w:oddHBand="0" w:evenHBand="0" w:firstRowFirstColumn="0" w:firstRowLastColumn="0" w:lastRowFirstColumn="0" w:lastRowLastColumn="0"/>
              <w:rPr>
                <w:sz w:val="20"/>
                <w:szCs w:val="22"/>
              </w:rPr>
            </w:pPr>
            <w:r w:rsidRPr="00A02E82">
              <w:rPr>
                <w:sz w:val="20"/>
                <w:szCs w:val="22"/>
              </w:rPr>
              <w:t>Sub program code</w:t>
            </w:r>
          </w:p>
        </w:tc>
        <w:tc>
          <w:tcPr>
            <w:tcW w:w="3402" w:type="dxa"/>
            <w:tcBorders>
              <w:left w:val="single" w:sz="4" w:space="0" w:color="004C97" w:themeColor="accent5"/>
              <w:bottom w:val="nil"/>
            </w:tcBorders>
          </w:tcPr>
          <w:p w14:paraId="06817706" w14:textId="4055149E" w:rsidR="00AB1024" w:rsidRPr="00A02E82" w:rsidRDefault="00591E1E" w:rsidP="00AB1024">
            <w:pPr>
              <w:cnfStyle w:val="100000000000" w:firstRow="1" w:lastRow="0" w:firstColumn="0" w:lastColumn="0" w:oddVBand="0" w:evenVBand="0" w:oddHBand="0" w:evenHBand="0" w:firstRowFirstColumn="0" w:firstRowLastColumn="0" w:lastRowFirstColumn="0" w:lastRowLastColumn="0"/>
              <w:rPr>
                <w:sz w:val="20"/>
                <w:szCs w:val="22"/>
              </w:rPr>
            </w:pPr>
            <w:r w:rsidRPr="00A02E82">
              <w:rPr>
                <w:sz w:val="20"/>
                <w:szCs w:val="22"/>
              </w:rPr>
              <w:t>Program/ Sub program title</w:t>
            </w:r>
          </w:p>
        </w:tc>
        <w:tc>
          <w:tcPr>
            <w:tcW w:w="3531" w:type="dxa"/>
            <w:tcBorders>
              <w:bottom w:val="nil"/>
            </w:tcBorders>
          </w:tcPr>
          <w:p w14:paraId="2FBFE7EA" w14:textId="2C28B891" w:rsidR="00AB1024" w:rsidRPr="00A02E82" w:rsidRDefault="00591E1E" w:rsidP="00AB1024">
            <w:pPr>
              <w:cnfStyle w:val="100000000000" w:firstRow="1" w:lastRow="0" w:firstColumn="0" w:lastColumn="0" w:oddVBand="0" w:evenVBand="0" w:oddHBand="0" w:evenHBand="0" w:firstRowFirstColumn="0" w:firstRowLastColumn="0" w:lastRowFirstColumn="0" w:lastRowLastColumn="0"/>
              <w:rPr>
                <w:sz w:val="20"/>
                <w:szCs w:val="22"/>
              </w:rPr>
            </w:pPr>
            <w:r w:rsidRPr="00A02E82">
              <w:rPr>
                <w:sz w:val="20"/>
                <w:szCs w:val="22"/>
              </w:rPr>
              <w:t xml:space="preserve">Description </w:t>
            </w:r>
          </w:p>
        </w:tc>
      </w:tr>
      <w:tr w:rsidR="00D71412" w14:paraId="240CD4C1" w14:textId="1571D1A0" w:rsidTr="00D7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nil"/>
              <w:bottom w:val="nil"/>
              <w:right w:val="nil"/>
            </w:tcBorders>
          </w:tcPr>
          <w:p w14:paraId="19242725" w14:textId="684337F3" w:rsidR="00D71412" w:rsidRPr="00A02E82" w:rsidRDefault="00D71412" w:rsidP="00AB1024">
            <w:pPr>
              <w:rPr>
                <w:sz w:val="20"/>
                <w:szCs w:val="22"/>
              </w:rPr>
            </w:pPr>
            <w:r w:rsidRPr="00A02E82">
              <w:rPr>
                <w:sz w:val="20"/>
                <w:szCs w:val="22"/>
              </w:rPr>
              <w:t>870</w:t>
            </w:r>
          </w:p>
        </w:tc>
        <w:tc>
          <w:tcPr>
            <w:tcW w:w="1560" w:type="dxa"/>
            <w:tcBorders>
              <w:top w:val="nil"/>
              <w:left w:val="nil"/>
              <w:bottom w:val="nil"/>
              <w:right w:val="nil"/>
            </w:tcBorders>
          </w:tcPr>
          <w:p w14:paraId="489226F1" w14:textId="77777777" w:rsidR="00D71412" w:rsidRPr="00A02E82" w:rsidRDefault="00D71412" w:rsidP="00D71412">
            <w:pPr>
              <w:cnfStyle w:val="000000100000" w:firstRow="0" w:lastRow="0" w:firstColumn="0" w:lastColumn="0" w:oddVBand="0" w:evenVBand="0" w:oddHBand="1" w:evenHBand="0" w:firstRowFirstColumn="0" w:firstRowLastColumn="0" w:lastRowFirstColumn="0" w:lastRowLastColumn="0"/>
              <w:rPr>
                <w:b/>
                <w:bCs/>
                <w:sz w:val="20"/>
                <w:szCs w:val="22"/>
              </w:rPr>
            </w:pPr>
          </w:p>
        </w:tc>
        <w:tc>
          <w:tcPr>
            <w:tcW w:w="3402" w:type="dxa"/>
            <w:tcBorders>
              <w:top w:val="nil"/>
              <w:left w:val="nil"/>
              <w:bottom w:val="nil"/>
              <w:right w:val="nil"/>
            </w:tcBorders>
          </w:tcPr>
          <w:p w14:paraId="2F853346" w14:textId="386CFF7D" w:rsidR="00D71412" w:rsidRPr="00A02E82" w:rsidRDefault="00D71412" w:rsidP="00AB1024">
            <w:pPr>
              <w:cnfStyle w:val="000000100000" w:firstRow="0" w:lastRow="0" w:firstColumn="0" w:lastColumn="0" w:oddVBand="0" w:evenVBand="0" w:oddHBand="1" w:evenHBand="0" w:firstRowFirstColumn="0" w:firstRowLastColumn="0" w:lastRowFirstColumn="0" w:lastRowLastColumn="0"/>
              <w:rPr>
                <w:b/>
                <w:bCs/>
                <w:sz w:val="20"/>
                <w:szCs w:val="22"/>
              </w:rPr>
            </w:pPr>
            <w:r w:rsidRPr="00A02E82">
              <w:rPr>
                <w:b/>
                <w:bCs/>
                <w:sz w:val="20"/>
                <w:szCs w:val="22"/>
              </w:rPr>
              <w:t>School Community Associations</w:t>
            </w:r>
          </w:p>
        </w:tc>
        <w:tc>
          <w:tcPr>
            <w:tcW w:w="3531" w:type="dxa"/>
            <w:tcBorders>
              <w:top w:val="nil"/>
              <w:left w:val="nil"/>
              <w:bottom w:val="nil"/>
              <w:right w:val="nil"/>
            </w:tcBorders>
          </w:tcPr>
          <w:p w14:paraId="4A83A0BF" w14:textId="77777777" w:rsidR="00D71412" w:rsidRPr="00A02E82" w:rsidRDefault="00D71412" w:rsidP="00AB1024">
            <w:pPr>
              <w:cnfStyle w:val="000000100000" w:firstRow="0" w:lastRow="0" w:firstColumn="0" w:lastColumn="0" w:oddVBand="0" w:evenVBand="0" w:oddHBand="1" w:evenHBand="0" w:firstRowFirstColumn="0" w:firstRowLastColumn="0" w:lastRowFirstColumn="0" w:lastRowLastColumn="0"/>
              <w:rPr>
                <w:b/>
                <w:bCs/>
                <w:sz w:val="20"/>
                <w:szCs w:val="22"/>
              </w:rPr>
            </w:pPr>
          </w:p>
        </w:tc>
      </w:tr>
      <w:tr w:rsidR="00AB1024" w14:paraId="5DAB35C4" w14:textId="77777777" w:rsidTr="00D71412">
        <w:tc>
          <w:tcPr>
            <w:cnfStyle w:val="001000000000" w:firstRow="0" w:lastRow="0" w:firstColumn="1" w:lastColumn="0" w:oddVBand="0" w:evenVBand="0" w:oddHBand="0" w:evenHBand="0" w:firstRowFirstColumn="0" w:firstRowLastColumn="0" w:lastRowFirstColumn="0" w:lastRowLastColumn="0"/>
            <w:tcW w:w="1129" w:type="dxa"/>
            <w:tcBorders>
              <w:top w:val="nil"/>
            </w:tcBorders>
          </w:tcPr>
          <w:p w14:paraId="1B4ABF2A" w14:textId="77777777" w:rsidR="00AB1024" w:rsidRPr="00A02E82" w:rsidRDefault="00AB1024" w:rsidP="00AB1024">
            <w:pPr>
              <w:rPr>
                <w:sz w:val="20"/>
                <w:szCs w:val="22"/>
              </w:rPr>
            </w:pPr>
          </w:p>
        </w:tc>
        <w:tc>
          <w:tcPr>
            <w:tcW w:w="1560" w:type="dxa"/>
            <w:tcBorders>
              <w:top w:val="nil"/>
            </w:tcBorders>
          </w:tcPr>
          <w:p w14:paraId="1D9479F0" w14:textId="3E1B9A08" w:rsidR="00AB1024" w:rsidRPr="00A02E82" w:rsidRDefault="00591E1E" w:rsidP="00AB1024">
            <w:pPr>
              <w:cnfStyle w:val="000000000000" w:firstRow="0" w:lastRow="0" w:firstColumn="0" w:lastColumn="0" w:oddVBand="0" w:evenVBand="0" w:oddHBand="0" w:evenHBand="0" w:firstRowFirstColumn="0" w:firstRowLastColumn="0" w:lastRowFirstColumn="0" w:lastRowLastColumn="0"/>
              <w:rPr>
                <w:sz w:val="20"/>
                <w:szCs w:val="22"/>
              </w:rPr>
            </w:pPr>
            <w:r w:rsidRPr="00A02E82">
              <w:rPr>
                <w:sz w:val="20"/>
                <w:szCs w:val="22"/>
              </w:rPr>
              <w:t>8701</w:t>
            </w:r>
          </w:p>
        </w:tc>
        <w:tc>
          <w:tcPr>
            <w:tcW w:w="3402" w:type="dxa"/>
            <w:tcBorders>
              <w:top w:val="nil"/>
              <w:right w:val="single" w:sz="4" w:space="0" w:color="004C97" w:themeColor="accent5"/>
            </w:tcBorders>
          </w:tcPr>
          <w:p w14:paraId="6416B132" w14:textId="126137F3" w:rsidR="00AB1024" w:rsidRPr="00A02E82" w:rsidRDefault="00591E1E" w:rsidP="00AB1024">
            <w:pPr>
              <w:cnfStyle w:val="000000000000" w:firstRow="0" w:lastRow="0" w:firstColumn="0" w:lastColumn="0" w:oddVBand="0" w:evenVBand="0" w:oddHBand="0" w:evenHBand="0" w:firstRowFirstColumn="0" w:firstRowLastColumn="0" w:lastRowFirstColumn="0" w:lastRowLastColumn="0"/>
              <w:rPr>
                <w:sz w:val="20"/>
                <w:szCs w:val="22"/>
              </w:rPr>
            </w:pPr>
            <w:r w:rsidRPr="00A02E82">
              <w:rPr>
                <w:sz w:val="20"/>
                <w:szCs w:val="22"/>
              </w:rPr>
              <w:t>School Community Associations</w:t>
            </w:r>
          </w:p>
        </w:tc>
        <w:tc>
          <w:tcPr>
            <w:tcW w:w="3531" w:type="dxa"/>
            <w:tcBorders>
              <w:top w:val="nil"/>
              <w:left w:val="single" w:sz="4" w:space="0" w:color="004C97" w:themeColor="accent5"/>
            </w:tcBorders>
          </w:tcPr>
          <w:p w14:paraId="5598B02B" w14:textId="31833CD3" w:rsidR="00AB1024" w:rsidRPr="00A02E82" w:rsidRDefault="00591E1E" w:rsidP="00AB1024">
            <w:pPr>
              <w:cnfStyle w:val="000000000000" w:firstRow="0" w:lastRow="0" w:firstColumn="0" w:lastColumn="0" w:oddVBand="0" w:evenVBand="0" w:oddHBand="0" w:evenHBand="0" w:firstRowFirstColumn="0" w:firstRowLastColumn="0" w:lastRowFirstColumn="0" w:lastRowLastColumn="0"/>
              <w:rPr>
                <w:sz w:val="20"/>
                <w:szCs w:val="22"/>
              </w:rPr>
            </w:pPr>
            <w:r w:rsidRPr="00A02E82">
              <w:rPr>
                <w:sz w:val="20"/>
                <w:szCs w:val="22"/>
              </w:rPr>
              <w:t>Transactions relating to a parent club or association or other body established to provide support to a government school.</w:t>
            </w:r>
          </w:p>
        </w:tc>
      </w:tr>
      <w:tr w:rsidR="00591E1E" w14:paraId="2C09BD2D" w14:textId="77777777" w:rsidTr="00D7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705C2766" w14:textId="77777777" w:rsidR="00591E1E" w:rsidRPr="00A02E82" w:rsidRDefault="00591E1E" w:rsidP="00AB1024">
            <w:pPr>
              <w:rPr>
                <w:sz w:val="20"/>
                <w:szCs w:val="22"/>
              </w:rPr>
            </w:pPr>
          </w:p>
        </w:tc>
        <w:tc>
          <w:tcPr>
            <w:tcW w:w="1560" w:type="dxa"/>
            <w:shd w:val="clear" w:color="auto" w:fill="auto"/>
          </w:tcPr>
          <w:p w14:paraId="1A606952" w14:textId="36AF9790" w:rsidR="00591E1E" w:rsidRPr="00A02E82" w:rsidRDefault="00591E1E" w:rsidP="00AB1024">
            <w:pPr>
              <w:cnfStyle w:val="000000100000" w:firstRow="0" w:lastRow="0" w:firstColumn="0" w:lastColumn="0" w:oddVBand="0" w:evenVBand="0" w:oddHBand="1" w:evenHBand="0" w:firstRowFirstColumn="0" w:firstRowLastColumn="0" w:lastRowFirstColumn="0" w:lastRowLastColumn="0"/>
              <w:rPr>
                <w:sz w:val="20"/>
                <w:szCs w:val="22"/>
              </w:rPr>
            </w:pPr>
            <w:r w:rsidRPr="00A02E82">
              <w:rPr>
                <w:sz w:val="20"/>
                <w:szCs w:val="22"/>
              </w:rPr>
              <w:t>8750 – 8799</w:t>
            </w:r>
          </w:p>
        </w:tc>
        <w:tc>
          <w:tcPr>
            <w:tcW w:w="3402" w:type="dxa"/>
            <w:shd w:val="clear" w:color="auto" w:fill="auto"/>
          </w:tcPr>
          <w:p w14:paraId="7FB52C9A" w14:textId="180D3F13" w:rsidR="00591E1E" w:rsidRPr="00A02E82" w:rsidRDefault="00591E1E" w:rsidP="00AB1024">
            <w:pPr>
              <w:cnfStyle w:val="000000100000" w:firstRow="0" w:lastRow="0" w:firstColumn="0" w:lastColumn="0" w:oddVBand="0" w:evenVBand="0" w:oddHBand="1" w:evenHBand="0" w:firstRowFirstColumn="0" w:firstRowLastColumn="0" w:lastRowFirstColumn="0" w:lastRowLastColumn="0"/>
              <w:rPr>
                <w:sz w:val="20"/>
                <w:szCs w:val="22"/>
              </w:rPr>
            </w:pPr>
            <w:r w:rsidRPr="00A02E82">
              <w:rPr>
                <w:sz w:val="20"/>
                <w:szCs w:val="22"/>
              </w:rPr>
              <w:t>School Defined</w:t>
            </w:r>
          </w:p>
        </w:tc>
        <w:tc>
          <w:tcPr>
            <w:tcW w:w="3531" w:type="dxa"/>
            <w:shd w:val="clear" w:color="auto" w:fill="auto"/>
          </w:tcPr>
          <w:p w14:paraId="647D0A87" w14:textId="77777777" w:rsidR="00591E1E" w:rsidRPr="00A02E82" w:rsidRDefault="00591E1E" w:rsidP="00AB1024">
            <w:pPr>
              <w:cnfStyle w:val="000000100000" w:firstRow="0" w:lastRow="0" w:firstColumn="0" w:lastColumn="0" w:oddVBand="0" w:evenVBand="0" w:oddHBand="1" w:evenHBand="0" w:firstRowFirstColumn="0" w:firstRowLastColumn="0" w:lastRowFirstColumn="0" w:lastRowLastColumn="0"/>
              <w:rPr>
                <w:sz w:val="20"/>
                <w:szCs w:val="22"/>
              </w:rPr>
            </w:pPr>
          </w:p>
        </w:tc>
      </w:tr>
    </w:tbl>
    <w:p w14:paraId="7DB53FA1" w14:textId="1F8C06B7" w:rsidR="00AB1024" w:rsidRDefault="00AB1024" w:rsidP="00AB1024">
      <w:pPr>
        <w:jc w:val="both"/>
        <w:rPr>
          <w:rFonts w:cstheme="minorHAnsi"/>
          <w:color w:val="000000"/>
        </w:rPr>
      </w:pPr>
    </w:p>
    <w:p w14:paraId="2D5702DE" w14:textId="77777777" w:rsidR="00AB1024" w:rsidRPr="00A02E82" w:rsidRDefault="00AB1024" w:rsidP="00AB1024">
      <w:pPr>
        <w:rPr>
          <w:rFonts w:cstheme="minorHAnsi"/>
          <w:sz w:val="20"/>
          <w:szCs w:val="22"/>
        </w:rPr>
      </w:pPr>
      <w:r w:rsidRPr="00A02E82">
        <w:rPr>
          <w:rFonts w:cstheme="minorHAnsi"/>
          <w:sz w:val="20"/>
          <w:szCs w:val="22"/>
        </w:rPr>
        <w:t xml:space="preserve">The CASES21 Portal can be accessed at: </w:t>
      </w:r>
      <w:hyperlink r:id="rId17" w:history="1">
        <w:r w:rsidRPr="00A02E82">
          <w:rPr>
            <w:rStyle w:val="Hyperlink"/>
            <w:rFonts w:cstheme="minorHAnsi"/>
            <w:color w:val="auto"/>
            <w:sz w:val="20"/>
            <w:szCs w:val="22"/>
          </w:rPr>
          <w:t>https://edugate.eduweb.vic.gov.au/Services/bussys/cases21/Pages/Home.aspx</w:t>
        </w:r>
      </w:hyperlink>
      <w:r w:rsidRPr="00A02E82">
        <w:rPr>
          <w:rFonts w:cstheme="minorHAnsi"/>
          <w:sz w:val="20"/>
          <w:szCs w:val="22"/>
        </w:rPr>
        <w:t xml:space="preserve"> </w:t>
      </w:r>
    </w:p>
    <w:p w14:paraId="69B45E27" w14:textId="7E15D064" w:rsidR="00AB1024" w:rsidRPr="00A02E82" w:rsidRDefault="00AB1024" w:rsidP="00AB1024">
      <w:pPr>
        <w:rPr>
          <w:sz w:val="20"/>
          <w:szCs w:val="22"/>
        </w:rPr>
      </w:pPr>
      <w:r w:rsidRPr="00A02E82">
        <w:rPr>
          <w:rFonts w:cstheme="minorHAnsi"/>
          <w:sz w:val="20"/>
          <w:szCs w:val="22"/>
        </w:rPr>
        <w:t xml:space="preserve">CASES21 support material for schools, including access the Chart of Accounts is available at: </w:t>
      </w:r>
      <w:hyperlink r:id="rId18" w:anchor="/app/content/2305/" w:history="1">
        <w:r w:rsidRPr="00A02E82">
          <w:rPr>
            <w:rStyle w:val="Hyperlink"/>
            <w:rFonts w:cstheme="minorHAnsi"/>
            <w:color w:val="auto"/>
            <w:sz w:val="20"/>
            <w:szCs w:val="22"/>
          </w:rPr>
          <w:t>https://edugate.eduweb.vic.gov.au/sites/i/Pages/production.aspx#/app/content/2305/</w:t>
        </w:r>
      </w:hyperlink>
    </w:p>
    <w:p w14:paraId="2684B98F" w14:textId="4CCF5A05" w:rsidR="00AB1024" w:rsidRDefault="00AB1024" w:rsidP="00DA2FDA"/>
    <w:p w14:paraId="3B099AE3" w14:textId="77777777" w:rsidR="00AB1024" w:rsidRPr="00DA2FDA" w:rsidRDefault="00AB1024" w:rsidP="00DA2FDA"/>
    <w:sectPr w:rsidR="00AB1024" w:rsidRPr="00DA2FDA" w:rsidSect="006E2B9A">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72FA0" w14:textId="77777777" w:rsidR="0035041A" w:rsidRDefault="0035041A" w:rsidP="003967DD">
      <w:pPr>
        <w:spacing w:after="0"/>
      </w:pPr>
      <w:r>
        <w:separator/>
      </w:r>
    </w:p>
  </w:endnote>
  <w:endnote w:type="continuationSeparator" w:id="0">
    <w:p w14:paraId="351AD052" w14:textId="77777777" w:rsidR="0035041A" w:rsidRDefault="0035041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2EEB" w14:textId="3C395249" w:rsidR="00591E1E" w:rsidRDefault="00591E1E" w:rsidP="00591E1E">
    <w:pPr>
      <w:pStyle w:val="FootnoteText"/>
      <w:ind w:right="4507"/>
      <w:rPr>
        <w:sz w:val="12"/>
        <w:szCs w:val="12"/>
      </w:rPr>
    </w:pPr>
  </w:p>
  <w:p w14:paraId="7E0D86C3" w14:textId="6871D128" w:rsidR="00591E1E" w:rsidRPr="00187D5D" w:rsidRDefault="00591E1E" w:rsidP="00591E1E">
    <w:pPr>
      <w:pStyle w:val="Copyrighttext"/>
      <w:rPr>
        <w:rFonts w:cstheme="minorHAnsi"/>
      </w:rPr>
    </w:pPr>
    <w:r w:rsidRPr="00187D5D">
      <w:t xml:space="preserve">© State of Victoria (Department of Education and Training) 2021. </w:t>
    </w:r>
    <w:r w:rsidRPr="00187D5D">
      <w:rPr>
        <w:rFonts w:cstheme="minorHAnsi"/>
      </w:rPr>
      <w:t>Except where otherwise </w:t>
    </w:r>
    <w:hyperlink r:id="rId1" w:history="1">
      <w:r w:rsidRPr="00187D5D">
        <w:rPr>
          <w:rStyle w:val="Hyperlink"/>
          <w:rFonts w:cstheme="minorHAnsi"/>
          <w:color w:val="auto"/>
        </w:rPr>
        <w:t>noted,</w:t>
      </w:r>
    </w:hyperlink>
    <w:r w:rsidRPr="00187D5D">
      <w:rPr>
        <w:rFonts w:cstheme="minorHAnsi"/>
      </w:rPr>
      <w:t xml:space="preserve"> material in this document is provided under a </w:t>
    </w:r>
    <w:hyperlink r:id="rId2" w:history="1">
      <w:r w:rsidRPr="00187D5D">
        <w:rPr>
          <w:rStyle w:val="Hyperlink"/>
          <w:rFonts w:cstheme="minorHAnsi"/>
          <w:color w:val="auto"/>
        </w:rPr>
        <w:t>Creative Commons Attribution 4.0 International</w:t>
      </w:r>
    </w:hyperlink>
    <w:r w:rsidRPr="00187D5D">
      <w:rPr>
        <w:rFonts w:cstheme="minorHAnsi"/>
      </w:rPr>
      <w:t xml:space="preserve"> Please check the full </w:t>
    </w:r>
    <w:hyperlink r:id="rId3" w:history="1">
      <w:r w:rsidRPr="00187D5D">
        <w:rPr>
          <w:rStyle w:val="Hyperlink"/>
          <w:rFonts w:cstheme="minorHAnsi"/>
          <w:color w:val="auto"/>
        </w:rPr>
        <w:t>copyright notice </w:t>
      </w:r>
    </w:hyperlink>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CC57" w14:textId="77777777" w:rsidR="0035041A" w:rsidRDefault="0035041A" w:rsidP="003967DD">
      <w:pPr>
        <w:spacing w:after="0"/>
      </w:pPr>
      <w:r>
        <w:separator/>
      </w:r>
    </w:p>
  </w:footnote>
  <w:footnote w:type="continuationSeparator" w:id="0">
    <w:p w14:paraId="1FC9D8C6" w14:textId="77777777" w:rsidR="0035041A" w:rsidRDefault="0035041A"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92CE2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55A98"/>
    <w:multiLevelType w:val="hybridMultilevel"/>
    <w:tmpl w:val="57888724"/>
    <w:lvl w:ilvl="0" w:tplc="F4A2A8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35177D"/>
    <w:multiLevelType w:val="hybridMultilevel"/>
    <w:tmpl w:val="9A9CF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B590F"/>
    <w:multiLevelType w:val="hybridMultilevel"/>
    <w:tmpl w:val="18105CB8"/>
    <w:lvl w:ilvl="0" w:tplc="5672CF84">
      <w:start w:val="1"/>
      <w:numFmt w:val="decimal"/>
      <w:lvlText w:val="%1."/>
      <w:lvlJc w:val="left"/>
      <w:pPr>
        <w:ind w:left="360" w:hanging="360"/>
      </w:pPr>
      <w:rPr>
        <w:rFonts w:hint="default"/>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4803AD"/>
    <w:multiLevelType w:val="hybridMultilevel"/>
    <w:tmpl w:val="45761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C5655"/>
    <w:multiLevelType w:val="hybridMultilevel"/>
    <w:tmpl w:val="6A0E1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DD33B2"/>
    <w:multiLevelType w:val="hybridMultilevel"/>
    <w:tmpl w:val="ECFA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5"/>
  </w:num>
  <w:num w:numId="16">
    <w:abstractNumId w:val="18"/>
  </w:num>
  <w:num w:numId="17">
    <w:abstractNumId w:val="16"/>
  </w:num>
  <w:num w:numId="18">
    <w:abstractNumId w:val="13"/>
  </w:num>
  <w:num w:numId="19">
    <w:abstractNumId w:val="19"/>
  </w:num>
  <w:num w:numId="20">
    <w:abstractNumId w:val="14"/>
  </w:num>
  <w:num w:numId="21">
    <w:abstractNumId w:val="11"/>
  </w:num>
  <w:num w:numId="22">
    <w:abstractNumId w:val="12"/>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D2836"/>
    <w:rsid w:val="00122369"/>
    <w:rsid w:val="00150E0F"/>
    <w:rsid w:val="00157212"/>
    <w:rsid w:val="0016287D"/>
    <w:rsid w:val="00186DE8"/>
    <w:rsid w:val="00187D5D"/>
    <w:rsid w:val="001D0D94"/>
    <w:rsid w:val="001D13F9"/>
    <w:rsid w:val="001F39DD"/>
    <w:rsid w:val="002512BE"/>
    <w:rsid w:val="00275FB8"/>
    <w:rsid w:val="002A4A96"/>
    <w:rsid w:val="002E3BED"/>
    <w:rsid w:val="002F41D7"/>
    <w:rsid w:val="002F6115"/>
    <w:rsid w:val="00312720"/>
    <w:rsid w:val="00343AFC"/>
    <w:rsid w:val="0034745C"/>
    <w:rsid w:val="0035041A"/>
    <w:rsid w:val="003967DD"/>
    <w:rsid w:val="003A4C39"/>
    <w:rsid w:val="003A702A"/>
    <w:rsid w:val="003E26C9"/>
    <w:rsid w:val="0042333B"/>
    <w:rsid w:val="00443E58"/>
    <w:rsid w:val="0046732C"/>
    <w:rsid w:val="004A2E74"/>
    <w:rsid w:val="004B2ED6"/>
    <w:rsid w:val="00500ADA"/>
    <w:rsid w:val="00512BBA"/>
    <w:rsid w:val="00555277"/>
    <w:rsid w:val="00567CF0"/>
    <w:rsid w:val="00584366"/>
    <w:rsid w:val="00591E1E"/>
    <w:rsid w:val="005A4F12"/>
    <w:rsid w:val="005E0713"/>
    <w:rsid w:val="005F7C30"/>
    <w:rsid w:val="00624A55"/>
    <w:rsid w:val="006523D7"/>
    <w:rsid w:val="006671CE"/>
    <w:rsid w:val="00680B9F"/>
    <w:rsid w:val="006A1F8A"/>
    <w:rsid w:val="006A25AC"/>
    <w:rsid w:val="006C45C0"/>
    <w:rsid w:val="006E2B9A"/>
    <w:rsid w:val="00710CED"/>
    <w:rsid w:val="00735566"/>
    <w:rsid w:val="00767573"/>
    <w:rsid w:val="007A2FC1"/>
    <w:rsid w:val="007B556E"/>
    <w:rsid w:val="007C728D"/>
    <w:rsid w:val="007D3E38"/>
    <w:rsid w:val="007D40FC"/>
    <w:rsid w:val="00802737"/>
    <w:rsid w:val="008065DA"/>
    <w:rsid w:val="00851A88"/>
    <w:rsid w:val="00863F05"/>
    <w:rsid w:val="00870787"/>
    <w:rsid w:val="00890680"/>
    <w:rsid w:val="00892E24"/>
    <w:rsid w:val="008B1737"/>
    <w:rsid w:val="008F3D35"/>
    <w:rsid w:val="00952690"/>
    <w:rsid w:val="00954B9A"/>
    <w:rsid w:val="0099358C"/>
    <w:rsid w:val="009F6A77"/>
    <w:rsid w:val="00A02E82"/>
    <w:rsid w:val="00A31926"/>
    <w:rsid w:val="00A63D1F"/>
    <w:rsid w:val="00A710DF"/>
    <w:rsid w:val="00AB1024"/>
    <w:rsid w:val="00B04E37"/>
    <w:rsid w:val="00B21562"/>
    <w:rsid w:val="00B775D4"/>
    <w:rsid w:val="00C539BB"/>
    <w:rsid w:val="00CC5AA8"/>
    <w:rsid w:val="00CD5993"/>
    <w:rsid w:val="00CE7916"/>
    <w:rsid w:val="00D17E55"/>
    <w:rsid w:val="00D71412"/>
    <w:rsid w:val="00D83AC9"/>
    <w:rsid w:val="00D9777A"/>
    <w:rsid w:val="00DA2FDA"/>
    <w:rsid w:val="00DC4D0D"/>
    <w:rsid w:val="00E34263"/>
    <w:rsid w:val="00E34721"/>
    <w:rsid w:val="00E4317E"/>
    <w:rsid w:val="00E47519"/>
    <w:rsid w:val="00E5030B"/>
    <w:rsid w:val="00E64758"/>
    <w:rsid w:val="00E77EB9"/>
    <w:rsid w:val="00F21A5D"/>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7C728D"/>
    <w:pPr>
      <w:ind w:left="720"/>
      <w:contextualSpacing/>
    </w:pPr>
  </w:style>
  <w:style w:type="paragraph" w:styleId="BodyText">
    <w:name w:val="Body Text"/>
    <w:basedOn w:val="ListNumber"/>
    <w:link w:val="BodyTextChar"/>
    <w:rsid w:val="00AB1024"/>
    <w:pPr>
      <w:spacing w:after="120"/>
      <w:jc w:val="both"/>
    </w:pPr>
    <w:rPr>
      <w:rFonts w:ascii="Times New (W1)" w:hAnsi="Times New (W1)" w:cs="Times New Roman"/>
      <w:sz w:val="26"/>
      <w:szCs w:val="19"/>
      <w:lang w:eastAsia="en-US"/>
    </w:rPr>
  </w:style>
  <w:style w:type="character" w:customStyle="1" w:styleId="BodyTextChar">
    <w:name w:val="Body Text Char"/>
    <w:basedOn w:val="DefaultParagraphFont"/>
    <w:link w:val="BodyText"/>
    <w:rsid w:val="00AB1024"/>
    <w:rPr>
      <w:rFonts w:ascii="Times New (W1)" w:eastAsia="Times New Roman" w:hAnsi="Times New (W1)" w:cs="Times New Roman"/>
      <w:sz w:val="26"/>
      <w:szCs w:val="19"/>
      <w:lang w:val="en-AU"/>
    </w:rPr>
  </w:style>
  <w:style w:type="paragraph" w:styleId="ListNumber">
    <w:name w:val="List Number"/>
    <w:basedOn w:val="Normal"/>
    <w:rsid w:val="00AB1024"/>
    <w:pPr>
      <w:tabs>
        <w:tab w:val="num" w:pos="680"/>
      </w:tabs>
      <w:spacing w:after="0"/>
      <w:ind w:left="680" w:hanging="680"/>
    </w:pPr>
    <w:rPr>
      <w:rFonts w:ascii="Times New Roman" w:eastAsia="Times New Roman" w:hAnsi="Times New Roman" w:cs="Arial"/>
      <w:sz w:val="24"/>
      <w:lang w:val="en-AU" w:eastAsia="en-AU"/>
    </w:rPr>
  </w:style>
  <w:style w:type="table" w:styleId="GridTable4-Accent5">
    <w:name w:val="Grid Table 4 Accent 5"/>
    <w:basedOn w:val="TableNormal"/>
    <w:uiPriority w:val="49"/>
    <w:rsid w:val="00591E1E"/>
    <w:tblPr>
      <w:tblStyleRowBandSize w:val="1"/>
      <w:tblStyleColBandSize w:val="1"/>
      <w:tblBorders>
        <w:top w:val="single" w:sz="4" w:space="0" w:color="2793FF" w:themeColor="accent5" w:themeTint="99"/>
        <w:left w:val="single" w:sz="4" w:space="0" w:color="2793FF" w:themeColor="accent5" w:themeTint="99"/>
        <w:bottom w:val="single" w:sz="4" w:space="0" w:color="2793FF" w:themeColor="accent5" w:themeTint="99"/>
        <w:right w:val="single" w:sz="4" w:space="0" w:color="2793FF" w:themeColor="accent5" w:themeTint="99"/>
        <w:insideH w:val="single" w:sz="4" w:space="0" w:color="2793FF" w:themeColor="accent5" w:themeTint="99"/>
        <w:insideV w:val="single" w:sz="4" w:space="0" w:color="2793FF" w:themeColor="accent5" w:themeTint="99"/>
      </w:tblBorders>
    </w:tblPr>
    <w:tblStylePr w:type="firstRow">
      <w:rPr>
        <w:b/>
        <w:bCs/>
        <w:color w:val="FFFFFF" w:themeColor="background1"/>
      </w:rPr>
      <w:tblPr/>
      <w:tcPr>
        <w:tcBorders>
          <w:top w:val="single" w:sz="4" w:space="0" w:color="004C97" w:themeColor="accent5"/>
          <w:left w:val="single" w:sz="4" w:space="0" w:color="004C97" w:themeColor="accent5"/>
          <w:bottom w:val="single" w:sz="4" w:space="0" w:color="004C97" w:themeColor="accent5"/>
          <w:right w:val="single" w:sz="4" w:space="0" w:color="004C97" w:themeColor="accent5"/>
          <w:insideH w:val="nil"/>
          <w:insideV w:val="nil"/>
        </w:tcBorders>
        <w:shd w:val="clear" w:color="auto" w:fill="004C97" w:themeFill="accent5"/>
      </w:tcPr>
    </w:tblStylePr>
    <w:tblStylePr w:type="lastRow">
      <w:rPr>
        <w:b/>
        <w:bCs/>
      </w:rPr>
      <w:tblPr/>
      <w:tcPr>
        <w:tcBorders>
          <w:top w:val="double" w:sz="4" w:space="0" w:color="004C97"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character" w:styleId="CommentReference">
    <w:name w:val="annotation reference"/>
    <w:basedOn w:val="DefaultParagraphFont"/>
    <w:uiPriority w:val="99"/>
    <w:semiHidden/>
    <w:unhideWhenUsed/>
    <w:rsid w:val="005F7C30"/>
    <w:rPr>
      <w:sz w:val="16"/>
      <w:szCs w:val="16"/>
    </w:rPr>
  </w:style>
  <w:style w:type="paragraph" w:styleId="CommentText">
    <w:name w:val="annotation text"/>
    <w:basedOn w:val="Normal"/>
    <w:link w:val="CommentTextChar"/>
    <w:uiPriority w:val="99"/>
    <w:semiHidden/>
    <w:unhideWhenUsed/>
    <w:rsid w:val="005F7C30"/>
    <w:rPr>
      <w:sz w:val="20"/>
      <w:szCs w:val="20"/>
    </w:rPr>
  </w:style>
  <w:style w:type="character" w:customStyle="1" w:styleId="CommentTextChar">
    <w:name w:val="Comment Text Char"/>
    <w:basedOn w:val="DefaultParagraphFont"/>
    <w:link w:val="CommentText"/>
    <w:uiPriority w:val="99"/>
    <w:semiHidden/>
    <w:rsid w:val="005F7C30"/>
    <w:rPr>
      <w:sz w:val="20"/>
      <w:szCs w:val="20"/>
    </w:rPr>
  </w:style>
  <w:style w:type="paragraph" w:styleId="CommentSubject">
    <w:name w:val="annotation subject"/>
    <w:basedOn w:val="CommentText"/>
    <w:next w:val="CommentText"/>
    <w:link w:val="CommentSubjectChar"/>
    <w:uiPriority w:val="99"/>
    <w:semiHidden/>
    <w:unhideWhenUsed/>
    <w:rsid w:val="005F7C30"/>
    <w:rPr>
      <w:b/>
      <w:bCs/>
    </w:rPr>
  </w:style>
  <w:style w:type="character" w:customStyle="1" w:styleId="CommentSubjectChar">
    <w:name w:val="Comment Subject Char"/>
    <w:basedOn w:val="CommentTextChar"/>
    <w:link w:val="CommentSubject"/>
    <w:uiPriority w:val="99"/>
    <w:semiHidden/>
    <w:rsid w:val="005F7C30"/>
    <w:rPr>
      <w:b/>
      <w:bCs/>
      <w:sz w:val="20"/>
      <w:szCs w:val="20"/>
    </w:rPr>
  </w:style>
  <w:style w:type="paragraph" w:styleId="BalloonText">
    <w:name w:val="Balloon Text"/>
    <w:basedOn w:val="Normal"/>
    <w:link w:val="BalloonTextChar"/>
    <w:uiPriority w:val="99"/>
    <w:semiHidden/>
    <w:unhideWhenUsed/>
    <w:rsid w:val="00F21A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3907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finance/pages/guidelines.aspx" TargetMode="External"/><Relationship Id="rId18" Type="http://schemas.openxmlformats.org/officeDocument/2006/relationships/hyperlink" Target="https://edugate.eduweb.vic.gov.au/sites/i/Pages/product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school/teachers/management/community/Pages/parentclubs.aspx" TargetMode="External"/><Relationship Id="rId17" Type="http://schemas.openxmlformats.org/officeDocument/2006/relationships/hyperlink" Target="https://edugate.eduweb.vic.gov.au/Services/bussys/cases21/Pages/Home.aspx" TargetMode="Externa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 TargetMode="External"/><Relationship Id="rId5" Type="http://schemas.openxmlformats.org/officeDocument/2006/relationships/numbering" Target="numbering.xml"/><Relationship Id="rId15" Type="http://schemas.openxmlformats.org/officeDocument/2006/relationships/hyperlink" Target="mailto:community.stakeholders@edumail.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stakeholders@edumail.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234</Topic>
    <Expired xmlns="bb5ce4db-eb21-467d-b968-528655912a38">false</Expired>
  </documentManagement>
</p:properties>
</file>

<file path=customXml/itemProps1.xml><?xml version="1.0" encoding="utf-8"?>
<ds:datastoreItem xmlns:ds="http://schemas.openxmlformats.org/officeDocument/2006/customXml" ds:itemID="{56657EFA-A5A4-40FE-936F-0346781E1041}"/>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2021-08-01T22:31:00Z</dcterms:created>
  <dcterms:modified xsi:type="dcterms:W3CDTF">2021-08-01T22:35:00Z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