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CBE2" w14:textId="6DFBB217" w:rsidR="00FD5F7F" w:rsidRDefault="00B33CDD" w:rsidP="00B33CDD">
      <w:pPr>
        <w:pStyle w:val="Heading1"/>
      </w:pPr>
      <w:bookmarkStart w:id="0" w:name="_Hlk89879631"/>
      <w:r>
        <w:t>L</w:t>
      </w:r>
      <w:r w:rsidRPr="00B33CDD">
        <w:t xml:space="preserve">ocks, coded </w:t>
      </w:r>
      <w:r w:rsidR="00515266">
        <w:t>locks,</w:t>
      </w:r>
      <w:r>
        <w:t xml:space="preserve"> </w:t>
      </w:r>
      <w:r w:rsidRPr="00B33CDD">
        <w:t xml:space="preserve">and door handles </w:t>
      </w:r>
    </w:p>
    <w:bookmarkEnd w:id="0"/>
    <w:p w14:paraId="6976809E" w14:textId="5847E22D" w:rsidR="004C58B3" w:rsidRDefault="003D165E" w:rsidP="004C58B3">
      <w:pPr>
        <w:pStyle w:val="Intro"/>
      </w:pPr>
      <w:r w:rsidRPr="004C58B3">
        <w:t>Principals are responsible for the upkeep and maintenance of schools</w:t>
      </w:r>
      <w:r w:rsidR="004C58B3">
        <w:t xml:space="preserve">, </w:t>
      </w:r>
      <w:r w:rsidRPr="004C58B3">
        <w:t xml:space="preserve">particularly its safety features. These are known as essential safety measures (ESM). This includes responsibility for ensuring all locks, coded locks and door handles comply with the Building Regulations 2018 (Vic) and that an annual essential safety measures report is prepared by a suitably qualified person. </w:t>
      </w:r>
    </w:p>
    <w:p w14:paraId="2C42A7D6" w14:textId="75F2839F" w:rsidR="003D165E" w:rsidRPr="004C58B3" w:rsidRDefault="003D165E" w:rsidP="004C58B3">
      <w:pPr>
        <w:pStyle w:val="Intro"/>
      </w:pPr>
      <w:r w:rsidRPr="004C58B3">
        <w:t>Principals are responsible for ensuring that a door in a required exit, forming part of a required exit or in the path of travel to a required exit</w:t>
      </w:r>
      <w:r w:rsidR="004C58B3">
        <w:t>,</w:t>
      </w:r>
      <w:r w:rsidRPr="004C58B3">
        <w:t xml:space="preserve"> must be readily openable without a key from the side that faces a person seeking egress by a single hand downward action or pushing action on a single device which is located between 900 mm and 1.2 m from the floor. </w:t>
      </w:r>
    </w:p>
    <w:p w14:paraId="20515161" w14:textId="77777777" w:rsidR="003D165E" w:rsidRPr="004C58B3" w:rsidRDefault="003D165E" w:rsidP="004C58B3">
      <w:pPr>
        <w:pStyle w:val="Heading2"/>
        <w:rPr>
          <w:rFonts w:ascii="Arial" w:hAnsi="Arial" w:cs="Arial"/>
        </w:rPr>
      </w:pPr>
      <w:r w:rsidRPr="004C58B3">
        <w:rPr>
          <w:rFonts w:ascii="Arial" w:hAnsi="Arial" w:cs="Arial"/>
        </w:rPr>
        <w:t>Seclusion</w:t>
      </w:r>
    </w:p>
    <w:p w14:paraId="6AABAD15" w14:textId="664EE2D3" w:rsidR="003D165E" w:rsidRPr="00D10489" w:rsidRDefault="0061716E" w:rsidP="003D165E">
      <w:hyperlink r:id="rId11" w:history="1">
        <w:r w:rsidR="003D165E" w:rsidRPr="009C7DF8">
          <w:rPr>
            <w:rStyle w:val="Hyperlink"/>
          </w:rPr>
          <w:t>Seclusion</w:t>
        </w:r>
      </w:hyperlink>
      <w:r w:rsidR="003D165E" w:rsidRPr="00D10489">
        <w:t xml:space="preserve"> is when a single student is left alone in a room or area, and they are prevented from leaving it by a barrier or another person. Seclusion of a student is only permitted within Victorian government schools in exceptional circumstances where it is immediately required and reasonably necessary to protect the safety of a student or another person.</w:t>
      </w:r>
    </w:p>
    <w:p w14:paraId="571BFD55" w14:textId="77777777" w:rsidR="003D165E" w:rsidRPr="00D10489" w:rsidRDefault="003D165E" w:rsidP="003D165E">
      <w:r w:rsidRPr="00D10489">
        <w:t>Schools must take care not to inadvertently seclude a student when limiting or controlling the egress from a room or area by another student.</w:t>
      </w:r>
    </w:p>
    <w:p w14:paraId="125D9D4D" w14:textId="77777777" w:rsidR="003D165E" w:rsidRPr="00D10489" w:rsidRDefault="003D165E" w:rsidP="003D165E">
      <w:r w:rsidRPr="00D10489">
        <w:t>Every instance of seclusion must be reported to the Incident Support and Operations Centre (ISOC) on 1800 126 126.</w:t>
      </w:r>
    </w:p>
    <w:p w14:paraId="741B9EDF" w14:textId="6437EF08" w:rsidR="003D165E" w:rsidRPr="004C58B3" w:rsidRDefault="003D165E" w:rsidP="003D1E1A">
      <w:r w:rsidRPr="00D10489">
        <w:t xml:space="preserve">There are very limited circumstances where a door may be locked or blocked by other objects or </w:t>
      </w:r>
      <w:r w:rsidRPr="004C58B3">
        <w:t>held closed by another person.</w:t>
      </w:r>
      <w:r w:rsidR="00C67707">
        <w:t xml:space="preserve"> </w:t>
      </w:r>
      <w:r w:rsidRPr="004C58B3">
        <w:t>These limited circumstances arise where:</w:t>
      </w:r>
    </w:p>
    <w:p w14:paraId="49D36EA6" w14:textId="77777777" w:rsidR="003D165E" w:rsidRPr="00D10489" w:rsidRDefault="003D165E" w:rsidP="004C58B3">
      <w:pPr>
        <w:pStyle w:val="Bullet1"/>
        <w:numPr>
          <w:ilvl w:val="0"/>
          <w:numId w:val="31"/>
        </w:numPr>
        <w:ind w:left="426" w:hanging="426"/>
        <w:rPr>
          <w:lang w:val="en-GB"/>
        </w:rPr>
      </w:pPr>
      <w:r w:rsidRPr="00D10489">
        <w:rPr>
          <w:lang w:val="en-GB"/>
        </w:rPr>
        <w:t>there is an imminent threat of physical harm or danger to a student or others, and</w:t>
      </w:r>
    </w:p>
    <w:p w14:paraId="5137161F" w14:textId="77777777" w:rsidR="00D10489" w:rsidRPr="00D10489" w:rsidRDefault="003D165E" w:rsidP="00D10489">
      <w:pPr>
        <w:pStyle w:val="Bullet1"/>
        <w:numPr>
          <w:ilvl w:val="0"/>
          <w:numId w:val="31"/>
        </w:numPr>
        <w:ind w:left="426" w:hanging="426"/>
        <w:rPr>
          <w:lang w:val="en-GB"/>
        </w:rPr>
      </w:pPr>
      <w:r w:rsidRPr="00D10489">
        <w:rPr>
          <w:lang w:val="en-GB"/>
        </w:rPr>
        <w:t>the physical restraint and seclusion are reasonable in all the circumstances, and</w:t>
      </w:r>
    </w:p>
    <w:p w14:paraId="7D9DD401" w14:textId="34B65066" w:rsidR="004C58B3" w:rsidRPr="00D10489" w:rsidRDefault="003D165E" w:rsidP="00D10489">
      <w:pPr>
        <w:pStyle w:val="Bullet1"/>
        <w:numPr>
          <w:ilvl w:val="0"/>
          <w:numId w:val="31"/>
        </w:numPr>
        <w:ind w:left="426" w:hanging="426"/>
        <w:rPr>
          <w:lang w:val="en-GB"/>
        </w:rPr>
      </w:pPr>
      <w:r w:rsidRPr="00D10489">
        <w:rPr>
          <w:lang w:val="en-GB"/>
        </w:rPr>
        <w:t>there is no less restrictive measure available in the circumstances.</w:t>
      </w:r>
    </w:p>
    <w:p w14:paraId="2DF5FE68" w14:textId="42060FED" w:rsidR="003D165E" w:rsidRPr="0036223E" w:rsidRDefault="003D165E" w:rsidP="008A3C76">
      <w:pPr>
        <w:pStyle w:val="Bullet1"/>
      </w:pPr>
      <w:r w:rsidRPr="0036223E">
        <w:rPr>
          <w:lang w:val="en-GB"/>
        </w:rPr>
        <w:t xml:space="preserve">Staff must ensure that the use of seclusion is time limited and that it stops as soon as the immediate threat of harm or danger to the student or others has passed. </w:t>
      </w:r>
    </w:p>
    <w:p w14:paraId="607553C1" w14:textId="6E318002" w:rsidR="003D165E" w:rsidRPr="0036223E" w:rsidRDefault="003D165E" w:rsidP="008A3C76">
      <w:pPr>
        <w:pStyle w:val="Bullet1"/>
      </w:pPr>
      <w:r w:rsidRPr="0036223E">
        <w:rPr>
          <w:lang w:val="en-GB"/>
        </w:rPr>
        <w:t>In the event a door is required to be locked or blocked by other objects or held closed by another person, Principals must ensure:</w:t>
      </w:r>
    </w:p>
    <w:p w14:paraId="744EBAD1" w14:textId="77777777" w:rsidR="003D165E" w:rsidRPr="00EB1C2E" w:rsidRDefault="003D165E" w:rsidP="00EB1C2E">
      <w:pPr>
        <w:pStyle w:val="Bullet1"/>
        <w:numPr>
          <w:ilvl w:val="0"/>
          <w:numId w:val="31"/>
        </w:numPr>
        <w:ind w:left="426" w:hanging="426"/>
        <w:rPr>
          <w:lang w:val="en-GB"/>
        </w:rPr>
      </w:pPr>
      <w:r w:rsidRPr="00EB1C2E">
        <w:rPr>
          <w:lang w:val="en-GB"/>
        </w:rPr>
        <w:t>the purpose for limiting or controlling a student‘s egress from a room or space is to prevent imminent physical harm or danger to a student or others</w:t>
      </w:r>
    </w:p>
    <w:p w14:paraId="0B61E781" w14:textId="77777777" w:rsidR="003D165E" w:rsidRDefault="003D165E" w:rsidP="00EB1C2E">
      <w:pPr>
        <w:pStyle w:val="Bullet1"/>
        <w:numPr>
          <w:ilvl w:val="0"/>
          <w:numId w:val="31"/>
        </w:numPr>
        <w:ind w:left="426" w:hanging="426"/>
        <w:rPr>
          <w:lang w:val="en-GB"/>
        </w:rPr>
      </w:pPr>
      <w:r w:rsidRPr="00EB1C2E">
        <w:rPr>
          <w:lang w:val="en-GB"/>
        </w:rPr>
        <w:t xml:space="preserve">the principal has signed a statement affirming that evidence of necessary procedures is in place </w:t>
      </w:r>
    </w:p>
    <w:p w14:paraId="727FFAE8" w14:textId="2DE1DDD7" w:rsidR="00434E81" w:rsidRPr="008A3C76" w:rsidRDefault="00434E81" w:rsidP="00434E81">
      <w:pPr>
        <w:pStyle w:val="Bullet1"/>
        <w:numPr>
          <w:ilvl w:val="0"/>
          <w:numId w:val="31"/>
        </w:numPr>
        <w:ind w:left="426" w:hanging="426"/>
        <w:rPr>
          <w:lang w:val="en-GB"/>
        </w:rPr>
      </w:pPr>
      <w:r w:rsidRPr="00877574">
        <w:rPr>
          <w:lang w:val="en-GB"/>
        </w:rPr>
        <w:t>instances of seclusion are reported to the Incident Support and Operations Centre (ISOC) on 1800 126 126</w:t>
      </w:r>
    </w:p>
    <w:p w14:paraId="45FAF1D7" w14:textId="77777777" w:rsidR="003D165E" w:rsidRPr="00EB1C2E" w:rsidRDefault="003D165E" w:rsidP="00EB1C2E">
      <w:pPr>
        <w:pStyle w:val="Bullet1"/>
        <w:numPr>
          <w:ilvl w:val="0"/>
          <w:numId w:val="31"/>
        </w:numPr>
        <w:ind w:left="426" w:hanging="426"/>
        <w:rPr>
          <w:lang w:val="en-GB"/>
        </w:rPr>
      </w:pPr>
      <w:r w:rsidRPr="00EB1C2E">
        <w:rPr>
          <w:lang w:val="en-GB"/>
        </w:rPr>
        <w:t>the following documentation is readily available in a secure location on site:</w:t>
      </w:r>
    </w:p>
    <w:p w14:paraId="43511799" w14:textId="77777777" w:rsidR="000F3FB9" w:rsidRPr="008831AD" w:rsidRDefault="003D165E" w:rsidP="008A3C76">
      <w:pPr>
        <w:pStyle w:val="Bullet1"/>
        <w:numPr>
          <w:ilvl w:val="1"/>
          <w:numId w:val="31"/>
        </w:numPr>
        <w:rPr>
          <w:lang w:val="en-GB"/>
        </w:rPr>
      </w:pPr>
      <w:r w:rsidRPr="008A3C76">
        <w:rPr>
          <w:lang w:val="en-GB"/>
        </w:rPr>
        <w:t>details of the procedures and instructions of what to do if a locked door/s needs to be immediately unlocked</w:t>
      </w:r>
    </w:p>
    <w:p w14:paraId="45A111B9" w14:textId="3B33AF08" w:rsidR="008831AD" w:rsidRPr="00434E81" w:rsidRDefault="003D165E" w:rsidP="008A3C76">
      <w:pPr>
        <w:pStyle w:val="Bullet1"/>
        <w:numPr>
          <w:ilvl w:val="1"/>
          <w:numId w:val="31"/>
        </w:numPr>
        <w:rPr>
          <w:lang w:val="en-GB"/>
        </w:rPr>
      </w:pPr>
      <w:r w:rsidRPr="00434E81">
        <w:rPr>
          <w:lang w:val="en-GB"/>
        </w:rPr>
        <w:lastRenderedPageBreak/>
        <w:t>details of the designated person or persons that have been instructed on the duties of unlocking the locked door/s</w:t>
      </w:r>
      <w:r w:rsidR="00D10489" w:rsidRPr="00434E81">
        <w:rPr>
          <w:lang w:val="en-GB"/>
        </w:rPr>
        <w:t xml:space="preserve"> </w:t>
      </w:r>
      <w:r w:rsidRPr="00434E81">
        <w:rPr>
          <w:lang w:val="en-GB"/>
        </w:rPr>
        <w:t>confirming that the designated person or persons will always be available when the school is lawfully occupied to undertake the responsibility of unlocking locked door/s so that people in the school or part may immediately escape if there is a fire.</w:t>
      </w:r>
    </w:p>
    <w:p w14:paraId="25621534" w14:textId="3519F119" w:rsidR="008831AD" w:rsidRPr="008831AD" w:rsidRDefault="003D165E" w:rsidP="00434E81">
      <w:pPr>
        <w:pStyle w:val="Bullet1"/>
        <w:numPr>
          <w:ilvl w:val="1"/>
          <w:numId w:val="31"/>
        </w:numPr>
        <w:rPr>
          <w:lang w:val="en-GB"/>
        </w:rPr>
      </w:pPr>
      <w:r w:rsidRPr="008831AD">
        <w:rPr>
          <w:lang w:val="en-GB"/>
        </w:rPr>
        <w:t>a register of all ESM, including a Fire Safety Management Plan</w:t>
      </w:r>
    </w:p>
    <w:p w14:paraId="0D4D0337" w14:textId="225516CF" w:rsidR="008831AD" w:rsidRPr="008831AD" w:rsidRDefault="003D165E" w:rsidP="00434E81">
      <w:pPr>
        <w:pStyle w:val="Bullet1"/>
        <w:numPr>
          <w:ilvl w:val="1"/>
          <w:numId w:val="31"/>
        </w:numPr>
        <w:rPr>
          <w:lang w:val="en-GB"/>
        </w:rPr>
      </w:pPr>
      <w:r w:rsidRPr="008831AD">
        <w:rPr>
          <w:lang w:val="en-GB"/>
        </w:rPr>
        <w:t>an up to date Evacuation Plan</w:t>
      </w:r>
      <w:r w:rsidR="00C60ABB" w:rsidRPr="008831AD">
        <w:rPr>
          <w:lang w:val="en-GB"/>
        </w:rPr>
        <w:t xml:space="preserve"> (or plans)</w:t>
      </w:r>
    </w:p>
    <w:p w14:paraId="68B3DA8F" w14:textId="5BD4666C" w:rsidR="008831AD" w:rsidRPr="00434E81" w:rsidRDefault="003D165E" w:rsidP="00434E81">
      <w:pPr>
        <w:pStyle w:val="Bullet1"/>
        <w:numPr>
          <w:ilvl w:val="1"/>
          <w:numId w:val="31"/>
        </w:numPr>
        <w:rPr>
          <w:lang w:val="en-GB"/>
        </w:rPr>
      </w:pPr>
      <w:r w:rsidRPr="00434E81">
        <w:rPr>
          <w:lang w:val="en-GB"/>
        </w:rPr>
        <w:t>a diagram showing the location of the locked door/s</w:t>
      </w:r>
      <w:r w:rsidR="00434E81">
        <w:rPr>
          <w:lang w:val="en-GB"/>
        </w:rPr>
        <w:t>.</w:t>
      </w:r>
    </w:p>
    <w:p w14:paraId="11A76DD8" w14:textId="006A4751" w:rsidR="005F09FA" w:rsidRPr="00D10489" w:rsidRDefault="005F09FA" w:rsidP="00D10489">
      <w:pPr>
        <w:pStyle w:val="Heading2"/>
        <w:rPr>
          <w:lang w:val="en-AU"/>
        </w:rPr>
      </w:pPr>
      <w:r w:rsidRPr="00D10489">
        <w:rPr>
          <w:lang w:val="en-AU"/>
        </w:rPr>
        <w:t>Communications</w:t>
      </w:r>
    </w:p>
    <w:p w14:paraId="1725897E" w14:textId="109409F8" w:rsidR="00B33CDD" w:rsidRPr="005179BA" w:rsidRDefault="00B33CDD" w:rsidP="005179BA">
      <w:r w:rsidRPr="005179BA">
        <w:t>School</w:t>
      </w:r>
      <w:r w:rsidR="001E6ECC" w:rsidRPr="005179BA">
        <w:t>s</w:t>
      </w:r>
      <w:r w:rsidRPr="005179BA">
        <w:t xml:space="preserve"> must:</w:t>
      </w:r>
    </w:p>
    <w:p w14:paraId="7214F01D" w14:textId="06DEE80F" w:rsidR="006916FE" w:rsidRPr="005179BA" w:rsidRDefault="006916FE" w:rsidP="005179BA">
      <w:pPr>
        <w:pStyle w:val="ListParagraph"/>
        <w:numPr>
          <w:ilvl w:val="0"/>
          <w:numId w:val="30"/>
        </w:numPr>
      </w:pPr>
      <w:r w:rsidRPr="005179BA">
        <w:t xml:space="preserve">provide Building Surveyors undertaking preparation for an annual ESM report with documented evidence that the conditions of </w:t>
      </w:r>
      <w:hyperlink r:id="rId12" w:history="1">
        <w:r w:rsidRPr="006D4A15">
          <w:rPr>
            <w:rStyle w:val="Hyperlink"/>
          </w:rPr>
          <w:t>Building Code Vic D2.21</w:t>
        </w:r>
        <w:r w:rsidR="00904F0D" w:rsidRPr="006D4A15">
          <w:rPr>
            <w:rStyle w:val="Hyperlink"/>
          </w:rPr>
          <w:t>:</w:t>
        </w:r>
        <w:r w:rsidRPr="006D4A15">
          <w:rPr>
            <w:rStyle w:val="Hyperlink"/>
          </w:rPr>
          <w:t xml:space="preserve"> Operation of Latch</w:t>
        </w:r>
      </w:hyperlink>
      <w:r w:rsidRPr="005179BA">
        <w:t xml:space="preserve"> have been met </w:t>
      </w:r>
    </w:p>
    <w:p w14:paraId="24C4DE37" w14:textId="19BC5CB4" w:rsidR="006916FE" w:rsidRPr="005179BA" w:rsidRDefault="00B33CDD" w:rsidP="005179BA">
      <w:pPr>
        <w:pStyle w:val="ListParagraph"/>
        <w:numPr>
          <w:ilvl w:val="0"/>
          <w:numId w:val="30"/>
        </w:numPr>
      </w:pPr>
      <w:r w:rsidRPr="005179BA">
        <w:t xml:space="preserve">make available, within 24 hours of a request, all ESM </w:t>
      </w:r>
      <w:r w:rsidR="00F86938" w:rsidRPr="005179BA">
        <w:t>records,</w:t>
      </w:r>
      <w:r w:rsidRPr="005179BA">
        <w:t xml:space="preserve"> and reports for inspection by </w:t>
      </w:r>
      <w:r w:rsidR="001E6ECC" w:rsidRPr="005179BA">
        <w:t xml:space="preserve">a </w:t>
      </w:r>
      <w:r w:rsidRPr="005179BA">
        <w:t>municipal building surveyor (local council)</w:t>
      </w:r>
      <w:r w:rsidR="00515266" w:rsidRPr="005179BA">
        <w:t xml:space="preserve">, </w:t>
      </w:r>
      <w:r w:rsidR="001E6ECC" w:rsidRPr="005179BA">
        <w:t xml:space="preserve">the </w:t>
      </w:r>
      <w:r w:rsidRPr="005179BA">
        <w:t>chief officer</w:t>
      </w:r>
      <w:r w:rsidR="001E6ECC" w:rsidRPr="005179BA">
        <w:t xml:space="preserve">s of the </w:t>
      </w:r>
      <w:r w:rsidRPr="005179BA">
        <w:t>Metropolitan Fire and Emergency Services and Country Fire Authority</w:t>
      </w:r>
      <w:r w:rsidR="00515266" w:rsidRPr="005179BA">
        <w:t xml:space="preserve"> </w:t>
      </w:r>
      <w:r w:rsidR="001E6ECC" w:rsidRPr="005179BA">
        <w:t xml:space="preserve">and </w:t>
      </w:r>
      <w:r w:rsidR="00515266" w:rsidRPr="005179BA">
        <w:t>the Victorian Building Authority</w:t>
      </w:r>
      <w:r w:rsidR="006916FE" w:rsidRPr="005179BA">
        <w:t>.</w:t>
      </w:r>
    </w:p>
    <w:p w14:paraId="40798927" w14:textId="77777777" w:rsidR="005C36D5" w:rsidRPr="00D10489" w:rsidRDefault="005C36D5" w:rsidP="00D10489">
      <w:pPr>
        <w:pStyle w:val="Heading2"/>
        <w:rPr>
          <w:lang w:val="en-AU"/>
        </w:rPr>
      </w:pPr>
      <w:r w:rsidRPr="00D10489">
        <w:rPr>
          <w:lang w:val="en-AU"/>
        </w:rPr>
        <w:t xml:space="preserve">Contact </w:t>
      </w:r>
      <w:r w:rsidRPr="00D10489">
        <w:rPr>
          <w:lang w:val="en-AU"/>
        </w:rPr>
        <w:tab/>
      </w:r>
    </w:p>
    <w:p w14:paraId="62838CBF" w14:textId="452A3064" w:rsidR="0080324A" w:rsidRDefault="00AA5684" w:rsidP="00AA5684">
      <w:pPr>
        <w:rPr>
          <w:rFonts w:ascii="Arial" w:hAnsi="Arial" w:cs="Arial"/>
          <w:iCs/>
        </w:rPr>
      </w:pPr>
      <w:r>
        <w:rPr>
          <w:rFonts w:ascii="Arial" w:hAnsi="Arial" w:cs="Arial"/>
          <w:iCs/>
        </w:rPr>
        <w:t>If you have any questions regarding ESM or</w:t>
      </w:r>
      <w:r w:rsidRPr="00AA5684">
        <w:rPr>
          <w:rFonts w:ascii="Arial" w:hAnsi="Arial" w:cs="Arial"/>
          <w:iCs/>
        </w:rPr>
        <w:t xml:space="preserve"> the Building Code Vic D2.21</w:t>
      </w:r>
      <w:r w:rsidR="00904F0D">
        <w:rPr>
          <w:rFonts w:ascii="Arial" w:hAnsi="Arial" w:cs="Arial"/>
          <w:iCs/>
        </w:rPr>
        <w:t>:</w:t>
      </w:r>
      <w:r w:rsidRPr="00AA5684">
        <w:rPr>
          <w:rFonts w:ascii="Arial" w:hAnsi="Arial" w:cs="Arial"/>
          <w:iCs/>
        </w:rPr>
        <w:t xml:space="preserve"> Operation of Latch</w:t>
      </w:r>
      <w:r>
        <w:rPr>
          <w:rFonts w:ascii="Arial" w:hAnsi="Arial" w:cs="Arial"/>
          <w:iCs/>
        </w:rPr>
        <w:t>, please contact:</w:t>
      </w:r>
    </w:p>
    <w:p w14:paraId="13EFB45C" w14:textId="3EA80B72" w:rsidR="00AA5684" w:rsidRPr="00AA5684" w:rsidRDefault="00AA5684" w:rsidP="00AA5684">
      <w:pPr>
        <w:rPr>
          <w:rFonts w:ascii="Arial" w:hAnsi="Arial" w:cs="Arial"/>
          <w:iCs/>
        </w:rPr>
      </w:pPr>
      <w:r w:rsidRPr="00AA5684">
        <w:rPr>
          <w:rFonts w:ascii="Arial" w:hAnsi="Arial" w:cs="Arial"/>
          <w:iCs/>
        </w:rPr>
        <w:t>Victorian School Building Authority</w:t>
      </w:r>
    </w:p>
    <w:p w14:paraId="6DE6D787" w14:textId="36FF2995" w:rsidR="00AA5684" w:rsidRPr="00AA5684" w:rsidRDefault="006916FE" w:rsidP="00AA5684">
      <w:pPr>
        <w:rPr>
          <w:rFonts w:ascii="Arial" w:hAnsi="Arial" w:cs="Arial"/>
          <w:iCs/>
        </w:rPr>
      </w:pPr>
      <w:r>
        <w:t xml:space="preserve">Phone: </w:t>
      </w:r>
      <w:hyperlink r:id="rId13" w:history="1">
        <w:r w:rsidR="00E10BCA">
          <w:rPr>
            <w:rFonts w:ascii="Arial" w:hAnsi="Arial" w:cs="Arial"/>
            <w:iCs/>
          </w:rPr>
          <w:t>7022</w:t>
        </w:r>
      </w:hyperlink>
      <w:r w:rsidR="00E10BCA">
        <w:rPr>
          <w:rFonts w:ascii="Arial" w:hAnsi="Arial" w:cs="Arial"/>
          <w:iCs/>
        </w:rPr>
        <w:t xml:space="preserve"> 0075</w:t>
      </w:r>
    </w:p>
    <w:p w14:paraId="4BE75964" w14:textId="590EC128" w:rsidR="00AA5684" w:rsidRPr="00AA5684" w:rsidRDefault="006916FE" w:rsidP="00AA5684">
      <w:pPr>
        <w:rPr>
          <w:rFonts w:ascii="Arial" w:hAnsi="Arial" w:cs="Arial"/>
          <w:iCs/>
        </w:rPr>
      </w:pPr>
      <w:r>
        <w:rPr>
          <w:rFonts w:ascii="Arial" w:hAnsi="Arial" w:cs="Arial"/>
          <w:iCs/>
        </w:rPr>
        <w:t xml:space="preserve">Email: </w:t>
      </w:r>
      <w:hyperlink r:id="rId14" w:history="1">
        <w:r w:rsidR="00E10BCA">
          <w:rPr>
            <w:rFonts w:ascii="Arial" w:hAnsi="Arial" w:cs="Arial"/>
            <w:iCs/>
          </w:rPr>
          <w:t>essential.safety.measures</w:t>
        </w:r>
        <w:r w:rsidR="00E10BCA" w:rsidRPr="00AA5684">
          <w:rPr>
            <w:rFonts w:ascii="Arial" w:hAnsi="Arial" w:cs="Arial"/>
            <w:iCs/>
          </w:rPr>
          <w:t>@education.vic.gov.au</w:t>
        </w:r>
      </w:hyperlink>
    </w:p>
    <w:p w14:paraId="7DB5AA2A" w14:textId="77777777" w:rsidR="00AA5684" w:rsidRDefault="00AA5684" w:rsidP="005C36D5">
      <w:pPr>
        <w:rPr>
          <w:rFonts w:ascii="Arial" w:hAnsi="Arial" w:cs="Arial"/>
          <w:iCs/>
        </w:rPr>
      </w:pPr>
    </w:p>
    <w:p w14:paraId="3FD50367" w14:textId="63A4AD4A" w:rsidR="00AA5684" w:rsidRDefault="00AA5684" w:rsidP="00AA5684">
      <w:pPr>
        <w:rPr>
          <w:rFonts w:ascii="Arial" w:hAnsi="Arial" w:cs="Arial"/>
          <w:iCs/>
        </w:rPr>
      </w:pPr>
      <w:r>
        <w:rPr>
          <w:rFonts w:ascii="Arial" w:hAnsi="Arial" w:cs="Arial"/>
          <w:iCs/>
        </w:rPr>
        <w:t>If you have any questions regarding physical restraint or seclusion, please contact:</w:t>
      </w:r>
    </w:p>
    <w:p w14:paraId="69F06E44" w14:textId="77777777" w:rsidR="00AA5684" w:rsidRDefault="00AA5684" w:rsidP="00AA5684">
      <w:pPr>
        <w:rPr>
          <w:rFonts w:ascii="Arial" w:hAnsi="Arial" w:cs="Arial"/>
          <w:iCs/>
        </w:rPr>
      </w:pPr>
      <w:r>
        <w:rPr>
          <w:rFonts w:ascii="Arial" w:hAnsi="Arial" w:cs="Arial"/>
          <w:iCs/>
        </w:rPr>
        <w:t>Principal Behaviour Support Adviser</w:t>
      </w:r>
    </w:p>
    <w:p w14:paraId="47C31D77" w14:textId="77777777" w:rsidR="00AA5684" w:rsidRDefault="00AA5684" w:rsidP="00AA5684">
      <w:r>
        <w:rPr>
          <w:rFonts w:ascii="Arial" w:hAnsi="Arial" w:cs="Arial"/>
          <w:iCs/>
        </w:rPr>
        <w:t>Email: restraint.seclusion@education.vic.gov.au</w:t>
      </w:r>
      <w:r>
        <w:t xml:space="preserve"> </w:t>
      </w:r>
    </w:p>
    <w:p w14:paraId="5BA86B90" w14:textId="67334CDA" w:rsidR="00B33CDD" w:rsidRDefault="00B33CDD" w:rsidP="005C36D5"/>
    <w:sectPr w:rsidR="00B33CDD"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042A" w14:textId="77777777" w:rsidR="0061716E" w:rsidRDefault="0061716E" w:rsidP="003967DD">
      <w:pPr>
        <w:spacing w:after="0"/>
      </w:pPr>
      <w:r>
        <w:separator/>
      </w:r>
    </w:p>
  </w:endnote>
  <w:endnote w:type="continuationSeparator" w:id="0">
    <w:p w14:paraId="66ECD0B0" w14:textId="77777777" w:rsidR="0061716E" w:rsidRDefault="0061716E" w:rsidP="003967DD">
      <w:pPr>
        <w:spacing w:after="0"/>
      </w:pPr>
      <w:r>
        <w:continuationSeparator/>
      </w:r>
    </w:p>
  </w:endnote>
  <w:endnote w:type="continuationNotice" w:id="1">
    <w:p w14:paraId="241FBDC6" w14:textId="77777777" w:rsidR="0061716E" w:rsidRDefault="006171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80324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80324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C19A" w14:textId="77777777" w:rsidR="0061716E" w:rsidRDefault="0061716E" w:rsidP="003967DD">
      <w:pPr>
        <w:spacing w:after="0"/>
      </w:pPr>
      <w:r>
        <w:separator/>
      </w:r>
    </w:p>
  </w:footnote>
  <w:footnote w:type="continuationSeparator" w:id="0">
    <w:p w14:paraId="3B866E7B" w14:textId="77777777" w:rsidR="0061716E" w:rsidRDefault="0061716E" w:rsidP="003967DD">
      <w:pPr>
        <w:spacing w:after="0"/>
      </w:pPr>
      <w:r>
        <w:continuationSeparator/>
      </w:r>
    </w:p>
  </w:footnote>
  <w:footnote w:type="continuationNotice" w:id="1">
    <w:p w14:paraId="276C3DC4" w14:textId="77777777" w:rsidR="0061716E" w:rsidRDefault="006171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66995"/>
    <w:multiLevelType w:val="hybridMultilevel"/>
    <w:tmpl w:val="865053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AF4EB1"/>
    <w:multiLevelType w:val="hybridMultilevel"/>
    <w:tmpl w:val="DEE8E460"/>
    <w:lvl w:ilvl="0" w:tplc="0C090001">
      <w:start w:val="1"/>
      <w:numFmt w:val="bullet"/>
      <w:lvlText w:val=""/>
      <w:lvlJc w:val="left"/>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17195B4C"/>
    <w:multiLevelType w:val="hybridMultilevel"/>
    <w:tmpl w:val="53CC4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C96513"/>
    <w:multiLevelType w:val="hybridMultilevel"/>
    <w:tmpl w:val="6864437A"/>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BE718D"/>
    <w:multiLevelType w:val="hybridMultilevel"/>
    <w:tmpl w:val="E89A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47E29"/>
    <w:multiLevelType w:val="hybridMultilevel"/>
    <w:tmpl w:val="6A6E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434C8C"/>
    <w:multiLevelType w:val="hybridMultilevel"/>
    <w:tmpl w:val="70169500"/>
    <w:lvl w:ilvl="0" w:tplc="6EAC277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B5258"/>
    <w:multiLevelType w:val="hybridMultilevel"/>
    <w:tmpl w:val="49605A94"/>
    <w:lvl w:ilvl="0" w:tplc="7116B982">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7116B982">
      <w:numFmt w:val="bullet"/>
      <w:lvlText w:val="•"/>
      <w:lvlJc w:val="left"/>
      <w:pPr>
        <w:ind w:left="1800" w:hanging="360"/>
      </w:pPr>
      <w:rPr>
        <w:rFonts w:ascii="Calibri" w:eastAsia="Calibri" w:hAnsi="Calibri" w:cs="Calibri" w:hint="default"/>
      </w:rPr>
    </w:lvl>
    <w:lvl w:ilvl="3" w:tplc="0C09001B">
      <w:start w:val="1"/>
      <w:numFmt w:val="lowerRoman"/>
      <w:lvlText w:val="%4."/>
      <w:lvlJc w:val="right"/>
      <w:pPr>
        <w:ind w:left="2520" w:hanging="360"/>
      </w:p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C407E6"/>
    <w:multiLevelType w:val="hybridMultilevel"/>
    <w:tmpl w:val="4C386822"/>
    <w:lvl w:ilvl="0" w:tplc="4816F1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E53"/>
    <w:multiLevelType w:val="hybridMultilevel"/>
    <w:tmpl w:val="B5783038"/>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8864EA16"/>
    <w:lvl w:ilvl="0" w:tplc="9A0C54C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0A0A38"/>
    <w:multiLevelType w:val="hybridMultilevel"/>
    <w:tmpl w:val="6C86C736"/>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D400B"/>
    <w:multiLevelType w:val="hybridMultilevel"/>
    <w:tmpl w:val="6E3A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6339A9"/>
    <w:multiLevelType w:val="hybridMultilevel"/>
    <w:tmpl w:val="7332D4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914BDE"/>
    <w:multiLevelType w:val="hybridMultilevel"/>
    <w:tmpl w:val="D898C1A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6"/>
  </w:num>
  <w:num w:numId="14">
    <w:abstractNumId w:val="27"/>
  </w:num>
  <w:num w:numId="15">
    <w:abstractNumId w:val="15"/>
  </w:num>
  <w:num w:numId="16">
    <w:abstractNumId w:val="23"/>
  </w:num>
  <w:num w:numId="17">
    <w:abstractNumId w:val="19"/>
  </w:num>
  <w:num w:numId="18">
    <w:abstractNumId w:val="14"/>
  </w:num>
  <w:num w:numId="19">
    <w:abstractNumId w:val="29"/>
  </w:num>
  <w:num w:numId="20">
    <w:abstractNumId w:val="17"/>
  </w:num>
  <w:num w:numId="21">
    <w:abstractNumId w:val="16"/>
  </w:num>
  <w:num w:numId="22">
    <w:abstractNumId w:val="28"/>
  </w:num>
  <w:num w:numId="23">
    <w:abstractNumId w:val="25"/>
  </w:num>
  <w:num w:numId="24">
    <w:abstractNumId w:val="27"/>
  </w:num>
  <w:num w:numId="25">
    <w:abstractNumId w:val="31"/>
  </w:num>
  <w:num w:numId="26">
    <w:abstractNumId w:val="11"/>
  </w:num>
  <w:num w:numId="27">
    <w:abstractNumId w:val="20"/>
  </w:num>
  <w:num w:numId="28">
    <w:abstractNumId w:val="24"/>
  </w:num>
  <w:num w:numId="29">
    <w:abstractNumId w:val="18"/>
  </w:num>
  <w:num w:numId="30">
    <w:abstractNumId w:val="13"/>
  </w:num>
  <w:num w:numId="31">
    <w:abstractNumId w:val="12"/>
  </w:num>
  <w:num w:numId="32">
    <w:abstractNumId w:val="22"/>
    <w:lvlOverride w:ilvl="0"/>
    <w:lvlOverride w:ilvl="1"/>
    <w:lvlOverride w:ilvl="2"/>
    <w:lvlOverride w:ilvl="3">
      <w:startOverride w:val="1"/>
    </w:lvlOverride>
    <w:lvlOverride w:ilvl="4"/>
    <w:lvlOverride w:ilvl="5"/>
    <w:lvlOverride w:ilvl="6"/>
    <w:lvlOverride w:ilvl="7"/>
    <w:lvlOverride w:ilvl="8"/>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2A3"/>
    <w:rsid w:val="000041BE"/>
    <w:rsid w:val="00011F31"/>
    <w:rsid w:val="00013339"/>
    <w:rsid w:val="000147E0"/>
    <w:rsid w:val="00017A42"/>
    <w:rsid w:val="00022AEF"/>
    <w:rsid w:val="000256E2"/>
    <w:rsid w:val="00060C38"/>
    <w:rsid w:val="00080DA9"/>
    <w:rsid w:val="000861DD"/>
    <w:rsid w:val="000A47D4"/>
    <w:rsid w:val="000C4748"/>
    <w:rsid w:val="000C600E"/>
    <w:rsid w:val="000D13C4"/>
    <w:rsid w:val="000D7D01"/>
    <w:rsid w:val="000F3FB9"/>
    <w:rsid w:val="00122369"/>
    <w:rsid w:val="00150E0F"/>
    <w:rsid w:val="00155FDB"/>
    <w:rsid w:val="00157212"/>
    <w:rsid w:val="0016287D"/>
    <w:rsid w:val="001B7C63"/>
    <w:rsid w:val="001D0D94"/>
    <w:rsid w:val="001D13F9"/>
    <w:rsid w:val="001D5205"/>
    <w:rsid w:val="001E6ECC"/>
    <w:rsid w:val="001F39DD"/>
    <w:rsid w:val="00211E22"/>
    <w:rsid w:val="00220BFD"/>
    <w:rsid w:val="00235387"/>
    <w:rsid w:val="00237AE1"/>
    <w:rsid w:val="002411CF"/>
    <w:rsid w:val="002512BE"/>
    <w:rsid w:val="00266706"/>
    <w:rsid w:val="00275FB8"/>
    <w:rsid w:val="002A4A96"/>
    <w:rsid w:val="002D362F"/>
    <w:rsid w:val="002E195F"/>
    <w:rsid w:val="002E3BED"/>
    <w:rsid w:val="002E3E17"/>
    <w:rsid w:val="002F41D7"/>
    <w:rsid w:val="002F6115"/>
    <w:rsid w:val="00312720"/>
    <w:rsid w:val="00322079"/>
    <w:rsid w:val="003301D3"/>
    <w:rsid w:val="00341473"/>
    <w:rsid w:val="00343AFC"/>
    <w:rsid w:val="0034745C"/>
    <w:rsid w:val="0036095D"/>
    <w:rsid w:val="0036223E"/>
    <w:rsid w:val="003967DD"/>
    <w:rsid w:val="003A4C39"/>
    <w:rsid w:val="003D165E"/>
    <w:rsid w:val="003D1E1A"/>
    <w:rsid w:val="003E4157"/>
    <w:rsid w:val="00422C6A"/>
    <w:rsid w:val="0042333B"/>
    <w:rsid w:val="00434E81"/>
    <w:rsid w:val="00443E58"/>
    <w:rsid w:val="00451EC2"/>
    <w:rsid w:val="00491B13"/>
    <w:rsid w:val="004A2E74"/>
    <w:rsid w:val="004A7572"/>
    <w:rsid w:val="004B2ED6"/>
    <w:rsid w:val="004C58B3"/>
    <w:rsid w:val="004F3C22"/>
    <w:rsid w:val="00500ADA"/>
    <w:rsid w:val="00512BBA"/>
    <w:rsid w:val="00515266"/>
    <w:rsid w:val="005179BA"/>
    <w:rsid w:val="00533E75"/>
    <w:rsid w:val="00534C4E"/>
    <w:rsid w:val="00555277"/>
    <w:rsid w:val="00567CF0"/>
    <w:rsid w:val="00584366"/>
    <w:rsid w:val="005A4F12"/>
    <w:rsid w:val="005B5DEC"/>
    <w:rsid w:val="005C36D5"/>
    <w:rsid w:val="005D21A0"/>
    <w:rsid w:val="005E0713"/>
    <w:rsid w:val="005F09FA"/>
    <w:rsid w:val="005F788A"/>
    <w:rsid w:val="0061716E"/>
    <w:rsid w:val="0061771D"/>
    <w:rsid w:val="00624A55"/>
    <w:rsid w:val="00650946"/>
    <w:rsid w:val="006523D7"/>
    <w:rsid w:val="006671CE"/>
    <w:rsid w:val="006916FE"/>
    <w:rsid w:val="006A1F8A"/>
    <w:rsid w:val="006A25AC"/>
    <w:rsid w:val="006C3D37"/>
    <w:rsid w:val="006C45C0"/>
    <w:rsid w:val="006D0534"/>
    <w:rsid w:val="006D4A15"/>
    <w:rsid w:val="006E2B9A"/>
    <w:rsid w:val="00710CED"/>
    <w:rsid w:val="007128BA"/>
    <w:rsid w:val="007156E2"/>
    <w:rsid w:val="00735566"/>
    <w:rsid w:val="007633FF"/>
    <w:rsid w:val="00767573"/>
    <w:rsid w:val="00772D33"/>
    <w:rsid w:val="00784351"/>
    <w:rsid w:val="007B1CD4"/>
    <w:rsid w:val="007B556E"/>
    <w:rsid w:val="007D36CF"/>
    <w:rsid w:val="007D3E38"/>
    <w:rsid w:val="007D40FC"/>
    <w:rsid w:val="007D6BCD"/>
    <w:rsid w:val="007E2686"/>
    <w:rsid w:val="007F31CE"/>
    <w:rsid w:val="0080324A"/>
    <w:rsid w:val="008065DA"/>
    <w:rsid w:val="00821DE2"/>
    <w:rsid w:val="00842901"/>
    <w:rsid w:val="00856E11"/>
    <w:rsid w:val="00876D5A"/>
    <w:rsid w:val="008803E6"/>
    <w:rsid w:val="00881F10"/>
    <w:rsid w:val="008831AD"/>
    <w:rsid w:val="00890680"/>
    <w:rsid w:val="00892E24"/>
    <w:rsid w:val="008A3C76"/>
    <w:rsid w:val="008B1737"/>
    <w:rsid w:val="008D699F"/>
    <w:rsid w:val="008F3D35"/>
    <w:rsid w:val="00904F0D"/>
    <w:rsid w:val="00912C21"/>
    <w:rsid w:val="00917282"/>
    <w:rsid w:val="0092678B"/>
    <w:rsid w:val="00952690"/>
    <w:rsid w:val="00954B9A"/>
    <w:rsid w:val="00990ACF"/>
    <w:rsid w:val="0099358C"/>
    <w:rsid w:val="009C6C6A"/>
    <w:rsid w:val="009C7DF8"/>
    <w:rsid w:val="009D1B65"/>
    <w:rsid w:val="009F6A77"/>
    <w:rsid w:val="00A257D1"/>
    <w:rsid w:val="00A31926"/>
    <w:rsid w:val="00A710DF"/>
    <w:rsid w:val="00A87B6C"/>
    <w:rsid w:val="00AA5684"/>
    <w:rsid w:val="00AD0A2B"/>
    <w:rsid w:val="00AD7722"/>
    <w:rsid w:val="00B03D17"/>
    <w:rsid w:val="00B21562"/>
    <w:rsid w:val="00B33CDD"/>
    <w:rsid w:val="00B34060"/>
    <w:rsid w:val="00B504B3"/>
    <w:rsid w:val="00B7539D"/>
    <w:rsid w:val="00B775D4"/>
    <w:rsid w:val="00B84918"/>
    <w:rsid w:val="00BB3EC8"/>
    <w:rsid w:val="00C539BB"/>
    <w:rsid w:val="00C60ABB"/>
    <w:rsid w:val="00C67707"/>
    <w:rsid w:val="00CC5AA8"/>
    <w:rsid w:val="00CD1A19"/>
    <w:rsid w:val="00CD5993"/>
    <w:rsid w:val="00CE7916"/>
    <w:rsid w:val="00D04A92"/>
    <w:rsid w:val="00D10489"/>
    <w:rsid w:val="00D17E55"/>
    <w:rsid w:val="00D30367"/>
    <w:rsid w:val="00D37BEB"/>
    <w:rsid w:val="00D77E16"/>
    <w:rsid w:val="00D94D75"/>
    <w:rsid w:val="00D9777A"/>
    <w:rsid w:val="00DB6421"/>
    <w:rsid w:val="00DC4D0D"/>
    <w:rsid w:val="00E10BCA"/>
    <w:rsid w:val="00E34263"/>
    <w:rsid w:val="00E34721"/>
    <w:rsid w:val="00E4317E"/>
    <w:rsid w:val="00E43294"/>
    <w:rsid w:val="00E43CE7"/>
    <w:rsid w:val="00E47519"/>
    <w:rsid w:val="00E5030B"/>
    <w:rsid w:val="00E60E61"/>
    <w:rsid w:val="00E64758"/>
    <w:rsid w:val="00E74E68"/>
    <w:rsid w:val="00E77EB9"/>
    <w:rsid w:val="00EB1C2E"/>
    <w:rsid w:val="00EE1C4E"/>
    <w:rsid w:val="00F0242A"/>
    <w:rsid w:val="00F33B34"/>
    <w:rsid w:val="00F5271F"/>
    <w:rsid w:val="00F61B8D"/>
    <w:rsid w:val="00F6599A"/>
    <w:rsid w:val="00F65CA4"/>
    <w:rsid w:val="00F86938"/>
    <w:rsid w:val="00F94715"/>
    <w:rsid w:val="00FB5AE7"/>
    <w:rsid w:val="00FD5F7F"/>
    <w:rsid w:val="00FD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7717257C-4093-430A-AB6C-0A517650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F7F"/>
    <w:rPr>
      <w:sz w:val="22"/>
      <w:szCs w:val="22"/>
      <w:lang w:val="en-US"/>
    </w:rPr>
  </w:style>
  <w:style w:type="paragraph" w:customStyle="1" w:styleId="rpl-contactcontact-details">
    <w:name w:val="rpl-contact__contact-details"/>
    <w:basedOn w:val="Normal"/>
    <w:rsid w:val="00AA5684"/>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contactname">
    <w:name w:val="rpl-contact__name"/>
    <w:basedOn w:val="DefaultParagraphFont"/>
    <w:rsid w:val="00AA5684"/>
  </w:style>
  <w:style w:type="character" w:customStyle="1" w:styleId="rpl-linkinner">
    <w:name w:val="rpl-link__inner"/>
    <w:basedOn w:val="DefaultParagraphFont"/>
    <w:rsid w:val="00AA5684"/>
  </w:style>
  <w:style w:type="character" w:styleId="CommentReference">
    <w:name w:val="annotation reference"/>
    <w:basedOn w:val="DefaultParagraphFont"/>
    <w:uiPriority w:val="99"/>
    <w:semiHidden/>
    <w:unhideWhenUsed/>
    <w:rsid w:val="00E10BCA"/>
    <w:rPr>
      <w:sz w:val="16"/>
      <w:szCs w:val="16"/>
    </w:rPr>
  </w:style>
  <w:style w:type="paragraph" w:styleId="CommentText">
    <w:name w:val="annotation text"/>
    <w:basedOn w:val="Normal"/>
    <w:link w:val="CommentTextChar"/>
    <w:uiPriority w:val="99"/>
    <w:unhideWhenUsed/>
    <w:rsid w:val="00E10BCA"/>
    <w:rPr>
      <w:sz w:val="20"/>
      <w:szCs w:val="20"/>
    </w:rPr>
  </w:style>
  <w:style w:type="character" w:customStyle="1" w:styleId="CommentTextChar">
    <w:name w:val="Comment Text Char"/>
    <w:basedOn w:val="DefaultParagraphFont"/>
    <w:link w:val="CommentText"/>
    <w:uiPriority w:val="99"/>
    <w:rsid w:val="00E10BCA"/>
    <w:rPr>
      <w:sz w:val="20"/>
      <w:szCs w:val="20"/>
    </w:rPr>
  </w:style>
  <w:style w:type="paragraph" w:styleId="CommentSubject">
    <w:name w:val="annotation subject"/>
    <w:basedOn w:val="CommentText"/>
    <w:next w:val="CommentText"/>
    <w:link w:val="CommentSubjectChar"/>
    <w:uiPriority w:val="99"/>
    <w:semiHidden/>
    <w:unhideWhenUsed/>
    <w:rsid w:val="00E10BCA"/>
    <w:rPr>
      <w:b/>
      <w:bCs/>
    </w:rPr>
  </w:style>
  <w:style w:type="character" w:customStyle="1" w:styleId="CommentSubjectChar">
    <w:name w:val="Comment Subject Char"/>
    <w:basedOn w:val="CommentTextChar"/>
    <w:link w:val="CommentSubject"/>
    <w:uiPriority w:val="99"/>
    <w:semiHidden/>
    <w:rsid w:val="00E10BCA"/>
    <w:rPr>
      <w:b/>
      <w:bCs/>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2D362F"/>
    <w:rPr>
      <w:sz w:val="22"/>
      <w:szCs w:val="22"/>
      <w:lang w:val="en-AU"/>
    </w:rPr>
  </w:style>
  <w:style w:type="paragraph" w:styleId="Revision">
    <w:name w:val="Revision"/>
    <w:hidden/>
    <w:uiPriority w:val="99"/>
    <w:semiHidden/>
    <w:rsid w:val="009C7D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95316183">
      <w:bodyDiv w:val="1"/>
      <w:marLeft w:val="0"/>
      <w:marRight w:val="0"/>
      <w:marTop w:val="0"/>
      <w:marBottom w:val="0"/>
      <w:divBdr>
        <w:top w:val="none" w:sz="0" w:space="0" w:color="auto"/>
        <w:left w:val="none" w:sz="0" w:space="0" w:color="auto"/>
        <w:bottom w:val="none" w:sz="0" w:space="0" w:color="auto"/>
        <w:right w:val="none" w:sz="0" w:space="0" w:color="auto"/>
      </w:divBdr>
    </w:div>
    <w:div w:id="93771369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06681018">
      <w:bodyDiv w:val="1"/>
      <w:marLeft w:val="0"/>
      <w:marRight w:val="0"/>
      <w:marTop w:val="0"/>
      <w:marBottom w:val="0"/>
      <w:divBdr>
        <w:top w:val="none" w:sz="0" w:space="0" w:color="auto"/>
        <w:left w:val="none" w:sz="0" w:space="0" w:color="auto"/>
        <w:bottom w:val="none" w:sz="0" w:space="0" w:color="auto"/>
        <w:right w:val="none" w:sz="0" w:space="0" w:color="auto"/>
      </w:divBdr>
    </w:div>
    <w:div w:id="1591963410">
      <w:bodyDiv w:val="1"/>
      <w:marLeft w:val="0"/>
      <w:marRight w:val="0"/>
      <w:marTop w:val="0"/>
      <w:marBottom w:val="0"/>
      <w:divBdr>
        <w:top w:val="none" w:sz="0" w:space="0" w:color="auto"/>
        <w:left w:val="none" w:sz="0" w:space="0" w:color="auto"/>
        <w:bottom w:val="none" w:sz="0" w:space="0" w:color="auto"/>
        <w:right w:val="none" w:sz="0" w:space="0" w:color="auto"/>
      </w:divBdr>
    </w:div>
    <w:div w:id="1691947775">
      <w:bodyDiv w:val="1"/>
      <w:marLeft w:val="0"/>
      <w:marRight w:val="0"/>
      <w:marTop w:val="0"/>
      <w:marBottom w:val="0"/>
      <w:divBdr>
        <w:top w:val="none" w:sz="0" w:space="0" w:color="auto"/>
        <w:left w:val="none" w:sz="0" w:space="0" w:color="auto"/>
        <w:bottom w:val="none" w:sz="0" w:space="0" w:color="auto"/>
        <w:right w:val="none" w:sz="0" w:space="0" w:color="auto"/>
      </w:divBdr>
      <w:divsChild>
        <w:div w:id="1042362647">
          <w:marLeft w:val="0"/>
          <w:marRight w:val="0"/>
          <w:marTop w:val="0"/>
          <w:marBottom w:val="0"/>
          <w:divBdr>
            <w:top w:val="none" w:sz="0" w:space="0" w:color="auto"/>
            <w:left w:val="none" w:sz="0" w:space="0" w:color="auto"/>
            <w:bottom w:val="none" w:sz="0" w:space="0" w:color="auto"/>
            <w:right w:val="none" w:sz="0" w:space="0" w:color="auto"/>
          </w:divBdr>
          <w:divsChild>
            <w:div w:id="433211338">
              <w:marLeft w:val="0"/>
              <w:marRight w:val="0"/>
              <w:marTop w:val="0"/>
              <w:marBottom w:val="0"/>
              <w:divBdr>
                <w:top w:val="none" w:sz="0" w:space="0" w:color="auto"/>
                <w:left w:val="none" w:sz="0" w:space="0" w:color="auto"/>
                <w:bottom w:val="none" w:sz="0" w:space="0" w:color="auto"/>
                <w:right w:val="none" w:sz="0" w:space="0" w:color="auto"/>
              </w:divBdr>
            </w:div>
            <w:div w:id="13226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5883">
      <w:bodyDiv w:val="1"/>
      <w:marLeft w:val="0"/>
      <w:marRight w:val="0"/>
      <w:marTop w:val="0"/>
      <w:marBottom w:val="0"/>
      <w:divBdr>
        <w:top w:val="none" w:sz="0" w:space="0" w:color="auto"/>
        <w:left w:val="none" w:sz="0" w:space="0" w:color="auto"/>
        <w:bottom w:val="none" w:sz="0" w:space="0" w:color="auto"/>
        <w:right w:val="none" w:sz="0" w:space="0" w:color="auto"/>
      </w:divBdr>
    </w:div>
    <w:div w:id="19325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8008969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L/building-code-vic-D2.21-operation-of-latch.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restraint-seclusion/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sba@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530253F9-F412-4A0A-8E0A-BC1DFF437A6E}"/>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Links>
    <vt:vector size="18" baseType="variant">
      <vt:variant>
        <vt:i4>7798859</vt:i4>
      </vt:variant>
      <vt:variant>
        <vt:i4>6</vt:i4>
      </vt:variant>
      <vt:variant>
        <vt:i4>0</vt:i4>
      </vt:variant>
      <vt:variant>
        <vt:i4>5</vt:i4>
      </vt:variant>
      <vt:variant>
        <vt:lpwstr>mailto:vsba@education.vic.gov.au</vt:lpwstr>
      </vt:variant>
      <vt:variant>
        <vt:lpwstr/>
      </vt:variant>
      <vt:variant>
        <vt:i4>6750242</vt:i4>
      </vt:variant>
      <vt:variant>
        <vt:i4>3</vt:i4>
      </vt:variant>
      <vt:variant>
        <vt:i4>0</vt:i4>
      </vt:variant>
      <vt:variant>
        <vt:i4>5</vt:i4>
      </vt:variant>
      <vt:variant>
        <vt:lpwstr>tel:1800896950</vt:lpwstr>
      </vt:variant>
      <vt:variant>
        <vt:lpwstr/>
      </vt:variant>
      <vt:variant>
        <vt:i4>5242944</vt:i4>
      </vt:variant>
      <vt:variant>
        <vt:i4>0</vt:i4>
      </vt:variant>
      <vt:variant>
        <vt:i4>0</vt:i4>
      </vt:variant>
      <vt:variant>
        <vt:i4>5</vt:i4>
      </vt:variant>
      <vt:variant>
        <vt:lpwstr>https://www2.education.vic.gov.au/pal/restraint-seclusion/policy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22</cp:revision>
  <dcterms:created xsi:type="dcterms:W3CDTF">2021-12-29T20:03:00Z</dcterms:created>
  <dcterms:modified xsi:type="dcterms:W3CDTF">2022-02-14T00:54:00Z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