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7AC6D58" w:rsidR="00624A55" w:rsidRPr="00C73D39" w:rsidRDefault="00D8646A" w:rsidP="008F3D35">
      <w:pPr>
        <w:pStyle w:val="Heading1"/>
        <w:rPr>
          <w:sz w:val="44"/>
          <w:szCs w:val="44"/>
          <w:lang w:val="en-AU"/>
        </w:rPr>
      </w:pPr>
      <w:r w:rsidRPr="00C73D39">
        <w:rPr>
          <w:sz w:val="44"/>
          <w:szCs w:val="44"/>
          <w:lang w:val="en-AU"/>
        </w:rPr>
        <w:t xml:space="preserve">Learning </w:t>
      </w:r>
      <w:r w:rsidR="009C7592">
        <w:rPr>
          <w:sz w:val="44"/>
          <w:szCs w:val="44"/>
          <w:lang w:val="en-AU"/>
        </w:rPr>
        <w:t>s</w:t>
      </w:r>
      <w:r w:rsidR="00C73D39" w:rsidRPr="00C73D39">
        <w:rPr>
          <w:sz w:val="44"/>
          <w:szCs w:val="44"/>
          <w:lang w:val="en-AU"/>
        </w:rPr>
        <w:t xml:space="preserve">pecialist </w:t>
      </w:r>
      <w:r w:rsidR="009C7592">
        <w:rPr>
          <w:sz w:val="44"/>
          <w:szCs w:val="44"/>
          <w:lang w:val="en-AU"/>
        </w:rPr>
        <w:t>c</w:t>
      </w:r>
      <w:r w:rsidR="00C73D39" w:rsidRPr="00C73D39">
        <w:rPr>
          <w:sz w:val="44"/>
          <w:szCs w:val="44"/>
          <w:lang w:val="en-AU"/>
        </w:rPr>
        <w:t xml:space="preserve">ommunities of </w:t>
      </w:r>
      <w:r w:rsidR="009C7592">
        <w:rPr>
          <w:sz w:val="44"/>
          <w:szCs w:val="44"/>
          <w:lang w:val="en-AU"/>
        </w:rPr>
        <w:t>p</w:t>
      </w:r>
      <w:r w:rsidR="00C73D39" w:rsidRPr="00C73D39">
        <w:rPr>
          <w:sz w:val="44"/>
          <w:szCs w:val="44"/>
          <w:lang w:val="en-AU"/>
        </w:rPr>
        <w:t>ractice</w:t>
      </w:r>
    </w:p>
    <w:p w14:paraId="0264B27B" w14:textId="6715A532" w:rsidR="00D83E91" w:rsidRPr="009C2C61" w:rsidRDefault="00B747D9" w:rsidP="00B747D9">
      <w:pPr>
        <w:pStyle w:val="Intro"/>
      </w:pPr>
      <w:r>
        <w:t xml:space="preserve">This </w:t>
      </w:r>
      <w:r w:rsidR="006C7D0C">
        <w:t xml:space="preserve">fact sheet </w:t>
      </w:r>
      <w:r>
        <w:t xml:space="preserve">provides information to help establish and maintain successful </w:t>
      </w:r>
      <w:r w:rsidR="009C2C61">
        <w:t>l</w:t>
      </w:r>
      <w:r>
        <w:t xml:space="preserve">earning </w:t>
      </w:r>
      <w:r w:rsidR="009C2C61">
        <w:t>s</w:t>
      </w:r>
      <w:r>
        <w:t xml:space="preserve">pecialist </w:t>
      </w:r>
      <w:r w:rsidR="009C2C61">
        <w:t>c</w:t>
      </w:r>
      <w:r>
        <w:t xml:space="preserve">ommunities of </w:t>
      </w:r>
      <w:proofErr w:type="gramStart"/>
      <w:r w:rsidR="009C2C61">
        <w:t>p</w:t>
      </w:r>
      <w:r>
        <w:t>ractice</w:t>
      </w:r>
      <w:proofErr w:type="gramEnd"/>
      <w:r>
        <w:t xml:space="preserve"> </w:t>
      </w:r>
    </w:p>
    <w:p w14:paraId="00C1D9A4" w14:textId="34EE2F5D" w:rsidR="00F54351" w:rsidRPr="00624A55" w:rsidRDefault="00F54351" w:rsidP="00F54351">
      <w:pPr>
        <w:pStyle w:val="Heading2"/>
        <w:rPr>
          <w:lang w:val="en-AU"/>
        </w:rPr>
      </w:pPr>
      <w:r>
        <w:rPr>
          <w:lang w:val="en-AU"/>
        </w:rPr>
        <w:t>Program overview</w:t>
      </w:r>
    </w:p>
    <w:p w14:paraId="27C7293E" w14:textId="2F38E241" w:rsidR="00F54351" w:rsidRPr="00F25EA6" w:rsidRDefault="00F54351" w:rsidP="00F54351">
      <w:pPr>
        <w:spacing w:line="254" w:lineRule="auto"/>
        <w:ind w:right="20"/>
        <w:jc w:val="both"/>
        <w:rPr>
          <w:rFonts w:ascii="Arial" w:eastAsia="Arial" w:hAnsi="Arial"/>
          <w:szCs w:val="22"/>
        </w:rPr>
      </w:pPr>
      <w:r w:rsidRPr="00F25EA6">
        <w:rPr>
          <w:rFonts w:ascii="Arial" w:eastAsia="Arial" w:hAnsi="Arial"/>
          <w:szCs w:val="22"/>
        </w:rPr>
        <w:t xml:space="preserve">Learning specialist communities of practice </w:t>
      </w:r>
      <w:r w:rsidR="009C2C61">
        <w:rPr>
          <w:rFonts w:ascii="Arial" w:eastAsia="Arial" w:hAnsi="Arial"/>
          <w:szCs w:val="22"/>
        </w:rPr>
        <w:t>(LS CoP)</w:t>
      </w:r>
      <w:r w:rsidRPr="00F25EA6">
        <w:rPr>
          <w:rFonts w:ascii="Arial" w:eastAsia="Arial" w:hAnsi="Arial"/>
          <w:szCs w:val="22"/>
        </w:rPr>
        <w:t xml:space="preserve"> </w:t>
      </w:r>
      <w:r w:rsidR="00B747D9">
        <w:rPr>
          <w:rFonts w:ascii="Arial" w:eastAsia="Arial" w:hAnsi="Arial"/>
          <w:szCs w:val="22"/>
        </w:rPr>
        <w:t>strengthen</w:t>
      </w:r>
      <w:r w:rsidR="00B747D9" w:rsidRPr="00F25EA6">
        <w:rPr>
          <w:rFonts w:ascii="Arial" w:eastAsia="Arial" w:hAnsi="Arial"/>
          <w:szCs w:val="22"/>
        </w:rPr>
        <w:t xml:space="preserve"> </w:t>
      </w:r>
      <w:r w:rsidRPr="00F25EA6">
        <w:rPr>
          <w:rFonts w:ascii="Arial" w:eastAsia="Arial" w:hAnsi="Arial"/>
          <w:szCs w:val="22"/>
        </w:rPr>
        <w:t xml:space="preserve">collaboration </w:t>
      </w:r>
      <w:r w:rsidR="00B747D9">
        <w:rPr>
          <w:rFonts w:ascii="Arial" w:eastAsia="Arial" w:hAnsi="Arial"/>
          <w:szCs w:val="22"/>
        </w:rPr>
        <w:t>across schools and help</w:t>
      </w:r>
      <w:r>
        <w:rPr>
          <w:rFonts w:ascii="Arial" w:eastAsia="Arial" w:hAnsi="Arial"/>
          <w:szCs w:val="22"/>
        </w:rPr>
        <w:t xml:space="preserve"> l</w:t>
      </w:r>
      <w:r w:rsidRPr="00F25EA6">
        <w:rPr>
          <w:rFonts w:ascii="Arial" w:eastAsia="Arial" w:hAnsi="Arial"/>
          <w:szCs w:val="22"/>
        </w:rPr>
        <w:t xml:space="preserve">earning specialists </w:t>
      </w:r>
      <w:r w:rsidR="00B747D9">
        <w:rPr>
          <w:rFonts w:ascii="Arial" w:eastAsia="Arial" w:hAnsi="Arial"/>
          <w:szCs w:val="22"/>
        </w:rPr>
        <w:t>to build and share their practice</w:t>
      </w:r>
      <w:r w:rsidRPr="00F25EA6">
        <w:rPr>
          <w:rFonts w:ascii="Arial" w:eastAsia="Arial" w:hAnsi="Arial"/>
          <w:szCs w:val="22"/>
        </w:rPr>
        <w:t xml:space="preserve">. </w:t>
      </w:r>
      <w:r w:rsidR="004F034D">
        <w:rPr>
          <w:rFonts w:ascii="Arial" w:hAnsi="Arial" w:cs="Arial"/>
          <w:szCs w:val="22"/>
        </w:rPr>
        <w:t xml:space="preserve">They </w:t>
      </w:r>
      <w:r w:rsidR="00AA282C">
        <w:rPr>
          <w:rFonts w:ascii="Arial" w:hAnsi="Arial" w:cs="Arial"/>
          <w:szCs w:val="22"/>
        </w:rPr>
        <w:t>provid</w:t>
      </w:r>
      <w:r w:rsidR="004F034D">
        <w:rPr>
          <w:rFonts w:ascii="Arial" w:hAnsi="Arial" w:cs="Arial"/>
          <w:szCs w:val="22"/>
        </w:rPr>
        <w:t xml:space="preserve">e </w:t>
      </w:r>
      <w:r w:rsidR="00AA282C">
        <w:rPr>
          <w:rFonts w:ascii="Arial" w:hAnsi="Arial" w:cs="Arial"/>
          <w:szCs w:val="22"/>
        </w:rPr>
        <w:t xml:space="preserve">a </w:t>
      </w:r>
      <w:r w:rsidR="004F034D">
        <w:rPr>
          <w:rFonts w:ascii="Arial" w:hAnsi="Arial" w:cs="Arial"/>
          <w:szCs w:val="22"/>
        </w:rPr>
        <w:t xml:space="preserve">regular </w:t>
      </w:r>
      <w:r w:rsidR="00F3702B">
        <w:rPr>
          <w:rFonts w:ascii="Arial" w:hAnsi="Arial" w:cs="Arial"/>
          <w:szCs w:val="22"/>
        </w:rPr>
        <w:t>forum</w:t>
      </w:r>
      <w:r w:rsidR="00AA282C">
        <w:rPr>
          <w:rFonts w:ascii="Arial" w:hAnsi="Arial" w:cs="Arial"/>
          <w:szCs w:val="22"/>
        </w:rPr>
        <w:t xml:space="preserve"> for </w:t>
      </w:r>
      <w:r w:rsidR="0072068F">
        <w:rPr>
          <w:rFonts w:ascii="Arial" w:hAnsi="Arial" w:cs="Arial"/>
          <w:szCs w:val="22"/>
        </w:rPr>
        <w:t xml:space="preserve">members </w:t>
      </w:r>
      <w:r w:rsidR="00AA282C">
        <w:rPr>
          <w:rFonts w:ascii="Arial" w:hAnsi="Arial" w:cs="Arial"/>
          <w:szCs w:val="22"/>
        </w:rPr>
        <w:t xml:space="preserve">to collaborate, </w:t>
      </w:r>
      <w:r w:rsidR="0072068F">
        <w:rPr>
          <w:rFonts w:ascii="Arial" w:hAnsi="Arial" w:cs="Arial"/>
          <w:szCs w:val="22"/>
        </w:rPr>
        <w:t>share</w:t>
      </w:r>
      <w:r w:rsidR="00AA282C">
        <w:rPr>
          <w:rFonts w:ascii="Arial" w:hAnsi="Arial" w:cs="Arial"/>
          <w:szCs w:val="22"/>
        </w:rPr>
        <w:t xml:space="preserve"> resources, address challenges of practice and participate in professional learning.</w:t>
      </w:r>
      <w:r w:rsidR="00B747D9">
        <w:rPr>
          <w:rFonts w:ascii="Arial" w:eastAsia="Arial" w:hAnsi="Arial"/>
          <w:szCs w:val="22"/>
        </w:rPr>
        <w:t xml:space="preserve"> </w:t>
      </w:r>
    </w:p>
    <w:p w14:paraId="38B617B6" w14:textId="77777777" w:rsidR="00F54351" w:rsidRPr="00F25EA6" w:rsidRDefault="00F54351" w:rsidP="00F54351">
      <w:pPr>
        <w:spacing w:line="57" w:lineRule="exact"/>
        <w:rPr>
          <w:rFonts w:ascii="Times New Roman" w:eastAsia="Times New Roman" w:hAnsi="Times New Roman"/>
          <w:szCs w:val="22"/>
        </w:rPr>
      </w:pPr>
    </w:p>
    <w:p w14:paraId="17271EB0" w14:textId="48D5DE75" w:rsidR="0072068F" w:rsidRDefault="0072068F" w:rsidP="002E166F">
      <w:pPr>
        <w:spacing w:after="4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Department of Education supports the establishment and operations of learning specialist communities of </w:t>
      </w:r>
      <w:r w:rsidR="00F3702B">
        <w:rPr>
          <w:rFonts w:cstheme="minorHAnsi"/>
          <w:szCs w:val="22"/>
        </w:rPr>
        <w:t>practice by providing:</w:t>
      </w:r>
    </w:p>
    <w:p w14:paraId="63459AA5" w14:textId="1AEA83A7" w:rsidR="00D92646" w:rsidRDefault="00F3702B" w:rsidP="00F3702B">
      <w:pPr>
        <w:pStyle w:val="ListParagraph"/>
        <w:numPr>
          <w:ilvl w:val="0"/>
          <w:numId w:val="19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Access to a range of </w:t>
      </w:r>
      <w:r w:rsidR="00602F9D">
        <w:rPr>
          <w:rFonts w:asciiTheme="minorHAnsi" w:hAnsiTheme="minorHAnsi" w:cstheme="minorHAnsi"/>
          <w:sz w:val="22"/>
          <w:szCs w:val="22"/>
        </w:rPr>
        <w:t xml:space="preserve">free </w:t>
      </w:r>
      <w:r w:rsidR="00B64E83">
        <w:rPr>
          <w:rFonts w:asciiTheme="minorHAnsi" w:hAnsiTheme="minorHAnsi" w:cstheme="minorHAnsi"/>
          <w:sz w:val="22"/>
          <w:szCs w:val="22"/>
        </w:rPr>
        <w:t>w</w:t>
      </w:r>
      <w:r w:rsidR="002E166F">
        <w:rPr>
          <w:rFonts w:asciiTheme="minorHAnsi" w:hAnsiTheme="minorHAnsi" w:cstheme="minorHAnsi"/>
          <w:sz w:val="22"/>
          <w:szCs w:val="22"/>
        </w:rPr>
        <w:t>orkshops</w:t>
      </w:r>
      <w:r w:rsidR="00602F9D">
        <w:rPr>
          <w:rFonts w:asciiTheme="minorHAnsi" w:hAnsiTheme="minorHAnsi" w:cstheme="minorHAnsi"/>
          <w:sz w:val="22"/>
          <w:szCs w:val="22"/>
        </w:rPr>
        <w:t xml:space="preserve"> designed for learning </w:t>
      </w:r>
      <w:proofErr w:type="gramStart"/>
      <w:r w:rsidR="00602F9D">
        <w:rPr>
          <w:rFonts w:asciiTheme="minorHAnsi" w:hAnsiTheme="minorHAnsi" w:cstheme="minorHAnsi"/>
          <w:sz w:val="22"/>
          <w:szCs w:val="22"/>
        </w:rPr>
        <w:t>specialists</w:t>
      </w:r>
      <w:proofErr w:type="gramEnd"/>
    </w:p>
    <w:p w14:paraId="493CB5D3" w14:textId="79C22BB0" w:rsidR="00D92646" w:rsidRPr="005C76A8" w:rsidRDefault="00F3702B" w:rsidP="00F3702B">
      <w:pPr>
        <w:pStyle w:val="ListParagraph"/>
        <w:numPr>
          <w:ilvl w:val="0"/>
          <w:numId w:val="1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D92646">
        <w:rPr>
          <w:rFonts w:asciiTheme="minorHAnsi" w:hAnsiTheme="minorHAnsi" w:cstheme="minorHAnsi"/>
          <w:sz w:val="22"/>
          <w:szCs w:val="22"/>
        </w:rPr>
        <w:t>F</w:t>
      </w:r>
      <w:r w:rsidR="002E166F" w:rsidRPr="00D92646">
        <w:rPr>
          <w:rFonts w:asciiTheme="minorHAnsi" w:hAnsiTheme="minorHAnsi" w:cstheme="minorHAnsi"/>
          <w:sz w:val="22"/>
          <w:szCs w:val="22"/>
        </w:rPr>
        <w:t>unding</w:t>
      </w:r>
      <w:r w:rsidRPr="00D92646">
        <w:rPr>
          <w:rFonts w:asciiTheme="minorHAnsi" w:hAnsiTheme="minorHAnsi" w:cstheme="minorHAnsi"/>
          <w:sz w:val="22"/>
          <w:szCs w:val="22"/>
        </w:rPr>
        <w:t xml:space="preserve"> of up to $23,500 per financial year</w:t>
      </w:r>
      <w:r w:rsidR="002E166F">
        <w:rPr>
          <w:rFonts w:asciiTheme="minorHAnsi" w:hAnsiTheme="minorHAnsi" w:cstheme="minorHAnsi"/>
          <w:sz w:val="22"/>
          <w:szCs w:val="22"/>
        </w:rPr>
        <w:t xml:space="preserve"> for LS CoP activities and resources</w:t>
      </w:r>
    </w:p>
    <w:p w14:paraId="6B714828" w14:textId="75F4AC48" w:rsidR="00624A55" w:rsidRPr="00624A55" w:rsidRDefault="006B7AC8" w:rsidP="00624A55">
      <w:pPr>
        <w:pStyle w:val="Heading2"/>
        <w:rPr>
          <w:lang w:val="en-AU"/>
        </w:rPr>
      </w:pPr>
      <w:r>
        <w:rPr>
          <w:lang w:val="en-AU"/>
        </w:rPr>
        <w:t>Workshops</w:t>
      </w:r>
    </w:p>
    <w:p w14:paraId="1191B891" w14:textId="363B6F67" w:rsidR="003733B1" w:rsidRPr="00624A55" w:rsidRDefault="00F70400" w:rsidP="003733B1">
      <w:pPr>
        <w:pStyle w:val="Heading3"/>
        <w:rPr>
          <w:lang w:val="en-AU"/>
        </w:rPr>
      </w:pPr>
      <w:r>
        <w:rPr>
          <w:lang w:val="en-AU"/>
        </w:rPr>
        <w:t>Workshop fa</w:t>
      </w:r>
      <w:r w:rsidR="00AE4F26">
        <w:rPr>
          <w:lang w:val="en-AU"/>
        </w:rPr>
        <w:t>cili</w:t>
      </w:r>
      <w:r>
        <w:rPr>
          <w:lang w:val="en-AU"/>
        </w:rPr>
        <w:t>tators</w:t>
      </w:r>
    </w:p>
    <w:p w14:paraId="02318055" w14:textId="11B1620D" w:rsidR="00FA6913" w:rsidRDefault="00FA6913" w:rsidP="00FA6913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EdPartnerships International have been engaged by the department to deliver </w:t>
      </w:r>
      <w:r w:rsidR="00226C6C">
        <w:rPr>
          <w:rFonts w:cstheme="minorHAnsi"/>
          <w:szCs w:val="22"/>
        </w:rPr>
        <w:t xml:space="preserve">90-minute </w:t>
      </w:r>
      <w:r>
        <w:rPr>
          <w:rFonts w:cstheme="minorHAnsi"/>
          <w:szCs w:val="22"/>
        </w:rPr>
        <w:t>workshops</w:t>
      </w:r>
      <w:r w:rsidR="004117BE">
        <w:rPr>
          <w:rFonts w:cstheme="minorHAnsi"/>
          <w:szCs w:val="22"/>
        </w:rPr>
        <w:t xml:space="preserve"> designed to help learning specialists</w:t>
      </w:r>
      <w:r w:rsidR="000315C1">
        <w:rPr>
          <w:rFonts w:cstheme="minorHAnsi"/>
          <w:szCs w:val="22"/>
        </w:rPr>
        <w:t xml:space="preserve"> build their skills and knowledge</w:t>
      </w:r>
      <w:r w:rsidR="00310FCE">
        <w:rPr>
          <w:rFonts w:cstheme="minorHAnsi"/>
          <w:szCs w:val="22"/>
        </w:rPr>
        <w:t>,</w:t>
      </w:r>
      <w:r w:rsidR="000315C1">
        <w:rPr>
          <w:rFonts w:cstheme="minorHAnsi"/>
          <w:szCs w:val="22"/>
        </w:rPr>
        <w:t xml:space="preserve"> and </w:t>
      </w:r>
      <w:r w:rsidR="00C86FE0">
        <w:rPr>
          <w:rFonts w:cstheme="minorHAnsi"/>
          <w:szCs w:val="22"/>
        </w:rPr>
        <w:t xml:space="preserve">collaboratively </w:t>
      </w:r>
      <w:r w:rsidR="000315C1">
        <w:rPr>
          <w:rFonts w:cstheme="minorHAnsi"/>
          <w:szCs w:val="22"/>
        </w:rPr>
        <w:t>address challenges of practice</w:t>
      </w:r>
      <w:r>
        <w:rPr>
          <w:rFonts w:cstheme="minorHAnsi"/>
          <w:szCs w:val="22"/>
        </w:rPr>
        <w:t xml:space="preserve">. </w:t>
      </w:r>
      <w:r w:rsidR="004F034D">
        <w:rPr>
          <w:rFonts w:cstheme="minorHAnsi"/>
          <w:szCs w:val="22"/>
        </w:rPr>
        <w:t>Topics include:</w:t>
      </w:r>
    </w:p>
    <w:p w14:paraId="3131E557" w14:textId="77777777" w:rsidR="004F034D" w:rsidRDefault="004F034D" w:rsidP="004F034D">
      <w:pPr>
        <w:pStyle w:val="Bullet1"/>
        <w:sectPr w:rsidR="004F034D" w:rsidSect="005361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155" w:right="1134" w:bottom="1134" w:left="1134" w:header="283" w:footer="709" w:gutter="0"/>
          <w:cols w:space="708"/>
          <w:docGrid w:linePitch="360"/>
        </w:sectPr>
      </w:pPr>
    </w:p>
    <w:p w14:paraId="42187143" w14:textId="77777777" w:rsidR="004F034D" w:rsidRPr="004F034D" w:rsidRDefault="004F034D" w:rsidP="004F034D">
      <w:pPr>
        <w:pStyle w:val="Bullet1"/>
      </w:pPr>
      <w:r>
        <w:t>How to run a successful learning specialist community of practice</w:t>
      </w:r>
    </w:p>
    <w:p w14:paraId="155CC2AD" w14:textId="087C74D3" w:rsidR="004F034D" w:rsidRDefault="004F034D" w:rsidP="004F034D">
      <w:pPr>
        <w:pStyle w:val="Bullet1"/>
      </w:pPr>
      <w:r>
        <w:t>Strengthening learner agency</w:t>
      </w:r>
    </w:p>
    <w:p w14:paraId="26AB467A" w14:textId="33486DBB" w:rsidR="004F034D" w:rsidRDefault="004F034D" w:rsidP="004F034D">
      <w:pPr>
        <w:pStyle w:val="Bullet1"/>
      </w:pPr>
      <w:r>
        <w:t>Understanding self as a leader and learner</w:t>
      </w:r>
    </w:p>
    <w:p w14:paraId="198B1492" w14:textId="7AD32AF7" w:rsidR="004F034D" w:rsidRDefault="004F034D" w:rsidP="004F034D">
      <w:pPr>
        <w:pStyle w:val="Bullet1"/>
      </w:pPr>
      <w:r>
        <w:t>Reframing challenging professional conversations</w:t>
      </w:r>
    </w:p>
    <w:p w14:paraId="16537FB6" w14:textId="0888BC22" w:rsidR="004F034D" w:rsidRDefault="004F034D" w:rsidP="004F034D">
      <w:pPr>
        <w:pStyle w:val="Bullet1"/>
      </w:pPr>
      <w:r>
        <w:t>Leading teams and whole-school professional learning</w:t>
      </w:r>
    </w:p>
    <w:p w14:paraId="02008E42" w14:textId="0AEA0F7B" w:rsidR="004F034D" w:rsidRDefault="004F034D" w:rsidP="004F034D">
      <w:pPr>
        <w:pStyle w:val="Bullet1"/>
      </w:pPr>
      <w:r>
        <w:t xml:space="preserve">Using the 4 Cs to explore a challenge of </w:t>
      </w:r>
      <w:proofErr w:type="gramStart"/>
      <w:r>
        <w:t>practice</w:t>
      </w:r>
      <w:proofErr w:type="gramEnd"/>
    </w:p>
    <w:p w14:paraId="2430189A" w14:textId="588B9670" w:rsidR="004F034D" w:rsidRDefault="004F034D" w:rsidP="004F034D">
      <w:pPr>
        <w:pStyle w:val="Bullet1"/>
      </w:pPr>
      <w:r>
        <w:t>Observing to learn</w:t>
      </w:r>
    </w:p>
    <w:p w14:paraId="6237F6C5" w14:textId="77777777" w:rsidR="004F034D" w:rsidRDefault="004F034D" w:rsidP="00FA6913">
      <w:pPr>
        <w:pStyle w:val="Heading3"/>
        <w:rPr>
          <w:lang w:val="en-AU"/>
        </w:rPr>
        <w:sectPr w:rsidR="004F034D" w:rsidSect="004F034D">
          <w:type w:val="continuous"/>
          <w:pgSz w:w="11900" w:h="16840"/>
          <w:pgMar w:top="2155" w:right="1134" w:bottom="1134" w:left="1134" w:header="283" w:footer="709" w:gutter="0"/>
          <w:cols w:num="2" w:space="708"/>
          <w:docGrid w:linePitch="360"/>
        </w:sectPr>
      </w:pPr>
    </w:p>
    <w:p w14:paraId="1FC11598" w14:textId="10D61A10" w:rsidR="00FA6913" w:rsidRPr="00624A55" w:rsidRDefault="00F70400" w:rsidP="00FA6913">
      <w:pPr>
        <w:pStyle w:val="Heading3"/>
        <w:rPr>
          <w:lang w:val="en-AU"/>
        </w:rPr>
      </w:pPr>
      <w:r>
        <w:rPr>
          <w:lang w:val="en-AU"/>
        </w:rPr>
        <w:t>Delivery mode</w:t>
      </w:r>
    </w:p>
    <w:p w14:paraId="2BDF794C" w14:textId="59ECE243" w:rsidR="00965D37" w:rsidRDefault="00965D37" w:rsidP="00965D37">
      <w:pPr>
        <w:rPr>
          <w:lang w:val="en-AU"/>
        </w:rPr>
      </w:pPr>
      <w:r>
        <w:rPr>
          <w:rFonts w:cstheme="minorHAnsi"/>
          <w:szCs w:val="22"/>
        </w:rPr>
        <w:t>Workshops are delivered online via Webex.</w:t>
      </w:r>
      <w:r w:rsidR="00657F76">
        <w:rPr>
          <w:rFonts w:cstheme="minorHAnsi"/>
          <w:szCs w:val="22"/>
        </w:rPr>
        <w:t xml:space="preserve"> Participants</w:t>
      </w:r>
      <w:r w:rsidR="00F417B8">
        <w:rPr>
          <w:rFonts w:cstheme="minorHAnsi"/>
          <w:szCs w:val="22"/>
        </w:rPr>
        <w:t xml:space="preserve"> </w:t>
      </w:r>
      <w:r w:rsidR="002D1D3E">
        <w:rPr>
          <w:rFonts w:cstheme="minorHAnsi"/>
          <w:szCs w:val="22"/>
        </w:rPr>
        <w:t xml:space="preserve">are encouraged to attend with their LS CoP colleagues but </w:t>
      </w:r>
      <w:r w:rsidR="00310FCE">
        <w:rPr>
          <w:rFonts w:cstheme="minorHAnsi"/>
          <w:szCs w:val="22"/>
        </w:rPr>
        <w:t>are also welcome to</w:t>
      </w:r>
      <w:r w:rsidR="002D1D3E">
        <w:rPr>
          <w:rFonts w:cstheme="minorHAnsi"/>
          <w:szCs w:val="22"/>
        </w:rPr>
        <w:t xml:space="preserve"> attend workshops individually.</w:t>
      </w:r>
    </w:p>
    <w:p w14:paraId="61A8C8AE" w14:textId="3F315744" w:rsidR="00FA6913" w:rsidRPr="00624A55" w:rsidRDefault="00F70400" w:rsidP="00FA6913">
      <w:pPr>
        <w:pStyle w:val="Heading3"/>
        <w:rPr>
          <w:lang w:val="en-AU"/>
        </w:rPr>
      </w:pPr>
      <w:r>
        <w:rPr>
          <w:lang w:val="en-AU"/>
        </w:rPr>
        <w:t>Cost</w:t>
      </w:r>
    </w:p>
    <w:p w14:paraId="355A40C0" w14:textId="4167F4B5" w:rsidR="008D0BC8" w:rsidRDefault="00F70400" w:rsidP="008D0BC8">
      <w:pPr>
        <w:jc w:val="both"/>
        <w:rPr>
          <w:b/>
          <w:bCs/>
          <w:szCs w:val="22"/>
        </w:rPr>
      </w:pPr>
      <w:r>
        <w:rPr>
          <w:szCs w:val="22"/>
        </w:rPr>
        <w:t>Workshops are free-of-charge-</w:t>
      </w:r>
      <w:r w:rsidR="008D0BC8" w:rsidRPr="05EAEB9D">
        <w:rPr>
          <w:szCs w:val="22"/>
        </w:rPr>
        <w:t xml:space="preserve">for members of participating </w:t>
      </w:r>
      <w:r w:rsidR="006624A5">
        <w:rPr>
          <w:szCs w:val="22"/>
        </w:rPr>
        <w:t xml:space="preserve">LS </w:t>
      </w:r>
      <w:r w:rsidR="008D0BC8" w:rsidRPr="05EAEB9D">
        <w:rPr>
          <w:szCs w:val="22"/>
        </w:rPr>
        <w:t xml:space="preserve">CoPs. </w:t>
      </w:r>
    </w:p>
    <w:p w14:paraId="3497B96D" w14:textId="1AF6B499" w:rsidR="00FA6913" w:rsidRPr="00624A55" w:rsidRDefault="2071D206" w:rsidP="00E7172B">
      <w:pPr>
        <w:pStyle w:val="Heading3"/>
        <w:spacing w:line="259" w:lineRule="auto"/>
        <w:rPr>
          <w:lang w:val="en-AU"/>
        </w:rPr>
      </w:pPr>
      <w:r w:rsidRPr="219BADF6">
        <w:rPr>
          <w:lang w:val="en-AU"/>
        </w:rPr>
        <w:t>How to attend</w:t>
      </w:r>
    </w:p>
    <w:p w14:paraId="59EC88D1" w14:textId="47B6D282" w:rsidR="000427DA" w:rsidRDefault="38E328FC" w:rsidP="00E7172B">
      <w:pPr>
        <w:spacing w:line="259" w:lineRule="auto"/>
      </w:pPr>
      <w:r>
        <w:t>For the latest workshop schedule and to book your place contact Kelli Simmons from</w:t>
      </w:r>
      <w:r w:rsidR="001E49F2">
        <w:t xml:space="preserve"> </w:t>
      </w:r>
      <w:r>
        <w:t xml:space="preserve">EdPartnerships via email: </w:t>
      </w:r>
      <w:hyperlink r:id="rId18" w:history="1">
        <w:r w:rsidR="001E49F2" w:rsidRPr="002E4B5B">
          <w:rPr>
            <w:rStyle w:val="Hyperlink"/>
          </w:rPr>
          <w:t>ksimmons@edpartnerships.edu.au</w:t>
        </w:r>
      </w:hyperlink>
      <w:r w:rsidR="001E49F2">
        <w:t xml:space="preserve"> </w:t>
      </w:r>
    </w:p>
    <w:p w14:paraId="7AF4ACD4" w14:textId="77777777" w:rsidR="005C76A8" w:rsidRDefault="005C76A8" w:rsidP="005C76A8">
      <w:pPr>
        <w:spacing w:after="0"/>
        <w:jc w:val="center"/>
        <w:rPr>
          <w:rFonts w:cstheme="minorHAnsi"/>
          <w:sz w:val="16"/>
          <w:szCs w:val="16"/>
        </w:rPr>
      </w:pPr>
      <w:r w:rsidRPr="00534ADC">
        <w:rPr>
          <w:rFonts w:cstheme="minorHAnsi"/>
          <w:noProof/>
          <w:szCs w:val="22"/>
          <w:lang w:eastAsia="en-AU"/>
        </w:rPr>
        <w:drawing>
          <wp:inline distT="0" distB="0" distL="0" distR="0" wp14:anchorId="69307F1A" wp14:editId="233FBF5C">
            <wp:extent cx="1118157" cy="790575"/>
            <wp:effectExtent l="0" t="0" r="6350" b="0"/>
            <wp:docPr id="2" name="Picture 2" descr="Learning Journey by Emma Bamblett depicts the capabilities of learning speci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rning Journey by Emma Bamblett depicts the capabilities of learning specialis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67" cy="8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3981" w14:textId="77777777" w:rsidR="005C76A8" w:rsidRDefault="005C76A8" w:rsidP="005C76A8">
      <w:pPr>
        <w:spacing w:after="0"/>
        <w:jc w:val="center"/>
        <w:rPr>
          <w:rFonts w:cstheme="minorHAnsi"/>
          <w:sz w:val="16"/>
          <w:szCs w:val="16"/>
        </w:rPr>
      </w:pPr>
    </w:p>
    <w:p w14:paraId="1F85C057" w14:textId="77777777" w:rsidR="005C76A8" w:rsidRPr="002E166F" w:rsidRDefault="005C76A8" w:rsidP="005C76A8">
      <w:pPr>
        <w:spacing w:after="0"/>
        <w:jc w:val="center"/>
        <w:rPr>
          <w:sz w:val="12"/>
          <w:szCs w:val="12"/>
        </w:rPr>
      </w:pPr>
      <w:r w:rsidRPr="00741F8D">
        <w:rPr>
          <w:rFonts w:cstheme="minorHAnsi"/>
          <w:i/>
          <w:iCs/>
          <w:sz w:val="16"/>
          <w:szCs w:val="16"/>
        </w:rPr>
        <w:t xml:space="preserve">“Learning Journey” by Emma </w:t>
      </w:r>
      <w:proofErr w:type="spellStart"/>
      <w:r w:rsidRPr="00741F8D">
        <w:rPr>
          <w:rFonts w:cstheme="minorHAnsi"/>
          <w:i/>
          <w:iCs/>
          <w:sz w:val="16"/>
          <w:szCs w:val="16"/>
        </w:rPr>
        <w:t>Bamblett</w:t>
      </w:r>
      <w:proofErr w:type="spellEnd"/>
      <w:r w:rsidRPr="00741F8D">
        <w:rPr>
          <w:rFonts w:cstheme="minorHAnsi"/>
          <w:i/>
          <w:iCs/>
          <w:sz w:val="16"/>
          <w:szCs w:val="16"/>
        </w:rPr>
        <w:t xml:space="preserve"> </w:t>
      </w:r>
      <w:r>
        <w:rPr>
          <w:rFonts w:cstheme="minorHAnsi"/>
          <w:i/>
          <w:iCs/>
          <w:sz w:val="16"/>
          <w:szCs w:val="16"/>
        </w:rPr>
        <w:t xml:space="preserve">(above) </w:t>
      </w:r>
      <w:r w:rsidRPr="00741F8D">
        <w:rPr>
          <w:rFonts w:cstheme="minorHAnsi"/>
          <w:i/>
          <w:iCs/>
          <w:sz w:val="16"/>
          <w:szCs w:val="16"/>
        </w:rPr>
        <w:t xml:space="preserve">depicts the capabilities of learning specialists. </w:t>
      </w:r>
    </w:p>
    <w:p w14:paraId="70B917DC" w14:textId="2676AE31" w:rsidR="00577188" w:rsidRPr="00624A55" w:rsidRDefault="00DD3B56" w:rsidP="00577188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Funding for LS CoP activities </w:t>
      </w:r>
      <w:r w:rsidR="001E49F2">
        <w:rPr>
          <w:lang w:val="en-AU"/>
        </w:rPr>
        <w:t>and</w:t>
      </w:r>
      <w:r>
        <w:rPr>
          <w:lang w:val="en-AU"/>
        </w:rPr>
        <w:t xml:space="preserve"> resources</w:t>
      </w:r>
    </w:p>
    <w:p w14:paraId="07D55141" w14:textId="19814514" w:rsidR="00577188" w:rsidRPr="00624A55" w:rsidRDefault="000315C1" w:rsidP="00577188">
      <w:pPr>
        <w:pStyle w:val="Heading3"/>
        <w:rPr>
          <w:lang w:val="en-AU"/>
        </w:rPr>
      </w:pPr>
      <w:r>
        <w:rPr>
          <w:lang w:val="en-AU"/>
        </w:rPr>
        <w:t>Funding allocation</w:t>
      </w:r>
    </w:p>
    <w:p w14:paraId="14A00B8D" w14:textId="5A6EED79" w:rsidR="00EB545C" w:rsidRDefault="00045CAA" w:rsidP="00AD65ED">
      <w:pPr>
        <w:spacing w:line="261" w:lineRule="auto"/>
        <w:jc w:val="both"/>
        <w:rPr>
          <w:rFonts w:ascii="Arial" w:eastAsia="Arial" w:hAnsi="Arial"/>
          <w:szCs w:val="22"/>
        </w:rPr>
      </w:pPr>
      <w:r>
        <w:rPr>
          <w:rFonts w:cstheme="minorHAnsi"/>
          <w:szCs w:val="22"/>
        </w:rPr>
        <w:t>Networks registered for the LS CoP program can access up to $23,500 in funding per financial year.</w:t>
      </w:r>
    </w:p>
    <w:p w14:paraId="04A49C2D" w14:textId="2823C0F5" w:rsidR="001F6355" w:rsidRPr="00624A55" w:rsidRDefault="00EB4DD0" w:rsidP="001F6355">
      <w:pPr>
        <w:pStyle w:val="Heading3"/>
        <w:rPr>
          <w:lang w:val="en-AU"/>
        </w:rPr>
      </w:pPr>
      <w:r>
        <w:rPr>
          <w:lang w:val="en-AU"/>
        </w:rPr>
        <w:t>Approved</w:t>
      </w:r>
      <w:r w:rsidR="00565528">
        <w:rPr>
          <w:lang w:val="en-AU"/>
        </w:rPr>
        <w:t xml:space="preserve"> expenditure</w:t>
      </w:r>
      <w:r w:rsidR="00F760E2">
        <w:rPr>
          <w:lang w:val="en-AU"/>
        </w:rPr>
        <w:t xml:space="preserve"> categories</w:t>
      </w:r>
      <w:r w:rsidR="00565528">
        <w:rPr>
          <w:lang w:val="en-AU"/>
        </w:rPr>
        <w:t xml:space="preserve"> for LS CoPs</w:t>
      </w:r>
    </w:p>
    <w:p w14:paraId="4B5002EA" w14:textId="67A5F68D" w:rsidR="00931FE4" w:rsidRPr="003402AD" w:rsidRDefault="009C7592" w:rsidP="00931FE4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LS</w:t>
      </w:r>
      <w:r w:rsidR="00931FE4">
        <w:rPr>
          <w:rFonts w:cstheme="minorHAnsi"/>
          <w:szCs w:val="22"/>
        </w:rPr>
        <w:t xml:space="preserve"> CoPs may </w:t>
      </w:r>
      <w:r w:rsidR="00DE472E">
        <w:rPr>
          <w:rFonts w:cstheme="minorHAnsi"/>
          <w:szCs w:val="22"/>
        </w:rPr>
        <w:t>claim reimbursement for</w:t>
      </w:r>
      <w:r w:rsidR="00931FE4">
        <w:rPr>
          <w:rFonts w:cstheme="minorHAnsi"/>
          <w:szCs w:val="22"/>
        </w:rPr>
        <w:t>:</w:t>
      </w:r>
    </w:p>
    <w:p w14:paraId="578CB721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2E37FA">
        <w:rPr>
          <w:rFonts w:asciiTheme="minorHAnsi" w:hAnsiTheme="minorHAnsi" w:cstheme="minorHAnsi"/>
          <w:sz w:val="22"/>
          <w:szCs w:val="22"/>
        </w:rPr>
        <w:t>uest speakers</w:t>
      </w:r>
    </w:p>
    <w:p w14:paraId="4C5A4AF3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2E37FA">
        <w:rPr>
          <w:rFonts w:asciiTheme="minorHAnsi" w:hAnsiTheme="minorHAnsi" w:cstheme="minorHAnsi"/>
          <w:sz w:val="22"/>
          <w:szCs w:val="22"/>
        </w:rPr>
        <w:t>acilitators</w:t>
      </w:r>
    </w:p>
    <w:p w14:paraId="3EFA1D93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2E37FA">
        <w:rPr>
          <w:rFonts w:asciiTheme="minorHAnsi" w:hAnsiTheme="minorHAnsi" w:cstheme="minorHAnsi"/>
          <w:sz w:val="22"/>
          <w:szCs w:val="22"/>
        </w:rPr>
        <w:t>CRTs</w:t>
      </w:r>
    </w:p>
    <w:p w14:paraId="1C4D6D51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2E37FA">
        <w:rPr>
          <w:rFonts w:asciiTheme="minorHAnsi" w:hAnsiTheme="minorHAnsi" w:cstheme="minorHAnsi"/>
          <w:sz w:val="22"/>
          <w:szCs w:val="22"/>
        </w:rPr>
        <w:t>enue hire</w:t>
      </w:r>
    </w:p>
    <w:p w14:paraId="616778E4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2E37FA">
        <w:rPr>
          <w:rFonts w:asciiTheme="minorHAnsi" w:hAnsiTheme="minorHAnsi" w:cstheme="minorHAnsi"/>
          <w:sz w:val="22"/>
          <w:szCs w:val="22"/>
        </w:rPr>
        <w:t xml:space="preserve">ravel, </w:t>
      </w:r>
      <w:proofErr w:type="gramStart"/>
      <w:r w:rsidRPr="002E37FA">
        <w:rPr>
          <w:rFonts w:asciiTheme="minorHAnsi" w:hAnsiTheme="minorHAnsi" w:cstheme="minorHAnsi"/>
          <w:sz w:val="22"/>
          <w:szCs w:val="22"/>
        </w:rPr>
        <w:t>accommodation</w:t>
      </w:r>
      <w:proofErr w:type="gramEnd"/>
      <w:r w:rsidRPr="002E37FA">
        <w:rPr>
          <w:rFonts w:asciiTheme="minorHAnsi" w:hAnsiTheme="minorHAnsi" w:cstheme="minorHAnsi"/>
          <w:sz w:val="22"/>
          <w:szCs w:val="22"/>
        </w:rPr>
        <w:t xml:space="preserve"> and meals</w:t>
      </w:r>
    </w:p>
    <w:p w14:paraId="5995B312" w14:textId="77777777" w:rsidR="00931FE4" w:rsidRPr="002E37FA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E37FA">
        <w:rPr>
          <w:rFonts w:asciiTheme="minorHAnsi" w:hAnsiTheme="minorHAnsi" w:cstheme="minorHAnsi"/>
          <w:sz w:val="22"/>
          <w:szCs w:val="22"/>
        </w:rPr>
        <w:t xml:space="preserve">rofessional resources </w:t>
      </w:r>
      <w:r>
        <w:rPr>
          <w:rFonts w:asciiTheme="minorHAnsi" w:hAnsiTheme="minorHAnsi" w:cstheme="minorHAnsi"/>
          <w:sz w:val="22"/>
          <w:szCs w:val="22"/>
        </w:rPr>
        <w:t>(popular items include books and swivel cameras)</w:t>
      </w:r>
    </w:p>
    <w:p w14:paraId="5F03971F" w14:textId="47D3ED7C" w:rsidR="004D7B61" w:rsidRDefault="00931FE4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2E37FA">
        <w:rPr>
          <w:rFonts w:asciiTheme="minorHAnsi" w:hAnsiTheme="minorHAnsi" w:cstheme="minorHAnsi"/>
          <w:sz w:val="22"/>
          <w:szCs w:val="22"/>
        </w:rPr>
        <w:t>dministration needs.</w:t>
      </w:r>
    </w:p>
    <w:p w14:paraId="7B059260" w14:textId="35F2263A" w:rsidR="00045CAA" w:rsidRPr="00624A55" w:rsidRDefault="00045CAA" w:rsidP="00045CAA">
      <w:pPr>
        <w:pStyle w:val="Heading3"/>
        <w:rPr>
          <w:lang w:val="en-AU"/>
        </w:rPr>
      </w:pPr>
      <w:r>
        <w:rPr>
          <w:lang w:val="en-AU"/>
        </w:rPr>
        <w:t>Nominating an LS CoP Leader</w:t>
      </w:r>
    </w:p>
    <w:p w14:paraId="083882FB" w14:textId="7CB0F88E" w:rsidR="00045CAA" w:rsidRPr="00045CAA" w:rsidRDefault="00E96A9D" w:rsidP="00045CAA">
      <w:pPr>
        <w:spacing w:after="4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When registering for the LS CoP program, network chairs </w:t>
      </w:r>
      <w:r w:rsidR="005C76A8">
        <w:rPr>
          <w:rFonts w:cstheme="minorHAnsi"/>
          <w:szCs w:val="22"/>
        </w:rPr>
        <w:t>can choose to</w:t>
      </w:r>
      <w:r w:rsidR="00045CAA" w:rsidRPr="00045CAA">
        <w:rPr>
          <w:rFonts w:cstheme="minorHAnsi"/>
          <w:szCs w:val="22"/>
        </w:rPr>
        <w:t xml:space="preserve"> </w:t>
      </w:r>
      <w:r w:rsidR="00045CAA">
        <w:rPr>
          <w:rFonts w:cstheme="minorHAnsi"/>
          <w:szCs w:val="22"/>
        </w:rPr>
        <w:t>nominate</w:t>
      </w:r>
      <w:r w:rsidR="00045CAA" w:rsidRPr="00045CAA">
        <w:rPr>
          <w:rFonts w:cstheme="minorHAnsi"/>
          <w:szCs w:val="22"/>
        </w:rPr>
        <w:t xml:space="preserve"> an LS CoP Leader </w:t>
      </w:r>
      <w:r w:rsidR="00045CAA">
        <w:rPr>
          <w:rFonts w:cstheme="minorHAnsi"/>
          <w:szCs w:val="22"/>
        </w:rPr>
        <w:t>to coordinate the LS CoP</w:t>
      </w:r>
      <w:r>
        <w:rPr>
          <w:rFonts w:cstheme="minorHAnsi"/>
          <w:szCs w:val="22"/>
        </w:rPr>
        <w:t xml:space="preserve"> on their behalf</w:t>
      </w:r>
      <w:r w:rsidR="00045CAA">
        <w:rPr>
          <w:rFonts w:cstheme="minorHAnsi"/>
          <w:szCs w:val="22"/>
        </w:rPr>
        <w:t>.</w:t>
      </w:r>
      <w:r w:rsidR="00045CAA" w:rsidRPr="00045CAA">
        <w:rPr>
          <w:rFonts w:cstheme="minorHAnsi"/>
          <w:szCs w:val="22"/>
        </w:rPr>
        <w:t xml:space="preserve"> </w:t>
      </w:r>
      <w:r w:rsidR="00045CAA">
        <w:rPr>
          <w:rFonts w:cstheme="minorHAnsi"/>
          <w:szCs w:val="22"/>
        </w:rPr>
        <w:t>I</w:t>
      </w:r>
      <w:r w:rsidR="00045CAA" w:rsidRPr="00045CAA">
        <w:rPr>
          <w:rFonts w:cstheme="minorHAnsi"/>
          <w:szCs w:val="22"/>
        </w:rPr>
        <w:t>f the LS CoP Leader has a teaching allotment</w:t>
      </w:r>
      <w:r>
        <w:rPr>
          <w:rFonts w:cstheme="minorHAnsi"/>
          <w:szCs w:val="22"/>
        </w:rPr>
        <w:t xml:space="preserve"> (</w:t>
      </w:r>
      <w:r w:rsidR="00823298">
        <w:rPr>
          <w:rFonts w:cstheme="minorHAnsi"/>
          <w:szCs w:val="22"/>
        </w:rPr>
        <w:t>e.g.,</w:t>
      </w:r>
      <w:r>
        <w:rPr>
          <w:rFonts w:cstheme="minorHAnsi"/>
          <w:szCs w:val="22"/>
        </w:rPr>
        <w:t xml:space="preserve"> a learning specialist)</w:t>
      </w:r>
      <w:r w:rsidR="00045CAA" w:rsidRPr="00045CAA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 xml:space="preserve">the </w:t>
      </w:r>
      <w:r w:rsidR="00045CAA" w:rsidRPr="00045CAA">
        <w:rPr>
          <w:rFonts w:cstheme="minorHAnsi"/>
          <w:szCs w:val="22"/>
        </w:rPr>
        <w:t>network chair</w:t>
      </w:r>
      <w:r>
        <w:rPr>
          <w:rFonts w:cstheme="minorHAnsi"/>
          <w:szCs w:val="22"/>
        </w:rPr>
        <w:t xml:space="preserve"> and executive</w:t>
      </w:r>
      <w:r w:rsidR="00045CAA" w:rsidRPr="00045CAA">
        <w:rPr>
          <w:rFonts w:cstheme="minorHAnsi"/>
          <w:szCs w:val="22"/>
        </w:rPr>
        <w:t xml:space="preserve"> can </w:t>
      </w:r>
      <w:r w:rsidR="005C76A8">
        <w:rPr>
          <w:rFonts w:cstheme="minorHAnsi"/>
          <w:szCs w:val="22"/>
        </w:rPr>
        <w:t>allocate a</w:t>
      </w:r>
      <w:r>
        <w:rPr>
          <w:rFonts w:cstheme="minorHAnsi"/>
          <w:szCs w:val="22"/>
        </w:rPr>
        <w:t xml:space="preserve"> portion of the available </w:t>
      </w:r>
      <w:r w:rsidR="00045CAA">
        <w:rPr>
          <w:rFonts w:cstheme="minorHAnsi"/>
          <w:szCs w:val="22"/>
        </w:rPr>
        <w:t>funding</w:t>
      </w:r>
      <w:r w:rsidR="00045CAA" w:rsidRPr="00045CAA">
        <w:rPr>
          <w:rFonts w:cstheme="minorHAnsi"/>
          <w:szCs w:val="22"/>
        </w:rPr>
        <w:t xml:space="preserve"> </w:t>
      </w:r>
      <w:r w:rsidR="00823298">
        <w:rPr>
          <w:rFonts w:cstheme="minorHAnsi"/>
          <w:szCs w:val="22"/>
        </w:rPr>
        <w:t>for</w:t>
      </w:r>
      <w:r>
        <w:rPr>
          <w:rFonts w:cstheme="minorHAnsi"/>
          <w:szCs w:val="22"/>
        </w:rPr>
        <w:t xml:space="preserve"> CRT costs </w:t>
      </w:r>
      <w:r w:rsidR="005C76A8">
        <w:rPr>
          <w:rFonts w:cstheme="minorHAnsi"/>
          <w:szCs w:val="22"/>
        </w:rPr>
        <w:t>to release the</w:t>
      </w:r>
      <w:r>
        <w:rPr>
          <w:rFonts w:cstheme="minorHAnsi"/>
          <w:szCs w:val="22"/>
        </w:rPr>
        <w:t xml:space="preserve"> LS CoP Leader</w:t>
      </w:r>
      <w:r w:rsidR="005C76A8">
        <w:rPr>
          <w:rFonts w:cstheme="minorHAnsi"/>
          <w:szCs w:val="22"/>
        </w:rPr>
        <w:t xml:space="preserve"> when necessary.</w:t>
      </w:r>
    </w:p>
    <w:p w14:paraId="765C4208" w14:textId="09BC058D" w:rsidR="00E175E9" w:rsidRPr="00E87F04" w:rsidRDefault="005C76A8" w:rsidP="00E87F04">
      <w:pPr>
        <w:pStyle w:val="Heading3"/>
        <w:rPr>
          <w:lang w:val="en-AU"/>
        </w:rPr>
      </w:pPr>
      <w:r>
        <w:rPr>
          <w:lang w:val="en-AU"/>
        </w:rPr>
        <w:br/>
      </w:r>
      <w:r w:rsidR="00657F76">
        <w:rPr>
          <w:lang w:val="en-AU"/>
        </w:rPr>
        <w:t>Claiming reimbursement</w:t>
      </w:r>
      <w:r w:rsidR="00E175E9" w:rsidRPr="00E87F04">
        <w:rPr>
          <w:lang w:val="en-AU"/>
        </w:rPr>
        <w:t xml:space="preserve"> via the Schools Targeted Funding Portal</w:t>
      </w:r>
    </w:p>
    <w:p w14:paraId="4C5E2D55" w14:textId="6C134E7F" w:rsidR="00E175E9" w:rsidRPr="00A97E75" w:rsidRDefault="00EB545C" w:rsidP="00E175E9">
      <w:pPr>
        <w:jc w:val="both"/>
        <w:rPr>
          <w:rFonts w:eastAsiaTheme="minorEastAsia"/>
          <w:szCs w:val="22"/>
        </w:rPr>
      </w:pPr>
      <w:r>
        <w:rPr>
          <w:rFonts w:ascii="Arial" w:eastAsia="Arial" w:hAnsi="Arial"/>
          <w:szCs w:val="22"/>
        </w:rPr>
        <w:t>LS CoPs can seek r</w:t>
      </w:r>
      <w:r w:rsidRPr="003E4D82">
        <w:rPr>
          <w:rFonts w:ascii="Arial" w:eastAsia="Arial" w:hAnsi="Arial"/>
          <w:szCs w:val="22"/>
        </w:rPr>
        <w:t xml:space="preserve">eimbursement through </w:t>
      </w:r>
      <w:r>
        <w:rPr>
          <w:rFonts w:ascii="Arial" w:eastAsia="Arial" w:hAnsi="Arial"/>
          <w:szCs w:val="22"/>
        </w:rPr>
        <w:t xml:space="preserve">the </w:t>
      </w:r>
      <w:hyperlink r:id="rId20" w:history="1">
        <w:r w:rsidRPr="00232B77">
          <w:rPr>
            <w:rStyle w:val="Hyperlink"/>
            <w:rFonts w:ascii="Arial" w:eastAsia="Arial" w:hAnsi="Arial"/>
            <w:szCs w:val="22"/>
          </w:rPr>
          <w:t>Schools Targeted Funding Portal</w:t>
        </w:r>
      </w:hyperlink>
      <w:r>
        <w:rPr>
          <w:rFonts w:ascii="Arial" w:eastAsia="Arial" w:hAnsi="Arial"/>
          <w:color w:val="004EA8"/>
          <w:szCs w:val="22"/>
        </w:rPr>
        <w:t xml:space="preserve"> </w:t>
      </w:r>
      <w:r w:rsidRPr="003E4D82">
        <w:rPr>
          <w:rFonts w:ascii="Arial" w:eastAsia="Arial" w:hAnsi="Arial"/>
          <w:szCs w:val="22"/>
        </w:rPr>
        <w:t xml:space="preserve">for costs associated with their </w:t>
      </w:r>
      <w:r>
        <w:rPr>
          <w:rFonts w:ascii="Arial" w:eastAsia="Arial" w:hAnsi="Arial"/>
          <w:szCs w:val="22"/>
        </w:rPr>
        <w:t xml:space="preserve">LS CoP. </w:t>
      </w:r>
      <w:r w:rsidR="00E175E9" w:rsidRPr="00A97E75">
        <w:rPr>
          <w:rFonts w:eastAsiaTheme="minorEastAsia"/>
          <w:szCs w:val="22"/>
        </w:rPr>
        <w:t>When submitting a reimbursement request, please ensure:</w:t>
      </w:r>
    </w:p>
    <w:p w14:paraId="53FDFC9B" w14:textId="77777777" w:rsidR="00E175E9" w:rsidRPr="00657F76" w:rsidRDefault="00E175E9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657F76">
        <w:rPr>
          <w:rFonts w:asciiTheme="minorHAnsi" w:hAnsiTheme="minorHAnsi" w:cstheme="minorHAnsi"/>
          <w:sz w:val="22"/>
          <w:szCs w:val="22"/>
        </w:rPr>
        <w:t>The goods/services requested for reimbursement have been paid for and received before submitting your reimbursement request (</w:t>
      </w:r>
      <w:proofErr w:type="gramStart"/>
      <w:r w:rsidRPr="00657F76">
        <w:rPr>
          <w:rFonts w:asciiTheme="minorHAnsi" w:hAnsiTheme="minorHAnsi" w:cstheme="minorHAnsi"/>
          <w:sz w:val="22"/>
          <w:szCs w:val="22"/>
        </w:rPr>
        <w:t>with the exception of</w:t>
      </w:r>
      <w:proofErr w:type="gramEnd"/>
      <w:r w:rsidRPr="00657F76">
        <w:rPr>
          <w:rFonts w:asciiTheme="minorHAnsi" w:hAnsiTheme="minorHAnsi" w:cstheme="minorHAnsi"/>
          <w:sz w:val="22"/>
          <w:szCs w:val="22"/>
        </w:rPr>
        <w:t xml:space="preserve"> non-refundable deposits)</w:t>
      </w:r>
    </w:p>
    <w:p w14:paraId="51D0A145" w14:textId="77777777" w:rsidR="00E175E9" w:rsidRPr="00657F76" w:rsidRDefault="00E175E9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657F76">
        <w:rPr>
          <w:rFonts w:asciiTheme="minorHAnsi" w:hAnsiTheme="minorHAnsi" w:cstheme="minorHAnsi"/>
          <w:sz w:val="22"/>
          <w:szCs w:val="22"/>
        </w:rPr>
        <w:t xml:space="preserve">Sundry debtor invoices are addressed to the Department of Education and do not include </w:t>
      </w:r>
      <w:proofErr w:type="gramStart"/>
      <w:r w:rsidRPr="00657F76">
        <w:rPr>
          <w:rFonts w:asciiTheme="minorHAnsi" w:hAnsiTheme="minorHAnsi" w:cstheme="minorHAnsi"/>
          <w:sz w:val="22"/>
          <w:szCs w:val="22"/>
        </w:rPr>
        <w:t>GST</w:t>
      </w:r>
      <w:proofErr w:type="gramEnd"/>
    </w:p>
    <w:p w14:paraId="4BC7C189" w14:textId="44A6C99A" w:rsidR="00E175E9" w:rsidRDefault="00E175E9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657F76">
        <w:rPr>
          <w:rFonts w:asciiTheme="minorHAnsi" w:hAnsiTheme="minorHAnsi" w:cstheme="minorHAnsi"/>
          <w:sz w:val="22"/>
          <w:szCs w:val="22"/>
        </w:rPr>
        <w:t>The invoice description and supporting evidence show how the expense was incurred as part of your network's learning specialist community of practice program</w:t>
      </w:r>
      <w:r w:rsidR="00B37A96">
        <w:rPr>
          <w:rFonts w:asciiTheme="minorHAnsi" w:hAnsiTheme="minorHAnsi" w:cstheme="minorHAnsi"/>
          <w:sz w:val="22"/>
          <w:szCs w:val="22"/>
        </w:rPr>
        <w:t>.</w:t>
      </w:r>
    </w:p>
    <w:p w14:paraId="4E850642" w14:textId="1D073F11" w:rsidR="00B37A96" w:rsidRPr="00657F76" w:rsidRDefault="00B37A96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reimbursement is being claimed for an event run by the LS CoP, please indicate the date of the event, the theme/topic, and the number of participants.</w:t>
      </w:r>
    </w:p>
    <w:p w14:paraId="49588D12" w14:textId="37E4FF2E" w:rsidR="00E175E9" w:rsidRPr="00657F76" w:rsidRDefault="00E175E9" w:rsidP="00657F76">
      <w:pPr>
        <w:pStyle w:val="ListParagraph"/>
        <w:numPr>
          <w:ilvl w:val="0"/>
          <w:numId w:val="3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657F76">
        <w:rPr>
          <w:rFonts w:asciiTheme="minorHAnsi" w:hAnsiTheme="minorHAnsi" w:cstheme="minorHAnsi"/>
          <w:sz w:val="22"/>
          <w:szCs w:val="22"/>
        </w:rPr>
        <w:t>The expenses being claimed fall under an approved expenditure category</w:t>
      </w:r>
      <w:r w:rsidR="00443A82">
        <w:rPr>
          <w:rFonts w:asciiTheme="minorHAnsi" w:hAnsiTheme="minorHAnsi" w:cstheme="minorHAnsi"/>
          <w:sz w:val="22"/>
          <w:szCs w:val="22"/>
        </w:rPr>
        <w:t xml:space="preserve"> (see above)</w:t>
      </w:r>
    </w:p>
    <w:p w14:paraId="3180BCCE" w14:textId="77777777" w:rsidR="00443A82" w:rsidRPr="00443A82" w:rsidRDefault="00E175E9" w:rsidP="00443A82">
      <w:pPr>
        <w:pStyle w:val="ListParagraph"/>
        <w:numPr>
          <w:ilvl w:val="0"/>
          <w:numId w:val="30"/>
        </w:numPr>
        <w:spacing w:after="40" w:line="261" w:lineRule="auto"/>
        <w:rPr>
          <w:rFonts w:cstheme="minorBidi"/>
          <w:szCs w:val="24"/>
        </w:rPr>
      </w:pPr>
      <w:r w:rsidRPr="00443A82">
        <w:rPr>
          <w:rFonts w:asciiTheme="minorHAnsi" w:hAnsiTheme="minorHAnsi" w:cstheme="minorHAnsi"/>
          <w:sz w:val="22"/>
          <w:szCs w:val="22"/>
        </w:rPr>
        <w:t>Supporting evidence is clearly labelled with relevant sections</w:t>
      </w:r>
      <w:r w:rsidR="00443A82" w:rsidRPr="00443A82">
        <w:rPr>
          <w:rFonts w:asciiTheme="minorHAnsi" w:hAnsiTheme="minorHAnsi" w:cstheme="minorHAnsi"/>
          <w:sz w:val="22"/>
          <w:szCs w:val="22"/>
        </w:rPr>
        <w:t xml:space="preserve"> of the evidence</w:t>
      </w:r>
      <w:r w:rsidRPr="00443A82">
        <w:rPr>
          <w:rFonts w:asciiTheme="minorHAnsi" w:hAnsiTheme="minorHAnsi" w:cstheme="minorHAnsi"/>
          <w:sz w:val="22"/>
          <w:szCs w:val="22"/>
        </w:rPr>
        <w:t xml:space="preserve"> highlighted</w:t>
      </w:r>
      <w:r w:rsidR="00443A82">
        <w:rPr>
          <w:rFonts w:asciiTheme="minorHAnsi" w:hAnsiTheme="minorHAnsi" w:cstheme="minorHAnsi"/>
          <w:sz w:val="22"/>
          <w:szCs w:val="22"/>
        </w:rPr>
        <w:t>.</w:t>
      </w:r>
    </w:p>
    <w:p w14:paraId="63912AEF" w14:textId="3A0B3396" w:rsidR="00443A82" w:rsidRPr="00443A82" w:rsidRDefault="00E175E9" w:rsidP="00443A82">
      <w:pPr>
        <w:pStyle w:val="ListParagraph"/>
        <w:numPr>
          <w:ilvl w:val="0"/>
          <w:numId w:val="30"/>
        </w:numPr>
        <w:spacing w:after="40" w:line="261" w:lineRule="auto"/>
        <w:rPr>
          <w:rFonts w:cstheme="minorBidi"/>
          <w:szCs w:val="24"/>
        </w:rPr>
      </w:pPr>
      <w:r w:rsidRPr="00443A82">
        <w:rPr>
          <w:rFonts w:asciiTheme="minorHAnsi" w:hAnsiTheme="minorHAnsi" w:cstheme="minorHAnsi"/>
          <w:sz w:val="22"/>
          <w:szCs w:val="22"/>
        </w:rPr>
        <w:t xml:space="preserve">For complex reimbursement requests or those with </w:t>
      </w:r>
      <w:proofErr w:type="gramStart"/>
      <w:r w:rsidRPr="00443A82">
        <w:rPr>
          <w:rFonts w:asciiTheme="minorHAnsi" w:hAnsiTheme="minorHAnsi" w:cstheme="minorHAnsi"/>
          <w:sz w:val="22"/>
          <w:szCs w:val="22"/>
        </w:rPr>
        <w:t>a large number of</w:t>
      </w:r>
      <w:proofErr w:type="gramEnd"/>
      <w:r w:rsidRPr="00443A82">
        <w:rPr>
          <w:rFonts w:asciiTheme="minorHAnsi" w:hAnsiTheme="minorHAnsi" w:cstheme="minorHAnsi"/>
          <w:sz w:val="22"/>
          <w:szCs w:val="22"/>
        </w:rPr>
        <w:t xml:space="preserve"> supporting documents, we ask that you include a spreadsheet or table that provides a breakdown of the expenses being claimed and any necessary </w:t>
      </w:r>
      <w:r w:rsidR="00621512" w:rsidRPr="00443A82">
        <w:rPr>
          <w:rFonts w:asciiTheme="minorHAnsi" w:hAnsiTheme="minorHAnsi" w:cstheme="minorHAnsi"/>
          <w:sz w:val="22"/>
          <w:szCs w:val="22"/>
        </w:rPr>
        <w:t>supporting</w:t>
      </w:r>
      <w:r w:rsidRPr="00443A82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BF7980" w:rsidRPr="00443A82">
        <w:rPr>
          <w:rFonts w:asciiTheme="minorHAnsi" w:hAnsiTheme="minorHAnsi" w:cstheme="minorHAnsi"/>
          <w:sz w:val="22"/>
          <w:szCs w:val="22"/>
        </w:rPr>
        <w:t>.</w:t>
      </w:r>
      <w:r w:rsidR="00F760E2" w:rsidRPr="00443A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C5EB8" w14:textId="22FB45A5" w:rsidR="00CD60D8" w:rsidRPr="00443A82" w:rsidRDefault="00556BD7" w:rsidP="00B37A96">
      <w:r w:rsidRPr="00443A82">
        <w:rPr>
          <w:rFonts w:cstheme="minorHAnsi"/>
          <w:szCs w:val="22"/>
        </w:rPr>
        <w:t>For further guidance</w:t>
      </w:r>
      <w:r w:rsidR="00BF7980" w:rsidRPr="00443A82">
        <w:rPr>
          <w:rFonts w:cstheme="minorHAnsi"/>
          <w:szCs w:val="22"/>
        </w:rPr>
        <w:t xml:space="preserve">, </w:t>
      </w:r>
      <w:r w:rsidR="00B37A96">
        <w:rPr>
          <w:rFonts w:cstheme="minorHAnsi"/>
          <w:szCs w:val="22"/>
        </w:rPr>
        <w:t>contact</w:t>
      </w:r>
      <w:r w:rsidR="00FB0E81" w:rsidRPr="00443A82">
        <w:rPr>
          <w:rFonts w:cstheme="minorHAnsi"/>
          <w:szCs w:val="22"/>
        </w:rPr>
        <w:t xml:space="preserve"> </w:t>
      </w:r>
      <w:hyperlink r:id="rId21" w:history="1">
        <w:r w:rsidR="00B37A96" w:rsidRPr="00F63401">
          <w:rPr>
            <w:rStyle w:val="Hyperlink"/>
            <w:rFonts w:cstheme="minorHAnsi"/>
            <w:szCs w:val="22"/>
          </w:rPr>
          <w:t>professional.practice@education.vic.gov.au</w:t>
        </w:r>
      </w:hyperlink>
      <w:r w:rsidR="00B37A96">
        <w:rPr>
          <w:rFonts w:cstheme="minorHAnsi"/>
          <w:szCs w:val="22"/>
        </w:rPr>
        <w:t xml:space="preserve"> </w:t>
      </w:r>
    </w:p>
    <w:p w14:paraId="44C30EC5" w14:textId="75B8A756" w:rsidR="001009A2" w:rsidRPr="00EE7C5E" w:rsidRDefault="00EE7C5E" w:rsidP="00556BD7">
      <w:pPr>
        <w:pStyle w:val="Heading2"/>
        <w:rPr>
          <w:lang w:val="en-AU"/>
        </w:rPr>
      </w:pPr>
      <w:r>
        <w:rPr>
          <w:lang w:val="en-AU"/>
        </w:rPr>
        <w:t>How to register</w:t>
      </w:r>
    </w:p>
    <w:p w14:paraId="26168D97" w14:textId="4074282C" w:rsidR="002B1B21" w:rsidRDefault="00442078" w:rsidP="00556BD7">
      <w:r w:rsidRPr="00EE7C5E">
        <w:rPr>
          <w:rFonts w:cstheme="minorHAnsi"/>
          <w:szCs w:val="22"/>
        </w:rPr>
        <w:t xml:space="preserve">To register your network for the </w:t>
      </w:r>
      <w:r w:rsidR="00B37A96">
        <w:rPr>
          <w:rFonts w:cstheme="minorHAnsi"/>
          <w:szCs w:val="22"/>
        </w:rPr>
        <w:t>LS CoP</w:t>
      </w:r>
      <w:r w:rsidRPr="00EE7C5E">
        <w:rPr>
          <w:rFonts w:cstheme="minorHAnsi"/>
          <w:szCs w:val="22"/>
        </w:rPr>
        <w:t xml:space="preserve"> program, complete </w:t>
      </w:r>
      <w:r w:rsidR="00B37A96">
        <w:rPr>
          <w:rFonts w:cstheme="minorHAnsi"/>
          <w:szCs w:val="22"/>
        </w:rPr>
        <w:t>the</w:t>
      </w:r>
      <w:r w:rsidRPr="00EE7C5E">
        <w:rPr>
          <w:rFonts w:cstheme="minorHAnsi"/>
          <w:szCs w:val="22"/>
        </w:rPr>
        <w:t xml:space="preserve"> </w:t>
      </w:r>
      <w:r w:rsidR="00B37A96">
        <w:rPr>
          <w:rFonts w:cstheme="minorHAnsi"/>
          <w:szCs w:val="22"/>
        </w:rPr>
        <w:t>r</w:t>
      </w:r>
      <w:r w:rsidRPr="00EE7C5E">
        <w:rPr>
          <w:rFonts w:cstheme="minorHAnsi"/>
          <w:szCs w:val="22"/>
        </w:rPr>
        <w:t xml:space="preserve">egistration form </w:t>
      </w:r>
      <w:hyperlink r:id="rId22" w:history="1">
        <w:r w:rsidR="00B37A96">
          <w:rPr>
            <w:rStyle w:val="Hyperlink"/>
            <w:rFonts w:cstheme="minorHAnsi"/>
            <w:szCs w:val="22"/>
          </w:rPr>
          <w:t>available here</w:t>
        </w:r>
      </w:hyperlink>
      <w:r w:rsidR="00B37A96">
        <w:rPr>
          <w:rStyle w:val="Hyperlink"/>
          <w:rFonts w:cstheme="minorHAnsi"/>
          <w:szCs w:val="22"/>
        </w:rPr>
        <w:t>.</w:t>
      </w:r>
      <w:r w:rsidR="00261C3C">
        <w:rPr>
          <w:rStyle w:val="CommentReference"/>
        </w:rPr>
        <w:t xml:space="preserve"> </w:t>
      </w:r>
      <w:r w:rsidR="00B37A96">
        <w:rPr>
          <w:rFonts w:cstheme="minorHAnsi"/>
          <w:szCs w:val="22"/>
        </w:rPr>
        <w:t>For further information on registration, contact</w:t>
      </w:r>
      <w:r w:rsidR="00EE7C5E" w:rsidRPr="00EE7C5E">
        <w:rPr>
          <w:rFonts w:cstheme="minorHAnsi"/>
          <w:szCs w:val="22"/>
        </w:rPr>
        <w:t xml:space="preserve"> </w:t>
      </w:r>
      <w:hyperlink r:id="rId23" w:history="1">
        <w:r w:rsidR="00EE7C5E" w:rsidRPr="00F63401">
          <w:rPr>
            <w:rStyle w:val="Hyperlink"/>
            <w:rFonts w:cstheme="minorHAnsi"/>
            <w:szCs w:val="22"/>
          </w:rPr>
          <w:t>professional.practice@education.vic.gov.au</w:t>
        </w:r>
      </w:hyperlink>
      <w:r w:rsidR="00EE7C5E">
        <w:rPr>
          <w:rFonts w:cstheme="minorHAnsi"/>
          <w:szCs w:val="22"/>
        </w:rPr>
        <w:t xml:space="preserve"> </w:t>
      </w:r>
    </w:p>
    <w:sectPr w:rsidR="002B1B21" w:rsidSect="004F034D">
      <w:type w:val="continuous"/>
      <w:pgSz w:w="11900" w:h="16840"/>
      <w:pgMar w:top="2155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5B05" w14:textId="77777777" w:rsidR="00C277EB" w:rsidRDefault="00C277EB" w:rsidP="003967DD">
      <w:pPr>
        <w:spacing w:after="0"/>
      </w:pPr>
      <w:r>
        <w:separator/>
      </w:r>
    </w:p>
  </w:endnote>
  <w:endnote w:type="continuationSeparator" w:id="0">
    <w:p w14:paraId="18DEEA9A" w14:textId="77777777" w:rsidR="00C277EB" w:rsidRDefault="00C277EB" w:rsidP="003967DD">
      <w:pPr>
        <w:spacing w:after="0"/>
      </w:pPr>
      <w:r>
        <w:continuationSeparator/>
      </w:r>
    </w:p>
  </w:endnote>
  <w:endnote w:type="continuationNotice" w:id="1">
    <w:p w14:paraId="78A72C4C" w14:textId="77777777" w:rsidR="00C277EB" w:rsidRDefault="00C277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BB6" w14:textId="77777777" w:rsidR="00DC48EE" w:rsidRDefault="00DC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08B" w14:textId="77777777" w:rsidR="00C277EB" w:rsidRDefault="00C277EB" w:rsidP="003967DD">
      <w:pPr>
        <w:spacing w:after="0"/>
      </w:pPr>
      <w:r>
        <w:separator/>
      </w:r>
    </w:p>
  </w:footnote>
  <w:footnote w:type="continuationSeparator" w:id="0">
    <w:p w14:paraId="6B9D28D8" w14:textId="77777777" w:rsidR="00C277EB" w:rsidRDefault="00C277EB" w:rsidP="003967DD">
      <w:pPr>
        <w:spacing w:after="0"/>
      </w:pPr>
      <w:r>
        <w:continuationSeparator/>
      </w:r>
    </w:p>
  </w:footnote>
  <w:footnote w:type="continuationNotice" w:id="1">
    <w:p w14:paraId="0F4F169A" w14:textId="77777777" w:rsidR="00C277EB" w:rsidRDefault="00C277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1E0E" w14:textId="38D41D0D" w:rsidR="00B47FF8" w:rsidRDefault="00B4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093" w14:textId="59E298A1" w:rsidR="00B47FF8" w:rsidRDefault="00B47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172BB"/>
    <w:multiLevelType w:val="hybridMultilevel"/>
    <w:tmpl w:val="7FAA0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D3114"/>
    <w:multiLevelType w:val="hybridMultilevel"/>
    <w:tmpl w:val="13BEC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B43A3"/>
    <w:multiLevelType w:val="hybridMultilevel"/>
    <w:tmpl w:val="F2C63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61AF0"/>
    <w:multiLevelType w:val="hybridMultilevel"/>
    <w:tmpl w:val="50FE7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F3CFA"/>
    <w:multiLevelType w:val="hybridMultilevel"/>
    <w:tmpl w:val="9D2C1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0140F"/>
    <w:multiLevelType w:val="hybridMultilevel"/>
    <w:tmpl w:val="4EEE8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094E"/>
    <w:multiLevelType w:val="hybridMultilevel"/>
    <w:tmpl w:val="3D58A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8220E"/>
    <w:multiLevelType w:val="hybridMultilevel"/>
    <w:tmpl w:val="3EB40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32BB0"/>
    <w:multiLevelType w:val="hybridMultilevel"/>
    <w:tmpl w:val="9A927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E15CE"/>
    <w:multiLevelType w:val="hybridMultilevel"/>
    <w:tmpl w:val="8208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51CF"/>
    <w:multiLevelType w:val="hybridMultilevel"/>
    <w:tmpl w:val="9040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F78B5"/>
    <w:multiLevelType w:val="hybridMultilevel"/>
    <w:tmpl w:val="17B4C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E3992"/>
    <w:multiLevelType w:val="hybridMultilevel"/>
    <w:tmpl w:val="CC348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3487F"/>
    <w:multiLevelType w:val="hybridMultilevel"/>
    <w:tmpl w:val="17B4C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9"/>
  </w:num>
  <w:num w:numId="13" w16cid:durableId="1077093040">
    <w:abstractNumId w:val="26"/>
  </w:num>
  <w:num w:numId="14" w16cid:durableId="548568946">
    <w:abstractNumId w:val="27"/>
  </w:num>
  <w:num w:numId="15" w16cid:durableId="1307275789">
    <w:abstractNumId w:val="16"/>
  </w:num>
  <w:num w:numId="16" w16cid:durableId="1422794765">
    <w:abstractNumId w:val="21"/>
  </w:num>
  <w:num w:numId="17" w16cid:durableId="2083717576">
    <w:abstractNumId w:val="18"/>
  </w:num>
  <w:num w:numId="18" w16cid:durableId="489059876">
    <w:abstractNumId w:val="20"/>
  </w:num>
  <w:num w:numId="19" w16cid:durableId="1424955884">
    <w:abstractNumId w:val="28"/>
  </w:num>
  <w:num w:numId="20" w16cid:durableId="406608592">
    <w:abstractNumId w:val="22"/>
  </w:num>
  <w:num w:numId="21" w16cid:durableId="758864168">
    <w:abstractNumId w:val="14"/>
  </w:num>
  <w:num w:numId="22" w16cid:durableId="440878459">
    <w:abstractNumId w:val="23"/>
  </w:num>
  <w:num w:numId="23" w16cid:durableId="1637485223">
    <w:abstractNumId w:val="24"/>
  </w:num>
  <w:num w:numId="24" w16cid:durableId="8683321">
    <w:abstractNumId w:val="12"/>
  </w:num>
  <w:num w:numId="25" w16cid:durableId="1753548240">
    <w:abstractNumId w:val="17"/>
  </w:num>
  <w:num w:numId="26" w16cid:durableId="95567285">
    <w:abstractNumId w:val="30"/>
  </w:num>
  <w:num w:numId="27" w16cid:durableId="89082334">
    <w:abstractNumId w:val="25"/>
  </w:num>
  <w:num w:numId="28" w16cid:durableId="429199723">
    <w:abstractNumId w:val="29"/>
  </w:num>
  <w:num w:numId="29" w16cid:durableId="1446536251">
    <w:abstractNumId w:val="11"/>
  </w:num>
  <w:num w:numId="30" w16cid:durableId="198511411">
    <w:abstractNumId w:val="15"/>
  </w:num>
  <w:num w:numId="31" w16cid:durableId="1822698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4CC"/>
    <w:rsid w:val="00011F31"/>
    <w:rsid w:val="00013339"/>
    <w:rsid w:val="0001432F"/>
    <w:rsid w:val="000209C7"/>
    <w:rsid w:val="00021860"/>
    <w:rsid w:val="000256E2"/>
    <w:rsid w:val="000315C1"/>
    <w:rsid w:val="000427DA"/>
    <w:rsid w:val="00045CAA"/>
    <w:rsid w:val="00053D7C"/>
    <w:rsid w:val="00060E6C"/>
    <w:rsid w:val="00080DA9"/>
    <w:rsid w:val="000861DD"/>
    <w:rsid w:val="00086C21"/>
    <w:rsid w:val="00087913"/>
    <w:rsid w:val="000967C2"/>
    <w:rsid w:val="000A47D4"/>
    <w:rsid w:val="000A5FFD"/>
    <w:rsid w:val="000C600E"/>
    <w:rsid w:val="001009A2"/>
    <w:rsid w:val="00104347"/>
    <w:rsid w:val="0011039D"/>
    <w:rsid w:val="00122369"/>
    <w:rsid w:val="00122CA8"/>
    <w:rsid w:val="001404DA"/>
    <w:rsid w:val="00150E0F"/>
    <w:rsid w:val="00157212"/>
    <w:rsid w:val="0016287D"/>
    <w:rsid w:val="001768CE"/>
    <w:rsid w:val="00191086"/>
    <w:rsid w:val="001B03CB"/>
    <w:rsid w:val="001C24E2"/>
    <w:rsid w:val="001C57B3"/>
    <w:rsid w:val="001D0D94"/>
    <w:rsid w:val="001D13F9"/>
    <w:rsid w:val="001D3989"/>
    <w:rsid w:val="001D7CD4"/>
    <w:rsid w:val="001E49F2"/>
    <w:rsid w:val="001F39DD"/>
    <w:rsid w:val="001F6355"/>
    <w:rsid w:val="00226C6C"/>
    <w:rsid w:val="00227A4F"/>
    <w:rsid w:val="00232B77"/>
    <w:rsid w:val="00234140"/>
    <w:rsid w:val="002351FA"/>
    <w:rsid w:val="00241C5A"/>
    <w:rsid w:val="002512BE"/>
    <w:rsid w:val="00255646"/>
    <w:rsid w:val="00256363"/>
    <w:rsid w:val="00261C3C"/>
    <w:rsid w:val="00265CC1"/>
    <w:rsid w:val="00275FB8"/>
    <w:rsid w:val="00285747"/>
    <w:rsid w:val="00293AC7"/>
    <w:rsid w:val="002A4A96"/>
    <w:rsid w:val="002B138D"/>
    <w:rsid w:val="002B1B21"/>
    <w:rsid w:val="002D1D3E"/>
    <w:rsid w:val="002E166F"/>
    <w:rsid w:val="002E3BED"/>
    <w:rsid w:val="002E7658"/>
    <w:rsid w:val="002F41D7"/>
    <w:rsid w:val="002F6115"/>
    <w:rsid w:val="00300881"/>
    <w:rsid w:val="00304FBF"/>
    <w:rsid w:val="00310FCE"/>
    <w:rsid w:val="00312720"/>
    <w:rsid w:val="00314DBF"/>
    <w:rsid w:val="00331D9E"/>
    <w:rsid w:val="00343AFC"/>
    <w:rsid w:val="0034745C"/>
    <w:rsid w:val="00357DDD"/>
    <w:rsid w:val="00367EB3"/>
    <w:rsid w:val="003733B1"/>
    <w:rsid w:val="00381270"/>
    <w:rsid w:val="003967DD"/>
    <w:rsid w:val="003A230C"/>
    <w:rsid w:val="003A4C39"/>
    <w:rsid w:val="003A686B"/>
    <w:rsid w:val="004117BE"/>
    <w:rsid w:val="00415F12"/>
    <w:rsid w:val="00417B48"/>
    <w:rsid w:val="0042333B"/>
    <w:rsid w:val="00431FB6"/>
    <w:rsid w:val="0043286E"/>
    <w:rsid w:val="00440AB4"/>
    <w:rsid w:val="00442078"/>
    <w:rsid w:val="0044350F"/>
    <w:rsid w:val="00443A82"/>
    <w:rsid w:val="00443E58"/>
    <w:rsid w:val="004A1EE1"/>
    <w:rsid w:val="004A2E74"/>
    <w:rsid w:val="004B2ED6"/>
    <w:rsid w:val="004D4857"/>
    <w:rsid w:val="004D7B61"/>
    <w:rsid w:val="004D7BA6"/>
    <w:rsid w:val="004F034D"/>
    <w:rsid w:val="00500ADA"/>
    <w:rsid w:val="00512BBA"/>
    <w:rsid w:val="0053612D"/>
    <w:rsid w:val="00555277"/>
    <w:rsid w:val="00556BD7"/>
    <w:rsid w:val="00557C69"/>
    <w:rsid w:val="00565528"/>
    <w:rsid w:val="00567CF0"/>
    <w:rsid w:val="005704CE"/>
    <w:rsid w:val="00573C15"/>
    <w:rsid w:val="0057618D"/>
    <w:rsid w:val="00577188"/>
    <w:rsid w:val="00582CD8"/>
    <w:rsid w:val="00584366"/>
    <w:rsid w:val="0058496C"/>
    <w:rsid w:val="005856E5"/>
    <w:rsid w:val="00590369"/>
    <w:rsid w:val="005952E3"/>
    <w:rsid w:val="005953D4"/>
    <w:rsid w:val="005A4F12"/>
    <w:rsid w:val="005B43F5"/>
    <w:rsid w:val="005C76A8"/>
    <w:rsid w:val="005E0713"/>
    <w:rsid w:val="005F7F68"/>
    <w:rsid w:val="00602F9D"/>
    <w:rsid w:val="00621512"/>
    <w:rsid w:val="00624A55"/>
    <w:rsid w:val="006311C3"/>
    <w:rsid w:val="00647F7D"/>
    <w:rsid w:val="006523D7"/>
    <w:rsid w:val="00657F76"/>
    <w:rsid w:val="00660DC5"/>
    <w:rsid w:val="006624A5"/>
    <w:rsid w:val="006671CE"/>
    <w:rsid w:val="006A1F8A"/>
    <w:rsid w:val="006A25AC"/>
    <w:rsid w:val="006B7AC8"/>
    <w:rsid w:val="006C45C0"/>
    <w:rsid w:val="006C7D0C"/>
    <w:rsid w:val="006E2B9A"/>
    <w:rsid w:val="00710CED"/>
    <w:rsid w:val="0072068F"/>
    <w:rsid w:val="00735566"/>
    <w:rsid w:val="00767573"/>
    <w:rsid w:val="00783A68"/>
    <w:rsid w:val="007933C3"/>
    <w:rsid w:val="007B43B4"/>
    <w:rsid w:val="007B556E"/>
    <w:rsid w:val="007C64A0"/>
    <w:rsid w:val="007D2C10"/>
    <w:rsid w:val="007D3E38"/>
    <w:rsid w:val="007D40FC"/>
    <w:rsid w:val="007D7B1F"/>
    <w:rsid w:val="007E71DF"/>
    <w:rsid w:val="00801FB0"/>
    <w:rsid w:val="008065DA"/>
    <w:rsid w:val="00823298"/>
    <w:rsid w:val="00857273"/>
    <w:rsid w:val="00864C09"/>
    <w:rsid w:val="00870010"/>
    <w:rsid w:val="00872806"/>
    <w:rsid w:val="00890680"/>
    <w:rsid w:val="00892E24"/>
    <w:rsid w:val="00893843"/>
    <w:rsid w:val="00897782"/>
    <w:rsid w:val="008A13AE"/>
    <w:rsid w:val="008B1737"/>
    <w:rsid w:val="008B2963"/>
    <w:rsid w:val="008B6CE5"/>
    <w:rsid w:val="008D0BC8"/>
    <w:rsid w:val="008D78A6"/>
    <w:rsid w:val="008F3D35"/>
    <w:rsid w:val="00931FE4"/>
    <w:rsid w:val="00934E38"/>
    <w:rsid w:val="00952690"/>
    <w:rsid w:val="00954B9A"/>
    <w:rsid w:val="00956EA6"/>
    <w:rsid w:val="00965D37"/>
    <w:rsid w:val="0099358C"/>
    <w:rsid w:val="009A4CB1"/>
    <w:rsid w:val="009C2C61"/>
    <w:rsid w:val="009C7592"/>
    <w:rsid w:val="009F2F5F"/>
    <w:rsid w:val="009F5090"/>
    <w:rsid w:val="009F6A77"/>
    <w:rsid w:val="00A17219"/>
    <w:rsid w:val="00A25B2B"/>
    <w:rsid w:val="00A261F8"/>
    <w:rsid w:val="00A31926"/>
    <w:rsid w:val="00A53729"/>
    <w:rsid w:val="00A53C50"/>
    <w:rsid w:val="00A66137"/>
    <w:rsid w:val="00A710DF"/>
    <w:rsid w:val="00A80F7F"/>
    <w:rsid w:val="00A9146D"/>
    <w:rsid w:val="00AA282C"/>
    <w:rsid w:val="00AD65ED"/>
    <w:rsid w:val="00AE4F26"/>
    <w:rsid w:val="00AE5533"/>
    <w:rsid w:val="00B15907"/>
    <w:rsid w:val="00B16021"/>
    <w:rsid w:val="00B21562"/>
    <w:rsid w:val="00B268B6"/>
    <w:rsid w:val="00B3166B"/>
    <w:rsid w:val="00B37A96"/>
    <w:rsid w:val="00B448C1"/>
    <w:rsid w:val="00B47FF8"/>
    <w:rsid w:val="00B52FB5"/>
    <w:rsid w:val="00B54D3F"/>
    <w:rsid w:val="00B64E83"/>
    <w:rsid w:val="00B707D9"/>
    <w:rsid w:val="00B747D9"/>
    <w:rsid w:val="00B775D4"/>
    <w:rsid w:val="00B921D1"/>
    <w:rsid w:val="00B961B4"/>
    <w:rsid w:val="00BA5296"/>
    <w:rsid w:val="00BB51BD"/>
    <w:rsid w:val="00BC3C4A"/>
    <w:rsid w:val="00BC5476"/>
    <w:rsid w:val="00BD67F8"/>
    <w:rsid w:val="00BF5B5D"/>
    <w:rsid w:val="00BF7980"/>
    <w:rsid w:val="00C0234B"/>
    <w:rsid w:val="00C03683"/>
    <w:rsid w:val="00C04317"/>
    <w:rsid w:val="00C1251F"/>
    <w:rsid w:val="00C129C7"/>
    <w:rsid w:val="00C134AC"/>
    <w:rsid w:val="00C277EB"/>
    <w:rsid w:val="00C31D58"/>
    <w:rsid w:val="00C32617"/>
    <w:rsid w:val="00C52B6A"/>
    <w:rsid w:val="00C539BB"/>
    <w:rsid w:val="00C620D9"/>
    <w:rsid w:val="00C73D39"/>
    <w:rsid w:val="00C74269"/>
    <w:rsid w:val="00C80F9F"/>
    <w:rsid w:val="00C86FE0"/>
    <w:rsid w:val="00CA2386"/>
    <w:rsid w:val="00CA5AFC"/>
    <w:rsid w:val="00CB385E"/>
    <w:rsid w:val="00CB6765"/>
    <w:rsid w:val="00CB734F"/>
    <w:rsid w:val="00CC5AA8"/>
    <w:rsid w:val="00CD5993"/>
    <w:rsid w:val="00CD60D8"/>
    <w:rsid w:val="00CE01DD"/>
    <w:rsid w:val="00CE7916"/>
    <w:rsid w:val="00CF2C71"/>
    <w:rsid w:val="00D129FB"/>
    <w:rsid w:val="00D14915"/>
    <w:rsid w:val="00D17103"/>
    <w:rsid w:val="00D17E55"/>
    <w:rsid w:val="00D322A7"/>
    <w:rsid w:val="00D35E56"/>
    <w:rsid w:val="00D36A10"/>
    <w:rsid w:val="00D36E5D"/>
    <w:rsid w:val="00D374E9"/>
    <w:rsid w:val="00D401BB"/>
    <w:rsid w:val="00D40C06"/>
    <w:rsid w:val="00D62812"/>
    <w:rsid w:val="00D65362"/>
    <w:rsid w:val="00D80CBB"/>
    <w:rsid w:val="00D83E91"/>
    <w:rsid w:val="00D8646A"/>
    <w:rsid w:val="00D92646"/>
    <w:rsid w:val="00D955F0"/>
    <w:rsid w:val="00D97331"/>
    <w:rsid w:val="00D9777A"/>
    <w:rsid w:val="00DC48EE"/>
    <w:rsid w:val="00DC4D0D"/>
    <w:rsid w:val="00DC7F72"/>
    <w:rsid w:val="00DD3B56"/>
    <w:rsid w:val="00DE472E"/>
    <w:rsid w:val="00E054F7"/>
    <w:rsid w:val="00E175E9"/>
    <w:rsid w:val="00E176A0"/>
    <w:rsid w:val="00E206F2"/>
    <w:rsid w:val="00E34263"/>
    <w:rsid w:val="00E34721"/>
    <w:rsid w:val="00E42389"/>
    <w:rsid w:val="00E4317E"/>
    <w:rsid w:val="00E47519"/>
    <w:rsid w:val="00E5030B"/>
    <w:rsid w:val="00E5229B"/>
    <w:rsid w:val="00E52C4A"/>
    <w:rsid w:val="00E64758"/>
    <w:rsid w:val="00E7172B"/>
    <w:rsid w:val="00E77EB9"/>
    <w:rsid w:val="00E87E91"/>
    <w:rsid w:val="00E87F04"/>
    <w:rsid w:val="00E90DFE"/>
    <w:rsid w:val="00E93107"/>
    <w:rsid w:val="00E96A9D"/>
    <w:rsid w:val="00EA2077"/>
    <w:rsid w:val="00EA7A39"/>
    <w:rsid w:val="00EA7E73"/>
    <w:rsid w:val="00EB4DD0"/>
    <w:rsid w:val="00EB545C"/>
    <w:rsid w:val="00EC12E0"/>
    <w:rsid w:val="00EC1674"/>
    <w:rsid w:val="00ED1F41"/>
    <w:rsid w:val="00ED3D74"/>
    <w:rsid w:val="00ED69E4"/>
    <w:rsid w:val="00EE7C5E"/>
    <w:rsid w:val="00F02DBF"/>
    <w:rsid w:val="00F12313"/>
    <w:rsid w:val="00F140D7"/>
    <w:rsid w:val="00F17616"/>
    <w:rsid w:val="00F20CEC"/>
    <w:rsid w:val="00F3702B"/>
    <w:rsid w:val="00F417B8"/>
    <w:rsid w:val="00F5271F"/>
    <w:rsid w:val="00F54351"/>
    <w:rsid w:val="00F628D1"/>
    <w:rsid w:val="00F70400"/>
    <w:rsid w:val="00F760E2"/>
    <w:rsid w:val="00F85F69"/>
    <w:rsid w:val="00F879DA"/>
    <w:rsid w:val="00F906B3"/>
    <w:rsid w:val="00F94715"/>
    <w:rsid w:val="00FA6913"/>
    <w:rsid w:val="00FB0E81"/>
    <w:rsid w:val="00FB2401"/>
    <w:rsid w:val="00FD34B3"/>
    <w:rsid w:val="00FE6326"/>
    <w:rsid w:val="0EEC75BB"/>
    <w:rsid w:val="1D36150D"/>
    <w:rsid w:val="2071D206"/>
    <w:rsid w:val="219BADF6"/>
    <w:rsid w:val="2A5C7C4B"/>
    <w:rsid w:val="38E328FC"/>
    <w:rsid w:val="3C37B6C3"/>
    <w:rsid w:val="3CAEA591"/>
    <w:rsid w:val="650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E206F2"/>
    <w:pPr>
      <w:spacing w:before="120" w:line="240" w:lineRule="atLeast"/>
      <w:ind w:left="360" w:hanging="360"/>
    </w:pPr>
    <w:rPr>
      <w:rFonts w:ascii="Arial" w:eastAsiaTheme="minorEastAsia" w:hAnsi="Arial" w:cs="Arial"/>
      <w:sz w:val="18"/>
      <w:szCs w:val="18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E206F2"/>
    <w:rPr>
      <w:rFonts w:ascii="Arial" w:eastAsiaTheme="minorEastAsia" w:hAnsi="Arial" w:cs="Arial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7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A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ksimmons@edpartnerships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ofessional.practice@education.vic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edugate.eduweb.vic.gov.au/edrms/keyprocess/stfg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professional.practice@education.vic.gov.a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22" Type="http://schemas.openxmlformats.org/officeDocument/2006/relationships/hyperlink" Target="https://www.surveymonkey.com/r/8QTQMV7" TargetMode="Externa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192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39CDF-3D1F-4A37-98E4-D6785D1986BD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5d56f8f0-4a2a-4da2-a75e-58bdf4767c1e"/>
    <ds:schemaRef ds:uri="http://schemas.microsoft.com/Sharepoint/v3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E2C7FC-ABF1-469D-96E6-137600073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2023-08-13T23:08:00Z</dcterms:created>
  <dcterms:modified xsi:type="dcterms:W3CDTF">2023-08-28T22:52:00Z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{0ec9c93a-1e1f-4aff-b6a5-a3b2fcdb6e21}</vt:lpwstr>
  </property>
  <property fmtid="{D5CDD505-2E9C-101B-9397-08002B2CF9AE}" pid="6" name="RecordPoint_ActiveItemListId">
    <vt:lpwstr>{db3e877c-11b9-48d8-8384-a4b5a4e466d9}</vt:lpwstr>
  </property>
  <property fmtid="{D5CDD505-2E9C-101B-9397-08002B2CF9AE}" pid="7" name="RecordPoint_ActiveItemUniqueId">
    <vt:lpwstr>{6621b65a-69a7-4319-b7b1-04606837e00b}</vt:lpwstr>
  </property>
  <property fmtid="{D5CDD505-2E9C-101B-9397-08002B2CF9AE}" pid="8" name="RecordPoint_ActiveItemWebId">
    <vt:lpwstr>{56b42edb-0449-407f-99ed-8d13e08b3438}</vt:lpwstr>
  </property>
  <property fmtid="{D5CDD505-2E9C-101B-9397-08002B2CF9AE}" pid="9" name="RecordPoint_RecordNumberSubmitted">
    <vt:lpwstr>R20230400319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2023-08-14T09:35:00.3660883+10:00</vt:lpwstr>
  </property>
</Properties>
</file>