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1FD9D711" w:rsidR="00624A55" w:rsidRPr="008F3D35" w:rsidRDefault="00E96A8A" w:rsidP="008F3D35">
      <w:pPr>
        <w:pStyle w:val="Heading1"/>
      </w:pPr>
      <w:r w:rsidRPr="00E96A8A">
        <w:rPr>
          <w:lang w:val="en-AU"/>
        </w:rPr>
        <w:t xml:space="preserve">Languages Education – </w:t>
      </w:r>
      <w:r>
        <w:rPr>
          <w:lang w:val="en-AU"/>
        </w:rPr>
        <w:t>R</w:t>
      </w:r>
      <w:r w:rsidRPr="00E96A8A">
        <w:rPr>
          <w:lang w:val="en-AU"/>
        </w:rPr>
        <w:t>oles and Responsibilities</w:t>
      </w:r>
    </w:p>
    <w:p w14:paraId="7D101E54" w14:textId="09AF9F4A" w:rsidR="00624A55" w:rsidRPr="00624A55" w:rsidRDefault="00E96A8A" w:rsidP="00624A55">
      <w:pPr>
        <w:pStyle w:val="Intro"/>
      </w:pPr>
      <w:r w:rsidRPr="00E96A8A">
        <w:t>Victorian schools are required under the Education and Training Reform Act 2006 (Vic) (Act) and the Education and Training Regulations 2017 (Vic) to provide languages education. While the VRQA can grant exemptions to the requirement to provide a languages program, it cannot exempt schools from section 2.6.56 of the Act which makes it an offence to undertake (or to employ a person to undertake) teaching duties without VIT registration or Permission to Teach (PTT).</w:t>
      </w:r>
    </w:p>
    <w:p w14:paraId="1B95602E" w14:textId="77777777" w:rsidR="00E96A8A" w:rsidRPr="00D459BB" w:rsidRDefault="00E96A8A" w:rsidP="00E96A8A">
      <w:pPr>
        <w:rPr>
          <w:i/>
          <w:iCs/>
        </w:rPr>
      </w:pPr>
      <w:r>
        <w:t>S</w:t>
      </w:r>
      <w:r w:rsidRPr="0060139E">
        <w:t>chools</w:t>
      </w:r>
      <w:r>
        <w:t xml:space="preserve"> sometimes provide</w:t>
      </w:r>
      <w:r w:rsidRPr="0060139E">
        <w:t xml:space="preserve"> languages </w:t>
      </w:r>
      <w:r>
        <w:t>programs</w:t>
      </w:r>
      <w:r w:rsidRPr="0060139E">
        <w:t xml:space="preserve"> </w:t>
      </w:r>
      <w:r>
        <w:t>with the support of</w:t>
      </w:r>
      <w:r w:rsidRPr="0060139E">
        <w:t xml:space="preserve"> externally sourced expertise and resources</w:t>
      </w:r>
      <w:r>
        <w:t>, or by employing non-teaching staff with languages expertise</w:t>
      </w:r>
      <w:r w:rsidRPr="0060139E">
        <w:t>.</w:t>
      </w:r>
      <w:r>
        <w:t xml:space="preserve"> It is important that principals ensure that only VIT registered teachers or staff with PTT undertake teaching duties which are defined as “</w:t>
      </w:r>
      <w:r w:rsidRPr="000A5FE9">
        <w:rPr>
          <w:i/>
          <w:iCs/>
        </w:rPr>
        <w:t>duties that include the delivery of an educational program or the assessment of student participation in an educational program</w:t>
      </w:r>
      <w:r>
        <w:rPr>
          <w:i/>
          <w:iCs/>
        </w:rPr>
        <w:t>” (ETRA, section 2.6.1).</w:t>
      </w:r>
    </w:p>
    <w:p w14:paraId="4C97744A" w14:textId="77777777" w:rsidR="00E96A8A" w:rsidRPr="00142D6B" w:rsidRDefault="00E96A8A" w:rsidP="00E96A8A">
      <w:pPr>
        <w:rPr>
          <w:b/>
        </w:rPr>
      </w:pPr>
      <w:r w:rsidRPr="00335F1C">
        <w:t xml:space="preserve">This guide </w:t>
      </w:r>
      <w:r>
        <w:t>aims</w:t>
      </w:r>
      <w:r w:rsidRPr="00335F1C">
        <w:t xml:space="preserve"> to help principals ensure </w:t>
      </w:r>
      <w:r>
        <w:t>they</w:t>
      </w:r>
      <w:r w:rsidRPr="00335F1C">
        <w:t xml:space="preserve"> are meeting legislative and policy requirements as set out in the </w:t>
      </w:r>
      <w:r>
        <w:t xml:space="preserve">ETRA, </w:t>
      </w:r>
      <w:r w:rsidRPr="00335F1C">
        <w:t>Minimum Standards and Requirements for School Registration</w:t>
      </w:r>
      <w:r>
        <w:t xml:space="preserve"> and </w:t>
      </w:r>
      <w:r w:rsidRPr="00335F1C">
        <w:t>the</w:t>
      </w:r>
      <w:r>
        <w:t xml:space="preserve"> </w:t>
      </w:r>
      <w:hyperlink r:id="rId11" w:history="1">
        <w:r w:rsidRPr="00036865">
          <w:rPr>
            <w:rStyle w:val="Hyperlink"/>
          </w:rPr>
          <w:t>Languages education policy</w:t>
        </w:r>
      </w:hyperlink>
      <w:r>
        <w:t xml:space="preserve"> in the Policy Advisory Library (PAL</w:t>
      </w:r>
      <w:r w:rsidRPr="00142D6B">
        <w:t>).</w:t>
      </w:r>
    </w:p>
    <w:p w14:paraId="695521D5" w14:textId="77777777" w:rsidR="00E96A8A" w:rsidRPr="00176E22" w:rsidRDefault="00E96A8A" w:rsidP="00E96A8A">
      <w:pPr>
        <w:spacing w:after="0"/>
        <w:rPr>
          <w:lang w:val="en-US"/>
        </w:rPr>
      </w:pPr>
    </w:p>
    <w:tbl>
      <w:tblPr>
        <w:tblStyle w:val="TableGrid"/>
        <w:tblW w:w="1034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97"/>
        <w:gridCol w:w="4962"/>
        <w:gridCol w:w="1984"/>
      </w:tblGrid>
      <w:tr w:rsidR="00E96A8A" w14:paraId="2DB3F950" w14:textId="77777777" w:rsidTr="00446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006BA3" w:themeFill="accent4" w:themeFillShade="BF"/>
          </w:tcPr>
          <w:p w14:paraId="01FFD840" w14:textId="2AEBEB71" w:rsidR="00E96A8A" w:rsidRPr="005E558C" w:rsidRDefault="00E96A8A" w:rsidP="00E96A8A">
            <w:pPr>
              <w:pStyle w:val="TableHead"/>
            </w:pPr>
            <w:r>
              <w:t>Scenario</w:t>
            </w:r>
          </w:p>
        </w:tc>
        <w:tc>
          <w:tcPr>
            <w:tcW w:w="4962" w:type="dxa"/>
            <w:shd w:val="clear" w:color="auto" w:fill="006BA3" w:themeFill="accent4" w:themeFillShade="BF"/>
          </w:tcPr>
          <w:p w14:paraId="4F17C9FE" w14:textId="77777777" w:rsidR="00E96A8A" w:rsidRPr="005E558C" w:rsidRDefault="00E96A8A" w:rsidP="00E96A8A">
            <w:pPr>
              <w:pStyle w:val="TableHead"/>
              <w:cnfStyle w:val="100000000000" w:firstRow="1" w:lastRow="0" w:firstColumn="0" w:lastColumn="0" w:oddVBand="0" w:evenVBand="0" w:oddHBand="0" w:evenHBand="0" w:firstRowFirstColumn="0" w:firstRowLastColumn="0" w:lastRowFirstColumn="0" w:lastRowLastColumn="0"/>
              <w:rPr>
                <w:bCs/>
              </w:rPr>
            </w:pPr>
            <w:r>
              <w:rPr>
                <w:bCs/>
              </w:rPr>
              <w:t>Requirement</w:t>
            </w:r>
          </w:p>
        </w:tc>
        <w:tc>
          <w:tcPr>
            <w:tcW w:w="1984" w:type="dxa"/>
            <w:shd w:val="clear" w:color="auto" w:fill="006BA3" w:themeFill="accent4" w:themeFillShade="BF"/>
          </w:tcPr>
          <w:p w14:paraId="5EACFEB3" w14:textId="77777777" w:rsidR="00E96A8A" w:rsidRPr="005E558C" w:rsidRDefault="00E96A8A" w:rsidP="00E96A8A">
            <w:pPr>
              <w:pStyle w:val="TableHead"/>
              <w:cnfStyle w:val="100000000000" w:firstRow="1" w:lastRow="0" w:firstColumn="0" w:lastColumn="0" w:oddVBand="0" w:evenVBand="0" w:oddHBand="0" w:evenHBand="0" w:firstRowFirstColumn="0" w:firstRowLastColumn="0" w:lastRowFirstColumn="0" w:lastRowLastColumn="0"/>
              <w:rPr>
                <w:bCs/>
              </w:rPr>
            </w:pPr>
            <w:r>
              <w:rPr>
                <w:bCs/>
              </w:rPr>
              <w:t>Resources/Links</w:t>
            </w:r>
          </w:p>
        </w:tc>
      </w:tr>
      <w:tr w:rsidR="00E96A8A" w14:paraId="34735DB6" w14:textId="77777777" w:rsidTr="004464A4">
        <w:tc>
          <w:tcPr>
            <w:cnfStyle w:val="001000000000" w:firstRow="0" w:lastRow="0" w:firstColumn="1" w:lastColumn="0" w:oddVBand="0" w:evenVBand="0" w:oddHBand="0" w:evenHBand="0" w:firstRowFirstColumn="0" w:firstRowLastColumn="0" w:lastRowFirstColumn="0" w:lastRowLastColumn="0"/>
            <w:tcW w:w="3397" w:type="dxa"/>
          </w:tcPr>
          <w:p w14:paraId="6C703532" w14:textId="77777777" w:rsidR="00E96A8A" w:rsidRPr="00E96A8A" w:rsidRDefault="00E96A8A" w:rsidP="00E96A8A">
            <w:pPr>
              <w:pStyle w:val="Tablebody"/>
              <w:rPr>
                <w:b/>
                <w:bCs/>
              </w:rPr>
            </w:pPr>
            <w:r w:rsidRPr="00E96A8A">
              <w:rPr>
                <w:b/>
                <w:bCs/>
              </w:rPr>
              <w:t>Contracted Providers</w:t>
            </w:r>
          </w:p>
          <w:p w14:paraId="27B5B5C7" w14:textId="77777777" w:rsidR="00E96A8A" w:rsidRDefault="00E96A8A" w:rsidP="00E96A8A">
            <w:pPr>
              <w:pStyle w:val="Tablebody"/>
            </w:pPr>
            <w:r>
              <w:t xml:space="preserve">A </w:t>
            </w:r>
            <w:r w:rsidRPr="00971F13">
              <w:t>contracted provider</w:t>
            </w:r>
            <w:r>
              <w:t xml:space="preserve"> without VIT registration</w:t>
            </w:r>
            <w:r w:rsidRPr="00971F13">
              <w:t xml:space="preserve"> is supporting language instruction</w:t>
            </w:r>
            <w:r>
              <w:t xml:space="preserve"> through the provision of </w:t>
            </w:r>
          </w:p>
          <w:p w14:paraId="010B5B74" w14:textId="77777777" w:rsidR="00E96A8A" w:rsidRDefault="00E96A8A" w:rsidP="00E96A8A">
            <w:pPr>
              <w:pStyle w:val="Bullet1"/>
            </w:pPr>
            <w:r>
              <w:t>live online classes (</w:t>
            </w:r>
            <w:r w:rsidRPr="004B7567">
              <w:t>synchronous</w:t>
            </w:r>
            <w:r>
              <w:t xml:space="preserve">) where </w:t>
            </w:r>
            <w:r w:rsidRPr="004B7567">
              <w:t xml:space="preserve">students meet </w:t>
            </w:r>
            <w:r>
              <w:t xml:space="preserve">a language instructor in a virtual </w:t>
            </w:r>
            <w:proofErr w:type="gramStart"/>
            <w:r>
              <w:t>classroom</w:t>
            </w:r>
            <w:proofErr w:type="gramEnd"/>
          </w:p>
          <w:p w14:paraId="2BC0218C" w14:textId="77777777" w:rsidR="00E96A8A" w:rsidRPr="002E0D32" w:rsidRDefault="00E96A8A" w:rsidP="00E96A8A">
            <w:pPr>
              <w:pStyle w:val="Bullet1"/>
            </w:pPr>
            <w:r>
              <w:t xml:space="preserve">online courses </w:t>
            </w:r>
            <w:r w:rsidRPr="004B7567">
              <w:t xml:space="preserve">where students learn without any real time </w:t>
            </w:r>
            <w:r>
              <w:t xml:space="preserve">language </w:t>
            </w:r>
            <w:r w:rsidRPr="004B7567">
              <w:t>instructor</w:t>
            </w:r>
            <w:r>
              <w:t xml:space="preserve"> (pre-recorded video lessons)</w:t>
            </w:r>
            <w:r w:rsidRPr="004B7567">
              <w:t xml:space="preserve">. </w:t>
            </w:r>
          </w:p>
          <w:p w14:paraId="04D3B861" w14:textId="77777777" w:rsidR="00E96A8A" w:rsidRPr="007E563A" w:rsidRDefault="00E96A8A" w:rsidP="00E96A8A">
            <w:pPr>
              <w:pStyle w:val="Bullet1"/>
            </w:pPr>
            <w:r>
              <w:t xml:space="preserve">self-paced online learning where individual students learn their chosen language using a </w:t>
            </w:r>
            <w:r w:rsidRPr="0022171B">
              <w:t>language learning website and</w:t>
            </w:r>
            <w:r>
              <w:t>/or</w:t>
            </w:r>
            <w:r w:rsidRPr="0022171B">
              <w:t xml:space="preserve"> app</w:t>
            </w:r>
          </w:p>
        </w:tc>
        <w:tc>
          <w:tcPr>
            <w:tcW w:w="4962" w:type="dxa"/>
          </w:tcPr>
          <w:p w14:paraId="495508EA" w14:textId="77777777" w:rsidR="00E96A8A" w:rsidRPr="004C38FE" w:rsidRDefault="00E96A8A" w:rsidP="00E96A8A">
            <w:pPr>
              <w:pStyle w:val="Tablebody"/>
              <w:cnfStyle w:val="000000000000" w:firstRow="0" w:lastRow="0" w:firstColumn="0" w:lastColumn="0" w:oddVBand="0" w:evenVBand="0" w:oddHBand="0" w:evenHBand="0" w:firstRowFirstColumn="0" w:firstRowLastColumn="0" w:lastRowFirstColumn="0" w:lastRowLastColumn="0"/>
            </w:pPr>
            <w:r w:rsidRPr="004C38FE">
              <w:t>The primary focus of the classroom teacher is on the planning, preparation and teaching of a language program to achieve specific student outcomes.</w:t>
            </w:r>
          </w:p>
          <w:p w14:paraId="5E43C685" w14:textId="77777777" w:rsidR="00E96A8A" w:rsidRPr="002C6F1C" w:rsidRDefault="00E96A8A" w:rsidP="00E96A8A">
            <w:pPr>
              <w:pStyle w:val="Tablebody"/>
              <w:cnfStyle w:val="000000000000" w:firstRow="0" w:lastRow="0" w:firstColumn="0" w:lastColumn="0" w:oddVBand="0" w:evenVBand="0" w:oddHBand="0" w:evenHBand="0" w:firstRowFirstColumn="0" w:firstRowLastColumn="0" w:lastRowFirstColumn="0" w:lastRowLastColumn="0"/>
            </w:pPr>
            <w:r w:rsidRPr="002C6F1C">
              <w:t xml:space="preserve">Purchased online language lessons/courses can only be used to </w:t>
            </w:r>
            <w:r w:rsidRPr="002C6F1C">
              <w:rPr>
                <w:b/>
                <w:bCs/>
              </w:rPr>
              <w:t>support</w:t>
            </w:r>
            <w:r w:rsidRPr="002C6F1C">
              <w:t xml:space="preserve"> the classroom teacher to deliver the language program - </w:t>
            </w:r>
            <w:bookmarkStart w:id="0" w:name="_Hlk121129859"/>
            <w:r w:rsidRPr="002C6F1C">
              <w:t xml:space="preserve">it is not sufficient that a VIT registered teacher is present or providing onsite supervision during a lesson. </w:t>
            </w:r>
          </w:p>
          <w:p w14:paraId="6923C5D0" w14:textId="77777777" w:rsidR="00E96A8A" w:rsidRPr="002C6F1C" w:rsidRDefault="00E96A8A" w:rsidP="00E96A8A">
            <w:pPr>
              <w:pStyle w:val="Tablebody"/>
              <w:cnfStyle w:val="000000000000" w:firstRow="0" w:lastRow="0" w:firstColumn="0" w:lastColumn="0" w:oddVBand="0" w:evenVBand="0" w:oddHBand="0" w:evenHBand="0" w:firstRowFirstColumn="0" w:firstRowLastColumn="0" w:lastRowFirstColumn="0" w:lastRowLastColumn="0"/>
            </w:pPr>
            <w:r w:rsidRPr="002C6F1C">
              <w:t>The classroom teacher is expected to:</w:t>
            </w:r>
          </w:p>
          <w:p w14:paraId="1C68B32D" w14:textId="77777777" w:rsidR="00E96A8A" w:rsidRPr="00E96A8A" w:rsidRDefault="00E96A8A" w:rsidP="00E96A8A">
            <w:pPr>
              <w:pStyle w:val="Bullet1"/>
              <w:cnfStyle w:val="000000000000" w:firstRow="0" w:lastRow="0" w:firstColumn="0" w:lastColumn="0" w:oddVBand="0" w:evenVBand="0" w:oddHBand="0" w:evenHBand="0" w:firstRowFirstColumn="0" w:firstRowLastColumn="0" w:lastRowFirstColumn="0" w:lastRowLastColumn="0"/>
              <w:rPr>
                <w:lang w:eastAsia="en-AU"/>
              </w:rPr>
            </w:pPr>
            <w:r w:rsidRPr="00E96A8A">
              <w:rPr>
                <w:lang w:eastAsia="en-AU"/>
              </w:rPr>
              <w:t xml:space="preserve">plan and implement the language </w:t>
            </w:r>
            <w:proofErr w:type="gramStart"/>
            <w:r w:rsidRPr="00E96A8A">
              <w:rPr>
                <w:lang w:eastAsia="en-AU"/>
              </w:rPr>
              <w:t>program</w:t>
            </w:r>
            <w:proofErr w:type="gramEnd"/>
          </w:p>
          <w:p w14:paraId="77AE8D6D" w14:textId="77777777" w:rsidR="00E96A8A" w:rsidRPr="00E96A8A" w:rsidRDefault="00E96A8A" w:rsidP="00E96A8A">
            <w:pPr>
              <w:pStyle w:val="Bullet1"/>
              <w:cnfStyle w:val="000000000000" w:firstRow="0" w:lastRow="0" w:firstColumn="0" w:lastColumn="0" w:oddVBand="0" w:evenVBand="0" w:oddHBand="0" w:evenHBand="0" w:firstRowFirstColumn="0" w:firstRowLastColumn="0" w:lastRowFirstColumn="0" w:lastRowLastColumn="0"/>
              <w:rPr>
                <w:lang w:eastAsia="en-AU"/>
              </w:rPr>
            </w:pPr>
            <w:r w:rsidRPr="00E96A8A">
              <w:rPr>
                <w:lang w:eastAsia="en-AU"/>
              </w:rPr>
              <w:t xml:space="preserve">have (or be developing) the content knowledge and pedagogical practice to teach the </w:t>
            </w:r>
            <w:proofErr w:type="gramStart"/>
            <w:r w:rsidRPr="00E96A8A">
              <w:rPr>
                <w:lang w:eastAsia="en-AU"/>
              </w:rPr>
              <w:t>language</w:t>
            </w:r>
            <w:proofErr w:type="gramEnd"/>
          </w:p>
          <w:p w14:paraId="7E7484C2" w14:textId="77777777" w:rsidR="00E96A8A" w:rsidRPr="00E96A8A" w:rsidRDefault="00E96A8A" w:rsidP="00E96A8A">
            <w:pPr>
              <w:pStyle w:val="Bullet1"/>
              <w:cnfStyle w:val="000000000000" w:firstRow="0" w:lastRow="0" w:firstColumn="0" w:lastColumn="0" w:oddVBand="0" w:evenVBand="0" w:oddHBand="0" w:evenHBand="0" w:firstRowFirstColumn="0" w:firstRowLastColumn="0" w:lastRowFirstColumn="0" w:lastRowLastColumn="0"/>
              <w:rPr>
                <w:lang w:eastAsia="en-AU"/>
              </w:rPr>
            </w:pPr>
            <w:r w:rsidRPr="00E96A8A">
              <w:rPr>
                <w:lang w:eastAsia="en-AU"/>
              </w:rPr>
              <w:t xml:space="preserve">monitor, evaluate and report on student language learning </w:t>
            </w:r>
            <w:proofErr w:type="gramStart"/>
            <w:r w:rsidRPr="00E96A8A">
              <w:rPr>
                <w:lang w:eastAsia="en-AU"/>
              </w:rPr>
              <w:t>progress</w:t>
            </w:r>
            <w:proofErr w:type="gramEnd"/>
          </w:p>
          <w:p w14:paraId="5715F18C" w14:textId="77777777" w:rsidR="00E96A8A" w:rsidRPr="00E96A8A" w:rsidRDefault="00E96A8A" w:rsidP="00E96A8A">
            <w:pPr>
              <w:pStyle w:val="Bullet1"/>
              <w:cnfStyle w:val="000000000000" w:firstRow="0" w:lastRow="0" w:firstColumn="0" w:lastColumn="0" w:oddVBand="0" w:evenVBand="0" w:oddHBand="0" w:evenHBand="0" w:firstRowFirstColumn="0" w:firstRowLastColumn="0" w:lastRowFirstColumn="0" w:lastRowLastColumn="0"/>
              <w:rPr>
                <w:lang w:eastAsia="en-AU"/>
              </w:rPr>
            </w:pPr>
            <w:r w:rsidRPr="00E96A8A">
              <w:rPr>
                <w:lang w:eastAsia="en-AU"/>
              </w:rPr>
              <w:t>implement strategies to achieve student learning outcomes.</w:t>
            </w:r>
            <w:bookmarkEnd w:id="0"/>
          </w:p>
        </w:tc>
        <w:tc>
          <w:tcPr>
            <w:tcW w:w="1984" w:type="dxa"/>
          </w:tcPr>
          <w:p w14:paraId="61527C31" w14:textId="54E6E1F8" w:rsidR="00E96A8A" w:rsidRDefault="00E96A8A" w:rsidP="00E96A8A">
            <w:pPr>
              <w:pStyle w:val="Tablebody"/>
              <w:cnfStyle w:val="000000000000" w:firstRow="0" w:lastRow="0" w:firstColumn="0" w:lastColumn="0" w:oddVBand="0" w:evenVBand="0" w:oddHBand="0" w:evenHBand="0" w:firstRowFirstColumn="0" w:firstRowLastColumn="0" w:lastRowFirstColumn="0" w:lastRowLastColumn="0"/>
            </w:pPr>
            <w:hyperlink r:id="rId12" w:history="1">
              <w:r w:rsidRPr="002B3D70">
                <w:rPr>
                  <w:rStyle w:val="Hyperlink"/>
                </w:rPr>
                <w:t>Classroom teachers</w:t>
              </w:r>
            </w:hyperlink>
          </w:p>
        </w:tc>
      </w:tr>
      <w:tr w:rsidR="00E96A8A" w14:paraId="21C051CB" w14:textId="77777777" w:rsidTr="004464A4">
        <w:tc>
          <w:tcPr>
            <w:cnfStyle w:val="001000000000" w:firstRow="0" w:lastRow="0" w:firstColumn="1" w:lastColumn="0" w:oddVBand="0" w:evenVBand="0" w:oddHBand="0" w:evenHBand="0" w:firstRowFirstColumn="0" w:firstRowLastColumn="0" w:lastRowFirstColumn="0" w:lastRowLastColumn="0"/>
            <w:tcW w:w="3397" w:type="dxa"/>
          </w:tcPr>
          <w:p w14:paraId="48DED6E6" w14:textId="77777777" w:rsidR="00E96A8A" w:rsidRPr="00E96A8A" w:rsidRDefault="00E96A8A" w:rsidP="00E96A8A">
            <w:pPr>
              <w:pStyle w:val="Tablebody"/>
              <w:rPr>
                <w:b/>
                <w:bCs/>
              </w:rPr>
            </w:pPr>
            <w:bookmarkStart w:id="1" w:name="_Hlk121478848"/>
            <w:bookmarkStart w:id="2" w:name="_Hlk121479564"/>
            <w:r w:rsidRPr="00E96A8A">
              <w:rPr>
                <w:b/>
                <w:bCs/>
              </w:rPr>
              <w:t>VIT registered teacher providing instruction in culture</w:t>
            </w:r>
            <w:bookmarkEnd w:id="1"/>
            <w:r w:rsidRPr="00E96A8A">
              <w:rPr>
                <w:b/>
                <w:bCs/>
              </w:rPr>
              <w:t xml:space="preserve"> only</w:t>
            </w:r>
          </w:p>
        </w:tc>
        <w:tc>
          <w:tcPr>
            <w:tcW w:w="4962" w:type="dxa"/>
          </w:tcPr>
          <w:p w14:paraId="27E70FD8" w14:textId="77777777" w:rsidR="00E96A8A" w:rsidRDefault="00E96A8A" w:rsidP="00E96A8A">
            <w:pPr>
              <w:pStyle w:val="Tablebody"/>
              <w:cnfStyle w:val="000000000000" w:firstRow="0" w:lastRow="0" w:firstColumn="0" w:lastColumn="0" w:oddVBand="0" w:evenVBand="0" w:oddHBand="0" w:evenHBand="0" w:firstRowFirstColumn="0" w:firstRowLastColumn="0" w:lastRowFirstColumn="0" w:lastRowLastColumn="0"/>
            </w:pPr>
            <w:r w:rsidRPr="002C6F1C">
              <w:t xml:space="preserve">The Languages curriculum aims to develop student knowledge, understanding and skills so </w:t>
            </w:r>
            <w:r w:rsidRPr="002C6F1C">
              <w:lastRenderedPageBreak/>
              <w:t xml:space="preserve">that they can communicate in the language they are </w:t>
            </w:r>
            <w:r w:rsidRPr="00E96A8A">
              <w:t>learning</w:t>
            </w:r>
            <w:r w:rsidRPr="002C6F1C">
              <w:t xml:space="preserve">. </w:t>
            </w:r>
          </w:p>
          <w:p w14:paraId="6657A696" w14:textId="77777777" w:rsidR="00E96A8A" w:rsidRPr="002C6F1C" w:rsidRDefault="00E96A8A" w:rsidP="00E96A8A">
            <w:pPr>
              <w:pStyle w:val="Tablebody"/>
              <w:cnfStyle w:val="000000000000" w:firstRow="0" w:lastRow="0" w:firstColumn="0" w:lastColumn="0" w:oddVBand="0" w:evenVBand="0" w:oddHBand="0" w:evenHBand="0" w:firstRowFirstColumn="0" w:firstRowLastColumn="0" w:lastRowFirstColumn="0" w:lastRowLastColumn="0"/>
            </w:pPr>
            <w:r w:rsidRPr="002C6F1C">
              <w:t xml:space="preserve">A program that focuses only on culture is not a language program. Teachers providing language instruction </w:t>
            </w:r>
            <w:r w:rsidRPr="004C38FE">
              <w:t xml:space="preserve">must have (or be developing) the content knowledge and pedagogical practice </w:t>
            </w:r>
            <w:r w:rsidRPr="002C6F1C">
              <w:t xml:space="preserve">to provide instruction in all domains and strands of the </w:t>
            </w:r>
            <w:r w:rsidRPr="002C6F1C">
              <w:rPr>
                <w:i/>
                <w:iCs/>
              </w:rPr>
              <w:t>Victorian Curriculum F-10: Languages</w:t>
            </w:r>
            <w:r w:rsidRPr="002C6F1C">
              <w:t>.</w:t>
            </w:r>
          </w:p>
        </w:tc>
        <w:tc>
          <w:tcPr>
            <w:tcW w:w="1984" w:type="dxa"/>
          </w:tcPr>
          <w:p w14:paraId="4B9EAF85" w14:textId="77777777" w:rsidR="00E96A8A" w:rsidRPr="00E96A8A" w:rsidRDefault="00E96A8A" w:rsidP="00E96A8A">
            <w:pPr>
              <w:pStyle w:val="Tablebody"/>
              <w:cnfStyle w:val="000000000000" w:firstRow="0" w:lastRow="0" w:firstColumn="0" w:lastColumn="0" w:oddVBand="0" w:evenVBand="0" w:oddHBand="0" w:evenHBand="0" w:firstRowFirstColumn="0" w:firstRowLastColumn="0" w:lastRowFirstColumn="0" w:lastRowLastColumn="0"/>
            </w:pPr>
            <w:hyperlink r:id="rId13" w:history="1">
              <w:r w:rsidRPr="00DA5ABB">
                <w:rPr>
                  <w:rStyle w:val="Hyperlink"/>
                </w:rPr>
                <w:t>Victorian Curriculum F-10: Languages</w:t>
              </w:r>
            </w:hyperlink>
          </w:p>
        </w:tc>
      </w:tr>
      <w:bookmarkEnd w:id="2"/>
      <w:tr w:rsidR="00E96A8A" w14:paraId="0D8FBFC9" w14:textId="77777777" w:rsidTr="004464A4">
        <w:tc>
          <w:tcPr>
            <w:cnfStyle w:val="001000000000" w:firstRow="0" w:lastRow="0" w:firstColumn="1" w:lastColumn="0" w:oddVBand="0" w:evenVBand="0" w:oddHBand="0" w:evenHBand="0" w:firstRowFirstColumn="0" w:firstRowLastColumn="0" w:lastRowFirstColumn="0" w:lastRowLastColumn="0"/>
            <w:tcW w:w="3397" w:type="dxa"/>
          </w:tcPr>
          <w:p w14:paraId="6A0E8F5E" w14:textId="77777777" w:rsidR="00E96A8A" w:rsidRPr="00E96A8A" w:rsidRDefault="00E96A8A" w:rsidP="00E96A8A">
            <w:pPr>
              <w:pStyle w:val="Tablebody"/>
              <w:rPr>
                <w:b/>
                <w:bCs/>
              </w:rPr>
            </w:pPr>
            <w:r w:rsidRPr="00E96A8A">
              <w:rPr>
                <w:b/>
                <w:bCs/>
              </w:rPr>
              <w:t>Staff with permission to teach (PTT)</w:t>
            </w:r>
          </w:p>
          <w:p w14:paraId="4B9EF2F2" w14:textId="77777777" w:rsidR="00E96A8A" w:rsidRDefault="00E96A8A" w:rsidP="00E96A8A">
            <w:pPr>
              <w:pStyle w:val="Tablebody"/>
            </w:pPr>
            <w:r>
              <w:t xml:space="preserve">A staff </w:t>
            </w:r>
            <w:r w:rsidRPr="00E96A8A">
              <w:t>member</w:t>
            </w:r>
            <w:r>
              <w:t xml:space="preserve"> with PTT is delivering language instruction</w:t>
            </w:r>
          </w:p>
        </w:tc>
        <w:tc>
          <w:tcPr>
            <w:tcW w:w="4962" w:type="dxa"/>
          </w:tcPr>
          <w:p w14:paraId="2BDB1A0A" w14:textId="77777777" w:rsidR="00E96A8A" w:rsidRDefault="00E96A8A" w:rsidP="00E96A8A">
            <w:pPr>
              <w:pStyle w:val="Tablebody"/>
              <w:cnfStyle w:val="000000000000" w:firstRow="0" w:lastRow="0" w:firstColumn="0" w:lastColumn="0" w:oddVBand="0" w:evenVBand="0" w:oddHBand="0" w:evenHBand="0" w:firstRowFirstColumn="0" w:firstRowLastColumn="0" w:lastRowFirstColumn="0" w:lastRowLastColumn="0"/>
            </w:pPr>
            <w:r>
              <w:t>A staff member with PTT can undertake classroom teaching duties consistent with any limitations, restrictions or conditions determined by the VIT.</w:t>
            </w:r>
          </w:p>
          <w:p w14:paraId="0F82A93C" w14:textId="77777777" w:rsidR="00E96A8A" w:rsidRDefault="00E96A8A" w:rsidP="00E96A8A">
            <w:pPr>
              <w:pStyle w:val="Tablebody"/>
              <w:cnfStyle w:val="000000000000" w:firstRow="0" w:lastRow="0" w:firstColumn="0" w:lastColumn="0" w:oddVBand="0" w:evenVBand="0" w:oddHBand="0" w:evenHBand="0" w:firstRowFirstColumn="0" w:firstRowLastColumn="0" w:lastRowFirstColumn="0" w:lastRowLastColumn="0"/>
            </w:pPr>
            <w:r>
              <w:t xml:space="preserve">All individuals holding PTT must be supported by a registered teacher. This support includes oversight of the planning and implementation of class programs, and support </w:t>
            </w:r>
            <w:proofErr w:type="gramStart"/>
            <w:r>
              <w:t>with regard to</w:t>
            </w:r>
            <w:proofErr w:type="gramEnd"/>
            <w:r>
              <w:t xml:space="preserve"> teaching methods, student welfare and assessment procedures.</w:t>
            </w:r>
          </w:p>
          <w:p w14:paraId="22A30DBC" w14:textId="77777777" w:rsidR="00E96A8A" w:rsidRPr="00F90105" w:rsidRDefault="00E96A8A" w:rsidP="00E96A8A">
            <w:pPr>
              <w:pStyle w:val="Tablebody"/>
              <w:cnfStyle w:val="000000000000" w:firstRow="0" w:lastRow="0" w:firstColumn="0" w:lastColumn="0" w:oddVBand="0" w:evenVBand="0" w:oddHBand="0" w:evenHBand="0" w:firstRowFirstColumn="0" w:firstRowLastColumn="0" w:lastRowFirstColumn="0" w:lastRowLastColumn="0"/>
            </w:pPr>
            <w:r>
              <w:t xml:space="preserve">Note that this does not mean that a registered teacher </w:t>
            </w:r>
            <w:proofErr w:type="gramStart"/>
            <w:r>
              <w:t>has to</w:t>
            </w:r>
            <w:proofErr w:type="gramEnd"/>
            <w:r>
              <w:t xml:space="preserve"> be present in the classroom with the PTT holder at all times.</w:t>
            </w:r>
          </w:p>
        </w:tc>
        <w:tc>
          <w:tcPr>
            <w:tcW w:w="1984" w:type="dxa"/>
          </w:tcPr>
          <w:p w14:paraId="64529BD8" w14:textId="77777777" w:rsidR="00E96A8A" w:rsidRDefault="00E96A8A" w:rsidP="00E96A8A">
            <w:pPr>
              <w:pStyle w:val="Tablebody"/>
              <w:cnfStyle w:val="000000000000" w:firstRow="0" w:lastRow="0" w:firstColumn="0" w:lastColumn="0" w:oddVBand="0" w:evenVBand="0" w:oddHBand="0" w:evenHBand="0" w:firstRowFirstColumn="0" w:firstRowLastColumn="0" w:lastRowFirstColumn="0" w:lastRowLastColumn="0"/>
              <w:rPr>
                <w:rStyle w:val="Hyperlink"/>
              </w:rPr>
            </w:pPr>
            <w:hyperlink r:id="rId14" w:history="1">
              <w:r w:rsidRPr="00997DC6">
                <w:rPr>
                  <w:rStyle w:val="Hyperlink"/>
                </w:rPr>
                <w:t>Paraprofessionals</w:t>
              </w:r>
            </w:hyperlink>
          </w:p>
          <w:p w14:paraId="5031904C" w14:textId="77777777" w:rsidR="00E96A8A" w:rsidRDefault="00E96A8A" w:rsidP="00E96A8A">
            <w:pPr>
              <w:pStyle w:val="Tablebody"/>
              <w:cnfStyle w:val="000000000000" w:firstRow="0" w:lastRow="0" w:firstColumn="0" w:lastColumn="0" w:oddVBand="0" w:evenVBand="0" w:oddHBand="0" w:evenHBand="0" w:firstRowFirstColumn="0" w:firstRowLastColumn="0" w:lastRowFirstColumn="0" w:lastRowLastColumn="0"/>
              <w:rPr>
                <w:rStyle w:val="Hyperlink"/>
              </w:rPr>
            </w:pPr>
          </w:p>
          <w:p w14:paraId="1879A3DB" w14:textId="77777777" w:rsidR="00E96A8A" w:rsidRDefault="00E96A8A" w:rsidP="00E96A8A">
            <w:pPr>
              <w:pStyle w:val="Tablebody"/>
              <w:cnfStyle w:val="000000000000" w:firstRow="0" w:lastRow="0" w:firstColumn="0" w:lastColumn="0" w:oddVBand="0" w:evenVBand="0" w:oddHBand="0" w:evenHBand="0" w:firstRowFirstColumn="0" w:firstRowLastColumn="0" w:lastRowFirstColumn="0" w:lastRowLastColumn="0"/>
            </w:pPr>
            <w:hyperlink r:id="rId15" w:history="1">
              <w:r w:rsidRPr="00793358">
                <w:rPr>
                  <w:rStyle w:val="Hyperlink"/>
                </w:rPr>
                <w:t>Guidance for principals and school leaders – Supporting PTT holders</w:t>
              </w:r>
            </w:hyperlink>
          </w:p>
        </w:tc>
      </w:tr>
      <w:tr w:rsidR="00E96A8A" w14:paraId="5E979130" w14:textId="77777777" w:rsidTr="004464A4">
        <w:tc>
          <w:tcPr>
            <w:cnfStyle w:val="001000000000" w:firstRow="0" w:lastRow="0" w:firstColumn="1" w:lastColumn="0" w:oddVBand="0" w:evenVBand="0" w:oddHBand="0" w:evenHBand="0" w:firstRowFirstColumn="0" w:firstRowLastColumn="0" w:lastRowFirstColumn="0" w:lastRowLastColumn="0"/>
            <w:tcW w:w="3397" w:type="dxa"/>
          </w:tcPr>
          <w:p w14:paraId="5EBD3079" w14:textId="77777777" w:rsidR="00E96A8A" w:rsidRPr="00E96A8A" w:rsidRDefault="00E96A8A" w:rsidP="00E96A8A">
            <w:pPr>
              <w:pStyle w:val="Tablebody"/>
              <w:rPr>
                <w:b/>
                <w:bCs/>
              </w:rPr>
            </w:pPr>
            <w:r w:rsidRPr="00E96A8A">
              <w:rPr>
                <w:b/>
                <w:bCs/>
              </w:rPr>
              <w:t>Education Support</w:t>
            </w:r>
          </w:p>
          <w:p w14:paraId="1AF9837A" w14:textId="77777777" w:rsidR="00E96A8A" w:rsidRDefault="00E96A8A" w:rsidP="00E96A8A">
            <w:pPr>
              <w:pStyle w:val="Tablebody"/>
            </w:pPr>
            <w:r>
              <w:t>A native speaker is employed as an Education Support staff (including Language Assistants) to help with delivery of the language program.</w:t>
            </w:r>
          </w:p>
        </w:tc>
        <w:tc>
          <w:tcPr>
            <w:tcW w:w="4962" w:type="dxa"/>
          </w:tcPr>
          <w:p w14:paraId="713599E9" w14:textId="77777777" w:rsidR="00E96A8A" w:rsidRDefault="00E96A8A" w:rsidP="00E96A8A">
            <w:pPr>
              <w:pStyle w:val="Tablebody"/>
              <w:cnfStyle w:val="000000000000" w:firstRow="0" w:lastRow="0" w:firstColumn="0" w:lastColumn="0" w:oddVBand="0" w:evenVBand="0" w:oddHBand="0" w:evenHBand="0" w:firstRowFirstColumn="0" w:firstRowLastColumn="0" w:lastRowFirstColumn="0" w:lastRowLastColumn="0"/>
            </w:pPr>
            <w:r w:rsidRPr="00CE6BD7">
              <w:t xml:space="preserve">Education support </w:t>
            </w:r>
            <w:r>
              <w:t xml:space="preserve">staff </w:t>
            </w:r>
            <w:r w:rsidRPr="00495B6E">
              <w:rPr>
                <w:b/>
                <w:bCs/>
              </w:rPr>
              <w:t>support</w:t>
            </w:r>
            <w:r w:rsidRPr="00495B6E">
              <w:t xml:space="preserve"> </w:t>
            </w:r>
            <w:r w:rsidRPr="00293F41">
              <w:t xml:space="preserve">the educational services being provided to students but must </w:t>
            </w:r>
            <w:r>
              <w:t xml:space="preserve">not include </w:t>
            </w:r>
            <w:r w:rsidRPr="00293F41">
              <w:t>teaching</w:t>
            </w:r>
            <w:r>
              <w:t xml:space="preserve"> duties, such as delivering a language program and assessing student learning achievement and progress. </w:t>
            </w:r>
          </w:p>
          <w:p w14:paraId="305E817F" w14:textId="77777777" w:rsidR="00E96A8A" w:rsidRDefault="00E96A8A" w:rsidP="00E96A8A">
            <w:pPr>
              <w:pStyle w:val="Tablebody"/>
              <w:cnfStyle w:val="000000000000" w:firstRow="0" w:lastRow="0" w:firstColumn="0" w:lastColumn="0" w:oddVBand="0" w:evenVBand="0" w:oddHBand="0" w:evenHBand="0" w:firstRowFirstColumn="0" w:firstRowLastColumn="0" w:lastRowFirstColumn="0" w:lastRowLastColumn="0"/>
            </w:pPr>
            <w:r w:rsidRPr="00F91AB3">
              <w:t>Note: For the classroom teacher to be responsible for delivering and assessing the language program they must have (or be developing) the content knowledge and pedagogical practice to teach the language</w:t>
            </w:r>
            <w:r>
              <w:t>.</w:t>
            </w:r>
          </w:p>
        </w:tc>
        <w:tc>
          <w:tcPr>
            <w:tcW w:w="1984" w:type="dxa"/>
          </w:tcPr>
          <w:p w14:paraId="2E611CB8" w14:textId="2591DC8F" w:rsidR="00E96A8A" w:rsidRPr="00E96A8A" w:rsidRDefault="00E96A8A" w:rsidP="00E96A8A">
            <w:pPr>
              <w:pStyle w:val="Tablebody"/>
              <w:cnfStyle w:val="000000000000" w:firstRow="0" w:lastRow="0" w:firstColumn="0" w:lastColumn="0" w:oddVBand="0" w:evenVBand="0" w:oddHBand="0" w:evenHBand="0" w:firstRowFirstColumn="0" w:firstRowLastColumn="0" w:lastRowFirstColumn="0" w:lastRowLastColumn="0"/>
            </w:pPr>
            <w:hyperlink r:id="rId16" w:history="1">
              <w:r w:rsidRPr="0072256A">
                <w:rPr>
                  <w:rStyle w:val="Hyperlink"/>
                </w:rPr>
                <w:t>Education support class</w:t>
              </w:r>
            </w:hyperlink>
          </w:p>
        </w:tc>
      </w:tr>
    </w:tbl>
    <w:p w14:paraId="77A9D02D" w14:textId="77777777" w:rsidR="00E96A8A" w:rsidRDefault="00E96A8A" w:rsidP="00E96A8A">
      <w:pPr>
        <w:pStyle w:val="Heading2"/>
        <w:rPr>
          <w:lang w:val="en-US"/>
        </w:rPr>
      </w:pPr>
      <w:r>
        <w:rPr>
          <w:lang w:val="en-US"/>
        </w:rPr>
        <w:t>Duty of Care</w:t>
      </w:r>
    </w:p>
    <w:p w14:paraId="48A44436" w14:textId="77777777" w:rsidR="00E96A8A" w:rsidRPr="005D4D54" w:rsidRDefault="00E96A8A" w:rsidP="00E96A8A">
      <w:pPr>
        <w:rPr>
          <w:lang w:val="en-AU"/>
        </w:rPr>
      </w:pPr>
      <w:r>
        <w:t xml:space="preserve">All staff working with students owe them a duty of care and must take reasonable steps to reduce the risk of reasonably foreseeable harm that may come to them. See </w:t>
      </w:r>
      <w:hyperlink r:id="rId17" w:history="1">
        <w:r w:rsidRPr="005D4D54">
          <w:rPr>
            <w:rStyle w:val="Hyperlink"/>
            <w:lang w:val="en-AU"/>
          </w:rPr>
          <w:t>Duty of Care</w:t>
        </w:r>
      </w:hyperlink>
    </w:p>
    <w:p w14:paraId="60D99AD1" w14:textId="77777777" w:rsidR="00E96A8A" w:rsidRPr="009042B5" w:rsidRDefault="00E96A8A" w:rsidP="00E96A8A">
      <w:pPr>
        <w:pStyle w:val="Heading2"/>
        <w:rPr>
          <w:lang w:val="en-US"/>
        </w:rPr>
      </w:pPr>
      <w:r>
        <w:rPr>
          <w:lang w:val="en-US"/>
        </w:rPr>
        <w:t>G</w:t>
      </w:r>
      <w:r w:rsidRPr="009042B5">
        <w:rPr>
          <w:lang w:val="en-US"/>
        </w:rPr>
        <w:t>uidance and support</w:t>
      </w:r>
    </w:p>
    <w:p w14:paraId="17151D8B" w14:textId="77777777" w:rsidR="00E96A8A" w:rsidRDefault="00E96A8A" w:rsidP="00E96A8A">
      <w:r>
        <w:t xml:space="preserve">For </w:t>
      </w:r>
      <w:r w:rsidRPr="00322AB8">
        <w:t>further guidance or support in relation to the Minimum Standards</w:t>
      </w:r>
      <w:r>
        <w:t xml:space="preserve">, </w:t>
      </w:r>
      <w:r w:rsidRPr="00322AB8">
        <w:t xml:space="preserve">contact the School Compliance Unit at </w:t>
      </w:r>
      <w:hyperlink r:id="rId18" w:history="1">
        <w:r w:rsidRPr="006B4ABF">
          <w:rPr>
            <w:rStyle w:val="Hyperlink"/>
          </w:rPr>
          <w:t>school.compliance@education.vic.gov.au</w:t>
        </w:r>
      </w:hyperlink>
      <w:r>
        <w:t xml:space="preserve"> </w:t>
      </w:r>
    </w:p>
    <w:p w14:paraId="201B1A44" w14:textId="77777777" w:rsidR="00E96A8A" w:rsidRDefault="00E96A8A" w:rsidP="00E96A8A">
      <w:r>
        <w:t xml:space="preserve">For guidance on the Department’s policy requirements relating to providing a language program and the support available to implement a compliant language program, contact the Languages Unit or Regional Languages Support Officers at </w:t>
      </w:r>
      <w:hyperlink r:id="rId19" w:history="1">
        <w:r w:rsidRPr="006B4ABF">
          <w:rPr>
            <w:rStyle w:val="Hyperlink"/>
            <w:rFonts w:cstheme="minorHAnsi"/>
            <w:szCs w:val="22"/>
          </w:rPr>
          <w:t>languages.query@education.vic.gov.au</w:t>
        </w:r>
      </w:hyperlink>
      <w:r>
        <w:t>.</w:t>
      </w:r>
    </w:p>
    <w:sectPr w:rsidR="00E96A8A" w:rsidSect="00B47FF8">
      <w:headerReference w:type="even" r:id="rId20"/>
      <w:headerReference w:type="default" r:id="rId21"/>
      <w:footerReference w:type="even" r:id="rId22"/>
      <w:footerReference w:type="default" r:id="rId23"/>
      <w:headerReference w:type="first" r:id="rId24"/>
      <w:footerReference w:type="first" r:id="rId25"/>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76F9" w14:textId="77777777" w:rsidR="00D12BA4" w:rsidRDefault="00D12BA4" w:rsidP="003967DD">
      <w:pPr>
        <w:spacing w:after="0"/>
      </w:pPr>
      <w:r>
        <w:separator/>
      </w:r>
    </w:p>
  </w:endnote>
  <w:endnote w:type="continuationSeparator" w:id="0">
    <w:p w14:paraId="1BF242A5" w14:textId="77777777" w:rsidR="00D12BA4" w:rsidRDefault="00D12BA4" w:rsidP="003967DD">
      <w:pPr>
        <w:spacing w:after="0"/>
      </w:pPr>
      <w:r>
        <w:continuationSeparator/>
      </w:r>
    </w:p>
  </w:endnote>
  <w:endnote w:type="continuationNotice" w:id="1">
    <w:p w14:paraId="0F044EDC" w14:textId="77777777" w:rsidR="00D12BA4" w:rsidRDefault="00D12B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DC6F" w14:textId="77777777" w:rsidR="00D12BA4" w:rsidRDefault="00D12BA4" w:rsidP="003967DD">
      <w:pPr>
        <w:spacing w:after="0"/>
      </w:pPr>
      <w:r>
        <w:separator/>
      </w:r>
    </w:p>
  </w:footnote>
  <w:footnote w:type="continuationSeparator" w:id="0">
    <w:p w14:paraId="02113F1D" w14:textId="77777777" w:rsidR="00D12BA4" w:rsidRDefault="00D12BA4" w:rsidP="003967DD">
      <w:pPr>
        <w:spacing w:after="0"/>
      </w:pPr>
      <w:r>
        <w:continuationSeparator/>
      </w:r>
    </w:p>
  </w:footnote>
  <w:footnote w:type="continuationNotice" w:id="1">
    <w:p w14:paraId="54F72D8C" w14:textId="77777777" w:rsidR="00D12BA4" w:rsidRDefault="00D12B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E7DC1"/>
    <w:multiLevelType w:val="hybridMultilevel"/>
    <w:tmpl w:val="52946FBA"/>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5" w15:restartNumberingAfterBreak="0">
    <w:nsid w:val="3B35274F"/>
    <w:multiLevelType w:val="hybridMultilevel"/>
    <w:tmpl w:val="5D54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05321C"/>
    <w:multiLevelType w:val="hybridMultilevel"/>
    <w:tmpl w:val="21C49E16"/>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B31900"/>
    <w:multiLevelType w:val="hybridMultilevel"/>
    <w:tmpl w:val="640A6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B6408"/>
    <w:multiLevelType w:val="hybridMultilevel"/>
    <w:tmpl w:val="C6288AA6"/>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22" w15:restartNumberingAfterBreak="0">
    <w:nsid w:val="7AFE3E82"/>
    <w:multiLevelType w:val="hybridMultilevel"/>
    <w:tmpl w:val="98E659A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3"/>
  </w:num>
  <w:num w:numId="13" w16cid:durableId="1077093040">
    <w:abstractNumId w:val="19"/>
  </w:num>
  <w:num w:numId="14" w16cid:durableId="548568946">
    <w:abstractNumId w:val="20"/>
  </w:num>
  <w:num w:numId="15" w16cid:durableId="1307275789">
    <w:abstractNumId w:val="11"/>
  </w:num>
  <w:num w:numId="16" w16cid:durableId="1422794765">
    <w:abstractNumId w:val="17"/>
  </w:num>
  <w:num w:numId="17" w16cid:durableId="2083717576">
    <w:abstractNumId w:val="12"/>
  </w:num>
  <w:num w:numId="18" w16cid:durableId="2078087310">
    <w:abstractNumId w:val="15"/>
  </w:num>
  <w:num w:numId="19" w16cid:durableId="971641283">
    <w:abstractNumId w:val="18"/>
  </w:num>
  <w:num w:numId="20" w16cid:durableId="935210811">
    <w:abstractNumId w:val="14"/>
  </w:num>
  <w:num w:numId="21" w16cid:durableId="214007428">
    <w:abstractNumId w:val="21"/>
  </w:num>
  <w:num w:numId="22" w16cid:durableId="1937859702">
    <w:abstractNumId w:val="16"/>
  </w:num>
  <w:num w:numId="23" w16cid:durableId="11025313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80DA9"/>
    <w:rsid w:val="000861DD"/>
    <w:rsid w:val="000A47D4"/>
    <w:rsid w:val="000C600E"/>
    <w:rsid w:val="00122369"/>
    <w:rsid w:val="00122CA8"/>
    <w:rsid w:val="00150E0F"/>
    <w:rsid w:val="00157212"/>
    <w:rsid w:val="0016287D"/>
    <w:rsid w:val="001B03CB"/>
    <w:rsid w:val="001C24E2"/>
    <w:rsid w:val="001D0D94"/>
    <w:rsid w:val="001D13F9"/>
    <w:rsid w:val="001F39DD"/>
    <w:rsid w:val="002512BE"/>
    <w:rsid w:val="00275FB8"/>
    <w:rsid w:val="002A4A96"/>
    <w:rsid w:val="002E3BED"/>
    <w:rsid w:val="002F41D7"/>
    <w:rsid w:val="002F6115"/>
    <w:rsid w:val="00312720"/>
    <w:rsid w:val="00343AFC"/>
    <w:rsid w:val="0034745C"/>
    <w:rsid w:val="003967DD"/>
    <w:rsid w:val="003A4C39"/>
    <w:rsid w:val="0042333B"/>
    <w:rsid w:val="00431FB6"/>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B556E"/>
    <w:rsid w:val="007D3E38"/>
    <w:rsid w:val="007D40FC"/>
    <w:rsid w:val="007E71DF"/>
    <w:rsid w:val="008065DA"/>
    <w:rsid w:val="00890680"/>
    <w:rsid w:val="00892E24"/>
    <w:rsid w:val="008B1737"/>
    <w:rsid w:val="008F3D35"/>
    <w:rsid w:val="00934E38"/>
    <w:rsid w:val="00952690"/>
    <w:rsid w:val="00954B9A"/>
    <w:rsid w:val="0099358C"/>
    <w:rsid w:val="009F6A77"/>
    <w:rsid w:val="00A31926"/>
    <w:rsid w:val="00A710DF"/>
    <w:rsid w:val="00B21562"/>
    <w:rsid w:val="00B448C1"/>
    <w:rsid w:val="00B47FF8"/>
    <w:rsid w:val="00B707D9"/>
    <w:rsid w:val="00B775D4"/>
    <w:rsid w:val="00BA5296"/>
    <w:rsid w:val="00BC3C4A"/>
    <w:rsid w:val="00C129C7"/>
    <w:rsid w:val="00C539BB"/>
    <w:rsid w:val="00CC5AA8"/>
    <w:rsid w:val="00CD5993"/>
    <w:rsid w:val="00CE7916"/>
    <w:rsid w:val="00D12BA4"/>
    <w:rsid w:val="00D17E55"/>
    <w:rsid w:val="00D9777A"/>
    <w:rsid w:val="00DC48EE"/>
    <w:rsid w:val="00DC4D0D"/>
    <w:rsid w:val="00E34263"/>
    <w:rsid w:val="00E34721"/>
    <w:rsid w:val="00E4317E"/>
    <w:rsid w:val="00E47519"/>
    <w:rsid w:val="00E5030B"/>
    <w:rsid w:val="00E64758"/>
    <w:rsid w:val="00E77EB9"/>
    <w:rsid w:val="00E87E91"/>
    <w:rsid w:val="00E96A8A"/>
    <w:rsid w:val="00F20CEC"/>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E9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languages/introduction/about-the-languages" TargetMode="External"/><Relationship Id="rId18" Type="http://schemas.openxmlformats.org/officeDocument/2006/relationships/hyperlink" Target="mailto:school.compliance@education.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2.education.vic.gov.au/pal/roles-and-responsibilities-teaching-service/policy-and-guidelines/classroom-teachers" TargetMode="External"/><Relationship Id="rId17" Type="http://schemas.openxmlformats.org/officeDocument/2006/relationships/hyperlink" Target="https://www2.education.vic.gov.au/pal/duty-of-care/poli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education.vic.gov.au/pal/roles-and-responsibilities-teaching-service/policy-and-guidelines/education-support-cla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languages-education/policy"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vit.vic.edu.au/sites/default/files/media/pdf/2023-02/Guidance_Supporting_PTT_holders_0.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languages.query@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oles-and-responsibilities-teaching-service/policy-and-guidelines/paraprofessional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191</Topic>
    <Expired xmlns="bb5ce4db-eb21-467d-b968-528655912a38">false</Expired>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200C05EC-CAB1-4598-A15E-9BA4501CEF52}"/>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2</cp:revision>
  <dcterms:created xsi:type="dcterms:W3CDTF">2023-05-10T01:01:00Z</dcterms:created>
  <dcterms:modified xsi:type="dcterms:W3CDTF">2023-05-10T01:01:00Z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ies>
</file>