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520C6" w14:textId="77777777" w:rsidR="008F048C" w:rsidRDefault="008F048C" w:rsidP="00320D1D">
      <w:pPr>
        <w:pStyle w:val="Heading3"/>
        <w:spacing w:after="160"/>
        <w:rPr>
          <w:rFonts w:cs="Times New Roman (Headings CS)"/>
          <w:sz w:val="48"/>
          <w:szCs w:val="32"/>
          <w:lang w:val="en-AU"/>
        </w:rPr>
      </w:pPr>
      <w:r w:rsidRPr="008F048C">
        <w:rPr>
          <w:rFonts w:cs="Times New Roman (Headings CS)"/>
          <w:sz w:val="48"/>
          <w:szCs w:val="32"/>
          <w:lang w:val="en-AU"/>
        </w:rPr>
        <w:t>Teaching languages: quality counts</w:t>
      </w:r>
    </w:p>
    <w:p w14:paraId="4F587CF1" w14:textId="77777777" w:rsidR="00B40D88" w:rsidRPr="00B40D88" w:rsidRDefault="00B40D88" w:rsidP="00320D1D">
      <w:pPr>
        <w:pStyle w:val="Heading2"/>
        <w:spacing w:after="160"/>
        <w:rPr>
          <w:rFonts w:asciiTheme="minorHAnsi" w:eastAsiaTheme="minorHAnsi" w:hAnsiTheme="minorHAnsi" w:cstheme="minorBidi"/>
          <w:b w:val="0"/>
          <w:bCs/>
          <w:color w:val="auto"/>
          <w:sz w:val="22"/>
          <w:szCs w:val="22"/>
          <w:lang w:val="en-AU"/>
        </w:rPr>
      </w:pPr>
      <w:r w:rsidRPr="00B40D88">
        <w:rPr>
          <w:rFonts w:asciiTheme="minorHAnsi" w:eastAsiaTheme="minorHAnsi" w:hAnsiTheme="minorHAnsi" w:cstheme="minorBidi"/>
          <w:b w:val="0"/>
          <w:bCs/>
          <w:color w:val="auto"/>
          <w:sz w:val="22"/>
          <w:szCs w:val="22"/>
          <w:lang w:val="en-AU"/>
        </w:rPr>
        <w:t xml:space="preserve">Learning a language can make children better thinkers, better </w:t>
      </w:r>
      <w:proofErr w:type="gramStart"/>
      <w:r w:rsidRPr="00B40D88">
        <w:rPr>
          <w:rFonts w:asciiTheme="minorHAnsi" w:eastAsiaTheme="minorHAnsi" w:hAnsiTheme="minorHAnsi" w:cstheme="minorBidi"/>
          <w:b w:val="0"/>
          <w:bCs/>
          <w:color w:val="auto"/>
          <w:sz w:val="22"/>
          <w:szCs w:val="22"/>
          <w:lang w:val="en-AU"/>
        </w:rPr>
        <w:t>communicators</w:t>
      </w:r>
      <w:proofErr w:type="gramEnd"/>
      <w:r w:rsidRPr="00B40D88">
        <w:rPr>
          <w:rFonts w:asciiTheme="minorHAnsi" w:eastAsiaTheme="minorHAnsi" w:hAnsiTheme="minorHAnsi" w:cstheme="minorBidi"/>
          <w:b w:val="0"/>
          <w:bCs/>
          <w:color w:val="auto"/>
          <w:sz w:val="22"/>
          <w:szCs w:val="22"/>
          <w:lang w:val="en-AU"/>
        </w:rPr>
        <w:t xml:space="preserve"> and better global citizens. How much your students benefit depends on the quality of your school's languages program.</w:t>
      </w:r>
    </w:p>
    <w:p w14:paraId="10BE172D" w14:textId="77777777" w:rsidR="00B40D88" w:rsidRPr="00B40D88" w:rsidRDefault="00B40D88" w:rsidP="00320D1D">
      <w:pPr>
        <w:pStyle w:val="Heading2"/>
        <w:spacing w:after="160"/>
        <w:rPr>
          <w:rFonts w:asciiTheme="minorHAnsi" w:eastAsiaTheme="minorHAnsi" w:hAnsiTheme="minorHAnsi" w:cstheme="minorBidi"/>
          <w:b w:val="0"/>
          <w:bCs/>
          <w:color w:val="auto"/>
          <w:sz w:val="22"/>
          <w:szCs w:val="22"/>
          <w:lang w:val="en-AU"/>
        </w:rPr>
      </w:pPr>
      <w:r w:rsidRPr="00B40D88">
        <w:rPr>
          <w:rFonts w:asciiTheme="minorHAnsi" w:eastAsiaTheme="minorHAnsi" w:hAnsiTheme="minorHAnsi" w:cstheme="minorBidi"/>
          <w:b w:val="0"/>
          <w:bCs/>
          <w:color w:val="auto"/>
          <w:sz w:val="22"/>
          <w:szCs w:val="22"/>
          <w:lang w:val="en-AU"/>
        </w:rPr>
        <w:t xml:space="preserve">All Victorian schools are required to provide a curriculum that substantially addresses the eight learning areas, including Languages. Delivering the best possible language program requires planning, </w:t>
      </w:r>
      <w:proofErr w:type="gramStart"/>
      <w:r w:rsidRPr="00B40D88">
        <w:rPr>
          <w:rFonts w:asciiTheme="minorHAnsi" w:eastAsiaTheme="minorHAnsi" w:hAnsiTheme="minorHAnsi" w:cstheme="minorBidi"/>
          <w:b w:val="0"/>
          <w:bCs/>
          <w:color w:val="auto"/>
          <w:sz w:val="22"/>
          <w:szCs w:val="22"/>
          <w:lang w:val="en-AU"/>
        </w:rPr>
        <w:t>commitment</w:t>
      </w:r>
      <w:proofErr w:type="gramEnd"/>
      <w:r w:rsidRPr="00B40D88">
        <w:rPr>
          <w:rFonts w:asciiTheme="minorHAnsi" w:eastAsiaTheme="minorHAnsi" w:hAnsiTheme="minorHAnsi" w:cstheme="minorBidi"/>
          <w:b w:val="0"/>
          <w:bCs/>
          <w:color w:val="auto"/>
          <w:sz w:val="22"/>
          <w:szCs w:val="22"/>
          <w:lang w:val="en-AU"/>
        </w:rPr>
        <w:t xml:space="preserve"> and resources.</w:t>
      </w:r>
    </w:p>
    <w:p w14:paraId="678BC2DB" w14:textId="77777777" w:rsidR="00B40D88" w:rsidRPr="00B40D88" w:rsidRDefault="00B40D88" w:rsidP="00320D1D">
      <w:pPr>
        <w:pStyle w:val="Heading2"/>
        <w:spacing w:after="160"/>
        <w:rPr>
          <w:rFonts w:asciiTheme="minorHAnsi" w:eastAsiaTheme="minorHAnsi" w:hAnsiTheme="minorHAnsi" w:cstheme="minorBidi"/>
          <w:b w:val="0"/>
          <w:bCs/>
          <w:color w:val="auto"/>
          <w:sz w:val="22"/>
          <w:szCs w:val="22"/>
          <w:lang w:val="en-AU"/>
        </w:rPr>
      </w:pPr>
      <w:r w:rsidRPr="00B40D88">
        <w:rPr>
          <w:rFonts w:asciiTheme="minorHAnsi" w:eastAsiaTheme="minorHAnsi" w:hAnsiTheme="minorHAnsi" w:cstheme="minorBidi"/>
          <w:b w:val="0"/>
          <w:bCs/>
          <w:color w:val="auto"/>
          <w:sz w:val="22"/>
          <w:szCs w:val="22"/>
          <w:lang w:val="en-AU"/>
        </w:rPr>
        <w:t xml:space="preserve">Devise a logical, </w:t>
      </w:r>
      <w:proofErr w:type="gramStart"/>
      <w:r w:rsidRPr="00B40D88">
        <w:rPr>
          <w:rFonts w:asciiTheme="minorHAnsi" w:eastAsiaTheme="minorHAnsi" w:hAnsiTheme="minorHAnsi" w:cstheme="minorBidi"/>
          <w:b w:val="0"/>
          <w:bCs/>
          <w:color w:val="auto"/>
          <w:sz w:val="22"/>
          <w:szCs w:val="22"/>
          <w:lang w:val="en-AU"/>
        </w:rPr>
        <w:t>sequential</w:t>
      </w:r>
      <w:proofErr w:type="gramEnd"/>
      <w:r w:rsidRPr="00B40D88">
        <w:rPr>
          <w:rFonts w:asciiTheme="minorHAnsi" w:eastAsiaTheme="minorHAnsi" w:hAnsiTheme="minorHAnsi" w:cstheme="minorBidi"/>
          <w:b w:val="0"/>
          <w:bCs/>
          <w:color w:val="auto"/>
          <w:sz w:val="22"/>
          <w:szCs w:val="22"/>
          <w:lang w:val="en-AU"/>
        </w:rPr>
        <w:t xml:space="preserve"> and stimulating teaching and learning program that engages students and supports them to accumulate knowledge and skills.</w:t>
      </w:r>
    </w:p>
    <w:p w14:paraId="77BF3D85" w14:textId="77777777" w:rsidR="00B40D88" w:rsidRPr="00B40D88" w:rsidRDefault="00B40D88" w:rsidP="00320D1D">
      <w:pPr>
        <w:pStyle w:val="Heading2"/>
        <w:spacing w:after="160"/>
        <w:rPr>
          <w:rFonts w:asciiTheme="minorHAnsi" w:eastAsiaTheme="minorHAnsi" w:hAnsiTheme="minorHAnsi" w:cstheme="minorBidi"/>
          <w:b w:val="0"/>
          <w:bCs/>
          <w:color w:val="auto"/>
          <w:sz w:val="22"/>
          <w:szCs w:val="22"/>
          <w:lang w:val="en-AU"/>
        </w:rPr>
      </w:pPr>
      <w:r w:rsidRPr="00B40D88">
        <w:rPr>
          <w:rFonts w:asciiTheme="minorHAnsi" w:eastAsiaTheme="minorHAnsi" w:hAnsiTheme="minorHAnsi" w:cstheme="minorBidi"/>
          <w:b w:val="0"/>
          <w:bCs/>
          <w:color w:val="auto"/>
          <w:sz w:val="22"/>
          <w:szCs w:val="22"/>
          <w:lang w:val="en-AU"/>
        </w:rPr>
        <w:t xml:space="preserve">Monitor progress with appropriate formative and summative assessment. This ensures you </w:t>
      </w:r>
      <w:proofErr w:type="gramStart"/>
      <w:r w:rsidRPr="00B40D88">
        <w:rPr>
          <w:rFonts w:asciiTheme="minorHAnsi" w:eastAsiaTheme="minorHAnsi" w:hAnsiTheme="minorHAnsi" w:cstheme="minorBidi"/>
          <w:b w:val="0"/>
          <w:bCs/>
          <w:color w:val="auto"/>
          <w:sz w:val="22"/>
          <w:szCs w:val="22"/>
          <w:lang w:val="en-AU"/>
        </w:rPr>
        <w:t>are able to</w:t>
      </w:r>
      <w:proofErr w:type="gramEnd"/>
      <w:r w:rsidRPr="00B40D88">
        <w:rPr>
          <w:rFonts w:asciiTheme="minorHAnsi" w:eastAsiaTheme="minorHAnsi" w:hAnsiTheme="minorHAnsi" w:cstheme="minorBidi"/>
          <w:b w:val="0"/>
          <w:bCs/>
          <w:color w:val="auto"/>
          <w:sz w:val="22"/>
          <w:szCs w:val="22"/>
          <w:lang w:val="en-AU"/>
        </w:rPr>
        <w:t xml:space="preserve"> adjust your program to meet the needs of your students, as well as assuring the consistency and high quality of the overall program.</w:t>
      </w:r>
    </w:p>
    <w:p w14:paraId="7EA82215" w14:textId="77777777" w:rsidR="00B40D88" w:rsidRPr="00B40D88" w:rsidRDefault="00B40D88" w:rsidP="00320D1D">
      <w:pPr>
        <w:pStyle w:val="Heading2"/>
        <w:spacing w:after="160"/>
        <w:rPr>
          <w:rFonts w:asciiTheme="minorHAnsi" w:eastAsiaTheme="minorHAnsi" w:hAnsiTheme="minorHAnsi" w:cstheme="minorBidi"/>
          <w:b w:val="0"/>
          <w:bCs/>
          <w:color w:val="auto"/>
          <w:sz w:val="22"/>
          <w:szCs w:val="22"/>
          <w:lang w:val="en-AU"/>
        </w:rPr>
      </w:pPr>
      <w:r w:rsidRPr="00B40D88">
        <w:rPr>
          <w:rFonts w:asciiTheme="minorHAnsi" w:eastAsiaTheme="minorHAnsi" w:hAnsiTheme="minorHAnsi" w:cstheme="minorBidi"/>
          <w:b w:val="0"/>
          <w:bCs/>
          <w:color w:val="auto"/>
          <w:sz w:val="22"/>
          <w:szCs w:val="22"/>
          <w:lang w:val="en-AU"/>
        </w:rPr>
        <w:t>Teach languages and culture together. Studies show that this is the most natural way to help students understand and engage with other cultures.</w:t>
      </w:r>
    </w:p>
    <w:p w14:paraId="133068C2" w14:textId="77777777" w:rsidR="00B40D88" w:rsidRPr="00B40D88" w:rsidRDefault="00B40D88" w:rsidP="00320D1D">
      <w:pPr>
        <w:pStyle w:val="Heading2"/>
        <w:spacing w:after="160"/>
        <w:rPr>
          <w:rFonts w:asciiTheme="minorHAnsi" w:eastAsiaTheme="minorHAnsi" w:hAnsiTheme="minorHAnsi" w:cstheme="minorBidi"/>
          <w:b w:val="0"/>
          <w:bCs/>
          <w:color w:val="auto"/>
          <w:sz w:val="22"/>
          <w:szCs w:val="22"/>
          <w:lang w:val="en-AU"/>
        </w:rPr>
      </w:pPr>
      <w:r w:rsidRPr="00B40D88">
        <w:rPr>
          <w:rFonts w:asciiTheme="minorHAnsi" w:eastAsiaTheme="minorHAnsi" w:hAnsiTheme="minorHAnsi" w:cstheme="minorBidi"/>
          <w:b w:val="0"/>
          <w:bCs/>
          <w:color w:val="auto"/>
          <w:sz w:val="22"/>
          <w:szCs w:val="22"/>
          <w:lang w:val="en-AU"/>
        </w:rPr>
        <w:t>Promote proficiency by allowing students to practise their skills in authentic situations, such as by conversing with native speakers in Australia and overseas or emailing pen pals.</w:t>
      </w:r>
    </w:p>
    <w:p w14:paraId="69030E32" w14:textId="77777777" w:rsidR="00B40D88" w:rsidRDefault="00B40D88" w:rsidP="00320D1D">
      <w:pPr>
        <w:pStyle w:val="Heading2"/>
        <w:spacing w:after="160"/>
        <w:rPr>
          <w:rFonts w:asciiTheme="minorHAnsi" w:eastAsiaTheme="minorHAnsi" w:hAnsiTheme="minorHAnsi" w:cstheme="minorBidi"/>
          <w:b w:val="0"/>
          <w:bCs/>
          <w:color w:val="auto"/>
          <w:sz w:val="22"/>
          <w:szCs w:val="22"/>
          <w:lang w:val="en-AU"/>
        </w:rPr>
      </w:pPr>
      <w:r w:rsidRPr="00B40D88">
        <w:rPr>
          <w:rFonts w:asciiTheme="minorHAnsi" w:eastAsiaTheme="minorHAnsi" w:hAnsiTheme="minorHAnsi" w:cstheme="minorBidi"/>
          <w:b w:val="0"/>
          <w:bCs/>
          <w:color w:val="auto"/>
          <w:sz w:val="22"/>
          <w:szCs w:val="22"/>
          <w:lang w:val="en-AU"/>
        </w:rPr>
        <w:t>Form 'clusters' of schools that teach the same language or languages. This allows students to continue their studies as they move from primary to secondary school and provides a point of choice for parents, as well as supporting schools to share resources.</w:t>
      </w:r>
    </w:p>
    <w:p w14:paraId="2AE93279" w14:textId="77777777" w:rsidR="002C3C6A" w:rsidRPr="002C3C6A" w:rsidRDefault="002C3C6A" w:rsidP="00320D1D">
      <w:pPr>
        <w:spacing w:after="160"/>
        <w:rPr>
          <w:rFonts w:asciiTheme="majorHAnsi" w:eastAsiaTheme="majorEastAsia" w:hAnsiTheme="majorHAnsi" w:cstheme="majorBidi"/>
          <w:b/>
          <w:color w:val="E57100" w:themeColor="accent1"/>
          <w:sz w:val="24"/>
          <w:lang w:val="en-AU"/>
        </w:rPr>
      </w:pPr>
      <w:r w:rsidRPr="002C3C6A">
        <w:rPr>
          <w:rFonts w:asciiTheme="majorHAnsi" w:eastAsiaTheme="majorEastAsia" w:hAnsiTheme="majorHAnsi" w:cstheme="majorBidi"/>
          <w:b/>
          <w:color w:val="E57100" w:themeColor="accent1"/>
          <w:sz w:val="24"/>
          <w:lang w:val="en-AU"/>
        </w:rPr>
        <w:t>Commitment</w:t>
      </w:r>
    </w:p>
    <w:p w14:paraId="4F420F78" w14:textId="77777777" w:rsidR="002C3C6A" w:rsidRPr="002C3C6A" w:rsidRDefault="002C3C6A" w:rsidP="00320D1D">
      <w:pPr>
        <w:pStyle w:val="Heading2"/>
        <w:spacing w:after="160"/>
        <w:rPr>
          <w:rFonts w:asciiTheme="minorHAnsi" w:eastAsiaTheme="minorHAnsi" w:hAnsiTheme="minorHAnsi" w:cstheme="minorBidi"/>
          <w:b w:val="0"/>
          <w:bCs/>
          <w:color w:val="auto"/>
          <w:sz w:val="22"/>
          <w:szCs w:val="22"/>
          <w:lang w:val="en-AU"/>
        </w:rPr>
      </w:pPr>
      <w:r w:rsidRPr="002C3C6A">
        <w:rPr>
          <w:rFonts w:asciiTheme="minorHAnsi" w:eastAsiaTheme="minorHAnsi" w:hAnsiTheme="minorHAnsi" w:cstheme="minorBidi"/>
          <w:b w:val="0"/>
          <w:bCs/>
          <w:color w:val="auto"/>
          <w:sz w:val="22"/>
          <w:szCs w:val="22"/>
          <w:lang w:val="en-AU"/>
        </w:rPr>
        <w:t>Ensure languages have a strong place on the timetable. Studies show that 150 minutes a week of frequent, regular lessons helps students gain proficiency.</w:t>
      </w:r>
    </w:p>
    <w:p w14:paraId="34583B52" w14:textId="77777777" w:rsidR="002C3C6A" w:rsidRPr="002C3C6A" w:rsidRDefault="002C3C6A" w:rsidP="00320D1D">
      <w:pPr>
        <w:pStyle w:val="Heading2"/>
        <w:spacing w:after="160"/>
        <w:rPr>
          <w:rFonts w:asciiTheme="minorHAnsi" w:eastAsiaTheme="minorHAnsi" w:hAnsiTheme="minorHAnsi" w:cstheme="minorBidi"/>
          <w:b w:val="0"/>
          <w:bCs/>
          <w:color w:val="auto"/>
          <w:sz w:val="22"/>
          <w:szCs w:val="22"/>
          <w:lang w:val="en-AU"/>
        </w:rPr>
      </w:pPr>
      <w:r w:rsidRPr="002C3C6A">
        <w:rPr>
          <w:rFonts w:asciiTheme="minorHAnsi" w:eastAsiaTheme="minorHAnsi" w:hAnsiTheme="minorHAnsi" w:cstheme="minorBidi"/>
          <w:b w:val="0"/>
          <w:bCs/>
          <w:color w:val="auto"/>
          <w:sz w:val="22"/>
          <w:szCs w:val="22"/>
          <w:lang w:val="en-AU"/>
        </w:rPr>
        <w:t xml:space="preserve">Understand and promote the benefits of learning a language to staff, students, </w:t>
      </w:r>
      <w:proofErr w:type="gramStart"/>
      <w:r w:rsidRPr="002C3C6A">
        <w:rPr>
          <w:rFonts w:asciiTheme="minorHAnsi" w:eastAsiaTheme="minorHAnsi" w:hAnsiTheme="minorHAnsi" w:cstheme="minorBidi"/>
          <w:b w:val="0"/>
          <w:bCs/>
          <w:color w:val="auto"/>
          <w:sz w:val="22"/>
          <w:szCs w:val="22"/>
          <w:lang w:val="en-AU"/>
        </w:rPr>
        <w:t>parents</w:t>
      </w:r>
      <w:proofErr w:type="gramEnd"/>
      <w:r w:rsidRPr="002C3C6A">
        <w:rPr>
          <w:rFonts w:asciiTheme="minorHAnsi" w:eastAsiaTheme="minorHAnsi" w:hAnsiTheme="minorHAnsi" w:cstheme="minorBidi"/>
          <w:b w:val="0"/>
          <w:bCs/>
          <w:color w:val="auto"/>
          <w:sz w:val="22"/>
          <w:szCs w:val="22"/>
          <w:lang w:val="en-AU"/>
        </w:rPr>
        <w:t xml:space="preserve"> and the community. Consult with them about which language/s will be taught, as well as on any changes to the language(s) offered.</w:t>
      </w:r>
    </w:p>
    <w:p w14:paraId="37E892A1" w14:textId="77777777" w:rsidR="002C3C6A" w:rsidRPr="002C3C6A" w:rsidRDefault="002C3C6A" w:rsidP="00320D1D">
      <w:pPr>
        <w:spacing w:after="160"/>
        <w:rPr>
          <w:rFonts w:asciiTheme="majorHAnsi" w:eastAsiaTheme="majorEastAsia" w:hAnsiTheme="majorHAnsi" w:cstheme="majorBidi"/>
          <w:b/>
          <w:color w:val="E57100" w:themeColor="accent1"/>
          <w:sz w:val="24"/>
          <w:lang w:val="en-AU"/>
        </w:rPr>
      </w:pPr>
      <w:r w:rsidRPr="002C3C6A">
        <w:rPr>
          <w:rFonts w:asciiTheme="majorHAnsi" w:eastAsiaTheme="majorEastAsia" w:hAnsiTheme="majorHAnsi" w:cstheme="majorBidi"/>
          <w:b/>
          <w:color w:val="E57100" w:themeColor="accent1"/>
          <w:sz w:val="24"/>
          <w:lang w:val="en-AU"/>
        </w:rPr>
        <w:t>Resources</w:t>
      </w:r>
    </w:p>
    <w:p w14:paraId="704DFC28" w14:textId="77777777" w:rsidR="002C3C6A" w:rsidRPr="002C3C6A" w:rsidRDefault="002C3C6A" w:rsidP="00320D1D">
      <w:pPr>
        <w:pStyle w:val="Heading2"/>
        <w:spacing w:after="160"/>
        <w:rPr>
          <w:rFonts w:asciiTheme="minorHAnsi" w:eastAsiaTheme="minorHAnsi" w:hAnsiTheme="minorHAnsi" w:cstheme="minorBidi"/>
          <w:b w:val="0"/>
          <w:bCs/>
          <w:color w:val="auto"/>
          <w:sz w:val="22"/>
          <w:szCs w:val="22"/>
          <w:lang w:val="en-AU"/>
        </w:rPr>
      </w:pPr>
      <w:r w:rsidRPr="002C3C6A">
        <w:rPr>
          <w:rFonts w:asciiTheme="minorHAnsi" w:eastAsiaTheme="minorHAnsi" w:hAnsiTheme="minorHAnsi" w:cstheme="minorBidi"/>
          <w:b w:val="0"/>
          <w:bCs/>
          <w:color w:val="auto"/>
          <w:sz w:val="22"/>
          <w:szCs w:val="22"/>
          <w:lang w:val="en-AU"/>
        </w:rPr>
        <w:t>Employ qualified language teachers and allow them access to professional development to maintain their language skills. ICT tools such as videoconferencing can help schools share qualified teachers with other schools.</w:t>
      </w:r>
    </w:p>
    <w:p w14:paraId="7ACF8A48" w14:textId="77777777" w:rsidR="002C3C6A" w:rsidRPr="002C3C6A" w:rsidRDefault="002C3C6A" w:rsidP="00320D1D">
      <w:pPr>
        <w:pStyle w:val="Heading2"/>
        <w:spacing w:after="160"/>
        <w:rPr>
          <w:rFonts w:asciiTheme="minorHAnsi" w:eastAsiaTheme="minorHAnsi" w:hAnsiTheme="minorHAnsi" w:cstheme="minorBidi"/>
          <w:b w:val="0"/>
          <w:bCs/>
          <w:color w:val="auto"/>
          <w:sz w:val="22"/>
          <w:szCs w:val="22"/>
          <w:lang w:val="en-AU"/>
        </w:rPr>
      </w:pPr>
      <w:r w:rsidRPr="002C3C6A">
        <w:rPr>
          <w:rFonts w:asciiTheme="minorHAnsi" w:eastAsiaTheme="minorHAnsi" w:hAnsiTheme="minorHAnsi" w:cstheme="minorBidi"/>
          <w:b w:val="0"/>
          <w:bCs/>
          <w:color w:val="auto"/>
          <w:sz w:val="22"/>
          <w:szCs w:val="22"/>
          <w:lang w:val="en-AU"/>
        </w:rPr>
        <w:t>Language assistants, native speakers and online materials can be excellent resources, but must be viewed as value-adding, rather than as replacements for a qualified language teacher.</w:t>
      </w:r>
    </w:p>
    <w:p w14:paraId="06F8E0D3" w14:textId="77777777" w:rsidR="002C3C6A" w:rsidRPr="002C3C6A" w:rsidRDefault="002C3C6A" w:rsidP="00320D1D">
      <w:pPr>
        <w:pStyle w:val="Heading2"/>
        <w:spacing w:after="160"/>
        <w:rPr>
          <w:rFonts w:asciiTheme="minorHAnsi" w:eastAsiaTheme="minorHAnsi" w:hAnsiTheme="minorHAnsi" w:cstheme="minorBidi"/>
          <w:b w:val="0"/>
          <w:bCs/>
          <w:color w:val="auto"/>
          <w:sz w:val="22"/>
          <w:szCs w:val="22"/>
          <w:lang w:val="en-AU"/>
        </w:rPr>
      </w:pPr>
      <w:r w:rsidRPr="002C3C6A">
        <w:rPr>
          <w:rFonts w:asciiTheme="minorHAnsi" w:eastAsiaTheme="minorHAnsi" w:hAnsiTheme="minorHAnsi" w:cstheme="minorBidi"/>
          <w:b w:val="0"/>
          <w:bCs/>
          <w:color w:val="auto"/>
          <w:sz w:val="22"/>
          <w:szCs w:val="22"/>
          <w:lang w:val="en-AU"/>
        </w:rPr>
        <w:t xml:space="preserve">Partnerships also contribute to the resourcing, </w:t>
      </w:r>
      <w:proofErr w:type="gramStart"/>
      <w:r w:rsidRPr="002C3C6A">
        <w:rPr>
          <w:rFonts w:asciiTheme="minorHAnsi" w:eastAsiaTheme="minorHAnsi" w:hAnsiTheme="minorHAnsi" w:cstheme="minorBidi"/>
          <w:b w:val="0"/>
          <w:bCs/>
          <w:color w:val="auto"/>
          <w:sz w:val="22"/>
          <w:szCs w:val="22"/>
          <w:lang w:val="en-AU"/>
        </w:rPr>
        <w:t>diversity</w:t>
      </w:r>
      <w:proofErr w:type="gramEnd"/>
      <w:r w:rsidRPr="002C3C6A">
        <w:rPr>
          <w:rFonts w:asciiTheme="minorHAnsi" w:eastAsiaTheme="minorHAnsi" w:hAnsiTheme="minorHAnsi" w:cstheme="minorBidi"/>
          <w:b w:val="0"/>
          <w:bCs/>
          <w:color w:val="auto"/>
          <w:sz w:val="22"/>
          <w:szCs w:val="22"/>
          <w:lang w:val="en-AU"/>
        </w:rPr>
        <w:t xml:space="preserve"> and real-life appeal of learning a language. You could share teachers and programs with other schools, engage the help of community groups or foreign governments, or arrange regular visits by bilingual family and community members.</w:t>
      </w:r>
    </w:p>
    <w:p w14:paraId="7F2ADF14" w14:textId="14D5AB16" w:rsidR="00280037" w:rsidRPr="002C3C6A" w:rsidRDefault="002C3C6A" w:rsidP="00320D1D">
      <w:pPr>
        <w:pStyle w:val="Heading2"/>
        <w:spacing w:after="160"/>
        <w:rPr>
          <w:rFonts w:asciiTheme="minorHAnsi" w:eastAsiaTheme="minorHAnsi" w:hAnsiTheme="minorHAnsi" w:cstheme="minorBidi"/>
          <w:b w:val="0"/>
          <w:bCs/>
          <w:color w:val="auto"/>
          <w:sz w:val="22"/>
          <w:szCs w:val="22"/>
          <w:lang w:val="en-AU"/>
        </w:rPr>
      </w:pPr>
      <w:r w:rsidRPr="002C3C6A">
        <w:rPr>
          <w:rFonts w:asciiTheme="minorHAnsi" w:eastAsiaTheme="minorHAnsi" w:hAnsiTheme="minorHAnsi" w:cstheme="minorBidi"/>
          <w:b w:val="0"/>
          <w:bCs/>
          <w:color w:val="auto"/>
          <w:sz w:val="22"/>
          <w:szCs w:val="22"/>
          <w:lang w:val="en-AU"/>
        </w:rPr>
        <w:t>Consider new approaches. Content and Language Integrated Learning (CLIL) maximises class time by teaching key subjects, such as maths, in another language. Research shows concepts transfer readily, so a child who learns to multiply in Spanish, for example, can easily do the same in English.</w:t>
      </w:r>
      <w:r w:rsidR="00280037" w:rsidRPr="002C3C6A">
        <w:rPr>
          <w:rFonts w:asciiTheme="minorHAnsi" w:eastAsiaTheme="minorHAnsi" w:hAnsiTheme="minorHAnsi" w:cstheme="minorBidi"/>
          <w:b w:val="0"/>
          <w:bCs/>
          <w:color w:val="auto"/>
          <w:sz w:val="22"/>
          <w:szCs w:val="22"/>
          <w:lang w:val="en-AU"/>
        </w:rPr>
        <w:t> </w:t>
      </w:r>
    </w:p>
    <w:sectPr w:rsidR="00280037" w:rsidRPr="002C3C6A" w:rsidSect="006E2B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155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F79CA" w14:textId="77777777" w:rsidR="00FA0984" w:rsidRDefault="00FA0984" w:rsidP="003967DD">
      <w:pPr>
        <w:spacing w:after="0"/>
      </w:pPr>
      <w:r>
        <w:separator/>
      </w:r>
    </w:p>
  </w:endnote>
  <w:endnote w:type="continuationSeparator" w:id="0">
    <w:p w14:paraId="40A1189F" w14:textId="77777777" w:rsidR="00FA0984" w:rsidRDefault="00FA0984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A36CB5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A12BBCE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3DEB7" w14:textId="3C46C976" w:rsidR="00A31926" w:rsidRDefault="00A31926" w:rsidP="003D640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E082B" w14:textId="77777777" w:rsidR="003D640B" w:rsidRDefault="003D64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59970" w14:textId="77777777" w:rsidR="00FA0984" w:rsidRDefault="00FA0984" w:rsidP="003967DD">
      <w:pPr>
        <w:spacing w:after="0"/>
      </w:pPr>
      <w:r>
        <w:separator/>
      </w:r>
    </w:p>
  </w:footnote>
  <w:footnote w:type="continuationSeparator" w:id="0">
    <w:p w14:paraId="4EFA65FA" w14:textId="77777777" w:rsidR="00FA0984" w:rsidRDefault="00FA0984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E26E8" w14:textId="77777777" w:rsidR="003D640B" w:rsidRDefault="003D64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C1E50" w14:textId="12C3CED9" w:rsidR="003967DD" w:rsidRDefault="000861D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CE31918" wp14:editId="34F1CC9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0421" cy="10684798"/>
          <wp:effectExtent l="0" t="0" r="0" b="2540"/>
          <wp:wrapNone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21" cy="106847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50F3E" w14:textId="77777777" w:rsidR="003D640B" w:rsidRDefault="003D64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5"/>
  </w:num>
  <w:num w:numId="14">
    <w:abstractNumId w:val="16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11F31"/>
    <w:rsid w:val="00013339"/>
    <w:rsid w:val="000256E2"/>
    <w:rsid w:val="00047DC5"/>
    <w:rsid w:val="00080DA9"/>
    <w:rsid w:val="000842AF"/>
    <w:rsid w:val="000861DD"/>
    <w:rsid w:val="000A47D4"/>
    <w:rsid w:val="000C600E"/>
    <w:rsid w:val="00122369"/>
    <w:rsid w:val="00150E0F"/>
    <w:rsid w:val="00157212"/>
    <w:rsid w:val="0016287D"/>
    <w:rsid w:val="001D0D94"/>
    <w:rsid w:val="001D13F9"/>
    <w:rsid w:val="001F39DD"/>
    <w:rsid w:val="002512BE"/>
    <w:rsid w:val="00275FB8"/>
    <w:rsid w:val="00280037"/>
    <w:rsid w:val="002A4A96"/>
    <w:rsid w:val="002C3C6A"/>
    <w:rsid w:val="002E3BED"/>
    <w:rsid w:val="002F41D7"/>
    <w:rsid w:val="002F6115"/>
    <w:rsid w:val="00312720"/>
    <w:rsid w:val="00320D1D"/>
    <w:rsid w:val="003241EF"/>
    <w:rsid w:val="00343AFC"/>
    <w:rsid w:val="0034745C"/>
    <w:rsid w:val="003967DD"/>
    <w:rsid w:val="003A4C39"/>
    <w:rsid w:val="003D640B"/>
    <w:rsid w:val="0042333B"/>
    <w:rsid w:val="00443E58"/>
    <w:rsid w:val="00477B2B"/>
    <w:rsid w:val="004A2E74"/>
    <w:rsid w:val="004B2ED6"/>
    <w:rsid w:val="00500ADA"/>
    <w:rsid w:val="00512BBA"/>
    <w:rsid w:val="00555277"/>
    <w:rsid w:val="00567CF0"/>
    <w:rsid w:val="00584366"/>
    <w:rsid w:val="005A4F12"/>
    <w:rsid w:val="005E0713"/>
    <w:rsid w:val="005F4856"/>
    <w:rsid w:val="00624A55"/>
    <w:rsid w:val="00632A1C"/>
    <w:rsid w:val="006523D7"/>
    <w:rsid w:val="006671CE"/>
    <w:rsid w:val="006A1F8A"/>
    <w:rsid w:val="006A25AC"/>
    <w:rsid w:val="006C45C0"/>
    <w:rsid w:val="006E2B9A"/>
    <w:rsid w:val="00710CED"/>
    <w:rsid w:val="00735566"/>
    <w:rsid w:val="00767573"/>
    <w:rsid w:val="007B556E"/>
    <w:rsid w:val="007D3E38"/>
    <w:rsid w:val="007D40FC"/>
    <w:rsid w:val="008065DA"/>
    <w:rsid w:val="008767B9"/>
    <w:rsid w:val="00890680"/>
    <w:rsid w:val="0089072A"/>
    <w:rsid w:val="00892E24"/>
    <w:rsid w:val="008B1737"/>
    <w:rsid w:val="008F048C"/>
    <w:rsid w:val="008F3D35"/>
    <w:rsid w:val="00952690"/>
    <w:rsid w:val="00954B9A"/>
    <w:rsid w:val="0099358C"/>
    <w:rsid w:val="009F6A77"/>
    <w:rsid w:val="00A31926"/>
    <w:rsid w:val="00A710DF"/>
    <w:rsid w:val="00B21562"/>
    <w:rsid w:val="00B40D88"/>
    <w:rsid w:val="00B775D4"/>
    <w:rsid w:val="00C539BB"/>
    <w:rsid w:val="00CC5AA8"/>
    <w:rsid w:val="00CD5993"/>
    <w:rsid w:val="00CE7916"/>
    <w:rsid w:val="00D17E55"/>
    <w:rsid w:val="00D9777A"/>
    <w:rsid w:val="00DB100C"/>
    <w:rsid w:val="00DC4D0D"/>
    <w:rsid w:val="00DD1C3A"/>
    <w:rsid w:val="00E34263"/>
    <w:rsid w:val="00E34721"/>
    <w:rsid w:val="00E4317E"/>
    <w:rsid w:val="00E47519"/>
    <w:rsid w:val="00E5030B"/>
    <w:rsid w:val="00E64758"/>
    <w:rsid w:val="00E77EB9"/>
    <w:rsid w:val="00F5271F"/>
    <w:rsid w:val="00F94715"/>
    <w:rsid w:val="00FA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1355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3F9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2E74"/>
    <w:pPr>
      <w:keepNext/>
      <w:keepLines/>
      <w:spacing w:before="240"/>
      <w:outlineLvl w:val="0"/>
    </w:pPr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47519"/>
    <w:pPr>
      <w:keepNext/>
      <w:keepLines/>
      <w:spacing w:before="40"/>
      <w:outlineLvl w:val="1"/>
    </w:pPr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E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E571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47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0000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4A2E74"/>
    <w:rPr>
      <w:rFonts w:asciiTheme="majorHAnsi" w:eastAsiaTheme="majorEastAsia" w:hAnsiTheme="majorHAnsi" w:cs="Times New Roman (Headings CS)"/>
      <w:b/>
      <w:color w:val="E57100" w:themeColor="accent1"/>
      <w:sz w:val="48"/>
      <w:szCs w:val="32"/>
    </w:rPr>
  </w:style>
  <w:style w:type="paragraph" w:customStyle="1" w:styleId="Intro">
    <w:name w:val="Intro"/>
    <w:basedOn w:val="Normal"/>
    <w:qFormat/>
    <w:rsid w:val="00E47519"/>
    <w:pPr>
      <w:pBdr>
        <w:top w:val="single" w:sz="4" w:space="1" w:color="004C97" w:themeColor="accent5"/>
      </w:pBdr>
    </w:pPr>
    <w:rPr>
      <w:b/>
      <w:color w:val="004C97" w:themeColor="accent5"/>
      <w:sz w:val="24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E47519"/>
    <w:rPr>
      <w:rFonts w:asciiTheme="majorHAnsi" w:eastAsiaTheme="majorEastAsia" w:hAnsiTheme="majorHAnsi" w:cs="Times New Roman (Headings CS)"/>
      <w:b/>
      <w:color w:val="004C97" w:themeColor="accent5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A2E74"/>
    <w:rPr>
      <w:rFonts w:asciiTheme="majorHAnsi" w:eastAsiaTheme="majorEastAsia" w:hAnsiTheme="majorHAnsi" w:cstheme="majorBidi"/>
      <w:b/>
      <w:color w:val="E57100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00000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000000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E47519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 w:val="0"/>
        <w:color w:val="FFFFFF" w:themeColor="background1"/>
      </w:rPr>
      <w:tblPr/>
      <w:tcPr>
        <w:shd w:val="clear" w:color="auto" w:fill="004C97" w:themeFill="accent5"/>
      </w:tcPr>
    </w:tblStylePr>
    <w:tblStylePr w:type="firstCol">
      <w:rPr>
        <w:color w:val="000000" w:themeColor="tex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character" w:styleId="Strong">
    <w:name w:val="Strong"/>
    <w:basedOn w:val="DefaultParagraphFont"/>
    <w:uiPriority w:val="22"/>
    <w:qFormat/>
    <w:rsid w:val="0016287D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16287D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6287D"/>
    <w:rPr>
      <w:rFonts w:ascii="Arial" w:eastAsiaTheme="minorEastAsia" w:hAnsi="Arial" w:cs="Arial"/>
      <w:sz w:val="11"/>
      <w:szCs w:val="11"/>
      <w:lang w:val="en-US"/>
    </w:rPr>
  </w:style>
  <w:style w:type="character" w:styleId="Hyperlink">
    <w:name w:val="Hyperlink"/>
    <w:basedOn w:val="DefaultParagraphFont"/>
    <w:uiPriority w:val="99"/>
    <w:unhideWhenUsed/>
    <w:rsid w:val="0016287D"/>
    <w:rPr>
      <w:color w:val="0090DA" w:themeColor="hyperlink"/>
      <w:u w:val="single"/>
    </w:rPr>
  </w:style>
  <w:style w:type="character" w:customStyle="1" w:styleId="apple-converted-space">
    <w:name w:val="apple-converted-space"/>
    <w:basedOn w:val="DefaultParagraphFont"/>
    <w:rsid w:val="0016287D"/>
  </w:style>
  <w:style w:type="character" w:styleId="FollowedHyperlink">
    <w:name w:val="FollowedHyperlink"/>
    <w:basedOn w:val="DefaultParagraphFont"/>
    <w:uiPriority w:val="99"/>
    <w:semiHidden/>
    <w:unhideWhenUsed/>
    <w:rsid w:val="00E64758"/>
    <w:rPr>
      <w:color w:val="004C96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34721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4715"/>
    <w:rPr>
      <w:rFonts w:asciiTheme="majorHAnsi" w:eastAsiaTheme="majorEastAsia" w:hAnsiTheme="majorHAnsi" w:cstheme="majorBidi"/>
      <w:i/>
      <w:iCs/>
      <w:color w:val="000000" w:themeColor="text2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4715"/>
    <w:pPr>
      <w:numPr>
        <w:ilvl w:val="1"/>
      </w:numPr>
      <w:spacing w:after="160"/>
    </w:pPr>
    <w:rPr>
      <w:rFonts w:eastAsiaTheme="minorEastAsia"/>
      <w:color w:val="000000" w:themeColor="tex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94715"/>
    <w:rPr>
      <w:rFonts w:eastAsiaTheme="minorEastAsia"/>
      <w:color w:val="000000" w:themeColor="text1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F94715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F9471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A2E74"/>
    <w:pPr>
      <w:pBdr>
        <w:top w:val="single" w:sz="4" w:space="10" w:color="E57100" w:themeColor="accent1"/>
        <w:bottom w:val="single" w:sz="4" w:space="10" w:color="E57100" w:themeColor="accent1"/>
      </w:pBdr>
      <w:spacing w:before="360" w:after="360"/>
    </w:pPr>
    <w:rPr>
      <w:b/>
      <w:iCs/>
      <w:color w:val="E571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A2E74"/>
    <w:rPr>
      <w:b/>
      <w:iCs/>
      <w:color w:val="E57100" w:themeColor="accent1"/>
      <w:sz w:val="22"/>
    </w:rPr>
  </w:style>
  <w:style w:type="paragraph" w:customStyle="1" w:styleId="Copyrighttext">
    <w:name w:val="Copyright text"/>
    <w:basedOn w:val="Normal"/>
    <w:qFormat/>
    <w:rsid w:val="007D40FC"/>
    <w:pPr>
      <w:spacing w:after="40"/>
    </w:pPr>
    <w:rPr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03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Education State – Schools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E57100"/>
      </a:accent1>
      <a:accent2>
        <a:srgbClr val="F6BE00"/>
      </a:accent2>
      <a:accent3>
        <a:srgbClr val="D50032"/>
      </a:accent3>
      <a:accent4>
        <a:srgbClr val="0090DA"/>
      </a:accent4>
      <a:accent5>
        <a:srgbClr val="004C97"/>
      </a:accent5>
      <a:accent6>
        <a:srgbClr val="53565A"/>
      </a:accent6>
      <a:hlink>
        <a:srgbClr val="0090DA"/>
      </a:hlink>
      <a:folHlink>
        <a:srgbClr val="004C9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837B29B15B0F4C8E944F501DC9554C" ma:contentTypeVersion="3" ma:contentTypeDescription="Create a new document." ma:contentTypeScope="" ma:versionID="742c1b615d1c85084ac60a45f7d4878e">
  <xsd:schema xmlns:xsd="http://www.w3.org/2001/XMLSchema" xmlns:xs="http://www.w3.org/2001/XMLSchema" xmlns:p="http://schemas.microsoft.com/office/2006/metadata/properties" xmlns:ns2="bb5ce4db-eb21-467d-b968-528655912a38" targetNamespace="http://schemas.microsoft.com/office/2006/metadata/properties" ma:root="true" ma:fieldsID="16d0a27a9a6b576d2aff482f8eb37c1a" ns2:_="">
    <xsd:import namespace="bb5ce4db-eb21-467d-b968-528655912a38"/>
    <xsd:element name="properties">
      <xsd:complexType>
        <xsd:sequence>
          <xsd:element name="documentManagement">
            <xsd:complexType>
              <xsd:all>
                <xsd:element ref="ns2:Topic"/>
                <xsd:element ref="ns2: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5ce4db-eb21-467d-b968-528655912a38" elementFormDefault="qualified">
    <xsd:import namespace="http://schemas.microsoft.com/office/2006/documentManagement/types"/>
    <xsd:import namespace="http://schemas.microsoft.com/office/infopath/2007/PartnerControls"/>
    <xsd:element name="Topic" ma:index="8" ma:displayName="Topic" ma:list="{be22996b-4de5-44e4-8aae-d6a5ca3a4d30}" ma:internalName="Topic" ma:showField="Title">
      <xsd:simpleType>
        <xsd:restriction base="dms:Lookup"/>
      </xsd:simpleType>
    </xsd:element>
    <xsd:element name="Expired" ma:index="10" nillable="true" ma:displayName="Expired" ma:default="0" ma:internalName="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bb5ce4db-eb21-467d-b968-528655912a38">191</Topic>
    <Expired xmlns="bb5ce4db-eb21-467d-b968-528655912a38">false</Expired>
  </documentManagement>
</p:properties>
</file>

<file path=customXml/itemProps1.xml><?xml version="1.0" encoding="utf-8"?>
<ds:datastoreItem xmlns:ds="http://schemas.openxmlformats.org/officeDocument/2006/customXml" ds:itemID="{4AA89D92-D163-435A-8B94-F24A758A51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3D0DAB-2656-0745-A166-B3CEF3873F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596B4D-4726-4459-BD45-6C8B9A635008}"/>
</file>

<file path=customXml/itemProps4.xml><?xml version="1.0" encoding="utf-8"?>
<ds:datastoreItem xmlns:ds="http://schemas.openxmlformats.org/officeDocument/2006/customXml" ds:itemID="{803D72E2-31F5-4C8A-9077-91155E1718E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Kristien Sarwo-Rini</cp:lastModifiedBy>
  <cp:revision>6</cp:revision>
  <dcterms:created xsi:type="dcterms:W3CDTF">2021-05-03T06:19:00Z</dcterms:created>
  <dcterms:modified xsi:type="dcterms:W3CDTF">2021-05-03T06:23:00Z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0x0101008D837B29B15B0F4C8E944F501DC9554C</vt:lpwstr>
  </property>
  <property fmtid="{D5CDD505-2E9C-101B-9397-08002B2CF9AE}" pid="3" name="RecordPoint_WorkflowType">
    <vt:lpwstr>ActiveSubmitStub</vt:lpwstr>
  </property>
  <property fmtid="{D5CDD505-2E9C-101B-9397-08002B2CF9AE}" pid="4" name="RecordPoint_ActiveItemSiteId">
    <vt:lpwstr>{4c673cbb-74e3-4627-b61d-18a1d390bb0c}</vt:lpwstr>
  </property>
  <property fmtid="{D5CDD505-2E9C-101B-9397-08002B2CF9AE}" pid="5" name="RecordPoint_ActiveItemListId">
    <vt:lpwstr>{5b0359f3-11d4-4d3a-b269-e7a6c5d66e01}</vt:lpwstr>
  </property>
  <property fmtid="{D5CDD505-2E9C-101B-9397-08002B2CF9AE}" pid="6" name="RecordPoint_ActiveItemUniqueId">
    <vt:lpwstr>{9783cb2c-a1b8-4868-b7ca-b85c3aaaa84b}</vt:lpwstr>
  </property>
  <property fmtid="{D5CDD505-2E9C-101B-9397-08002B2CF9AE}" pid="7" name="RecordPoint_ActiveItemWebId">
    <vt:lpwstr>{fe4f9958-04f5-4a84-a47c-4623f1d1d67a}</vt:lpwstr>
  </property>
</Properties>
</file>