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31A6EF9D" w:rsidR="00624A55" w:rsidRPr="00624A55" w:rsidRDefault="003E2323" w:rsidP="00624A55">
      <w:pPr>
        <w:pStyle w:val="Heading1"/>
        <w:rPr>
          <w:lang w:val="en-AU"/>
        </w:rPr>
      </w:pPr>
      <w:r>
        <w:rPr>
          <w:lang w:val="en-AU"/>
        </w:rPr>
        <w:t>Assessing readiness to build practice excellence</w:t>
      </w:r>
    </w:p>
    <w:p w14:paraId="69390F7B" w14:textId="7C8229A8" w:rsidR="003E2323" w:rsidRPr="003E2323" w:rsidRDefault="00F30F92" w:rsidP="003E2323">
      <w:pPr>
        <w:pStyle w:val="Intro"/>
        <w:rPr>
          <w:lang w:val="en-US"/>
        </w:rPr>
      </w:pPr>
      <w:r>
        <w:rPr>
          <w:lang w:val="en-US"/>
        </w:rPr>
        <w:t>S</w:t>
      </w:r>
      <w:r w:rsidR="003E2323" w:rsidRPr="003E2323">
        <w:rPr>
          <w:lang w:val="en-US"/>
        </w:rPr>
        <w:t>chool</w:t>
      </w:r>
      <w:r>
        <w:rPr>
          <w:lang w:val="en-US"/>
        </w:rPr>
        <w:t>s</w:t>
      </w:r>
      <w:bookmarkStart w:id="0" w:name="_GoBack"/>
      <w:bookmarkEnd w:id="0"/>
      <w:r w:rsidR="003E2323" w:rsidRPr="003E2323">
        <w:rPr>
          <w:lang w:val="en-US"/>
        </w:rPr>
        <w:t xml:space="preserve"> can use the discussion points, FISO dimensions and key questions in the table below to reflect on readiness, using a range of information and evidence to inform the discussion.</w:t>
      </w:r>
    </w:p>
    <w:tbl>
      <w:tblPr>
        <w:tblStyle w:val="TableGrid1"/>
        <w:tblpPr w:leftFromText="180" w:rightFromText="180" w:vertAnchor="text" w:horzAnchor="margin" w:tblpXSpec="right" w:tblpY="174"/>
        <w:tblW w:w="21542" w:type="dxa"/>
        <w:tblLook w:val="04A0" w:firstRow="1" w:lastRow="0" w:firstColumn="1" w:lastColumn="0" w:noHBand="0" w:noVBand="1"/>
      </w:tblPr>
      <w:tblGrid>
        <w:gridCol w:w="2697"/>
        <w:gridCol w:w="2930"/>
        <w:gridCol w:w="12229"/>
        <w:gridCol w:w="3686"/>
      </w:tblGrid>
      <w:tr w:rsidR="003E2323" w:rsidRPr="00960B8D" w14:paraId="51D189D0" w14:textId="34C20FD8" w:rsidTr="003E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AF272F"/>
          </w:tcPr>
          <w:p w14:paraId="4DDC366D" w14:textId="77777777" w:rsidR="003E2323" w:rsidRPr="00960B8D" w:rsidRDefault="003E2323" w:rsidP="005526C6">
            <w:pPr>
              <w:ind w:left="57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Discussion points </w:t>
            </w:r>
          </w:p>
        </w:tc>
        <w:tc>
          <w:tcPr>
            <w:tcW w:w="2930" w:type="dxa"/>
            <w:shd w:val="clear" w:color="auto" w:fill="AF272F"/>
          </w:tcPr>
          <w:p w14:paraId="1420CD71" w14:textId="77777777" w:rsidR="003E2323" w:rsidRPr="00960B8D" w:rsidRDefault="003E2323" w:rsidP="005526C6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FISO dimensions </w:t>
            </w:r>
          </w:p>
        </w:tc>
        <w:tc>
          <w:tcPr>
            <w:tcW w:w="12229" w:type="dxa"/>
            <w:shd w:val="clear" w:color="auto" w:fill="AF272F"/>
          </w:tcPr>
          <w:p w14:paraId="4976135C" w14:textId="77777777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>Key questions to ask</w:t>
            </w:r>
          </w:p>
        </w:tc>
        <w:tc>
          <w:tcPr>
            <w:tcW w:w="3686" w:type="dxa"/>
            <w:shd w:val="clear" w:color="auto" w:fill="AF272F"/>
          </w:tcPr>
          <w:p w14:paraId="13E6943C" w14:textId="791108BD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How do you know?</w:t>
            </w:r>
          </w:p>
        </w:tc>
      </w:tr>
      <w:tr w:rsidR="003E2323" w:rsidRPr="00960B8D" w14:paraId="13FF20AF" w14:textId="0FD16F35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EA0BEC9" w14:textId="77777777" w:rsidR="003E2323" w:rsidRPr="00960B8D" w:rsidRDefault="003E2323" w:rsidP="005526C6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960B8D">
              <w:rPr>
                <w:rFonts w:cstheme="minorHAnsi"/>
                <w:color w:val="auto"/>
                <w:szCs w:val="20"/>
                <w:lang w:val="en-AU"/>
              </w:rPr>
              <w:t>A shared understanding that all staff are on a continuous journey of professional development</w:t>
            </w:r>
            <w:r w:rsidRPr="001E349E">
              <w:rPr>
                <w:rFonts w:cstheme="minorHAnsi"/>
                <w:szCs w:val="20"/>
                <w:lang w:val="en-AU"/>
              </w:rPr>
              <w:t>,</w:t>
            </w:r>
            <w:r w:rsidRPr="00960B8D">
              <w:rPr>
                <w:rFonts w:cstheme="minorHAnsi"/>
                <w:color w:val="auto"/>
                <w:szCs w:val="20"/>
                <w:lang w:val="en-AU"/>
              </w:rPr>
              <w:t xml:space="preserve"> regardless of their current capabilities</w:t>
            </w:r>
            <w:r>
              <w:rPr>
                <w:rFonts w:cstheme="minorHAnsi"/>
                <w:color w:val="auto"/>
                <w:szCs w:val="20"/>
                <w:lang w:val="en-AU"/>
              </w:rPr>
              <w:t xml:space="preserve"> or level of experience </w:t>
            </w:r>
          </w:p>
        </w:tc>
        <w:tc>
          <w:tcPr>
            <w:tcW w:w="2930" w:type="dxa"/>
          </w:tcPr>
          <w:p w14:paraId="27C41723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Building </w:t>
            </w:r>
            <w:r>
              <w:rPr>
                <w:rFonts w:cstheme="minorHAnsi"/>
                <w:szCs w:val="20"/>
                <w:lang w:val="en-AU"/>
              </w:rPr>
              <w:t>practice excellence</w:t>
            </w:r>
          </w:p>
          <w:p w14:paraId="28B865C5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 </w:t>
            </w:r>
          </w:p>
          <w:p w14:paraId="4524F80E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Instructional and shared leadership </w:t>
            </w:r>
          </w:p>
        </w:tc>
        <w:tc>
          <w:tcPr>
            <w:tcW w:w="12229" w:type="dxa"/>
          </w:tcPr>
          <w:p w14:paraId="364D017C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Do school leaders use data to plan and differentiate professional learning based on teachers’ needs?</w:t>
            </w:r>
          </w:p>
          <w:p w14:paraId="433EC811" w14:textId="1429138E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A26FC00" w14:textId="549E73B3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5DC982DA" w14:textId="16ADC375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7D27ABE" w14:textId="77777777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52FD7D1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Do leaders use the PDP process to align professional learning goals with the school’s goals and priorities? </w:t>
            </w:r>
          </w:p>
          <w:p w14:paraId="16417A9C" w14:textId="4A18EEFA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EE57B21" w14:textId="77777777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B2D141F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5A8DFBBB" w14:textId="6909772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70A3FA93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3E2323" w:rsidRPr="00960B8D" w14:paraId="117AA8A2" w14:textId="5DD0CDB1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D9594B1" w14:textId="77777777" w:rsidR="003E2323" w:rsidRPr="00960B8D" w:rsidRDefault="003E2323" w:rsidP="005526C6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960B8D">
              <w:rPr>
                <w:rFonts w:cstheme="minorHAnsi"/>
                <w:color w:val="auto"/>
                <w:szCs w:val="20"/>
                <w:lang w:val="en-AU"/>
              </w:rPr>
              <w:t xml:space="preserve">A shared understanding that time and resources for collaboration and professional learning need to be prioritised by school leaders, teachers and staff  </w:t>
            </w:r>
          </w:p>
        </w:tc>
        <w:tc>
          <w:tcPr>
            <w:tcW w:w="2930" w:type="dxa"/>
          </w:tcPr>
          <w:p w14:paraId="2E763034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Strategic resource management </w:t>
            </w:r>
          </w:p>
          <w:p w14:paraId="072415EF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E6A198A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>Instructional and shared leadership</w:t>
            </w:r>
          </w:p>
        </w:tc>
        <w:tc>
          <w:tcPr>
            <w:tcW w:w="12229" w:type="dxa"/>
          </w:tcPr>
          <w:p w14:paraId="176280F4" w14:textId="7B69B3E3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Do </w:t>
            </w:r>
            <w:r>
              <w:rPr>
                <w:rFonts w:cstheme="minorHAnsi"/>
                <w:szCs w:val="20"/>
                <w:lang w:val="en-AU"/>
              </w:rPr>
              <w:t>the timetable and meeting schedules prioritise collaboration across all teams?</w:t>
            </w:r>
          </w:p>
          <w:p w14:paraId="4897A1D1" w14:textId="7CCA56C4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96F9E4D" w14:textId="14B158BD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2A60387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38F9BE7F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1973AE04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Do </w:t>
            </w:r>
            <w:r w:rsidRPr="00960B8D">
              <w:rPr>
                <w:rFonts w:cstheme="minorHAnsi"/>
                <w:szCs w:val="20"/>
                <w:lang w:val="en-AU"/>
              </w:rPr>
              <w:t xml:space="preserve">staff have the time and resources they need to engage with whole-school professional learning? </w:t>
            </w:r>
          </w:p>
          <w:p w14:paraId="35B3B5A2" w14:textId="10141AC6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6E53E0EA" w14:textId="77777777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F61B701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600DEE45" w14:textId="556F717D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2E6FD58B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3E2323" w:rsidRPr="00960B8D" w14:paraId="7CE9FFAA" w14:textId="136011F6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9A400FB" w14:textId="77777777" w:rsidR="003E2323" w:rsidRPr="00960B8D" w:rsidRDefault="003E2323" w:rsidP="005526C6">
            <w:pPr>
              <w:ind w:left="57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color w:val="auto"/>
                <w:szCs w:val="20"/>
              </w:rPr>
              <w:t xml:space="preserve">A whole-school pedagogical model with embedded instructional approaches, such as the </w:t>
            </w:r>
            <w:r>
              <w:rPr>
                <w:rFonts w:cstheme="minorHAnsi"/>
                <w:color w:val="auto"/>
                <w:szCs w:val="20"/>
              </w:rPr>
              <w:t>VTLM</w:t>
            </w:r>
          </w:p>
        </w:tc>
        <w:tc>
          <w:tcPr>
            <w:tcW w:w="2930" w:type="dxa"/>
          </w:tcPr>
          <w:p w14:paraId="13C66485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Building practice excellence </w:t>
            </w:r>
          </w:p>
          <w:p w14:paraId="3D0AF2CC" w14:textId="77777777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12229" w:type="dxa"/>
          </w:tcPr>
          <w:p w14:paraId="68114397" w14:textId="52B67F19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Do leaders monitor how the whole-school pedagogical model is being effectively used?</w:t>
            </w:r>
          </w:p>
          <w:p w14:paraId="2B5A8E29" w14:textId="49BC43A2" w:rsidR="003E2323" w:rsidRDefault="003E2323" w:rsidP="003E2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567B822E" w14:textId="22E859AF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6C55EF9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95ADCA1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18E3CB48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Are</w:t>
            </w:r>
            <w:r w:rsidRPr="00960B8D">
              <w:rPr>
                <w:rFonts w:cstheme="minorHAnsi"/>
                <w:szCs w:val="20"/>
                <w:lang w:val="en-AU"/>
              </w:rPr>
              <w:t xml:space="preserve"> teachers</w:t>
            </w:r>
            <w:r>
              <w:rPr>
                <w:rFonts w:cstheme="minorHAnsi"/>
                <w:szCs w:val="20"/>
                <w:lang w:val="en-AU"/>
              </w:rPr>
              <w:t xml:space="preserve"> applying </w:t>
            </w:r>
            <w:r w:rsidRPr="00960B8D">
              <w:rPr>
                <w:rFonts w:cstheme="minorHAnsi"/>
                <w:szCs w:val="20"/>
                <w:lang w:val="en-AU"/>
              </w:rPr>
              <w:t>professional learning to</w:t>
            </w:r>
            <w:r>
              <w:rPr>
                <w:rFonts w:cstheme="minorHAnsi"/>
                <w:szCs w:val="20"/>
                <w:lang w:val="en-AU"/>
              </w:rPr>
              <w:t xml:space="preserve"> the whole-school pedagogical model?</w:t>
            </w:r>
          </w:p>
          <w:p w14:paraId="201C74AD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940E5C9" w14:textId="5B3E00DE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74B41C89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DCF1875" w14:textId="7EB4CD9C" w:rsidR="003E2323" w:rsidRPr="00960B8D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679DC363" w14:textId="77777777" w:rsidR="003E2323" w:rsidRDefault="003E2323" w:rsidP="005526C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</w:tbl>
    <w:p w14:paraId="3950F060" w14:textId="77777777" w:rsidR="00122369" w:rsidRPr="00624A55" w:rsidRDefault="00122369" w:rsidP="003E2323">
      <w:pPr>
        <w:rPr>
          <w:lang w:val="en-AU"/>
        </w:rPr>
      </w:pPr>
    </w:p>
    <w:sectPr w:rsidR="00122369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90A0" w14:textId="77777777" w:rsidR="00A63550" w:rsidRDefault="00A63550" w:rsidP="003967DD">
      <w:pPr>
        <w:spacing w:after="0"/>
      </w:pPr>
      <w:r>
        <w:separator/>
      </w:r>
    </w:p>
  </w:endnote>
  <w:endnote w:type="continuationSeparator" w:id="0">
    <w:p w14:paraId="3916B0C9" w14:textId="77777777" w:rsidR="00A63550" w:rsidRDefault="00A6355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CACF" w14:textId="77777777" w:rsidR="00A63550" w:rsidRDefault="00A63550" w:rsidP="003967DD">
      <w:pPr>
        <w:spacing w:after="0"/>
      </w:pPr>
      <w:r>
        <w:separator/>
      </w:r>
    </w:p>
  </w:footnote>
  <w:footnote w:type="continuationSeparator" w:id="0">
    <w:p w14:paraId="2E532A42" w14:textId="77777777" w:rsidR="00A63550" w:rsidRDefault="00A6355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61650"/>
    <w:rsid w:val="000A47D4"/>
    <w:rsid w:val="000B0E58"/>
    <w:rsid w:val="000B5940"/>
    <w:rsid w:val="00122369"/>
    <w:rsid w:val="00180691"/>
    <w:rsid w:val="002E3BED"/>
    <w:rsid w:val="00312720"/>
    <w:rsid w:val="00333786"/>
    <w:rsid w:val="003967DD"/>
    <w:rsid w:val="003C0FC5"/>
    <w:rsid w:val="003D0168"/>
    <w:rsid w:val="003E1EA1"/>
    <w:rsid w:val="003E2323"/>
    <w:rsid w:val="004013EF"/>
    <w:rsid w:val="004C34A3"/>
    <w:rsid w:val="004F42FC"/>
    <w:rsid w:val="005079FA"/>
    <w:rsid w:val="005A1E8A"/>
    <w:rsid w:val="005B32B0"/>
    <w:rsid w:val="005F118E"/>
    <w:rsid w:val="005F6C4D"/>
    <w:rsid w:val="00624A55"/>
    <w:rsid w:val="00640E98"/>
    <w:rsid w:val="0065290B"/>
    <w:rsid w:val="006555AD"/>
    <w:rsid w:val="00675698"/>
    <w:rsid w:val="00676B1C"/>
    <w:rsid w:val="006A25AC"/>
    <w:rsid w:val="006E6915"/>
    <w:rsid w:val="00763FBE"/>
    <w:rsid w:val="007860B0"/>
    <w:rsid w:val="007B556E"/>
    <w:rsid w:val="007D3E38"/>
    <w:rsid w:val="00821CCB"/>
    <w:rsid w:val="008279F6"/>
    <w:rsid w:val="00833423"/>
    <w:rsid w:val="00903ED5"/>
    <w:rsid w:val="00917E39"/>
    <w:rsid w:val="009B2FB3"/>
    <w:rsid w:val="009C265D"/>
    <w:rsid w:val="00A01A61"/>
    <w:rsid w:val="00A0316A"/>
    <w:rsid w:val="00A31926"/>
    <w:rsid w:val="00A63550"/>
    <w:rsid w:val="00AE5335"/>
    <w:rsid w:val="00B015EA"/>
    <w:rsid w:val="00B450E9"/>
    <w:rsid w:val="00BD3727"/>
    <w:rsid w:val="00C53329"/>
    <w:rsid w:val="00C702F2"/>
    <w:rsid w:val="00CC486C"/>
    <w:rsid w:val="00CE5472"/>
    <w:rsid w:val="00D4685A"/>
    <w:rsid w:val="00E87809"/>
    <w:rsid w:val="00EA51C7"/>
    <w:rsid w:val="00EB3F18"/>
    <w:rsid w:val="00F30F92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BC95C8"/>
      </w:tcPr>
    </w:tblStylePr>
    <w:tblStylePr w:type="firstCol">
      <w:rPr>
        <w:color w:val="BC95C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D67C8-C412-476A-A20F-B84DAD3BD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Forrest, Elizabeth R</cp:lastModifiedBy>
  <cp:revision>3</cp:revision>
  <cp:lastPrinted>2018-03-06T00:44:00Z</cp:lastPrinted>
  <dcterms:created xsi:type="dcterms:W3CDTF">2020-12-22T04:48:00Z</dcterms:created>
  <dcterms:modified xsi:type="dcterms:W3CDTF">2020-12-22T04:53:00Z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