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2761" w14:textId="27AEC67B" w:rsidR="00485698" w:rsidRDefault="000967D8" w:rsidP="00571B7F">
      <w:pPr>
        <w:pStyle w:val="Heading1"/>
        <w:jc w:val="both"/>
        <w:rPr>
          <w:lang w:val="en-AU"/>
        </w:rPr>
      </w:pPr>
      <w:r>
        <w:rPr>
          <w:lang w:val="en-AU"/>
        </w:rPr>
        <w:t xml:space="preserve">school </w:t>
      </w:r>
      <w:r w:rsidR="00485698">
        <w:rPr>
          <w:lang w:val="en-AU"/>
        </w:rPr>
        <w:t xml:space="preserve">Banking </w:t>
      </w:r>
      <w:r w:rsidR="00602BE7">
        <w:rPr>
          <w:lang w:val="en-AU"/>
        </w:rPr>
        <w:t xml:space="preserve">Programs </w:t>
      </w:r>
      <w:r>
        <w:rPr>
          <w:lang w:val="en-AU"/>
        </w:rPr>
        <w:t xml:space="preserve">and financial literacy </w:t>
      </w:r>
      <w:r w:rsidR="00932364">
        <w:rPr>
          <w:lang w:val="en-AU"/>
        </w:rPr>
        <w:t xml:space="preserve">Education </w:t>
      </w:r>
      <w:r w:rsidR="00485698">
        <w:rPr>
          <w:lang w:val="en-AU"/>
        </w:rPr>
        <w:t xml:space="preserve">in Schools: </w:t>
      </w:r>
    </w:p>
    <w:p w14:paraId="3E7080F5" w14:textId="676CCE75" w:rsidR="00624A55" w:rsidRPr="00624A55" w:rsidRDefault="000967D8" w:rsidP="007F7E18">
      <w:pPr>
        <w:pStyle w:val="Heading1"/>
        <w:jc w:val="both"/>
        <w:rPr>
          <w:lang w:val="en-AU"/>
        </w:rPr>
      </w:pPr>
      <w:r w:rsidRPr="00602BE7">
        <w:rPr>
          <w:color w:val="E57100" w:themeColor="accent2"/>
          <w:lang w:val="en-AU"/>
        </w:rPr>
        <w:t>faqs</w:t>
      </w:r>
      <w:r>
        <w:rPr>
          <w:lang w:val="en-AU"/>
        </w:rPr>
        <w:t xml:space="preserve"> </w:t>
      </w:r>
      <w:r w:rsidRPr="00602BE7">
        <w:rPr>
          <w:color w:val="E57100" w:themeColor="accent2"/>
          <w:lang w:val="en-AU"/>
        </w:rPr>
        <w:t>for</w:t>
      </w:r>
      <w:r>
        <w:rPr>
          <w:lang w:val="en-AU"/>
        </w:rPr>
        <w:t xml:space="preserve"> </w:t>
      </w:r>
      <w:r w:rsidR="00485698" w:rsidRPr="00602BE7">
        <w:rPr>
          <w:color w:val="E57100" w:themeColor="accent2"/>
          <w:lang w:val="en-AU"/>
        </w:rPr>
        <w:t>Parents/</w:t>
      </w:r>
      <w:r w:rsidR="00A6431B" w:rsidRPr="00602BE7">
        <w:rPr>
          <w:color w:val="E57100" w:themeColor="accent2"/>
          <w:lang w:val="en-AU"/>
        </w:rPr>
        <w:t>carers</w:t>
      </w:r>
    </w:p>
    <w:p w14:paraId="5E4D0A4E" w14:textId="71D2FA15" w:rsidR="00932364" w:rsidRDefault="00932364" w:rsidP="007F7E18">
      <w:pPr>
        <w:spacing w:after="0"/>
        <w:ind w:right="-149"/>
        <w:jc w:val="both"/>
        <w:rPr>
          <w:rFonts w:cstheme="minorHAnsi"/>
          <w:iCs/>
          <w:color w:val="000000"/>
          <w:szCs w:val="22"/>
        </w:rPr>
      </w:pPr>
      <w:r>
        <w:rPr>
          <w:rFonts w:cstheme="minorHAnsi"/>
          <w:i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0DD62" wp14:editId="65C87FC5">
                <wp:simplePos x="0" y="0"/>
                <wp:positionH relativeFrom="column">
                  <wp:posOffset>15405</wp:posOffset>
                </wp:positionH>
                <wp:positionV relativeFrom="paragraph">
                  <wp:posOffset>119241</wp:posOffset>
                </wp:positionV>
                <wp:extent cx="6327913" cy="32523"/>
                <wp:effectExtent l="0" t="0" r="34925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7913" cy="32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0B2C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9.4pt" to="499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wdxAEAANEDAAAOAAAAZHJzL2Uyb0RvYy54bWysU02P0zAQvSPxHyzfadJULBA13UNXcEFQ&#10;sQt3rzNuLPlLY9Ok/56xkw0IEBKIi+WPeW/mvRnvbydr2AUwau86vt3UnIGTvtfu3PHPD29fvOYs&#10;JuF6YbyDjl8h8tvD82f7MbTQ+MGbHpARiYvtGDo+pBTaqopyACvixgdw9Kg8WpHoiOeqRzESuzVV&#10;U9c31eixD+glxEi3d/MjPxR+pUCmj0pFSMx0nGpLZcWyPua1OuxFe0YRBi2XMsQ/VGGFdpR0pboT&#10;SbCvqH+hslqij16ljfS28kppCUUDqdnWP6m5H0SAooXMiWG1Kf4/WvnhckKme+odZ05YatF9QqHP&#10;Q2JH7xwZ6JFts09jiC2FH90Jl1MMJ8yiJ4WWKaPDl0yTb0gYm4rL19VlmBKTdHmza1692e44k/S2&#10;a142u8xezTQZHDCmd+Aty5uOG+2yCaIVl/cxzaFPIYTLZc2FlF26GsjBxn0CRcIo4VxSGSk4GmQX&#10;QcMgpASXmiV1ic4wpY1ZgXVJ+0fgEp+hUMbtb8AromT2Lq1gq53H32VPU+kFuaXm+CcHZt3Zgkff&#10;X0uLijU0N8XcZcbzYP54LvDvP/HwDQAA//8DAFBLAwQUAAYACAAAACEAFg0T0N0AAAAHAQAADwAA&#10;AGRycy9kb3ducmV2LnhtbEyPwU7DMBBE70j8g7VI3KjTgiAJcSpAgnApiLZwduIliRqvI9ttA1/P&#10;coLjzoxm3xTLyQ7igD70jhTMZwkIpMaZnloF283jRQoiRE1GD45QwRcGWJanJ4XOjTvSGx7WsRVc&#10;QiHXCroYx1zK0HRodZi5EYm9T+etjnz6Vhqvj1xuB7lIkmtpdU/8odMjPnTY7NZ7q2BX9dXq+2N+&#10;L9+rlX9+fap783Kj1PnZdHcLIuIU/8Lwi8/oUDJT7fZkghgULK44yHLKA9jOsjQDUbN+mYEsC/mf&#10;v/wBAAD//wMAUEsBAi0AFAAGAAgAAAAhALaDOJL+AAAA4QEAABMAAAAAAAAAAAAAAAAAAAAAAFtD&#10;b250ZW50X1R5cGVzXS54bWxQSwECLQAUAAYACAAAACEAOP0h/9YAAACUAQAACwAAAAAAAAAAAAAA&#10;AAAvAQAAX3JlbHMvLnJlbHNQSwECLQAUAAYACAAAACEAgE48HcQBAADRAwAADgAAAAAAAAAAAAAA&#10;AAAuAgAAZHJzL2Uyb0RvYy54bWxQSwECLQAUAAYACAAAACEAFg0T0N0AAAAHAQAADwAAAAAAAAAA&#10;AAAAAAAeBAAAZHJzL2Rvd25yZXYueG1sUEsFBgAAAAAEAAQA8wAAACgFAAAAAA==&#10;" strokecolor="#e57100 [3205]" strokeweight=".5pt">
                <v:stroke joinstyle="miter"/>
              </v:line>
            </w:pict>
          </mc:Fallback>
        </mc:AlternateContent>
      </w:r>
    </w:p>
    <w:p w14:paraId="7C6BFD12" w14:textId="77777777" w:rsidR="00932364" w:rsidRDefault="00932364" w:rsidP="007F7E18">
      <w:pPr>
        <w:spacing w:after="0"/>
        <w:ind w:right="-149"/>
        <w:jc w:val="both"/>
        <w:rPr>
          <w:rFonts w:cstheme="minorHAnsi"/>
          <w:iCs/>
          <w:color w:val="000000"/>
          <w:szCs w:val="22"/>
        </w:rPr>
      </w:pPr>
    </w:p>
    <w:p w14:paraId="331E5954" w14:textId="77777777" w:rsidR="00664E16" w:rsidRPr="00664E16" w:rsidRDefault="00664E16" w:rsidP="00664E16">
      <w:pPr>
        <w:pStyle w:val="Heading3"/>
        <w:spacing w:before="120"/>
        <w:jc w:val="both"/>
        <w:rPr>
          <w:highlight w:val="yellow"/>
          <w:lang w:val="en-AU"/>
        </w:rPr>
      </w:pPr>
      <w:r w:rsidRPr="00664E16">
        <w:rPr>
          <w:highlight w:val="yellow"/>
          <w:lang w:val="en-AU"/>
        </w:rPr>
        <w:t>What is a School Banking Program?</w:t>
      </w:r>
    </w:p>
    <w:p w14:paraId="2E55BF10" w14:textId="77777777" w:rsidR="00664E16" w:rsidRDefault="00664E16" w:rsidP="00664E16">
      <w:pPr>
        <w:spacing w:before="120"/>
        <w:jc w:val="both"/>
        <w:rPr>
          <w:lang w:val="en-AU"/>
        </w:rPr>
      </w:pPr>
      <w:r w:rsidRPr="00664E16">
        <w:rPr>
          <w:highlight w:val="yellow"/>
          <w:lang w:val="en-AU"/>
        </w:rPr>
        <w:t>A School Banking Program enables students to deposit money into bank accounts through their school, with bank accounts provided by Authorised Deposit-taking Institutions (ADIs) such as banks, credit unions and building societies.</w:t>
      </w:r>
    </w:p>
    <w:p w14:paraId="26C372F8" w14:textId="77777777" w:rsidR="00664E16" w:rsidRDefault="00664E16" w:rsidP="007F7E18">
      <w:pPr>
        <w:pStyle w:val="Heading3"/>
        <w:jc w:val="both"/>
      </w:pPr>
    </w:p>
    <w:p w14:paraId="7D164691" w14:textId="4FAFCFCB" w:rsidR="00E64758" w:rsidRDefault="00932364" w:rsidP="007F7E18">
      <w:pPr>
        <w:pStyle w:val="Heading3"/>
        <w:jc w:val="both"/>
      </w:pPr>
      <w:r>
        <w:t>What has been banned?</w:t>
      </w:r>
    </w:p>
    <w:p w14:paraId="3667AEBB" w14:textId="79FF22BA" w:rsidR="0060507E" w:rsidRDefault="00932364" w:rsidP="00571B7F">
      <w:pPr>
        <w:spacing w:before="120"/>
        <w:jc w:val="both"/>
      </w:pPr>
      <w:r>
        <w:t xml:space="preserve">From the start of </w:t>
      </w:r>
      <w:r w:rsidR="00571B7F">
        <w:t>T</w:t>
      </w:r>
      <w:r>
        <w:t>erm 1, 2021, students will</w:t>
      </w:r>
      <w:r w:rsidR="00571B7F">
        <w:t>:</w:t>
      </w:r>
    </w:p>
    <w:p w14:paraId="1DC5668F" w14:textId="6FBE57D0" w:rsidR="0060507E" w:rsidRDefault="0060507E" w:rsidP="00571B7F">
      <w:pPr>
        <w:pStyle w:val="ListParagraph"/>
        <w:numPr>
          <w:ilvl w:val="0"/>
          <w:numId w:val="18"/>
        </w:numPr>
        <w:spacing w:before="120"/>
        <w:contextualSpacing w:val="0"/>
        <w:jc w:val="both"/>
      </w:pPr>
      <w:r>
        <w:t xml:space="preserve">no </w:t>
      </w:r>
      <w:r w:rsidR="00932364">
        <w:t xml:space="preserve">longer be able to deposit savings through a </w:t>
      </w:r>
      <w:r w:rsidR="00571B7F">
        <w:t>S</w:t>
      </w:r>
      <w:r w:rsidR="00932364">
        <w:t xml:space="preserve">chool </w:t>
      </w:r>
      <w:r w:rsidR="00571B7F">
        <w:t>B</w:t>
      </w:r>
      <w:r w:rsidR="00932364">
        <w:t xml:space="preserve">anking </w:t>
      </w:r>
      <w:r w:rsidR="00571B7F">
        <w:t xml:space="preserve">Program (SBP) </w:t>
      </w:r>
      <w:r w:rsidR="00932364">
        <w:t xml:space="preserve">at their </w:t>
      </w:r>
      <w:proofErr w:type="gramStart"/>
      <w:r w:rsidR="00932364">
        <w:t>school</w:t>
      </w:r>
      <w:r w:rsidR="00571B7F">
        <w:t>;</w:t>
      </w:r>
      <w:proofErr w:type="gramEnd"/>
    </w:p>
    <w:p w14:paraId="091A0008" w14:textId="34E02E1F" w:rsidR="00932364" w:rsidRDefault="0060507E" w:rsidP="00571B7F">
      <w:pPr>
        <w:pStyle w:val="ListParagraph"/>
        <w:numPr>
          <w:ilvl w:val="0"/>
          <w:numId w:val="18"/>
        </w:numPr>
        <w:spacing w:before="120"/>
        <w:contextualSpacing w:val="0"/>
        <w:jc w:val="both"/>
      </w:pPr>
      <w:r>
        <w:t>are</w:t>
      </w:r>
      <w:r w:rsidR="00932364">
        <w:t xml:space="preserve"> not be able to participate in financial literacy education programs run by </w:t>
      </w:r>
      <w:r>
        <w:t xml:space="preserve">Authorised Deposit-taking </w:t>
      </w:r>
      <w:r w:rsidRPr="00664E16">
        <w:rPr>
          <w:highlight w:val="yellow"/>
        </w:rPr>
        <w:t>In</w:t>
      </w:r>
      <w:r w:rsidR="00664E16" w:rsidRPr="00664E16">
        <w:rPr>
          <w:highlight w:val="yellow"/>
        </w:rPr>
        <w:t>stitutions</w:t>
      </w:r>
      <w:r w:rsidR="00932364" w:rsidRPr="00664E16">
        <w:rPr>
          <w:highlight w:val="yellow"/>
        </w:rPr>
        <w:t>.</w:t>
      </w:r>
    </w:p>
    <w:p w14:paraId="10E7A5EC" w14:textId="21D51BFD" w:rsidR="00932364" w:rsidRDefault="00932364" w:rsidP="007F7E18">
      <w:pPr>
        <w:jc w:val="both"/>
      </w:pPr>
    </w:p>
    <w:p w14:paraId="079F76CE" w14:textId="69D50B0A" w:rsidR="00932364" w:rsidRDefault="00932364" w:rsidP="007F7E18">
      <w:pPr>
        <w:pStyle w:val="Heading3"/>
        <w:jc w:val="both"/>
      </w:pPr>
      <w:r>
        <w:t>Who does the ban apply to?</w:t>
      </w:r>
    </w:p>
    <w:p w14:paraId="2D157612" w14:textId="2D37D705" w:rsidR="00932364" w:rsidRDefault="00932364" w:rsidP="007F7E18">
      <w:pPr>
        <w:jc w:val="both"/>
      </w:pPr>
      <w:r>
        <w:t>The ban applies to all Victorian government schools.</w:t>
      </w:r>
    </w:p>
    <w:p w14:paraId="5240B195" w14:textId="16E98802" w:rsidR="00932364" w:rsidRDefault="00932364" w:rsidP="007F7E18">
      <w:pPr>
        <w:jc w:val="both"/>
      </w:pPr>
    </w:p>
    <w:p w14:paraId="18137744" w14:textId="1AD51ED8" w:rsidR="00932364" w:rsidRDefault="00932364" w:rsidP="007F7E18">
      <w:pPr>
        <w:pStyle w:val="Heading3"/>
        <w:jc w:val="both"/>
      </w:pPr>
      <w:r>
        <w:t>Why is there a ban on school banking and financial literacy education provided by ADIs?</w:t>
      </w:r>
    </w:p>
    <w:p w14:paraId="21F1CE4B" w14:textId="77044A8F" w:rsidR="00571B7F" w:rsidRDefault="00571B7F" w:rsidP="00571B7F">
      <w:r>
        <w:t>The findings of the Royal Commission into the Banking and Financial Services Industry highlighted the importance of financial literacy education in schools. The economic impact of coronavirus (COVID-19) has further highlighted this need.</w:t>
      </w:r>
    </w:p>
    <w:p w14:paraId="5483E9A3" w14:textId="77777777" w:rsidR="00571B7F" w:rsidRDefault="00571B7F" w:rsidP="00571B7F">
      <w:r>
        <w:t>Concerns have repeatedly been raised about banks using inappropriate tactics such as attracting children with prizes and incentives to develop trust and loyalty in banks at an inappropriate age.</w:t>
      </w:r>
    </w:p>
    <w:p w14:paraId="63A6FC9C" w14:textId="77777777" w:rsidR="00571B7F" w:rsidRDefault="00571B7F" w:rsidP="00571B7F">
      <w:r>
        <w:t>Additionally, interest rates offered through SBPs are very low, resulting in students missing out on compounding interest, one of the key benefits that comes with saving money and banking.</w:t>
      </w:r>
    </w:p>
    <w:p w14:paraId="668E2E14" w14:textId="189B3FB3" w:rsidR="00C94B48" w:rsidRDefault="00571B7F" w:rsidP="007F7E18">
      <w:pPr>
        <w:jc w:val="both"/>
      </w:pPr>
      <w:r>
        <w:t>There is very little evidence to suggest S</w:t>
      </w:r>
      <w:r w:rsidR="00D76DD1">
        <w:t>BP</w:t>
      </w:r>
      <w:r>
        <w:t>s teach students lasting habits to improve financial literacy.</w:t>
      </w:r>
    </w:p>
    <w:p w14:paraId="13C08CF7" w14:textId="77777777" w:rsidR="00664E16" w:rsidRPr="001A6DD3" w:rsidRDefault="00664E16" w:rsidP="00664E16">
      <w:pPr>
        <w:spacing w:before="120"/>
        <w:jc w:val="both"/>
        <w:rPr>
          <w:rFonts w:eastAsia="Times New Roman" w:cstheme="minorHAnsi"/>
          <w:color w:val="000000"/>
          <w:szCs w:val="22"/>
          <w:lang w:val="en-AU" w:eastAsia="en-AU"/>
        </w:rPr>
      </w:pPr>
      <w:r w:rsidRPr="00664E16">
        <w:rPr>
          <w:rFonts w:eastAsia="Times New Roman" w:cstheme="minorHAnsi"/>
          <w:color w:val="000000"/>
          <w:szCs w:val="22"/>
          <w:highlight w:val="yellow"/>
          <w:lang w:val="en-AU" w:eastAsia="en-AU"/>
        </w:rPr>
        <w:t>The Australian Securities and Investment Commission (ASIC) review of SBPs recently confirmed such concerns.</w:t>
      </w:r>
    </w:p>
    <w:p w14:paraId="36C59F03" w14:textId="77777777" w:rsidR="00571B7F" w:rsidRDefault="00571B7F" w:rsidP="007F7E18">
      <w:pPr>
        <w:jc w:val="both"/>
      </w:pPr>
    </w:p>
    <w:p w14:paraId="1D30077D" w14:textId="72DDBD1A" w:rsidR="00C94B48" w:rsidRDefault="00C94B48" w:rsidP="007F7E18">
      <w:pPr>
        <w:pStyle w:val="Heading3"/>
        <w:jc w:val="both"/>
      </w:pPr>
      <w:r>
        <w:lastRenderedPageBreak/>
        <w:t>Are there any exemptions from the ban?</w:t>
      </w:r>
    </w:p>
    <w:p w14:paraId="3FAC7E3D" w14:textId="17390CAD" w:rsidR="00C94B48" w:rsidRDefault="00C94B48" w:rsidP="007F7E18">
      <w:pPr>
        <w:jc w:val="both"/>
      </w:pPr>
      <w:r>
        <w:t>No. The ban is effective from the first day of Term 1, 2021.</w:t>
      </w:r>
    </w:p>
    <w:p w14:paraId="02A7F416" w14:textId="004B9C0E" w:rsidR="00C94B48" w:rsidRDefault="00C94B48" w:rsidP="007F7E18">
      <w:pPr>
        <w:jc w:val="both"/>
      </w:pPr>
    </w:p>
    <w:p w14:paraId="6FAE7112" w14:textId="771F16B3" w:rsidR="00C94B48" w:rsidRDefault="00C94B48" w:rsidP="007F7E18">
      <w:pPr>
        <w:pStyle w:val="Heading3"/>
        <w:jc w:val="both"/>
      </w:pPr>
      <w:r>
        <w:t xml:space="preserve">My child uses the school banking program regularly. How </w:t>
      </w:r>
      <w:r w:rsidR="006C3C81">
        <w:t>can</w:t>
      </w:r>
      <w:r>
        <w:t xml:space="preserve"> they continue their banking?</w:t>
      </w:r>
    </w:p>
    <w:p w14:paraId="034B4488" w14:textId="15F0F8C7" w:rsidR="00C94B48" w:rsidRDefault="00C94B48" w:rsidP="007F7E18">
      <w:pPr>
        <w:jc w:val="both"/>
      </w:pPr>
      <w:r>
        <w:t>Parents/carers who wish to keep their child’s school banking accounts should contact the relevant ADI directly.</w:t>
      </w:r>
    </w:p>
    <w:p w14:paraId="3599CB4B" w14:textId="6818CD04" w:rsidR="00C94B48" w:rsidRDefault="00C94B48" w:rsidP="007F7E18">
      <w:pPr>
        <w:jc w:val="both"/>
      </w:pPr>
    </w:p>
    <w:p w14:paraId="1A7E0B51" w14:textId="5D30ADE3" w:rsidR="00C94B48" w:rsidRDefault="00C94B48" w:rsidP="007F7E18">
      <w:pPr>
        <w:pStyle w:val="Heading3"/>
        <w:jc w:val="both"/>
      </w:pPr>
      <w:r>
        <w:t>How will my child learn about Financial Literacy once the ban takes effect?</w:t>
      </w:r>
    </w:p>
    <w:p w14:paraId="12BE6E27" w14:textId="77777777" w:rsidR="00571B7F" w:rsidRDefault="00C94B48" w:rsidP="007F7E18">
      <w:pPr>
        <w:jc w:val="both"/>
      </w:pPr>
      <w:r>
        <w:t xml:space="preserve">Financial literacy is taught </w:t>
      </w:r>
      <w:r w:rsidR="00A6431B">
        <w:t xml:space="preserve">as part of </w:t>
      </w:r>
      <w:r>
        <w:t xml:space="preserve">the Victorian Curriculum through the learning areas of Economics and Business, and Mathematics. </w:t>
      </w:r>
    </w:p>
    <w:p w14:paraId="4225C387" w14:textId="14EE3D9D" w:rsidR="007F7E18" w:rsidRDefault="006C3C81" w:rsidP="007F7E18">
      <w:pPr>
        <w:jc w:val="both"/>
      </w:pPr>
      <w:r>
        <w:t xml:space="preserve">Schools </w:t>
      </w:r>
      <w:r w:rsidR="00A6431B">
        <w:t xml:space="preserve">that have previously relied on ADIs to deliver financial literacy education </w:t>
      </w:r>
      <w:r>
        <w:t xml:space="preserve">will be provided with resources to assist them </w:t>
      </w:r>
      <w:r w:rsidR="00A6431B">
        <w:t xml:space="preserve">develop and deliver their own </w:t>
      </w:r>
      <w:r w:rsidR="007F7E18">
        <w:t>high-quality</w:t>
      </w:r>
      <w:r>
        <w:t xml:space="preserve"> learning experiences for their students.</w:t>
      </w:r>
    </w:p>
    <w:p w14:paraId="7FDA7F4E" w14:textId="0567F2CF" w:rsidR="00571B7F" w:rsidRDefault="00571B7F" w:rsidP="007F7E18">
      <w:pPr>
        <w:jc w:val="both"/>
      </w:pPr>
      <w:r>
        <w:t>Parents</w:t>
      </w:r>
      <w:r w:rsidR="006C3C81">
        <w:t xml:space="preserve">/carers </w:t>
      </w:r>
      <w:r w:rsidR="00A6431B">
        <w:t>of primary</w:t>
      </w:r>
      <w:r w:rsidR="007F7E18">
        <w:t xml:space="preserve"> school</w:t>
      </w:r>
      <w:r w:rsidR="00A6431B">
        <w:t xml:space="preserve">-aged students </w:t>
      </w:r>
      <w:r w:rsidR="006C3C81">
        <w:t xml:space="preserve">can access </w:t>
      </w:r>
      <w:r w:rsidR="00A6431B">
        <w:t xml:space="preserve">ideas and tips on teaching students to handle money </w:t>
      </w:r>
      <w:r w:rsidR="006C3C81">
        <w:t xml:space="preserve">from the </w:t>
      </w:r>
      <w:r>
        <w:t xml:space="preserve">Department’s </w:t>
      </w:r>
      <w:hyperlink r:id="rId12" w:history="1">
        <w:r w:rsidR="006C3C81" w:rsidRPr="00571B7F">
          <w:rPr>
            <w:rStyle w:val="Hyperlink"/>
            <w:color w:val="1155CC"/>
            <w:szCs w:val="22"/>
          </w:rPr>
          <w:t>Maths and Numeracy at Home</w:t>
        </w:r>
      </w:hyperlink>
      <w:r w:rsidR="006C3C81">
        <w:t xml:space="preserve"> web page.</w:t>
      </w:r>
      <w:r w:rsidR="00A6431B">
        <w:t xml:space="preserve"> </w:t>
      </w:r>
    </w:p>
    <w:p w14:paraId="28C1704C" w14:textId="1FFDD686" w:rsidR="006C3C81" w:rsidRDefault="006C3C81" w:rsidP="007F7E18">
      <w:pPr>
        <w:jc w:val="both"/>
      </w:pPr>
    </w:p>
    <w:p w14:paraId="681B8E05" w14:textId="135CAEF9" w:rsidR="006C3C81" w:rsidRDefault="006C3C81" w:rsidP="007F7E18">
      <w:pPr>
        <w:pStyle w:val="Heading3"/>
        <w:jc w:val="both"/>
      </w:pPr>
      <w:r>
        <w:t>What if I have additional questions about School Banking programs and/or financial literacy education in schools?</w:t>
      </w:r>
    </w:p>
    <w:p w14:paraId="65B14A0A" w14:textId="0C85107C" w:rsidR="0017157A" w:rsidRPr="0017157A" w:rsidRDefault="0017157A" w:rsidP="007F7E18">
      <w:pPr>
        <w:jc w:val="both"/>
      </w:pPr>
      <w:r>
        <w:t>Parent/carer questions about their local School Banking Program should be directed to their school.</w:t>
      </w:r>
    </w:p>
    <w:p w14:paraId="4474FD6E" w14:textId="77777777" w:rsidR="00C94B48" w:rsidRDefault="00C94B48" w:rsidP="007F7E18">
      <w:pPr>
        <w:jc w:val="both"/>
      </w:pPr>
    </w:p>
    <w:p w14:paraId="5389C165" w14:textId="77777777" w:rsidR="00602BE7" w:rsidRDefault="00602BE7" w:rsidP="00602BE7">
      <w:pPr>
        <w:spacing w:before="120"/>
        <w:jc w:val="both"/>
        <w:rPr>
          <w:rFonts w:cstheme="minorHAnsi"/>
          <w:sz w:val="12"/>
          <w:szCs w:val="12"/>
        </w:rPr>
      </w:pPr>
    </w:p>
    <w:p w14:paraId="669859B9" w14:textId="77777777" w:rsidR="00602BE7" w:rsidRDefault="00602BE7" w:rsidP="00602BE7">
      <w:pPr>
        <w:spacing w:before="120"/>
        <w:jc w:val="both"/>
        <w:rPr>
          <w:rFonts w:cstheme="minorHAnsi"/>
          <w:sz w:val="12"/>
          <w:szCs w:val="12"/>
        </w:rPr>
      </w:pPr>
    </w:p>
    <w:p w14:paraId="76C52CE8" w14:textId="6D4FC1C3" w:rsidR="00602BE7" w:rsidRPr="007D7769" w:rsidRDefault="00602BE7" w:rsidP="00602BE7">
      <w:pPr>
        <w:spacing w:before="120"/>
        <w:jc w:val="both"/>
        <w:rPr>
          <w:rFonts w:cstheme="minorHAnsi"/>
          <w:sz w:val="12"/>
          <w:szCs w:val="12"/>
        </w:rPr>
      </w:pPr>
      <w:r w:rsidRPr="007D7769">
        <w:rPr>
          <w:rFonts w:cstheme="minorHAnsi"/>
          <w:sz w:val="12"/>
          <w:szCs w:val="12"/>
        </w:rPr>
        <w:t xml:space="preserve">© State of Victoria (Department of Education and Training) 2021. </w:t>
      </w:r>
      <w:r w:rsidRPr="007D7769">
        <w:rPr>
          <w:rFonts w:cstheme="minorHAnsi"/>
          <w:color w:val="000000"/>
          <w:sz w:val="12"/>
          <w:szCs w:val="12"/>
        </w:rPr>
        <w:t>Except where otherwise </w:t>
      </w:r>
      <w:hyperlink r:id="rId13" w:history="1">
        <w:r w:rsidRPr="007D7769">
          <w:rPr>
            <w:rStyle w:val="Hyperlink"/>
            <w:rFonts w:cstheme="minorHAnsi"/>
            <w:sz w:val="12"/>
            <w:szCs w:val="12"/>
          </w:rPr>
          <w:t>noted,</w:t>
        </w:r>
      </w:hyperlink>
      <w:r w:rsidRPr="007D7769">
        <w:rPr>
          <w:rFonts w:cstheme="minorHAnsi"/>
          <w:color w:val="000000"/>
          <w:sz w:val="12"/>
          <w:szCs w:val="12"/>
        </w:rPr>
        <w:t xml:space="preserve"> material in this document is provided under a</w:t>
      </w:r>
      <w:r w:rsidRPr="007D7769">
        <w:rPr>
          <w:rFonts w:cstheme="minorHAnsi"/>
          <w:color w:val="000000"/>
          <w:sz w:val="12"/>
          <w:szCs w:val="12"/>
        </w:rPr>
        <w:br/>
        <w:t> </w:t>
      </w:r>
      <w:hyperlink r:id="rId14" w:history="1">
        <w:r w:rsidRPr="007D7769">
          <w:rPr>
            <w:rStyle w:val="Hyperlink"/>
            <w:rFonts w:cstheme="minorHAnsi"/>
            <w:sz w:val="12"/>
            <w:szCs w:val="12"/>
          </w:rPr>
          <w:t>Creative Commons Attribution 4.0 International</w:t>
        </w:r>
      </w:hyperlink>
      <w:r w:rsidRPr="007D7769">
        <w:rPr>
          <w:rFonts w:cstheme="minorHAnsi"/>
          <w:sz w:val="12"/>
          <w:szCs w:val="12"/>
        </w:rPr>
        <w:t xml:space="preserve">. </w:t>
      </w:r>
      <w:r w:rsidRPr="007D7769">
        <w:rPr>
          <w:rFonts w:cstheme="minorHAnsi"/>
          <w:color w:val="000000"/>
          <w:sz w:val="12"/>
          <w:szCs w:val="12"/>
        </w:rPr>
        <w:t>Please check the full </w:t>
      </w:r>
      <w:hyperlink r:id="rId15" w:history="1">
        <w:r w:rsidRPr="007D7769">
          <w:rPr>
            <w:rStyle w:val="Hyperlink"/>
            <w:rFonts w:cstheme="minorHAnsi"/>
            <w:sz w:val="12"/>
            <w:szCs w:val="12"/>
          </w:rPr>
          <w:t>copyright notice</w:t>
        </w:r>
      </w:hyperlink>
      <w:r w:rsidRPr="007D7769">
        <w:rPr>
          <w:rFonts w:cstheme="minorHAnsi"/>
          <w:color w:val="000000"/>
          <w:sz w:val="12"/>
          <w:szCs w:val="12"/>
        </w:rPr>
        <w:t>.</w:t>
      </w:r>
    </w:p>
    <w:p w14:paraId="3950F060" w14:textId="22ECF023" w:rsidR="00122369" w:rsidRPr="00E34721" w:rsidRDefault="00122369" w:rsidP="00602BE7">
      <w:pPr>
        <w:spacing w:after="0"/>
        <w:jc w:val="both"/>
        <w:rPr>
          <w:rFonts w:cstheme="minorHAnsi"/>
          <w:sz w:val="12"/>
          <w:szCs w:val="12"/>
        </w:rPr>
      </w:pPr>
    </w:p>
    <w:sectPr w:rsidR="00122369" w:rsidRPr="00E34721" w:rsidSect="006E2B9A">
      <w:headerReference w:type="default" r:id="rId16"/>
      <w:footerReference w:type="even" r:id="rId17"/>
      <w:footerReference w:type="default" r:id="rId18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35936" w14:textId="77777777" w:rsidR="007A0491" w:rsidRDefault="007A0491" w:rsidP="003967DD">
      <w:pPr>
        <w:spacing w:after="0"/>
      </w:pPr>
      <w:r>
        <w:separator/>
      </w:r>
    </w:p>
  </w:endnote>
  <w:endnote w:type="continuationSeparator" w:id="0">
    <w:p w14:paraId="3D81268D" w14:textId="77777777" w:rsidR="007A0491" w:rsidRDefault="007A049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D68A2" w14:textId="77777777" w:rsidR="007A0491" w:rsidRDefault="007A0491" w:rsidP="003967DD">
      <w:pPr>
        <w:spacing w:after="0"/>
      </w:pPr>
      <w:r>
        <w:separator/>
      </w:r>
    </w:p>
  </w:footnote>
  <w:footnote w:type="continuationSeparator" w:id="0">
    <w:p w14:paraId="1C1040BC" w14:textId="77777777" w:rsidR="007A0491" w:rsidRDefault="007A049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79949C67" w:rsidR="003967DD" w:rsidRDefault="00B86D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2" name="Picture 2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F4D38"/>
    <w:multiLevelType w:val="hybridMultilevel"/>
    <w:tmpl w:val="63E6C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zQwNzMzMTS3NLFQ0lEKTi0uzszPAykwrAUAC88ZTCwAAAA="/>
  </w:docVars>
  <w:rsids>
    <w:rsidRoot w:val="003967DD"/>
    <w:rsid w:val="00004C6C"/>
    <w:rsid w:val="00011F31"/>
    <w:rsid w:val="00013339"/>
    <w:rsid w:val="00014848"/>
    <w:rsid w:val="000256E2"/>
    <w:rsid w:val="000702DF"/>
    <w:rsid w:val="00080DA9"/>
    <w:rsid w:val="000967D8"/>
    <w:rsid w:val="000A47D4"/>
    <w:rsid w:val="000E3A5B"/>
    <w:rsid w:val="00110BFB"/>
    <w:rsid w:val="0011200C"/>
    <w:rsid w:val="00122369"/>
    <w:rsid w:val="00150E0F"/>
    <w:rsid w:val="00157212"/>
    <w:rsid w:val="0016287D"/>
    <w:rsid w:val="0017157A"/>
    <w:rsid w:val="001D0D94"/>
    <w:rsid w:val="001D13F9"/>
    <w:rsid w:val="001F39DD"/>
    <w:rsid w:val="002512BE"/>
    <w:rsid w:val="00275FB8"/>
    <w:rsid w:val="002A0112"/>
    <w:rsid w:val="002A4A96"/>
    <w:rsid w:val="002B1200"/>
    <w:rsid w:val="002E3BED"/>
    <w:rsid w:val="002F46B9"/>
    <w:rsid w:val="002F6115"/>
    <w:rsid w:val="00312720"/>
    <w:rsid w:val="00342D87"/>
    <w:rsid w:val="00343AFC"/>
    <w:rsid w:val="0034745C"/>
    <w:rsid w:val="003967DD"/>
    <w:rsid w:val="003A4C39"/>
    <w:rsid w:val="003B6DD1"/>
    <w:rsid w:val="0042333B"/>
    <w:rsid w:val="00485698"/>
    <w:rsid w:val="004B2ED6"/>
    <w:rsid w:val="00541D99"/>
    <w:rsid w:val="00555277"/>
    <w:rsid w:val="00567CF0"/>
    <w:rsid w:val="00571B7F"/>
    <w:rsid w:val="00584366"/>
    <w:rsid w:val="005A4F12"/>
    <w:rsid w:val="00602BE7"/>
    <w:rsid w:val="0060507E"/>
    <w:rsid w:val="00624A55"/>
    <w:rsid w:val="00626229"/>
    <w:rsid w:val="00664E16"/>
    <w:rsid w:val="006671CE"/>
    <w:rsid w:val="006677E4"/>
    <w:rsid w:val="006A25AC"/>
    <w:rsid w:val="006C3C81"/>
    <w:rsid w:val="006C5CE5"/>
    <w:rsid w:val="006E2B9A"/>
    <w:rsid w:val="00710CED"/>
    <w:rsid w:val="0072784B"/>
    <w:rsid w:val="00756C01"/>
    <w:rsid w:val="007A0491"/>
    <w:rsid w:val="007B556E"/>
    <w:rsid w:val="007D3E38"/>
    <w:rsid w:val="007F7E18"/>
    <w:rsid w:val="008065DA"/>
    <w:rsid w:val="00815423"/>
    <w:rsid w:val="008311E4"/>
    <w:rsid w:val="008B1737"/>
    <w:rsid w:val="009052F7"/>
    <w:rsid w:val="00932364"/>
    <w:rsid w:val="00952690"/>
    <w:rsid w:val="00A31926"/>
    <w:rsid w:val="00A6431B"/>
    <w:rsid w:val="00A710DF"/>
    <w:rsid w:val="00AF184E"/>
    <w:rsid w:val="00B21562"/>
    <w:rsid w:val="00B404C7"/>
    <w:rsid w:val="00B86D41"/>
    <w:rsid w:val="00BD07AF"/>
    <w:rsid w:val="00C539BB"/>
    <w:rsid w:val="00C94B48"/>
    <w:rsid w:val="00CC5AA8"/>
    <w:rsid w:val="00CD5993"/>
    <w:rsid w:val="00D76DD1"/>
    <w:rsid w:val="00DC4D0D"/>
    <w:rsid w:val="00E34263"/>
    <w:rsid w:val="00E34721"/>
    <w:rsid w:val="00E4317E"/>
    <w:rsid w:val="00E5030B"/>
    <w:rsid w:val="00E64758"/>
    <w:rsid w:val="00E77EB9"/>
    <w:rsid w:val="00ED0540"/>
    <w:rsid w:val="00F5271F"/>
    <w:rsid w:val="00F94715"/>
    <w:rsid w:val="00F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A6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3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507E"/>
    <w:pPr>
      <w:ind w:left="720"/>
      <w:contextualSpacing/>
    </w:pPr>
  </w:style>
  <w:style w:type="paragraph" w:styleId="Revision">
    <w:name w:val="Revision"/>
    <w:hidden/>
    <w:uiPriority w:val="99"/>
    <w:semiHidden/>
    <w:rsid w:val="00D76DD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vic.gov.au/Pages/copyright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school/teachers/teachingresources/discipline/maths/Pages/maths-and-numeracy-at-home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ucation.vic.gov.au/Pages/copyright.asp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https://creativecommons.org/licenses/by/4.0/" TargetMode="Externa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421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ABEAD267-D32A-4FF8-9F0A-6FF3F0470C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82A2A5-3E4F-431B-8D63-A4715E8508E0}"/>
</file>

<file path=customXml/itemProps3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01A3F-343E-4590-A881-6DD8402A1F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D72592-2F2B-40BE-87CA-C9FB8AA68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97feb4-41be-4414-9a7d-fe2ac66ee79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Chloe Coombs</cp:lastModifiedBy>
  <cp:revision>3</cp:revision>
  <dcterms:created xsi:type="dcterms:W3CDTF">2021-02-18T22:32:00Z</dcterms:created>
  <dcterms:modified xsi:type="dcterms:W3CDTF">2021-02-18T22:32:00Z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4;#|a3ce4c3c-7960-4756-834e-8cbbf9028802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{d588aa34-07a3-4d59-b975-b2f7c5ef7a89}</vt:lpwstr>
  </property>
  <property fmtid="{D5CDD505-2E9C-101B-9397-08002B2CF9AE}" pid="8" name="RecordPoint_ActiveItemListId">
    <vt:lpwstr>{58449ef8-9a43-40c5-8e2f-af539dcd3ca9}</vt:lpwstr>
  </property>
  <property fmtid="{D5CDD505-2E9C-101B-9397-08002B2CF9AE}" pid="9" name="RecordPoint_ActiveItemUniqueId">
    <vt:lpwstr>{41cd993c-2bd6-4b99-b196-ed8d61adedb5}</vt:lpwstr>
  </property>
  <property fmtid="{D5CDD505-2E9C-101B-9397-08002B2CF9AE}" pid="10" name="RecordPoint_ActiveItemWebId">
    <vt:lpwstr>{1697feb4-41be-4414-9a7d-fe2ac66ee798}</vt:lpwstr>
  </property>
  <property fmtid="{D5CDD505-2E9C-101B-9397-08002B2CF9AE}" pid="11" name="_docset_NoMedatataSyncRequired">
    <vt:lpwstr>False</vt:lpwstr>
  </property>
</Properties>
</file>