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C62813">
      <w:pPr>
        <w:pStyle w:val="Subtitle"/>
        <w:spacing w:after="20"/>
        <w:rPr>
          <w:lang w:val="en-AU"/>
        </w:rPr>
      </w:pPr>
      <w:r>
        <w:rPr>
          <w:lang w:val="en-AU"/>
        </w:rPr>
        <w:t>ADVENTURE ACTIVITY GUIDELINES</w:t>
      </w:r>
    </w:p>
    <w:p w14:paraId="04E7CEA8" w14:textId="3108CF15" w:rsidR="0004760B" w:rsidRPr="0004760B" w:rsidRDefault="00E6070E" w:rsidP="00C62813">
      <w:pPr>
        <w:pStyle w:val="Heading1"/>
        <w:spacing w:after="20"/>
      </w:pPr>
      <w:r>
        <w:t>Windsurfing</w:t>
      </w:r>
      <w:r w:rsidR="0004760B" w:rsidRPr="0004760B">
        <w:t xml:space="preserve"> </w:t>
      </w:r>
    </w:p>
    <w:p w14:paraId="0036229A" w14:textId="33E84047" w:rsidR="001D7900" w:rsidRPr="0004760B" w:rsidRDefault="00F6135E" w:rsidP="00C62813">
      <w:pPr>
        <w:pStyle w:val="Intro"/>
        <w:spacing w:after="20"/>
        <w:rPr>
          <w:sz w:val="20"/>
          <w:szCs w:val="20"/>
        </w:rPr>
      </w:pPr>
      <w:r w:rsidRPr="0004760B">
        <w:rPr>
          <w:sz w:val="20"/>
          <w:szCs w:val="20"/>
        </w:rPr>
        <w:t xml:space="preserve">Schools must follow the Department’s Excursion Policy </w:t>
      </w:r>
      <w:r w:rsidR="007205F6">
        <w:rPr>
          <w:sz w:val="20"/>
          <w:szCs w:val="20"/>
        </w:rPr>
        <w:t xml:space="preserve">and </w:t>
      </w:r>
      <w:r w:rsidR="007205F6" w:rsidRPr="0004760B">
        <w:rPr>
          <w:sz w:val="20"/>
          <w:szCs w:val="20"/>
        </w:rPr>
        <w:t>Guidelines</w:t>
      </w:r>
      <w:r w:rsidR="007205F6">
        <w:rPr>
          <w:sz w:val="20"/>
          <w:szCs w:val="20"/>
        </w:rPr>
        <w:t xml:space="preserve"> and the requirements outlined in this document</w:t>
      </w:r>
      <w:r w:rsidRPr="0004760B">
        <w:rPr>
          <w:sz w:val="20"/>
          <w:szCs w:val="20"/>
        </w:rPr>
        <w:t xml:space="preserve"> when planning, conducting and approving adventure activities.</w:t>
      </w:r>
    </w:p>
    <w:p w14:paraId="42C8111D" w14:textId="77777777" w:rsidR="00E92660" w:rsidRPr="0004760B" w:rsidRDefault="00E92660" w:rsidP="00C62813">
      <w:pPr>
        <w:pStyle w:val="Intro"/>
        <w:spacing w:after="20"/>
        <w:rPr>
          <w:sz w:val="20"/>
          <w:szCs w:val="20"/>
        </w:rPr>
      </w:pPr>
    </w:p>
    <w:p w14:paraId="3ECEC6FD" w14:textId="459696BA" w:rsidR="001D7900" w:rsidRPr="0004760B" w:rsidRDefault="00F6135E" w:rsidP="00C62813">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C62813">
      <w:pPr>
        <w:pStyle w:val="Intro"/>
        <w:spacing w:after="20"/>
        <w:rPr>
          <w:color w:val="auto"/>
        </w:rPr>
      </w:pPr>
    </w:p>
    <w:p w14:paraId="2692DCDE" w14:textId="77777777" w:rsidR="00E6070E" w:rsidRPr="00E6070E" w:rsidRDefault="00E6070E" w:rsidP="00C62813">
      <w:pPr>
        <w:spacing w:after="20"/>
        <w:rPr>
          <w:rFonts w:ascii="Arial" w:hAnsi="Arial" w:cs="Arial"/>
          <w:lang w:val="en-AU"/>
        </w:rPr>
      </w:pPr>
      <w:r w:rsidRPr="00E6070E">
        <w:rPr>
          <w:rFonts w:ascii="Arial" w:hAnsi="Arial" w:cs="Arial"/>
          <w:lang w:val="en-AU"/>
        </w:rPr>
        <w:t>Windsurfing (referred to previously as sailboarding) is a unique activity allowing participants to travel on a small board powered by the action of wind on a single sail connected to the board by a flexible joint.</w:t>
      </w:r>
    </w:p>
    <w:p w14:paraId="3966F392" w14:textId="4DDEF068" w:rsidR="0010680C" w:rsidRDefault="0010680C" w:rsidP="00C62813">
      <w:pPr>
        <w:spacing w:after="20"/>
        <w:rPr>
          <w:rFonts w:ascii="Arial" w:hAnsi="Arial" w:cs="Arial"/>
        </w:rPr>
      </w:pPr>
    </w:p>
    <w:p w14:paraId="5A5B0ECA" w14:textId="40D5335D" w:rsidR="0010680C" w:rsidRPr="001E540E" w:rsidRDefault="0010680C" w:rsidP="00C62813">
      <w:pPr>
        <w:spacing w:after="20"/>
        <w:rPr>
          <w:rFonts w:ascii="Arial" w:hAnsi="Arial" w:cs="Arial"/>
        </w:rPr>
      </w:pPr>
      <w:r w:rsidRPr="001E540E">
        <w:rPr>
          <w:rFonts w:ascii="Arial" w:hAnsi="Arial" w:cs="Arial"/>
        </w:rPr>
        <w:t xml:space="preserve">If an overnight </w:t>
      </w:r>
      <w:r w:rsidR="007205F6">
        <w:rPr>
          <w:rFonts w:ascii="Arial" w:hAnsi="Arial" w:cs="Arial"/>
        </w:rPr>
        <w:t xml:space="preserve">camping </w:t>
      </w:r>
      <w:r w:rsidRPr="001E540E">
        <w:rPr>
          <w:rFonts w:ascii="Arial" w:hAnsi="Arial" w:cs="Arial"/>
        </w:rPr>
        <w:t xml:space="preserve">component is planned, please also refer to </w:t>
      </w:r>
      <w:r w:rsidRPr="007205F6">
        <w:rPr>
          <w:rFonts w:ascii="Arial" w:hAnsi="Arial" w:cs="Arial"/>
        </w:rPr>
        <w:t>Camping</w:t>
      </w:r>
      <w:r w:rsidRPr="001E540E">
        <w:rPr>
          <w:rFonts w:ascii="Arial" w:hAnsi="Arial" w:cs="Arial"/>
        </w:rPr>
        <w:t xml:space="preserve"> guidelines.</w:t>
      </w:r>
    </w:p>
    <w:p w14:paraId="58E739AA" w14:textId="77777777" w:rsidR="005D02BF" w:rsidRDefault="005D02BF" w:rsidP="007205F6">
      <w:pPr>
        <w:pStyle w:val="NoSpacing"/>
        <w:rPr>
          <w:lang w:val="en-AU"/>
        </w:rPr>
      </w:pPr>
    </w:p>
    <w:p w14:paraId="0E961DAD" w14:textId="77777777" w:rsidR="00897C57" w:rsidRDefault="00B22E60" w:rsidP="00C62813">
      <w:pPr>
        <w:pStyle w:val="Heading2"/>
        <w:spacing w:after="20"/>
        <w:rPr>
          <w:lang w:val="en-AU"/>
        </w:rPr>
      </w:pPr>
      <w:r>
        <w:rPr>
          <w:lang w:val="en-AU"/>
        </w:rPr>
        <w:t>Definitions</w:t>
      </w:r>
    </w:p>
    <w:p w14:paraId="0DEFC23C" w14:textId="3697E152" w:rsidR="00E6070E" w:rsidRPr="0054027F" w:rsidRDefault="0015490E" w:rsidP="00C62813">
      <w:pPr>
        <w:spacing w:after="20"/>
      </w:pPr>
      <w:hyperlink r:id="rId12" w:history="1">
        <w:r w:rsidR="00E6070E" w:rsidRPr="007205F6">
          <w:rPr>
            <w:rStyle w:val="Hyperlink"/>
          </w:rPr>
          <w:t>Transport Safety Victoria - Maritime Safety</w:t>
        </w:r>
      </w:hyperlink>
      <w:r w:rsidR="00E6070E" w:rsidRPr="0054027F">
        <w:t xml:space="preserve"> provides the following definitions of waterways in Victoria to provide guidance for minimum safety equipment and preparation:</w:t>
      </w:r>
    </w:p>
    <w:p w14:paraId="41FB323E" w14:textId="77777777" w:rsidR="00E6070E" w:rsidRPr="0054027F" w:rsidRDefault="00E6070E" w:rsidP="00C62813">
      <w:pPr>
        <w:spacing w:after="20"/>
        <w:rPr>
          <w:b/>
        </w:rPr>
      </w:pPr>
    </w:p>
    <w:p w14:paraId="5CC34213" w14:textId="525D4261" w:rsidR="00E6070E" w:rsidRPr="0054027F" w:rsidRDefault="00E6070E" w:rsidP="00C62813">
      <w:pPr>
        <w:spacing w:after="20"/>
      </w:pPr>
      <w:r w:rsidRPr="0054027F">
        <w:rPr>
          <w:b/>
        </w:rPr>
        <w:t>Inland waters</w:t>
      </w:r>
      <w:r w:rsidRPr="0054027F">
        <w:t xml:space="preserve"> – rivers </w:t>
      </w:r>
      <w:r w:rsidR="007205F6">
        <w:t>(</w:t>
      </w:r>
      <w:r w:rsidRPr="0054027F">
        <w:t>inside the seaward entrance</w:t>
      </w:r>
      <w:r w:rsidR="007205F6">
        <w:t>)</w:t>
      </w:r>
      <w:r w:rsidRPr="0054027F">
        <w:t>, creeks, canals, lakes, reservoirs and any similar waters either naturally formed or man-made and which are either publicly or privately owned but does not include any navigable rivers, creeks or streams within declared port waters.</w:t>
      </w:r>
    </w:p>
    <w:p w14:paraId="49CAACAB" w14:textId="77777777" w:rsidR="00E6070E" w:rsidRPr="0054027F" w:rsidRDefault="00E6070E" w:rsidP="00C62813">
      <w:pPr>
        <w:spacing w:after="20"/>
        <w:rPr>
          <w:b/>
        </w:rPr>
      </w:pPr>
    </w:p>
    <w:p w14:paraId="7F4EE6D2" w14:textId="77777777" w:rsidR="00E6070E" w:rsidRPr="0054027F" w:rsidRDefault="00E6070E" w:rsidP="00C62813">
      <w:pPr>
        <w:spacing w:after="20"/>
      </w:pPr>
      <w:r w:rsidRPr="0054027F">
        <w:rPr>
          <w:b/>
        </w:rPr>
        <w:t xml:space="preserve">Enclosed waters </w:t>
      </w:r>
      <w:r w:rsidRPr="0054027F">
        <w:t xml:space="preserve">– any declared port waters inside the seaward entrance. See </w:t>
      </w:r>
      <w:hyperlink r:id="rId13">
        <w:r w:rsidRPr="0054027F">
          <w:rPr>
            <w:rStyle w:val="Hyperlink"/>
          </w:rPr>
          <w:t>Victorian Recreational Boating Safety Handbook</w:t>
        </w:r>
      </w:hyperlink>
      <w:r w:rsidRPr="0054027F">
        <w:t xml:space="preserve"> for all listed port waters.</w:t>
      </w:r>
    </w:p>
    <w:p w14:paraId="10FA0A2B" w14:textId="77777777" w:rsidR="00E6070E" w:rsidRPr="0054027F" w:rsidRDefault="00E6070E" w:rsidP="00C62813">
      <w:pPr>
        <w:spacing w:after="20"/>
        <w:rPr>
          <w:b/>
        </w:rPr>
      </w:pPr>
    </w:p>
    <w:p w14:paraId="6364BB1B" w14:textId="65815AD2" w:rsidR="00E6070E" w:rsidRPr="0054027F" w:rsidRDefault="007205F6" w:rsidP="00C62813">
      <w:pPr>
        <w:spacing w:after="20"/>
      </w:pPr>
      <w:r>
        <w:rPr>
          <w:b/>
        </w:rPr>
        <w:t>Coastal i</w:t>
      </w:r>
      <w:r w:rsidR="00E6070E" w:rsidRPr="0054027F">
        <w:rPr>
          <w:b/>
        </w:rPr>
        <w:t>nshore waters</w:t>
      </w:r>
      <w:r w:rsidR="00E6070E" w:rsidRPr="0054027F">
        <w:t xml:space="preserve"> – </w:t>
      </w:r>
      <w:r w:rsidRPr="00377D0C">
        <w:rPr>
          <w:szCs w:val="22"/>
        </w:rPr>
        <w:t>include all beaches (bay and surf) with direct access to ocean waters, any beach exposed to ocean swell, and any beach that is exposed to currents, rips, strong winds or surf.</w:t>
      </w:r>
      <w:r w:rsidRPr="00482F15">
        <w:rPr>
          <w:rFonts w:ascii="Arial" w:hAnsi="Arial" w:cs="Arial"/>
        </w:rPr>
        <w:t xml:space="preserve"> </w:t>
      </w:r>
      <w:r w:rsidRPr="001506CE">
        <w:rPr>
          <w:rFonts w:ascii="Arial" w:hAnsi="Arial" w:cs="Arial"/>
        </w:rPr>
        <w:t>This may include enclosed waterways at times with these features.</w:t>
      </w:r>
    </w:p>
    <w:p w14:paraId="2A6AF073" w14:textId="77777777" w:rsidR="00E6070E" w:rsidRPr="0054027F" w:rsidRDefault="00E6070E" w:rsidP="00C62813">
      <w:pPr>
        <w:spacing w:after="20"/>
        <w:rPr>
          <w:b/>
        </w:rPr>
      </w:pPr>
    </w:p>
    <w:p w14:paraId="639725FF" w14:textId="3F8270C9" w:rsidR="00E6070E" w:rsidRDefault="00E6070E" w:rsidP="00C62813">
      <w:pPr>
        <w:spacing w:after="20"/>
      </w:pPr>
      <w:r w:rsidRPr="0054027F">
        <w:rPr>
          <w:b/>
        </w:rPr>
        <w:t>Coastal offshore</w:t>
      </w:r>
      <w:r w:rsidRPr="0054027F">
        <w:t xml:space="preserve"> – all waters greater than two nautical miles from the coast. </w:t>
      </w:r>
    </w:p>
    <w:p w14:paraId="0A2DB35A" w14:textId="3BE63267" w:rsidR="007205F6" w:rsidRDefault="007205F6" w:rsidP="00C62813">
      <w:pPr>
        <w:spacing w:after="20"/>
      </w:pPr>
    </w:p>
    <w:p w14:paraId="04DBFCAF" w14:textId="77777777" w:rsidR="007205F6" w:rsidRDefault="007205F6" w:rsidP="007205F6">
      <w:pPr>
        <w:spacing w:after="20"/>
        <w:jc w:val="both"/>
        <w:rPr>
          <w:rFonts w:ascii="Arial" w:hAnsi="Arial" w:cs="Arial"/>
        </w:rPr>
      </w:pPr>
      <w:r w:rsidRPr="00BD7528">
        <w:rPr>
          <w:rFonts w:ascii="Arial" w:hAnsi="Arial" w:cs="Arial"/>
        </w:rPr>
        <w:t>Where possible, programs taking place at coastal waterways should be conducted at patrolled beaches.</w:t>
      </w:r>
      <w:r>
        <w:rPr>
          <w:rFonts w:ascii="Arial" w:hAnsi="Arial" w:cs="Arial"/>
        </w:rPr>
        <w:t xml:space="preserve"> Staff may find </w:t>
      </w:r>
      <w:hyperlink r:id="rId14" w:history="1">
        <w:r w:rsidRPr="00630068">
          <w:rPr>
            <w:rStyle w:val="Hyperlink"/>
            <w:rFonts w:ascii="Arial" w:hAnsi="Arial" w:cs="Arial"/>
          </w:rPr>
          <w:t>Beachsafe.org.au</w:t>
        </w:r>
      </w:hyperlink>
      <w:r>
        <w:rPr>
          <w:rFonts w:ascii="Arial" w:hAnsi="Arial" w:cs="Arial"/>
        </w:rPr>
        <w:t xml:space="preserve"> a useful reference when planning activities in coastal waterways.</w:t>
      </w:r>
    </w:p>
    <w:p w14:paraId="1B323CF1" w14:textId="6799FCCC" w:rsidR="00B22E60" w:rsidRPr="007205F6" w:rsidRDefault="00B22E60" w:rsidP="00C62813">
      <w:pPr>
        <w:spacing w:after="20"/>
      </w:pPr>
    </w:p>
    <w:p w14:paraId="60A7EA37" w14:textId="748B85A2" w:rsidR="00D03D44" w:rsidRDefault="009F3B6C" w:rsidP="00C62813">
      <w:pPr>
        <w:pStyle w:val="Heading2"/>
        <w:spacing w:after="20"/>
        <w:rPr>
          <w:lang w:val="en-AU"/>
        </w:rPr>
      </w:pPr>
      <w:r>
        <w:rPr>
          <w:lang w:val="en-AU"/>
        </w:rPr>
        <w:t>S</w:t>
      </w:r>
      <w:r w:rsidR="00D03D44">
        <w:rPr>
          <w:lang w:val="en-AU"/>
        </w:rPr>
        <w:t>taffing definitions</w:t>
      </w:r>
    </w:p>
    <w:p w14:paraId="4B9A4A32" w14:textId="1230F99E" w:rsidR="00BB6646" w:rsidRPr="00BB6646" w:rsidRDefault="00BB6646" w:rsidP="00C62813">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7205F6">
        <w:rPr>
          <w:lang w:val="en-AU"/>
        </w:rPr>
        <w:t>or</w:t>
      </w:r>
      <w:r w:rsidRPr="00BB6646">
        <w:rPr>
          <w:lang w:val="en-AU"/>
        </w:rPr>
        <w:t xml:space="preserve"> educational elements of the activity or excursion.</w:t>
      </w:r>
      <w:r w:rsidR="00282AB5">
        <w:rPr>
          <w:lang w:val="en-AU"/>
        </w:rPr>
        <w:t xml:space="preserve"> </w:t>
      </w:r>
      <w:r w:rsidR="00282AB5">
        <w:rPr>
          <w:rFonts w:cstheme="minorHAnsi"/>
        </w:rPr>
        <w:t>See Excursions Guidelines: Staffing for further details.</w:t>
      </w:r>
    </w:p>
    <w:p w14:paraId="0A1838DB" w14:textId="77777777" w:rsidR="00E92660" w:rsidRDefault="00E92660" w:rsidP="00C62813">
      <w:pPr>
        <w:spacing w:after="20"/>
        <w:rPr>
          <w:b/>
          <w:lang w:val="en-AU"/>
        </w:rPr>
      </w:pPr>
    </w:p>
    <w:p w14:paraId="791D4517" w14:textId="6E50491E" w:rsidR="00BB6646" w:rsidRPr="00BB6646" w:rsidRDefault="00BB6646" w:rsidP="00C62813">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4B92A7C2" w:rsidR="00BB6646" w:rsidRDefault="00BB6646" w:rsidP="00C62813">
      <w:pPr>
        <w:spacing w:after="20"/>
        <w:rPr>
          <w:lang w:val="en-AU"/>
        </w:rPr>
      </w:pPr>
    </w:p>
    <w:p w14:paraId="543AA8C6" w14:textId="00057175" w:rsidR="007205F6" w:rsidRDefault="007205F6" w:rsidP="00C62813">
      <w:pPr>
        <w:spacing w:after="20"/>
        <w:rPr>
          <w:lang w:val="en-AU"/>
        </w:rPr>
      </w:pPr>
    </w:p>
    <w:p w14:paraId="6BDE4861" w14:textId="6E0C5954" w:rsidR="007205F6" w:rsidRDefault="007205F6" w:rsidP="00C62813">
      <w:pPr>
        <w:spacing w:after="20"/>
        <w:rPr>
          <w:lang w:val="en-AU"/>
        </w:rPr>
      </w:pPr>
    </w:p>
    <w:p w14:paraId="6ACBCE32" w14:textId="77777777" w:rsidR="007205F6" w:rsidRPr="00BB6646" w:rsidRDefault="007205F6" w:rsidP="00C62813">
      <w:pPr>
        <w:spacing w:after="20"/>
        <w:rPr>
          <w:lang w:val="en-AU"/>
        </w:rPr>
      </w:pPr>
    </w:p>
    <w:p w14:paraId="0E0E0CA1" w14:textId="040994F0" w:rsidR="00BB6646" w:rsidRPr="00BB6646" w:rsidRDefault="00BB6646" w:rsidP="00C62813">
      <w:pPr>
        <w:spacing w:after="20"/>
        <w:rPr>
          <w:lang w:val="en-AU"/>
        </w:rPr>
      </w:pPr>
      <w:r w:rsidRPr="00BB6646">
        <w:rPr>
          <w:lang w:val="en-AU"/>
        </w:rPr>
        <w:lastRenderedPageBreak/>
        <w:t xml:space="preserve">The following roles can be filled by school staff, a </w:t>
      </w:r>
      <w:r w:rsidR="00B85376">
        <w:rPr>
          <w:lang w:val="en-AU"/>
        </w:rPr>
        <w:t>teacher or an external provider</w:t>
      </w:r>
      <w:r w:rsidR="00794E67">
        <w:rPr>
          <w:lang w:val="en-AU"/>
        </w:rPr>
        <w:t xml:space="preserve">, or a volunteer (See </w:t>
      </w:r>
      <w:hyperlink r:id="rId15" w:history="1">
        <w:r w:rsidR="00794E67" w:rsidRPr="00494053">
          <w:rPr>
            <w:rStyle w:val="Hyperlink"/>
            <w:lang w:val="en-AU"/>
          </w:rPr>
          <w:t>Volunteers in Schools</w:t>
        </w:r>
      </w:hyperlink>
      <w:r w:rsidR="00794E67">
        <w:rPr>
          <w:lang w:val="en-AU"/>
        </w:rPr>
        <w:t xml:space="preserve"> policy):</w:t>
      </w:r>
      <w:r w:rsidR="00794E67" w:rsidRPr="00BB6646">
        <w:rPr>
          <w:lang w:val="en-AU"/>
        </w:rPr>
        <w:t xml:space="preserve"> </w:t>
      </w:r>
      <w:r w:rsidRPr="00BB6646">
        <w:rPr>
          <w:lang w:val="en-AU"/>
        </w:rPr>
        <w:t xml:space="preserve"> </w:t>
      </w:r>
    </w:p>
    <w:p w14:paraId="4C074372" w14:textId="77777777" w:rsidR="00BB6646" w:rsidRPr="00BB6646" w:rsidRDefault="00BB6646" w:rsidP="00C62813">
      <w:pPr>
        <w:spacing w:after="20"/>
        <w:rPr>
          <w:lang w:val="en-AU"/>
        </w:rPr>
      </w:pPr>
    </w:p>
    <w:p w14:paraId="4DB346C7" w14:textId="27AAC134" w:rsidR="00BB6646" w:rsidRPr="00BB6646" w:rsidRDefault="00BB6646" w:rsidP="00C62813">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C62813">
      <w:pPr>
        <w:spacing w:after="20"/>
        <w:rPr>
          <w:b/>
          <w:lang w:val="en-AU"/>
        </w:rPr>
      </w:pPr>
    </w:p>
    <w:p w14:paraId="0D02BF60" w14:textId="483629CC" w:rsidR="00BB6646" w:rsidRPr="00D03D44" w:rsidRDefault="00BB6646" w:rsidP="00C62813">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62813">
      <w:pPr>
        <w:spacing w:after="20"/>
        <w:rPr>
          <w:b/>
          <w:lang w:val="en-AU"/>
        </w:rPr>
      </w:pPr>
    </w:p>
    <w:p w14:paraId="74399449" w14:textId="623C07B7" w:rsidR="00BB6646" w:rsidRDefault="00B85376" w:rsidP="00C62813">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Pr>
          <w:lang w:val="en-AU"/>
        </w:rPr>
        <w:t xml:space="preserve"> </w:t>
      </w:r>
      <w:r w:rsidRPr="00BB6646">
        <w:rPr>
          <w:lang w:val="en-AU"/>
        </w:rPr>
        <w:t xml:space="preserve">An assistant instructor role may be filled by a volunteer (See: </w:t>
      </w:r>
      <w:r w:rsidRPr="007205F6">
        <w:rPr>
          <w:lang w:val="en-AU"/>
        </w:rPr>
        <w:t>Volunteers in Schools</w:t>
      </w:r>
      <w:r w:rsidR="007205F6" w:rsidRPr="007205F6">
        <w:rPr>
          <w:rStyle w:val="Hyperlink"/>
          <w:color w:val="auto"/>
          <w:u w:val="none"/>
          <w:lang w:val="en-AU"/>
        </w:rPr>
        <w:t xml:space="preserve"> Policy</w:t>
      </w:r>
      <w:r>
        <w:rPr>
          <w:lang w:val="en-AU"/>
        </w:rPr>
        <w:t>).</w:t>
      </w:r>
    </w:p>
    <w:p w14:paraId="263176B7" w14:textId="0D0EC59F" w:rsidR="00BB6646" w:rsidRDefault="00BB6646" w:rsidP="00C62813">
      <w:pPr>
        <w:spacing w:after="20"/>
        <w:rPr>
          <w:lang w:val="en-AU"/>
        </w:rPr>
      </w:pPr>
    </w:p>
    <w:p w14:paraId="5949FF74" w14:textId="07549EB0" w:rsidR="00283ABB" w:rsidRDefault="009F3B6C" w:rsidP="00C62813">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7597773D" w14:textId="0E8E1FD8" w:rsidR="00E6070E" w:rsidRDefault="00E6070E" w:rsidP="00C62813">
      <w:pPr>
        <w:spacing w:after="20"/>
        <w:rPr>
          <w:rFonts w:ascii="Arial" w:hAnsi="Arial" w:cs="Arial"/>
        </w:rPr>
      </w:pPr>
      <w:r w:rsidRPr="00E902D6">
        <w:rPr>
          <w:rFonts w:ascii="Arial" w:hAnsi="Arial" w:cs="Arial"/>
        </w:rPr>
        <w:t xml:space="preserve">Windsurfing requires a reasonable degree of physical strength and may not be suitable for all students. Planning for activities should begin with an assessment of </w:t>
      </w:r>
      <w:r w:rsidR="00B85376">
        <w:rPr>
          <w:rFonts w:ascii="Arial" w:hAnsi="Arial" w:cs="Arial"/>
        </w:rPr>
        <w:t>each student’s</w:t>
      </w:r>
      <w:r w:rsidRPr="00E902D6">
        <w:rPr>
          <w:rFonts w:ascii="Arial" w:hAnsi="Arial" w:cs="Arial"/>
        </w:rPr>
        <w:t xml:space="preserve"> current knowledge, skills</w:t>
      </w:r>
      <w:r w:rsidR="00B85376">
        <w:rPr>
          <w:rFonts w:ascii="Arial" w:hAnsi="Arial" w:cs="Arial"/>
        </w:rPr>
        <w:t xml:space="preserve">, physical strength, </w:t>
      </w:r>
      <w:r w:rsidRPr="00E902D6">
        <w:rPr>
          <w:rFonts w:ascii="Arial" w:hAnsi="Arial" w:cs="Arial"/>
        </w:rPr>
        <w:t>experience in windsurfing</w:t>
      </w:r>
      <w:r w:rsidR="00B85376">
        <w:rPr>
          <w:rFonts w:ascii="Arial" w:hAnsi="Arial" w:cs="Arial"/>
        </w:rPr>
        <w:t xml:space="preserve"> and in water environments (including their swimming abilities)</w:t>
      </w:r>
      <w:r w:rsidRPr="00E902D6">
        <w:rPr>
          <w:rFonts w:ascii="Arial" w:hAnsi="Arial" w:cs="Arial"/>
        </w:rPr>
        <w:t>.</w:t>
      </w:r>
    </w:p>
    <w:p w14:paraId="2B5F3034" w14:textId="01FF3DFE" w:rsidR="00B85376" w:rsidRDefault="00B85376" w:rsidP="00C62813">
      <w:pPr>
        <w:spacing w:after="20"/>
        <w:rPr>
          <w:rFonts w:ascii="Arial" w:hAnsi="Arial" w:cs="Arial"/>
        </w:rPr>
      </w:pPr>
    </w:p>
    <w:p w14:paraId="651CBF90" w14:textId="77777777" w:rsidR="00B85376" w:rsidRPr="00ED0B8B" w:rsidRDefault="00B85376" w:rsidP="00B85376">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1AEDD593" w14:textId="77777777" w:rsidR="00B85376" w:rsidRPr="00ED0B8B" w:rsidRDefault="00B85376" w:rsidP="00B85376">
      <w:pPr>
        <w:numPr>
          <w:ilvl w:val="0"/>
          <w:numId w:val="34"/>
        </w:numPr>
        <w:spacing w:after="0"/>
        <w:jc w:val="both"/>
        <w:rPr>
          <w:rFonts w:ascii="Arial" w:hAnsi="Arial" w:cs="Arial"/>
          <w:b/>
        </w:rPr>
      </w:pPr>
      <w:r w:rsidRPr="00ED0B8B">
        <w:rPr>
          <w:rFonts w:ascii="Arial" w:hAnsi="Arial" w:cs="Arial"/>
          <w:b/>
        </w:rPr>
        <w:t>Beginner swimmers</w:t>
      </w:r>
    </w:p>
    <w:p w14:paraId="31272F36" w14:textId="77777777" w:rsidR="00B85376" w:rsidRPr="00ED0B8B" w:rsidRDefault="00B85376" w:rsidP="00B85376">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474AF70B" w14:textId="77777777" w:rsidR="00B85376" w:rsidRPr="00ED0B8B" w:rsidRDefault="00B85376" w:rsidP="00B85376">
      <w:pPr>
        <w:numPr>
          <w:ilvl w:val="0"/>
          <w:numId w:val="34"/>
        </w:numPr>
        <w:spacing w:after="0"/>
        <w:jc w:val="both"/>
        <w:rPr>
          <w:rFonts w:ascii="Arial" w:hAnsi="Arial" w:cs="Arial"/>
          <w:b/>
        </w:rPr>
      </w:pPr>
      <w:r w:rsidRPr="00ED0B8B">
        <w:rPr>
          <w:rFonts w:ascii="Arial" w:hAnsi="Arial" w:cs="Arial"/>
          <w:b/>
        </w:rPr>
        <w:t>Intermediate swimmers</w:t>
      </w:r>
    </w:p>
    <w:p w14:paraId="21F44554" w14:textId="77777777" w:rsidR="00B85376" w:rsidRPr="00ED0B8B" w:rsidRDefault="00B85376" w:rsidP="00B85376">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3314634F" w14:textId="77777777" w:rsidR="00B85376" w:rsidRPr="00ED0B8B" w:rsidRDefault="00B85376" w:rsidP="00B85376">
      <w:pPr>
        <w:numPr>
          <w:ilvl w:val="0"/>
          <w:numId w:val="34"/>
        </w:numPr>
        <w:spacing w:after="0"/>
        <w:jc w:val="both"/>
        <w:rPr>
          <w:rFonts w:ascii="Arial" w:hAnsi="Arial" w:cs="Arial"/>
          <w:b/>
        </w:rPr>
      </w:pPr>
      <w:r w:rsidRPr="00ED0B8B">
        <w:rPr>
          <w:rFonts w:ascii="Arial" w:hAnsi="Arial" w:cs="Arial"/>
          <w:b/>
        </w:rPr>
        <w:t xml:space="preserve">Advanced swimmers </w:t>
      </w:r>
    </w:p>
    <w:p w14:paraId="3032A597" w14:textId="1BED0B1E" w:rsidR="00B85376" w:rsidRPr="00ED0B8B" w:rsidRDefault="00B85376" w:rsidP="00B85376">
      <w:pPr>
        <w:spacing w:after="0"/>
        <w:ind w:left="720"/>
        <w:jc w:val="both"/>
        <w:rPr>
          <w:rFonts w:ascii="Arial" w:hAnsi="Arial" w:cs="Arial"/>
          <w:b/>
        </w:rPr>
      </w:pPr>
      <w:r w:rsidRPr="00ED0B8B">
        <w:rPr>
          <w:rFonts w:ascii="Arial" w:hAnsi="Arial" w:cs="Arial"/>
          <w:color w:val="202020"/>
          <w:highlight w:val="white"/>
        </w:rPr>
        <w:t xml:space="preserve">Students able to swim </w:t>
      </w:r>
      <w:r w:rsidR="007205F6">
        <w:rPr>
          <w:rFonts w:ascii="Arial" w:hAnsi="Arial" w:cs="Arial"/>
          <w:color w:val="202020"/>
          <w:highlight w:val="white"/>
        </w:rPr>
        <w:t xml:space="preserve">50 to 100 metres </w:t>
      </w:r>
      <w:r w:rsidRPr="00ED0B8B">
        <w:rPr>
          <w:rFonts w:ascii="Arial" w:hAnsi="Arial" w:cs="Arial"/>
          <w:color w:val="202020"/>
          <w:highlight w:val="white"/>
        </w:rPr>
        <w:t>using two recognisable strokes and to demonstrate one survival st</w:t>
      </w:r>
      <w:r w:rsidR="00571A23">
        <w:rPr>
          <w:rFonts w:ascii="Arial" w:hAnsi="Arial" w:cs="Arial"/>
          <w:color w:val="202020"/>
          <w:highlight w:val="white"/>
        </w:rPr>
        <w:t>r</w:t>
      </w:r>
      <w:r w:rsidRPr="00ED0B8B">
        <w:rPr>
          <w:rFonts w:ascii="Arial" w:hAnsi="Arial" w:cs="Arial"/>
          <w:color w:val="202020"/>
          <w:highlight w:val="white"/>
        </w:rPr>
        <w:t xml:space="preserve">oke in deep water. </w:t>
      </w:r>
    </w:p>
    <w:p w14:paraId="22076E2B" w14:textId="77777777" w:rsidR="00B85376" w:rsidRPr="00ED0B8B" w:rsidRDefault="00B85376" w:rsidP="00B85376">
      <w:pPr>
        <w:spacing w:after="0"/>
        <w:rPr>
          <w:rFonts w:ascii="Arial" w:hAnsi="Arial" w:cs="Arial"/>
        </w:rPr>
      </w:pPr>
    </w:p>
    <w:p w14:paraId="37F9F79E" w14:textId="2C12BB24" w:rsidR="00B85376" w:rsidRDefault="00B85376" w:rsidP="00B85376">
      <w:pPr>
        <w:spacing w:after="0"/>
        <w:rPr>
          <w:rFonts w:ascii="Arial" w:hAnsi="Arial" w:cs="Arial"/>
        </w:rPr>
      </w:pPr>
      <w:r w:rsidRPr="00ED0B8B">
        <w:rPr>
          <w:rFonts w:ascii="Arial" w:hAnsi="Arial" w:cs="Arial"/>
        </w:rPr>
        <w:t>Schools must consider the swimming competency of students</w:t>
      </w:r>
      <w:r w:rsidR="00282AB5">
        <w:rPr>
          <w:rFonts w:ascii="Arial" w:hAnsi="Arial" w:cs="Arial"/>
        </w:rPr>
        <w:t xml:space="preserve"> in particular environments</w:t>
      </w:r>
      <w:r w:rsidRPr="00ED0B8B">
        <w:rPr>
          <w:rFonts w:ascii="Arial" w:hAnsi="Arial" w:cs="Arial"/>
        </w:rPr>
        <w:t xml:space="preserve"> when deciding on the </w:t>
      </w:r>
      <w:r>
        <w:rPr>
          <w:rFonts w:ascii="Arial" w:hAnsi="Arial" w:cs="Arial"/>
        </w:rPr>
        <w:t>venue, staff-student ratio, risk management plan and emergency response plan.</w:t>
      </w:r>
    </w:p>
    <w:p w14:paraId="6B2B5558" w14:textId="1320FC3E" w:rsidR="00B85376" w:rsidRDefault="00B85376" w:rsidP="00B85376">
      <w:pPr>
        <w:spacing w:after="0"/>
        <w:rPr>
          <w:rFonts w:ascii="Arial" w:hAnsi="Arial" w:cs="Arial"/>
        </w:rPr>
      </w:pPr>
    </w:p>
    <w:p w14:paraId="73799F20" w14:textId="66E98C23" w:rsidR="00B85376" w:rsidRPr="00E902D6" w:rsidRDefault="00B85376" w:rsidP="00B85376">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6" w:history="1">
        <w:r w:rsidRPr="007205F6">
          <w:rPr>
            <w:rFonts w:cstheme="minorHAnsi"/>
            <w:noProof/>
            <w:color w:val="AF272F" w:themeColor="text1"/>
            <w:szCs w:val="22"/>
            <w:lang w:val="en-AU" w:eastAsia="en-AU"/>
          </w:rPr>
          <w:drawing>
            <wp:inline distT="0" distB="0" distL="0" distR="0" wp14:anchorId="6858C313" wp14:editId="30409C1A">
              <wp:extent cx="152400" cy="152400"/>
              <wp:effectExtent l="0" t="0" r="0" b="0"/>
              <wp:docPr id="3" name="Picture 3" descr="https://www.education.vic.gov.au/_layouts/images/icdoc.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05F6">
          <w:rPr>
            <w:rStyle w:val="sizetag"/>
            <w:rFonts w:cstheme="minorHAnsi"/>
            <w:color w:val="AF272F" w:themeColor="text1"/>
            <w:szCs w:val="22"/>
            <w:u w:val="single"/>
            <w:lang w:val="en"/>
          </w:rPr>
          <w:t>Documentation of Participant Preparation, Pre-requisite Skills/Knowledge​ ​ (doc - 139kb)</w:t>
        </w:r>
      </w:hyperlink>
      <w:r w:rsidRPr="004C6673">
        <w:rPr>
          <w:rFonts w:cstheme="minorHAnsi"/>
          <w:szCs w:val="22"/>
        </w:rPr>
        <w:t>.</w:t>
      </w:r>
    </w:p>
    <w:p w14:paraId="10A9CBEC" w14:textId="77777777" w:rsidR="00C62813" w:rsidRDefault="00C62813" w:rsidP="00C62813">
      <w:pPr>
        <w:spacing w:after="20"/>
        <w:rPr>
          <w:rFonts w:ascii="Arial" w:hAnsi="Arial" w:cs="Arial"/>
        </w:rPr>
      </w:pPr>
    </w:p>
    <w:p w14:paraId="4EC6618A" w14:textId="4CD7DF99" w:rsidR="00E6070E" w:rsidRPr="00E902D6" w:rsidRDefault="00E6070E" w:rsidP="00C62813">
      <w:pPr>
        <w:spacing w:after="20"/>
        <w:rPr>
          <w:rFonts w:ascii="Arial" w:hAnsi="Arial" w:cs="Arial"/>
        </w:rPr>
      </w:pPr>
      <w:r w:rsidRPr="00E902D6">
        <w:rPr>
          <w:rFonts w:ascii="Arial" w:hAnsi="Arial" w:cs="Arial"/>
        </w:rPr>
        <w:t xml:space="preserve">First time participants and beginners must undertake lessons to receive competent instruction in basic skills taking into account factors such as activity area conditions, weather, body of water and the progress of students. </w:t>
      </w:r>
    </w:p>
    <w:p w14:paraId="3A8B78A3" w14:textId="77777777" w:rsidR="00C62813" w:rsidRDefault="00C62813" w:rsidP="00C62813">
      <w:pPr>
        <w:spacing w:after="20"/>
        <w:rPr>
          <w:rFonts w:ascii="Arial" w:hAnsi="Arial" w:cs="Arial"/>
        </w:rPr>
      </w:pPr>
    </w:p>
    <w:p w14:paraId="2B98B7C9" w14:textId="1AA4ACF2" w:rsidR="00E6070E" w:rsidRPr="00E902D6" w:rsidRDefault="00E6070E" w:rsidP="00C62813">
      <w:pPr>
        <w:spacing w:after="20"/>
        <w:rPr>
          <w:rFonts w:ascii="Arial" w:hAnsi="Arial" w:cs="Arial"/>
        </w:rPr>
      </w:pPr>
      <w:r w:rsidRPr="00E902D6">
        <w:rPr>
          <w:rFonts w:ascii="Arial" w:hAnsi="Arial" w:cs="Arial"/>
        </w:rPr>
        <w:t>Instructional staff must brief students on:</w:t>
      </w:r>
    </w:p>
    <w:p w14:paraId="1CCF6CE5"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equipment, clothing and footwear that is suitable for the activity and location</w:t>
      </w:r>
    </w:p>
    <w:p w14:paraId="5C913C9F" w14:textId="14C380E9"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 xml:space="preserve">safety measures appropriate to </w:t>
      </w:r>
      <w:r w:rsidR="00B85376">
        <w:rPr>
          <w:rFonts w:ascii="Arial" w:hAnsi="Arial" w:cs="Arial"/>
        </w:rPr>
        <w:t xml:space="preserve">identify and </w:t>
      </w:r>
      <w:r w:rsidRPr="00E6070E">
        <w:rPr>
          <w:rFonts w:ascii="Arial" w:hAnsi="Arial" w:cs="Arial"/>
        </w:rPr>
        <w:t xml:space="preserve">control </w:t>
      </w:r>
      <w:r w:rsidR="00B85376">
        <w:rPr>
          <w:rFonts w:ascii="Arial" w:hAnsi="Arial" w:cs="Arial"/>
        </w:rPr>
        <w:t xml:space="preserve">reasonably foreseeable </w:t>
      </w:r>
      <w:r w:rsidRPr="00E6070E">
        <w:rPr>
          <w:rFonts w:ascii="Arial" w:hAnsi="Arial" w:cs="Arial"/>
        </w:rPr>
        <w:t>risks associated with the activity and the environment</w:t>
      </w:r>
    </w:p>
    <w:p w14:paraId="4ACF78C7"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minimal environmental impact techniques relevant to the activity and location</w:t>
      </w:r>
    </w:p>
    <w:p w14:paraId="14593C0B"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historical and cultural considerations relevant to the activity and location</w:t>
      </w:r>
    </w:p>
    <w:p w14:paraId="3E612BFE"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 xml:space="preserve">activity scope and boundaries </w:t>
      </w:r>
    </w:p>
    <w:p w14:paraId="30E17961"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communication and communication signals</w:t>
      </w:r>
    </w:p>
    <w:p w14:paraId="54FA4A5D" w14:textId="77777777" w:rsidR="00E6070E" w:rsidRPr="00E6070E" w:rsidRDefault="00E6070E" w:rsidP="00C62813">
      <w:pPr>
        <w:pStyle w:val="ListParagraph"/>
        <w:numPr>
          <w:ilvl w:val="0"/>
          <w:numId w:val="23"/>
        </w:numPr>
        <w:spacing w:after="20"/>
        <w:ind w:left="1077" w:hanging="357"/>
        <w:rPr>
          <w:rFonts w:ascii="Arial" w:hAnsi="Arial" w:cs="Arial"/>
        </w:rPr>
      </w:pPr>
      <w:r w:rsidRPr="00E6070E">
        <w:rPr>
          <w:rFonts w:ascii="Arial" w:hAnsi="Arial" w:cs="Arial"/>
        </w:rPr>
        <w:t xml:space="preserve">relevant terminology. </w:t>
      </w:r>
    </w:p>
    <w:p w14:paraId="7F6777CB" w14:textId="5C586793" w:rsidR="0043319B" w:rsidRPr="0043319B" w:rsidRDefault="0043319B" w:rsidP="00C62813">
      <w:pPr>
        <w:spacing w:after="20"/>
        <w:rPr>
          <w:rFonts w:ascii="Arial" w:hAnsi="Arial" w:cs="Arial"/>
          <w:lang w:val="en-AU"/>
        </w:rPr>
      </w:pPr>
    </w:p>
    <w:p w14:paraId="483C8557" w14:textId="53AEACFD" w:rsidR="00283ABB" w:rsidRDefault="00283ABB" w:rsidP="00C62813">
      <w:pPr>
        <w:pStyle w:val="Heading2"/>
        <w:spacing w:after="20"/>
        <w:rPr>
          <w:lang w:val="en-AU"/>
        </w:rPr>
      </w:pPr>
      <w:r>
        <w:rPr>
          <w:lang w:val="en-AU"/>
        </w:rPr>
        <w:lastRenderedPageBreak/>
        <w:t>Equipment</w:t>
      </w:r>
    </w:p>
    <w:p w14:paraId="146F5B14" w14:textId="77777777" w:rsidR="009D292A" w:rsidRPr="009D292A" w:rsidRDefault="009D292A" w:rsidP="00C62813">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p>
    <w:p w14:paraId="076AEA46" w14:textId="77777777" w:rsidR="00E6070E" w:rsidRDefault="00E6070E" w:rsidP="00C62813">
      <w:pPr>
        <w:pStyle w:val="Heading5"/>
        <w:spacing w:after="20"/>
      </w:pPr>
    </w:p>
    <w:p w14:paraId="0B54F335" w14:textId="2527EAE4" w:rsidR="00E6070E" w:rsidRPr="00E902D6" w:rsidRDefault="00E6070E" w:rsidP="00C62813">
      <w:pPr>
        <w:pStyle w:val="Heading5"/>
        <w:spacing w:after="20"/>
      </w:pPr>
      <w:r w:rsidRPr="00C8788D">
        <w:t>Boards</w:t>
      </w:r>
    </w:p>
    <w:p w14:paraId="5502ECED" w14:textId="659A5379" w:rsidR="00E6070E" w:rsidRPr="00E902D6" w:rsidRDefault="00E6070E" w:rsidP="00C62813">
      <w:pPr>
        <w:spacing w:after="20"/>
        <w:rPr>
          <w:rFonts w:ascii="Arial" w:hAnsi="Arial" w:cs="Arial"/>
        </w:rPr>
      </w:pPr>
      <w:r w:rsidRPr="00E902D6">
        <w:rPr>
          <w:rFonts w:ascii="Arial" w:hAnsi="Arial" w:cs="Arial"/>
        </w:rPr>
        <w:t xml:space="preserve">Large, wide, buoyant and laterally stable sailboards, with good traction for the feet, are suitable for beginners. </w:t>
      </w:r>
      <w:r w:rsidR="00B85376">
        <w:rPr>
          <w:rFonts w:ascii="Arial" w:hAnsi="Arial" w:cs="Arial"/>
        </w:rPr>
        <w:t>The designated instructor should ensure b</w:t>
      </w:r>
      <w:r w:rsidRPr="00E902D6">
        <w:rPr>
          <w:rFonts w:ascii="Arial" w:hAnsi="Arial" w:cs="Arial"/>
        </w:rPr>
        <w:t>eginners’ boards should have the foot straps removed.</w:t>
      </w:r>
    </w:p>
    <w:p w14:paraId="13A7E30B" w14:textId="77777777" w:rsidR="00C62813" w:rsidRDefault="00C62813" w:rsidP="00C62813">
      <w:pPr>
        <w:spacing w:after="20"/>
        <w:rPr>
          <w:rFonts w:ascii="Arial" w:hAnsi="Arial" w:cs="Arial"/>
        </w:rPr>
      </w:pPr>
    </w:p>
    <w:p w14:paraId="6C483489" w14:textId="6FE086FF" w:rsidR="00E6070E" w:rsidRPr="00E902D6" w:rsidRDefault="00E6070E" w:rsidP="00C62813">
      <w:pPr>
        <w:spacing w:after="20"/>
        <w:rPr>
          <w:rFonts w:ascii="Arial" w:hAnsi="Arial" w:cs="Arial"/>
        </w:rPr>
      </w:pPr>
      <w:r w:rsidRPr="00E902D6">
        <w:rPr>
          <w:rFonts w:ascii="Arial" w:hAnsi="Arial" w:cs="Arial"/>
        </w:rPr>
        <w:t>A range of sail sizes is useful. Small, light students learn more easily with a small sail.</w:t>
      </w:r>
    </w:p>
    <w:p w14:paraId="117237E2" w14:textId="77777777" w:rsidR="00C62813" w:rsidRDefault="00C62813" w:rsidP="00C62813">
      <w:pPr>
        <w:spacing w:after="20"/>
        <w:rPr>
          <w:rFonts w:ascii="Arial" w:hAnsi="Arial" w:cs="Arial"/>
        </w:rPr>
      </w:pPr>
    </w:p>
    <w:p w14:paraId="29144FF3" w14:textId="1B226465" w:rsidR="00E6070E" w:rsidRPr="00E902D6" w:rsidRDefault="00E6070E" w:rsidP="00C62813">
      <w:pPr>
        <w:spacing w:after="20"/>
        <w:rPr>
          <w:rFonts w:ascii="Arial" w:hAnsi="Arial" w:cs="Arial"/>
        </w:rPr>
      </w:pPr>
      <w:r w:rsidRPr="00E902D6">
        <w:rPr>
          <w:rFonts w:ascii="Arial" w:hAnsi="Arial" w:cs="Arial"/>
        </w:rPr>
        <w:t>Boards should:</w:t>
      </w:r>
    </w:p>
    <w:p w14:paraId="0B4BF193" w14:textId="77777777" w:rsidR="00E6070E" w:rsidRPr="00C62813" w:rsidRDefault="00E6070E" w:rsidP="00C62813">
      <w:pPr>
        <w:pStyle w:val="ListParagraph"/>
        <w:numPr>
          <w:ilvl w:val="0"/>
          <w:numId w:val="32"/>
        </w:numPr>
        <w:spacing w:after="20"/>
        <w:rPr>
          <w:rFonts w:ascii="Arial" w:hAnsi="Arial" w:cs="Arial"/>
        </w:rPr>
      </w:pPr>
      <w:r w:rsidRPr="00C62813">
        <w:rPr>
          <w:rFonts w:ascii="Arial" w:hAnsi="Arial" w:cs="Arial"/>
        </w:rPr>
        <w:t>be fitted with a towing eye or fitting with an internal diameter of not less than 38 mm, or, if this is not practical towing should be accomplished by passing a line through the centre case or around the mast step</w:t>
      </w:r>
    </w:p>
    <w:p w14:paraId="7B7F5523" w14:textId="77777777" w:rsidR="00E6070E" w:rsidRPr="00C62813" w:rsidRDefault="00E6070E" w:rsidP="00C62813">
      <w:pPr>
        <w:pStyle w:val="ListParagraph"/>
        <w:numPr>
          <w:ilvl w:val="0"/>
          <w:numId w:val="32"/>
        </w:numPr>
        <w:spacing w:after="20"/>
        <w:rPr>
          <w:rFonts w:ascii="Arial" w:hAnsi="Arial" w:cs="Arial"/>
        </w:rPr>
      </w:pPr>
      <w:r w:rsidRPr="00C62813">
        <w:rPr>
          <w:rFonts w:ascii="Arial" w:hAnsi="Arial" w:cs="Arial"/>
        </w:rPr>
        <w:t>be fitted with a friction device to maintain the centreboard in the case or a line to attach the centreboard to the hull</w:t>
      </w:r>
    </w:p>
    <w:p w14:paraId="5EF21D85" w14:textId="77777777" w:rsidR="00E6070E" w:rsidRPr="00C62813" w:rsidRDefault="00E6070E" w:rsidP="00C62813">
      <w:pPr>
        <w:pStyle w:val="ListParagraph"/>
        <w:numPr>
          <w:ilvl w:val="0"/>
          <w:numId w:val="32"/>
        </w:numPr>
        <w:spacing w:after="20"/>
        <w:rPr>
          <w:rFonts w:ascii="Arial" w:hAnsi="Arial" w:cs="Arial"/>
        </w:rPr>
      </w:pPr>
      <w:r w:rsidRPr="00C62813">
        <w:rPr>
          <w:rFonts w:ascii="Arial" w:hAnsi="Arial" w:cs="Arial"/>
        </w:rPr>
        <w:t>be rigged so that for towing or self-rescue each standing rig should be capable of being stowed and secured in a compact manner longitudinally on the hull. The windsurfer must be unimpeded while controlling the board under tow, or while paddling in the prone position.</w:t>
      </w:r>
    </w:p>
    <w:p w14:paraId="48DCA0B0" w14:textId="77777777" w:rsidR="00C62813" w:rsidRDefault="00C62813" w:rsidP="00C62813">
      <w:pPr>
        <w:spacing w:after="20"/>
        <w:rPr>
          <w:rFonts w:ascii="Arial" w:hAnsi="Arial" w:cs="Arial"/>
        </w:rPr>
      </w:pPr>
    </w:p>
    <w:p w14:paraId="09635043" w14:textId="794E388E" w:rsidR="00E6070E" w:rsidRPr="00E902D6" w:rsidRDefault="00E6070E" w:rsidP="00C62813">
      <w:pPr>
        <w:spacing w:after="20"/>
        <w:rPr>
          <w:rFonts w:ascii="Arial" w:hAnsi="Arial" w:cs="Arial"/>
        </w:rPr>
      </w:pPr>
      <w:r w:rsidRPr="00E902D6">
        <w:rPr>
          <w:rFonts w:ascii="Arial" w:hAnsi="Arial" w:cs="Arial"/>
        </w:rPr>
        <w:t>A repair tool kit appropriate for the sailboards being used should be available at the venue.</w:t>
      </w:r>
    </w:p>
    <w:p w14:paraId="77E3D380" w14:textId="77777777" w:rsidR="00E6070E" w:rsidRDefault="00E6070E" w:rsidP="00C62813">
      <w:pPr>
        <w:pStyle w:val="Heading5"/>
        <w:spacing w:after="20"/>
      </w:pPr>
      <w:bookmarkStart w:id="0" w:name="_izigtr74yrm4" w:colFirst="0" w:colLast="0"/>
      <w:bookmarkEnd w:id="0"/>
    </w:p>
    <w:p w14:paraId="420ABEC1" w14:textId="74E7B3A6" w:rsidR="00E6070E" w:rsidRPr="00E902D6" w:rsidRDefault="00E6070E" w:rsidP="00C62813">
      <w:pPr>
        <w:pStyle w:val="Heading5"/>
        <w:spacing w:after="20"/>
      </w:pPr>
      <w:r w:rsidRPr="00E902D6">
        <w:t>Harness</w:t>
      </w:r>
    </w:p>
    <w:p w14:paraId="3144D698" w14:textId="77777777" w:rsidR="00E6070E" w:rsidRPr="00E902D6" w:rsidRDefault="00E6070E" w:rsidP="00C62813">
      <w:pPr>
        <w:spacing w:after="20"/>
        <w:rPr>
          <w:rFonts w:ascii="Arial" w:hAnsi="Arial" w:cs="Arial"/>
        </w:rPr>
      </w:pPr>
      <w:r w:rsidRPr="00E902D6">
        <w:rPr>
          <w:rFonts w:ascii="Arial" w:hAnsi="Arial" w:cs="Arial"/>
        </w:rPr>
        <w:t>The use of any form of seat harness is not recommended until students can sail confidently. When harnesses are not being used, harness lines must be removed.</w:t>
      </w:r>
    </w:p>
    <w:p w14:paraId="3D38F59F" w14:textId="77777777" w:rsidR="00B85376" w:rsidRDefault="00B85376" w:rsidP="00C62813">
      <w:pPr>
        <w:pStyle w:val="Heading5"/>
        <w:spacing w:after="20"/>
      </w:pPr>
      <w:bookmarkStart w:id="1" w:name="_eufd5bkm1sne" w:colFirst="0" w:colLast="0"/>
      <w:bookmarkEnd w:id="1"/>
    </w:p>
    <w:p w14:paraId="38E94EF3" w14:textId="0C6C9912" w:rsidR="00E6070E" w:rsidRPr="00E902D6" w:rsidRDefault="00E6070E" w:rsidP="00C62813">
      <w:pPr>
        <w:pStyle w:val="Heading5"/>
        <w:spacing w:after="20"/>
      </w:pPr>
      <w:r w:rsidRPr="00E902D6">
        <w:t>Helmets</w:t>
      </w:r>
    </w:p>
    <w:p w14:paraId="69868FED" w14:textId="697D0078" w:rsidR="00E6070E" w:rsidRDefault="00B85376" w:rsidP="00C62813">
      <w:pPr>
        <w:spacing w:after="20"/>
        <w:rPr>
          <w:rFonts w:ascii="Arial" w:hAnsi="Arial" w:cs="Arial"/>
        </w:rPr>
      </w:pPr>
      <w:r>
        <w:t xml:space="preserve">All first-time participants and beginners must use helmet – because the risk of injury is greater for those students that the more experienced students. </w:t>
      </w:r>
      <w:r w:rsidR="00E6070E" w:rsidRPr="00E902D6">
        <w:rPr>
          <w:rFonts w:ascii="Arial" w:hAnsi="Arial" w:cs="Arial"/>
        </w:rPr>
        <w:t>Helmets may be provided to students participating in windsurfing activities at the discretion of the instructor after consideration of students’ experience and skill level.</w:t>
      </w:r>
    </w:p>
    <w:p w14:paraId="58831305" w14:textId="77777777" w:rsidR="00B85376" w:rsidRPr="00E902D6" w:rsidRDefault="00B85376" w:rsidP="00C62813">
      <w:pPr>
        <w:spacing w:after="20"/>
        <w:rPr>
          <w:rFonts w:ascii="Arial" w:hAnsi="Arial" w:cs="Arial"/>
        </w:rPr>
      </w:pPr>
    </w:p>
    <w:p w14:paraId="6A4C5428" w14:textId="77777777" w:rsidR="00E6070E" w:rsidRPr="00E902D6" w:rsidRDefault="00E6070E" w:rsidP="00C62813">
      <w:pPr>
        <w:spacing w:after="20"/>
        <w:rPr>
          <w:rFonts w:ascii="Arial" w:hAnsi="Arial" w:cs="Arial"/>
        </w:rPr>
      </w:pPr>
      <w:r w:rsidRPr="00E902D6">
        <w:rPr>
          <w:rFonts w:ascii="Arial" w:hAnsi="Arial" w:cs="Arial"/>
        </w:rPr>
        <w:t>Helmets used must be specifically designed for water activities.</w:t>
      </w:r>
    </w:p>
    <w:p w14:paraId="66DC50F2" w14:textId="77777777" w:rsidR="00E6070E" w:rsidRDefault="00E6070E" w:rsidP="00C62813">
      <w:pPr>
        <w:pStyle w:val="Heading5"/>
        <w:spacing w:after="20"/>
      </w:pPr>
      <w:bookmarkStart w:id="2" w:name="_qsxsslwkv9bm" w:colFirst="0" w:colLast="0"/>
      <w:bookmarkEnd w:id="2"/>
    </w:p>
    <w:p w14:paraId="0D45734D" w14:textId="2BE40D3B" w:rsidR="00E6070E" w:rsidRPr="00E902D6" w:rsidRDefault="00E6070E" w:rsidP="00C62813">
      <w:pPr>
        <w:pStyle w:val="Heading5"/>
        <w:spacing w:after="20"/>
      </w:pPr>
      <w:r w:rsidRPr="00E902D6">
        <w:t xml:space="preserve">Lifejackets </w:t>
      </w:r>
    </w:p>
    <w:p w14:paraId="3C65129C" w14:textId="64A85A9A" w:rsidR="00E6070E" w:rsidRPr="00E902D6" w:rsidRDefault="00E6070E" w:rsidP="00C62813">
      <w:pPr>
        <w:spacing w:after="20"/>
        <w:rPr>
          <w:rFonts w:ascii="Arial" w:hAnsi="Arial" w:cs="Arial"/>
        </w:rPr>
      </w:pPr>
      <w:r w:rsidRPr="00E902D6">
        <w:rPr>
          <w:rFonts w:ascii="Arial" w:hAnsi="Arial" w:cs="Arial"/>
        </w:rPr>
        <w:t>The wearing of a securely fitted Australian certified life jacket is required under Victorian marine safety law on all craft that are underway on all Victorian waters. Students and staff must wear, as a minimum, a securely fitted Australian Standard Type 2 life</w:t>
      </w:r>
      <w:r w:rsidR="007205F6">
        <w:rPr>
          <w:rFonts w:ascii="Arial" w:hAnsi="Arial" w:cs="Arial"/>
        </w:rPr>
        <w:t xml:space="preserve"> </w:t>
      </w:r>
      <w:r w:rsidRPr="00E902D6">
        <w:rPr>
          <w:rFonts w:ascii="Arial" w:hAnsi="Arial" w:cs="Arial"/>
        </w:rPr>
        <w:t xml:space="preserve">jackets in all waters. For more information, see </w:t>
      </w:r>
      <w:hyperlink r:id="rId18">
        <w:r w:rsidRPr="00E902D6">
          <w:rPr>
            <w:rStyle w:val="Hyperlink"/>
            <w:rFonts w:ascii="Arial" w:hAnsi="Arial" w:cs="Arial"/>
          </w:rPr>
          <w:t>Life jacket laws</w:t>
        </w:r>
      </w:hyperlink>
      <w:r w:rsidR="00B85376">
        <w:rPr>
          <w:rStyle w:val="Hyperlink"/>
          <w:rFonts w:ascii="Arial" w:hAnsi="Arial" w:cs="Arial"/>
        </w:rPr>
        <w:t>.</w:t>
      </w:r>
    </w:p>
    <w:p w14:paraId="57FDA41C" w14:textId="77777777" w:rsidR="00E6070E" w:rsidRDefault="00E6070E" w:rsidP="00C62813">
      <w:pPr>
        <w:pStyle w:val="Heading5"/>
        <w:spacing w:after="20"/>
      </w:pPr>
      <w:bookmarkStart w:id="3" w:name="_80rer0rr7fg6" w:colFirst="0" w:colLast="0"/>
      <w:bookmarkEnd w:id="3"/>
    </w:p>
    <w:p w14:paraId="0C87C903" w14:textId="0730ED58" w:rsidR="00E6070E" w:rsidRPr="00E902D6" w:rsidRDefault="00BB7B26" w:rsidP="00C62813">
      <w:pPr>
        <w:pStyle w:val="Heading5"/>
        <w:spacing w:after="20"/>
      </w:pPr>
      <w:r>
        <w:t>Safety</w:t>
      </w:r>
      <w:r w:rsidR="00E6070E" w:rsidRPr="00E902D6">
        <w:t xml:space="preserve"> craft</w:t>
      </w:r>
    </w:p>
    <w:p w14:paraId="50371F80" w14:textId="77777777" w:rsidR="00E6070E" w:rsidRPr="00E902D6" w:rsidRDefault="00E6070E" w:rsidP="00C62813">
      <w:pPr>
        <w:spacing w:after="20"/>
        <w:rPr>
          <w:rFonts w:ascii="Arial" w:hAnsi="Arial" w:cs="Arial"/>
        </w:rPr>
      </w:pPr>
      <w:r w:rsidRPr="00E902D6">
        <w:rPr>
          <w:rFonts w:ascii="Arial" w:hAnsi="Arial" w:cs="Arial"/>
        </w:rPr>
        <w:t>Rescue craft appropriate to the location and in good working condition must be readily available during any windsurfing activity for rescue and towing purposes.</w:t>
      </w:r>
    </w:p>
    <w:p w14:paraId="44EA506D" w14:textId="77777777" w:rsidR="00C62813" w:rsidRDefault="00C62813" w:rsidP="00C62813">
      <w:pPr>
        <w:spacing w:after="20"/>
        <w:rPr>
          <w:rFonts w:ascii="Arial" w:hAnsi="Arial" w:cs="Arial"/>
        </w:rPr>
      </w:pPr>
    </w:p>
    <w:p w14:paraId="6DC0602B" w14:textId="28E71A57" w:rsidR="00E6070E" w:rsidRPr="00E902D6" w:rsidRDefault="00E6070E" w:rsidP="00C62813">
      <w:pPr>
        <w:spacing w:after="20"/>
        <w:rPr>
          <w:rFonts w:ascii="Arial" w:hAnsi="Arial" w:cs="Arial"/>
        </w:rPr>
      </w:pPr>
      <w:r w:rsidRPr="00E902D6">
        <w:rPr>
          <w:rFonts w:ascii="Arial" w:hAnsi="Arial" w:cs="Arial"/>
        </w:rPr>
        <w:lastRenderedPageBreak/>
        <w:t xml:space="preserve">Individuals in the rescue craft must wear an Australian Standard Type 1 personal flotation device. Powered rescue craft must comply with the minimum safety equipment listed in the Recreational Boating Safety Handbook, see: </w:t>
      </w:r>
      <w:hyperlink r:id="rId19">
        <w:r w:rsidRPr="00E902D6">
          <w:rPr>
            <w:rStyle w:val="Hyperlink"/>
            <w:rFonts w:ascii="Arial" w:hAnsi="Arial" w:cs="Arial"/>
          </w:rPr>
          <w:t>Transport Safety Victoria</w:t>
        </w:r>
      </w:hyperlink>
      <w:r w:rsidRPr="00E902D6">
        <w:rPr>
          <w:rFonts w:ascii="Arial" w:hAnsi="Arial" w:cs="Arial"/>
        </w:rPr>
        <w:t>.</w:t>
      </w:r>
    </w:p>
    <w:p w14:paraId="6626694A" w14:textId="77777777" w:rsidR="009D292A" w:rsidRDefault="009D292A" w:rsidP="00C62813">
      <w:pPr>
        <w:spacing w:after="20"/>
        <w:rPr>
          <w:rFonts w:ascii="Arial" w:eastAsia="Arial" w:hAnsi="Arial" w:cs="Arial"/>
          <w:szCs w:val="22"/>
          <w:lang w:eastAsia="en-AU"/>
        </w:rPr>
      </w:pPr>
    </w:p>
    <w:p w14:paraId="3D672DE0" w14:textId="7727D64E" w:rsidR="00283ABB" w:rsidRPr="00283ABB" w:rsidRDefault="009F3B6C" w:rsidP="00C62813">
      <w:pPr>
        <w:pStyle w:val="Heading2"/>
        <w:spacing w:after="20"/>
        <w:rPr>
          <w:lang w:val="en-AU"/>
        </w:rPr>
      </w:pPr>
      <w:r>
        <w:rPr>
          <w:lang w:val="en-AU"/>
        </w:rPr>
        <w:t>C</w:t>
      </w:r>
      <w:r w:rsidR="00283ABB">
        <w:rPr>
          <w:lang w:val="en-AU"/>
        </w:rPr>
        <w:t>lothing</w:t>
      </w:r>
    </w:p>
    <w:p w14:paraId="0956CE36" w14:textId="77777777" w:rsidR="00E6070E" w:rsidRPr="00E6070E" w:rsidRDefault="00E6070E" w:rsidP="00C62813">
      <w:pPr>
        <w:spacing w:after="20"/>
        <w:rPr>
          <w:lang w:val="en-AU"/>
        </w:rPr>
      </w:pPr>
      <w:r w:rsidRPr="00E6070E">
        <w:rPr>
          <w:lang w:val="en-AU"/>
        </w:rPr>
        <w:t>Participants must dress in a manner that will not hinder flotation. For example, heavy boots or bulky clothing must not be worn, nor a waterproof jacket over the top of a personal flotation device.</w:t>
      </w:r>
    </w:p>
    <w:p w14:paraId="3C103F53" w14:textId="77777777" w:rsidR="00E6070E" w:rsidRDefault="00E6070E" w:rsidP="00C62813">
      <w:pPr>
        <w:spacing w:after="20"/>
        <w:rPr>
          <w:lang w:val="en-AU"/>
        </w:rPr>
      </w:pPr>
    </w:p>
    <w:p w14:paraId="6231B326" w14:textId="3A21C1B0" w:rsidR="00E6070E" w:rsidRPr="00E6070E" w:rsidRDefault="00E6070E" w:rsidP="00C62813">
      <w:pPr>
        <w:spacing w:after="20"/>
        <w:rPr>
          <w:lang w:val="en-AU"/>
        </w:rPr>
      </w:pPr>
      <w:r w:rsidRPr="00E6070E">
        <w:rPr>
          <w:lang w:val="en-AU"/>
        </w:rPr>
        <w:t>A complete change of clothes should be available at the location.</w:t>
      </w:r>
    </w:p>
    <w:p w14:paraId="097D23BE" w14:textId="77777777" w:rsidR="00D03D44" w:rsidRDefault="00D03D44" w:rsidP="00C62813">
      <w:pPr>
        <w:spacing w:after="20"/>
        <w:rPr>
          <w:lang w:val="en-AU"/>
        </w:rPr>
      </w:pPr>
    </w:p>
    <w:p w14:paraId="19F6C0EF" w14:textId="1A380D40" w:rsidR="00D03D44" w:rsidRDefault="009F3B6C" w:rsidP="00C62813">
      <w:pPr>
        <w:pStyle w:val="Heading2"/>
        <w:spacing w:after="20"/>
        <w:rPr>
          <w:lang w:val="en-AU"/>
        </w:rPr>
      </w:pPr>
      <w:r>
        <w:rPr>
          <w:lang w:val="en-AU"/>
        </w:rPr>
        <w:t>E</w:t>
      </w:r>
      <w:r w:rsidR="00D03D44">
        <w:rPr>
          <w:lang w:val="en-AU"/>
        </w:rPr>
        <w:t xml:space="preserve">xperience and qualifications </w:t>
      </w:r>
    </w:p>
    <w:p w14:paraId="37DCC9F9" w14:textId="4A67C50E" w:rsidR="00E6070E" w:rsidRPr="00E902D6" w:rsidRDefault="00A81E1E" w:rsidP="00C62813">
      <w:pPr>
        <w:spacing w:after="20"/>
        <w:rPr>
          <w:rFonts w:ascii="Arial" w:hAnsi="Arial" w:cs="Arial"/>
        </w:rPr>
      </w:pPr>
      <w:r>
        <w:rPr>
          <w:rFonts w:ascii="Arial" w:hAnsi="Arial" w:cs="Arial"/>
        </w:rPr>
        <w:t xml:space="preserve">Staff instructing </w:t>
      </w:r>
      <w:r w:rsidR="00E6070E" w:rsidRPr="00E902D6">
        <w:rPr>
          <w:rFonts w:ascii="Arial" w:hAnsi="Arial" w:cs="Arial"/>
        </w:rPr>
        <w:t xml:space="preserve">the activity should have sufficient knowledge and experience of the activity and the activity environment to operate in all </w:t>
      </w:r>
      <w:r w:rsidR="008362F9">
        <w:rPr>
          <w:rFonts w:ascii="Arial" w:hAnsi="Arial" w:cs="Arial"/>
        </w:rPr>
        <w:t xml:space="preserve">reasonably </w:t>
      </w:r>
      <w:r w:rsidR="00E6070E" w:rsidRPr="00E902D6">
        <w:rPr>
          <w:rFonts w:ascii="Arial" w:hAnsi="Arial" w:cs="Arial"/>
        </w:rPr>
        <w:t>foreseeable conditions.</w:t>
      </w:r>
    </w:p>
    <w:p w14:paraId="36DFE4A4" w14:textId="3AFC7D43" w:rsidR="00C62813" w:rsidRDefault="00C62813" w:rsidP="00C62813">
      <w:pPr>
        <w:spacing w:after="20"/>
        <w:rPr>
          <w:rFonts w:ascii="Arial" w:hAnsi="Arial" w:cs="Arial"/>
        </w:rPr>
      </w:pPr>
      <w:bookmarkStart w:id="4" w:name="_teado8a76yj2" w:colFirst="0" w:colLast="0"/>
      <w:bookmarkEnd w:id="4"/>
    </w:p>
    <w:p w14:paraId="3FFC22EC" w14:textId="0CFBE72A" w:rsidR="00E6070E" w:rsidRPr="00E902D6" w:rsidRDefault="00E6070E" w:rsidP="00C62813">
      <w:pPr>
        <w:spacing w:after="20"/>
        <w:rPr>
          <w:rFonts w:ascii="Arial" w:hAnsi="Arial" w:cs="Arial"/>
        </w:rPr>
      </w:pPr>
      <w:r w:rsidRPr="00E902D6">
        <w:rPr>
          <w:rFonts w:ascii="Arial" w:hAnsi="Arial" w:cs="Arial"/>
        </w:rPr>
        <w:t>The designated windsurfing instructor/s must have one of the following:</w:t>
      </w:r>
    </w:p>
    <w:p w14:paraId="46D49612" w14:textId="560DBE17" w:rsidR="00E6070E" w:rsidRPr="00E6070E" w:rsidRDefault="00E6070E" w:rsidP="00C62813">
      <w:pPr>
        <w:pStyle w:val="ListParagraph"/>
        <w:numPr>
          <w:ilvl w:val="0"/>
          <w:numId w:val="28"/>
        </w:numPr>
        <w:spacing w:after="20"/>
        <w:rPr>
          <w:rStyle w:val="Hyperlink"/>
          <w:rFonts w:ascii="Arial" w:hAnsi="Arial" w:cs="Arial"/>
        </w:rPr>
      </w:pPr>
      <w:r w:rsidRPr="00A81E1E">
        <w:rPr>
          <w:rFonts w:ascii="Arial" w:hAnsi="Arial" w:cs="Arial"/>
        </w:rPr>
        <w:t xml:space="preserve">Windsurfing </w:t>
      </w:r>
      <w:r w:rsidRPr="00E6070E">
        <w:rPr>
          <w:rFonts w:ascii="Arial" w:hAnsi="Arial" w:cs="Arial"/>
        </w:rPr>
        <w:t>Instructor certificate from Australia</w:t>
      </w:r>
      <w:r w:rsidR="00940644">
        <w:rPr>
          <w:rFonts w:ascii="Arial" w:hAnsi="Arial" w:cs="Arial"/>
        </w:rPr>
        <w:t>n Sailing</w:t>
      </w:r>
      <w:r w:rsidRPr="00E6070E">
        <w:rPr>
          <w:rFonts w:ascii="Arial" w:hAnsi="Arial" w:cs="Arial"/>
        </w:rPr>
        <w:t xml:space="preserve">, see </w:t>
      </w:r>
      <w:hyperlink r:id="rId20" w:history="1">
        <w:r w:rsidR="00940644" w:rsidRPr="00940644">
          <w:rPr>
            <w:rStyle w:val="Hyperlink"/>
            <w:rFonts w:ascii="Arial" w:hAnsi="Arial" w:cs="Arial"/>
          </w:rPr>
          <w:t>Australian Sailing</w:t>
        </w:r>
        <w:r w:rsidRPr="00940644">
          <w:rPr>
            <w:rStyle w:val="Hyperlink"/>
            <w:rFonts w:ascii="Arial" w:hAnsi="Arial" w:cs="Arial"/>
          </w:rPr>
          <w:t xml:space="preserve"> </w:t>
        </w:r>
        <w:r w:rsidR="00940644" w:rsidRPr="00940644">
          <w:rPr>
            <w:rStyle w:val="Hyperlink"/>
            <w:rFonts w:ascii="Arial" w:hAnsi="Arial" w:cs="Arial"/>
          </w:rPr>
          <w:t>–</w:t>
        </w:r>
        <w:r w:rsidRPr="00940644">
          <w:rPr>
            <w:rStyle w:val="Hyperlink"/>
            <w:rFonts w:ascii="Arial" w:hAnsi="Arial" w:cs="Arial"/>
          </w:rPr>
          <w:t xml:space="preserve"> Windsurfing Instructor</w:t>
        </w:r>
      </w:hyperlink>
      <w:r w:rsidRPr="00E902D6">
        <w:rPr>
          <w:rFonts w:ascii="Arial" w:hAnsi="Arial" w:cs="Arial"/>
        </w:rPr>
        <w:fldChar w:fldCharType="begin"/>
      </w:r>
      <w:r w:rsidRPr="00E6070E">
        <w:rPr>
          <w:rFonts w:ascii="Arial" w:hAnsi="Arial" w:cs="Arial"/>
        </w:rPr>
        <w:instrText xml:space="preserve"> HYPERLINK "http://www.windsurfing.org/training.htm" </w:instrText>
      </w:r>
      <w:r w:rsidRPr="00E902D6">
        <w:rPr>
          <w:rFonts w:ascii="Arial" w:hAnsi="Arial" w:cs="Arial"/>
        </w:rPr>
        <w:fldChar w:fldCharType="separate"/>
      </w:r>
    </w:p>
    <w:p w14:paraId="648DFE50" w14:textId="77777777" w:rsidR="00E6070E" w:rsidRPr="00E902D6" w:rsidRDefault="00E6070E" w:rsidP="00C62813">
      <w:pPr>
        <w:pStyle w:val="ListParagraph"/>
        <w:numPr>
          <w:ilvl w:val="0"/>
          <w:numId w:val="28"/>
        </w:numPr>
        <w:spacing w:after="20"/>
      </w:pPr>
      <w:r w:rsidRPr="00E902D6">
        <w:fldChar w:fldCharType="end"/>
      </w:r>
      <w:r w:rsidRPr="00E902D6">
        <w:t>equivalent documented training and experience from another training provider or education institution</w:t>
      </w:r>
    </w:p>
    <w:p w14:paraId="366231BC" w14:textId="77777777" w:rsidR="00E6070E" w:rsidRPr="00E6070E" w:rsidRDefault="00E6070E" w:rsidP="00C62813">
      <w:pPr>
        <w:pStyle w:val="ListParagraph"/>
        <w:numPr>
          <w:ilvl w:val="0"/>
          <w:numId w:val="28"/>
        </w:numPr>
        <w:spacing w:after="20"/>
        <w:rPr>
          <w:rFonts w:ascii="Arial" w:hAnsi="Arial" w:cs="Arial"/>
        </w:rPr>
      </w:pPr>
      <w:r w:rsidRPr="00E6070E">
        <w:rPr>
          <w:rFonts w:ascii="Arial" w:hAnsi="Arial" w:cs="Arial"/>
        </w:rPr>
        <w:t>equivalent documented experience in lieu of certification/accreditation.</w:t>
      </w:r>
    </w:p>
    <w:p w14:paraId="3DD70090" w14:textId="4EE15EAD" w:rsidR="00AD53F7" w:rsidRDefault="00AD53F7" w:rsidP="00C62813">
      <w:pPr>
        <w:spacing w:after="20"/>
        <w:rPr>
          <w:rFonts w:ascii="Arial" w:hAnsi="Arial" w:cs="Arial"/>
        </w:rPr>
      </w:pPr>
    </w:p>
    <w:p w14:paraId="701AB7A2" w14:textId="11825698" w:rsidR="00E6070E" w:rsidRPr="00E902D6" w:rsidRDefault="00E6070E" w:rsidP="00C62813">
      <w:pPr>
        <w:spacing w:after="20"/>
        <w:rPr>
          <w:rFonts w:ascii="Arial" w:hAnsi="Arial" w:cs="Arial"/>
        </w:rPr>
      </w:pPr>
      <w:r w:rsidRPr="00E902D6">
        <w:rPr>
          <w:rFonts w:ascii="Arial" w:hAnsi="Arial" w:cs="Arial"/>
        </w:rPr>
        <w:t>The designated assistant to the instructor must:</w:t>
      </w:r>
    </w:p>
    <w:p w14:paraId="4C03C6D9" w14:textId="77777777" w:rsidR="00E6070E" w:rsidRPr="00E6070E" w:rsidRDefault="00E6070E" w:rsidP="00C62813">
      <w:pPr>
        <w:pStyle w:val="ListParagraph"/>
        <w:numPr>
          <w:ilvl w:val="0"/>
          <w:numId w:val="29"/>
        </w:numPr>
        <w:spacing w:after="20"/>
        <w:rPr>
          <w:rFonts w:ascii="Arial" w:hAnsi="Arial" w:cs="Arial"/>
        </w:rPr>
      </w:pPr>
      <w:r w:rsidRPr="00E6070E">
        <w:rPr>
          <w:rFonts w:ascii="Arial" w:hAnsi="Arial" w:cs="Arial"/>
        </w:rPr>
        <w:t>have experience in the activity at the level being offered to students</w:t>
      </w:r>
    </w:p>
    <w:p w14:paraId="47F05C8E" w14:textId="77777777" w:rsidR="00E6070E" w:rsidRPr="00E6070E" w:rsidRDefault="00E6070E" w:rsidP="00C62813">
      <w:pPr>
        <w:pStyle w:val="ListParagraph"/>
        <w:numPr>
          <w:ilvl w:val="0"/>
          <w:numId w:val="29"/>
        </w:numPr>
        <w:spacing w:after="20"/>
        <w:rPr>
          <w:rFonts w:ascii="Arial" w:hAnsi="Arial" w:cs="Arial"/>
        </w:rPr>
      </w:pPr>
      <w:r w:rsidRPr="00E6070E">
        <w:rPr>
          <w:rFonts w:ascii="Arial" w:hAnsi="Arial" w:cs="Arial"/>
        </w:rPr>
        <w:t>be familiar with the requirements of the activity</w:t>
      </w:r>
    </w:p>
    <w:p w14:paraId="6B1B98BD" w14:textId="77777777" w:rsidR="00E6070E" w:rsidRPr="00E6070E" w:rsidRDefault="00E6070E" w:rsidP="00C62813">
      <w:pPr>
        <w:pStyle w:val="ListParagraph"/>
        <w:numPr>
          <w:ilvl w:val="0"/>
          <w:numId w:val="29"/>
        </w:numPr>
        <w:spacing w:after="20"/>
        <w:rPr>
          <w:rFonts w:ascii="Arial" w:hAnsi="Arial" w:cs="Arial"/>
        </w:rPr>
      </w:pPr>
      <w:r w:rsidRPr="00E6070E">
        <w:rPr>
          <w:rFonts w:ascii="Arial" w:hAnsi="Arial" w:cs="Arial"/>
        </w:rPr>
        <w:t>be able to assume a supervisory role during the activity</w:t>
      </w:r>
    </w:p>
    <w:p w14:paraId="1CBF6CBE" w14:textId="77777777" w:rsidR="00E6070E" w:rsidRPr="00E6070E" w:rsidRDefault="00E6070E" w:rsidP="00C62813">
      <w:pPr>
        <w:pStyle w:val="ListParagraph"/>
        <w:numPr>
          <w:ilvl w:val="0"/>
          <w:numId w:val="29"/>
        </w:numPr>
        <w:spacing w:after="20"/>
        <w:rPr>
          <w:rFonts w:ascii="Arial" w:hAnsi="Arial" w:cs="Arial"/>
        </w:rPr>
      </w:pPr>
      <w:r w:rsidRPr="00E6070E">
        <w:rPr>
          <w:rFonts w:ascii="Arial" w:hAnsi="Arial" w:cs="Arial"/>
        </w:rPr>
        <w:t>have the ability to participate competently in emergency response procedures</w:t>
      </w:r>
    </w:p>
    <w:p w14:paraId="76BB8605" w14:textId="7E97DA03" w:rsidR="00E6070E" w:rsidRDefault="00E6070E" w:rsidP="00C62813">
      <w:pPr>
        <w:pStyle w:val="ListParagraph"/>
        <w:numPr>
          <w:ilvl w:val="0"/>
          <w:numId w:val="29"/>
        </w:numPr>
        <w:spacing w:after="20"/>
        <w:rPr>
          <w:rFonts w:ascii="Arial" w:hAnsi="Arial" w:cs="Arial"/>
        </w:rPr>
      </w:pPr>
      <w:r w:rsidRPr="00E6070E">
        <w:rPr>
          <w:rFonts w:ascii="Arial" w:hAnsi="Arial" w:cs="Arial"/>
        </w:rPr>
        <w:t>have conferred with the instructor on the safety requirements of this role.</w:t>
      </w:r>
    </w:p>
    <w:p w14:paraId="229394CF" w14:textId="77777777" w:rsidR="001D10DE" w:rsidRPr="00E6070E" w:rsidRDefault="001D10DE" w:rsidP="001D10DE">
      <w:pPr>
        <w:pStyle w:val="ListParagraph"/>
        <w:spacing w:after="20"/>
        <w:ind w:left="1080"/>
        <w:rPr>
          <w:rFonts w:ascii="Arial" w:hAnsi="Arial" w:cs="Arial"/>
        </w:rPr>
      </w:pPr>
    </w:p>
    <w:p w14:paraId="13115538" w14:textId="5BE2B91C" w:rsidR="00E6070E" w:rsidRDefault="00E6070E" w:rsidP="00C62813">
      <w:pPr>
        <w:spacing w:after="20"/>
        <w:rPr>
          <w:rFonts w:ascii="Arial" w:hAnsi="Arial" w:cs="Arial"/>
        </w:rPr>
      </w:pPr>
      <w:r w:rsidRPr="00E902D6">
        <w:rPr>
          <w:rFonts w:ascii="Arial" w:hAnsi="Arial" w:cs="Arial"/>
        </w:rPr>
        <w:t xml:space="preserve">The staff member responsible for the rescue craft (which must be present at the activity) must hold a Marine Licence. For more information see: </w:t>
      </w:r>
      <w:hyperlink r:id="rId21" w:history="1">
        <w:r w:rsidRPr="001D10DE">
          <w:rPr>
            <w:rStyle w:val="Hyperlink"/>
            <w:rFonts w:ascii="Arial" w:hAnsi="Arial" w:cs="Arial"/>
          </w:rPr>
          <w:t xml:space="preserve">Transport Safety Victoria </w:t>
        </w:r>
        <w:r w:rsidR="001D10DE" w:rsidRPr="001D10DE">
          <w:rPr>
            <w:rStyle w:val="Hyperlink"/>
            <w:rFonts w:ascii="Arial" w:hAnsi="Arial" w:cs="Arial"/>
          </w:rPr>
          <w:t>–</w:t>
        </w:r>
        <w:r w:rsidRPr="001D10DE">
          <w:rPr>
            <w:rStyle w:val="Hyperlink"/>
            <w:rFonts w:ascii="Arial" w:hAnsi="Arial" w:cs="Arial"/>
          </w:rPr>
          <w:t xml:space="preserve"> Marine Licence</w:t>
        </w:r>
      </w:hyperlink>
      <w:r w:rsidR="001D10DE" w:rsidRPr="001D10DE">
        <w:rPr>
          <w:rFonts w:ascii="Arial" w:hAnsi="Arial" w:cs="Arial"/>
        </w:rPr>
        <w:t>.</w:t>
      </w:r>
    </w:p>
    <w:p w14:paraId="006090C5" w14:textId="46400DF6" w:rsidR="001D10DE" w:rsidRDefault="001D10DE" w:rsidP="00C62813">
      <w:pPr>
        <w:spacing w:after="20"/>
        <w:rPr>
          <w:rFonts w:ascii="Arial" w:hAnsi="Arial" w:cs="Arial"/>
        </w:rPr>
      </w:pPr>
    </w:p>
    <w:p w14:paraId="73610299" w14:textId="1D264F57" w:rsidR="00E6070E" w:rsidRPr="001D10DE" w:rsidRDefault="001D10DE" w:rsidP="00C62813">
      <w:pPr>
        <w:spacing w:after="20"/>
        <w:rPr>
          <w:rFonts w:ascii="Arial" w:hAnsi="Arial" w:cs="Arial"/>
        </w:rPr>
      </w:pPr>
      <w:r>
        <w:rPr>
          <w:rFonts w:ascii="Arial" w:hAnsi="Arial" w:cs="Arial"/>
        </w:rPr>
        <w:t xml:space="preserve">At least one staff member must hold, as a minimum, a current first aid qualification, a current Cardiopulmonary Resuscitation (CPR) qualification and have a first aid kit applicable to their level of training. </w:t>
      </w:r>
    </w:p>
    <w:p w14:paraId="1A50E6EE" w14:textId="613804DB" w:rsidR="00A0272B" w:rsidRPr="00A0272B" w:rsidRDefault="00A0272B" w:rsidP="00C62813">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cstate="print"/>
                    <a:srcRect/>
                    <a:stretch>
                      <a:fillRect/>
                    </a:stretch>
                  </pic:blipFill>
                  <pic:spPr>
                    <a:xfrm>
                      <a:off x="0" y="0"/>
                      <a:ext cx="152400" cy="152400"/>
                    </a:xfrm>
                    <a:prstGeom prst="rect">
                      <a:avLst/>
                    </a:prstGeom>
                    <a:ln/>
                  </pic:spPr>
                </pic:pic>
              </a:graphicData>
            </a:graphic>
          </wp:inline>
        </w:drawing>
      </w:r>
      <w:hyperlink r:id="rId23">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C62813">
      <w:pPr>
        <w:spacing w:after="20"/>
        <w:rPr>
          <w:szCs w:val="22"/>
          <w:lang w:val="en-AU"/>
        </w:rPr>
      </w:pPr>
    </w:p>
    <w:p w14:paraId="4CF1F7C1" w14:textId="012BEE64" w:rsidR="00D03D44" w:rsidRPr="00A0272B" w:rsidRDefault="00D03D44" w:rsidP="00C62813">
      <w:pPr>
        <w:spacing w:after="20"/>
        <w:rPr>
          <w:szCs w:val="22"/>
          <w:lang w:val="en-AU"/>
        </w:rPr>
      </w:pPr>
      <w:r w:rsidRPr="00A0272B">
        <w:rPr>
          <w:szCs w:val="22"/>
          <w:lang w:val="en-AU"/>
        </w:rPr>
        <w:t xml:space="preserve">Where an external contractor is chosen to run all or part of this activity, see: </w:t>
      </w:r>
      <w:r w:rsidR="00940644">
        <w:rPr>
          <w:szCs w:val="22"/>
          <w:lang w:val="en-AU"/>
        </w:rPr>
        <w:t>Excursions Guidelines –</w:t>
      </w:r>
      <w:r w:rsidRPr="00A0272B">
        <w:rPr>
          <w:szCs w:val="22"/>
          <w:lang w:val="en-AU"/>
        </w:rPr>
        <w:t xml:space="preserve"> External Providers.</w:t>
      </w:r>
    </w:p>
    <w:p w14:paraId="0758B250" w14:textId="77777777" w:rsidR="009F3B6C" w:rsidRDefault="009F3B6C" w:rsidP="00C62813">
      <w:pPr>
        <w:spacing w:after="20"/>
        <w:rPr>
          <w:lang w:val="en-AU"/>
        </w:rPr>
      </w:pPr>
    </w:p>
    <w:p w14:paraId="72AF22C1" w14:textId="7AF2024B" w:rsidR="00D03D44" w:rsidRPr="00D03D44" w:rsidRDefault="009F3B6C" w:rsidP="00C62813">
      <w:pPr>
        <w:pStyle w:val="Heading2"/>
        <w:spacing w:after="20"/>
        <w:rPr>
          <w:lang w:val="en-AU"/>
        </w:rPr>
      </w:pPr>
      <w:r>
        <w:rPr>
          <w:lang w:val="en-AU"/>
        </w:rPr>
        <w:t>S</w:t>
      </w:r>
      <w:r w:rsidR="00D03D44">
        <w:rPr>
          <w:lang w:val="en-AU"/>
        </w:rPr>
        <w:t>upervision</w:t>
      </w:r>
    </w:p>
    <w:p w14:paraId="6D97C7AD" w14:textId="77777777" w:rsidR="00E6070E" w:rsidRPr="00E902D6" w:rsidRDefault="00E6070E" w:rsidP="00C62813">
      <w:pPr>
        <w:spacing w:after="20"/>
        <w:rPr>
          <w:rFonts w:ascii="Arial" w:hAnsi="Arial" w:cs="Arial"/>
        </w:rPr>
      </w:pPr>
      <w:r w:rsidRPr="00E902D6">
        <w:rPr>
          <w:rFonts w:ascii="Arial" w:hAnsi="Arial" w:cs="Arial"/>
        </w:rPr>
        <w:t>Supervision is a critical factor in managing risk in the outdoors.</w:t>
      </w:r>
    </w:p>
    <w:p w14:paraId="7FA94AFF" w14:textId="77777777" w:rsidR="00AD53F7" w:rsidRDefault="00AD53F7" w:rsidP="00C62813">
      <w:pPr>
        <w:spacing w:after="20"/>
        <w:rPr>
          <w:rFonts w:ascii="Arial" w:hAnsi="Arial" w:cs="Arial"/>
        </w:rPr>
      </w:pPr>
    </w:p>
    <w:p w14:paraId="72D426E3" w14:textId="0AF8A39C" w:rsidR="00E6070E" w:rsidRPr="00E902D6" w:rsidRDefault="00E6070E" w:rsidP="00C62813">
      <w:pPr>
        <w:spacing w:after="20"/>
        <w:rPr>
          <w:rFonts w:ascii="Arial" w:hAnsi="Arial" w:cs="Arial"/>
        </w:rPr>
      </w:pPr>
      <w:r w:rsidRPr="00E902D6">
        <w:rPr>
          <w:rFonts w:ascii="Arial" w:hAnsi="Arial" w:cs="Arial"/>
        </w:rPr>
        <w:t>A minimum of two staff members must be present for each activity, one with responsibility for activity instruction and the other able to assist the instructor.</w:t>
      </w:r>
    </w:p>
    <w:p w14:paraId="5BDB5029" w14:textId="77777777" w:rsidR="00AD53F7" w:rsidRDefault="00AD53F7" w:rsidP="00C62813">
      <w:pPr>
        <w:spacing w:after="20"/>
        <w:rPr>
          <w:rFonts w:ascii="Arial" w:hAnsi="Arial" w:cs="Arial"/>
        </w:rPr>
      </w:pPr>
    </w:p>
    <w:p w14:paraId="4FE4DA29" w14:textId="4A0C7B19" w:rsidR="00E6070E" w:rsidRPr="00E902D6" w:rsidRDefault="00E6070E" w:rsidP="00C62813">
      <w:pPr>
        <w:spacing w:after="20"/>
        <w:rPr>
          <w:rFonts w:ascii="Arial" w:hAnsi="Arial" w:cs="Arial"/>
        </w:rPr>
      </w:pPr>
      <w:r w:rsidRPr="00E902D6">
        <w:rPr>
          <w:rFonts w:ascii="Arial" w:hAnsi="Arial" w:cs="Arial"/>
        </w:rPr>
        <w:lastRenderedPageBreak/>
        <w:t>It may be necessary to increase the staff allocation based on ability to observe or monitor students on activity with consideration to:</w:t>
      </w:r>
    </w:p>
    <w:p w14:paraId="19922EF0" w14:textId="77777777" w:rsidR="00E6070E" w:rsidRPr="00E6070E" w:rsidRDefault="00E6070E" w:rsidP="00C62813">
      <w:pPr>
        <w:pStyle w:val="ListParagraph"/>
        <w:numPr>
          <w:ilvl w:val="0"/>
          <w:numId w:val="31"/>
        </w:numPr>
        <w:spacing w:after="20"/>
        <w:rPr>
          <w:rFonts w:ascii="Arial" w:hAnsi="Arial" w:cs="Arial"/>
        </w:rPr>
      </w:pPr>
      <w:r w:rsidRPr="00E6070E">
        <w:rPr>
          <w:rFonts w:ascii="Arial" w:hAnsi="Arial" w:cs="Arial"/>
        </w:rPr>
        <w:t>students (medical conditions, age, physical, mental and emotional maturity, ability and experience)</w:t>
      </w:r>
    </w:p>
    <w:p w14:paraId="181F7113" w14:textId="77777777" w:rsidR="00E6070E" w:rsidRPr="00E6070E" w:rsidRDefault="00E6070E" w:rsidP="00C62813">
      <w:pPr>
        <w:pStyle w:val="ListParagraph"/>
        <w:numPr>
          <w:ilvl w:val="0"/>
          <w:numId w:val="31"/>
        </w:numPr>
        <w:spacing w:after="20"/>
        <w:rPr>
          <w:rFonts w:ascii="Arial" w:hAnsi="Arial" w:cs="Arial"/>
        </w:rPr>
      </w:pPr>
      <w:r w:rsidRPr="00E6070E">
        <w:rPr>
          <w:rFonts w:ascii="Arial" w:hAnsi="Arial" w:cs="Arial"/>
        </w:rPr>
        <w:t>group (dynamics and size)</w:t>
      </w:r>
    </w:p>
    <w:p w14:paraId="0941AF1C" w14:textId="77777777" w:rsidR="00E6070E" w:rsidRPr="00E6070E" w:rsidRDefault="00E6070E" w:rsidP="00C62813">
      <w:pPr>
        <w:pStyle w:val="ListParagraph"/>
        <w:numPr>
          <w:ilvl w:val="0"/>
          <w:numId w:val="31"/>
        </w:numPr>
        <w:spacing w:after="20"/>
        <w:rPr>
          <w:rFonts w:ascii="Arial" w:hAnsi="Arial" w:cs="Arial"/>
        </w:rPr>
      </w:pPr>
      <w:r w:rsidRPr="00E6070E">
        <w:rPr>
          <w:rFonts w:ascii="Arial" w:hAnsi="Arial" w:cs="Arial"/>
        </w:rPr>
        <w:t>staff (medical conditions, age, ability and experience, qualifications and skills)</w:t>
      </w:r>
    </w:p>
    <w:p w14:paraId="37E78A68" w14:textId="66D11C24" w:rsidR="00E6070E" w:rsidRPr="00E6070E" w:rsidRDefault="00E6070E" w:rsidP="00C62813">
      <w:pPr>
        <w:pStyle w:val="ListParagraph"/>
        <w:numPr>
          <w:ilvl w:val="0"/>
          <w:numId w:val="31"/>
        </w:numPr>
        <w:spacing w:after="20"/>
        <w:rPr>
          <w:rFonts w:ascii="Arial" w:hAnsi="Arial" w:cs="Arial"/>
        </w:rPr>
      </w:pPr>
      <w:r w:rsidRPr="00E6070E">
        <w:rPr>
          <w:rFonts w:ascii="Arial" w:hAnsi="Arial" w:cs="Arial"/>
        </w:rPr>
        <w:t>location (remoteness, communications and environmental conditions)</w:t>
      </w:r>
      <w:r w:rsidR="00940644">
        <w:rPr>
          <w:rFonts w:ascii="Arial" w:hAnsi="Arial" w:cs="Arial"/>
        </w:rPr>
        <w:t>.</w:t>
      </w:r>
    </w:p>
    <w:p w14:paraId="151070D4" w14:textId="77777777" w:rsidR="00AD53F7" w:rsidRDefault="00AD53F7" w:rsidP="00C62813">
      <w:pPr>
        <w:spacing w:after="20"/>
        <w:rPr>
          <w:rFonts w:ascii="Arial" w:hAnsi="Arial" w:cs="Arial"/>
        </w:rPr>
      </w:pPr>
    </w:p>
    <w:p w14:paraId="48B58B53" w14:textId="2005AED2" w:rsidR="00E6070E" w:rsidRPr="00E902D6" w:rsidRDefault="00E6070E" w:rsidP="00C62813">
      <w:pPr>
        <w:spacing w:after="20"/>
        <w:rPr>
          <w:rFonts w:ascii="Arial" w:hAnsi="Arial" w:cs="Arial"/>
        </w:rPr>
      </w:pPr>
      <w:r w:rsidRPr="00E902D6">
        <w:rPr>
          <w:rFonts w:ascii="Arial" w:hAnsi="Arial" w:cs="Arial"/>
        </w:rPr>
        <w:t>Reasons for increasing staff allocations must be documented.</w:t>
      </w:r>
    </w:p>
    <w:p w14:paraId="5A2BF66E" w14:textId="77777777" w:rsidR="00AD53F7" w:rsidRDefault="00AD53F7" w:rsidP="00C62813">
      <w:pPr>
        <w:spacing w:after="20"/>
        <w:rPr>
          <w:rFonts w:ascii="Arial" w:hAnsi="Arial" w:cs="Arial"/>
        </w:rPr>
      </w:pPr>
    </w:p>
    <w:p w14:paraId="77AEDD4B" w14:textId="71C2D32A" w:rsidR="00E6070E" w:rsidRPr="00E902D6" w:rsidRDefault="00E6070E" w:rsidP="00C62813">
      <w:pPr>
        <w:spacing w:after="20"/>
        <w:rPr>
          <w:rFonts w:ascii="Arial" w:hAnsi="Arial" w:cs="Arial"/>
        </w:rPr>
      </w:pPr>
      <w:r w:rsidRPr="00E902D6">
        <w:rPr>
          <w:rFonts w:ascii="Arial" w:hAnsi="Arial" w:cs="Arial"/>
        </w:rPr>
        <w:t xml:space="preserve">The following table shows the minimum student-to-staff allocation that must be used for windsurfing activities. </w:t>
      </w:r>
    </w:p>
    <w:p w14:paraId="754B705D" w14:textId="7B4F1B64" w:rsidR="00FD4E94" w:rsidRPr="00BB6646" w:rsidRDefault="00FD4E94" w:rsidP="00C62813">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470D29" w14:paraId="093DD928" w14:textId="77777777" w:rsidTr="007205F6">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09F4A3D5" w14:textId="77777777" w:rsidR="00470D29" w:rsidRPr="00BA3AFC" w:rsidRDefault="00470D29" w:rsidP="007205F6">
            <w:pPr>
              <w:pStyle w:val="TableHead"/>
              <w:jc w:val="center"/>
              <w:rPr>
                <w:b/>
              </w:rPr>
            </w:pPr>
            <w:r>
              <w:rPr>
                <w:b/>
              </w:rPr>
              <w:t>Supervision ratios - A</w:t>
            </w:r>
            <w:r w:rsidRPr="00BA3AFC">
              <w:rPr>
                <w:b/>
              </w:rPr>
              <w:t>ll waters</w:t>
            </w:r>
          </w:p>
        </w:tc>
      </w:tr>
      <w:tr w:rsidR="00470D29" w14:paraId="6C1449CC" w14:textId="77777777" w:rsidTr="007205F6">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24C07E8B" w14:textId="77777777" w:rsidR="00470D29" w:rsidRDefault="00470D29" w:rsidP="003717A4">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07C35804" w14:textId="77777777" w:rsidR="00470D29" w:rsidRDefault="00470D29" w:rsidP="003717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470D29" w14:paraId="16F9C14D" w14:textId="77777777" w:rsidTr="007205F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616007BA" w14:textId="77777777" w:rsidR="00470D29" w:rsidRPr="0004760B" w:rsidRDefault="00470D29" w:rsidP="003717A4">
            <w:pPr>
              <w:pStyle w:val="Tablebody"/>
              <w:spacing w:after="20"/>
              <w:jc w:val="center"/>
              <w:rPr>
                <w:rFonts w:ascii="Arial" w:hAnsi="Arial" w:cs="Arial"/>
                <w:color w:val="auto"/>
              </w:rPr>
            </w:pPr>
            <w:r w:rsidRPr="0004760B">
              <w:rPr>
                <w:rFonts w:ascii="Arial" w:hAnsi="Arial" w:cs="Arial"/>
                <w:color w:val="auto"/>
              </w:rPr>
              <w:t>2</w:t>
            </w:r>
          </w:p>
        </w:tc>
        <w:tc>
          <w:tcPr>
            <w:tcW w:w="3332" w:type="dxa"/>
          </w:tcPr>
          <w:p w14:paraId="3C1544B6" w14:textId="77777777" w:rsidR="00470D29" w:rsidRDefault="00470D29" w:rsidP="003717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12</w:t>
            </w:r>
          </w:p>
        </w:tc>
      </w:tr>
      <w:tr w:rsidR="00470D29" w14:paraId="705AC4E5" w14:textId="77777777" w:rsidTr="007205F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06796FE2" w14:textId="77777777" w:rsidR="00470D29" w:rsidRPr="0004760B" w:rsidRDefault="00470D29" w:rsidP="003717A4">
            <w:pPr>
              <w:pStyle w:val="Tablebody"/>
              <w:spacing w:after="20"/>
              <w:jc w:val="center"/>
              <w:rPr>
                <w:rFonts w:ascii="Arial" w:hAnsi="Arial" w:cs="Arial"/>
                <w:color w:val="auto"/>
              </w:rPr>
            </w:pPr>
            <w:r w:rsidRPr="0004760B">
              <w:rPr>
                <w:rFonts w:ascii="Arial" w:hAnsi="Arial" w:cs="Arial"/>
                <w:color w:val="auto"/>
              </w:rPr>
              <w:t>3</w:t>
            </w:r>
          </w:p>
        </w:tc>
        <w:tc>
          <w:tcPr>
            <w:tcW w:w="3332" w:type="dxa"/>
          </w:tcPr>
          <w:p w14:paraId="7BC5DA75" w14:textId="77777777" w:rsidR="00470D29" w:rsidRDefault="00470D29" w:rsidP="003717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13–18</w:t>
            </w:r>
          </w:p>
        </w:tc>
      </w:tr>
      <w:tr w:rsidR="00470D29" w14:paraId="77D32E78" w14:textId="77777777" w:rsidTr="007205F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654071E9" w14:textId="77777777" w:rsidR="00470D29" w:rsidRPr="0004760B" w:rsidRDefault="00470D29" w:rsidP="003717A4">
            <w:pPr>
              <w:pStyle w:val="Tablebody"/>
              <w:spacing w:after="20"/>
              <w:jc w:val="center"/>
              <w:rPr>
                <w:rFonts w:ascii="Arial" w:hAnsi="Arial" w:cs="Arial"/>
              </w:rPr>
            </w:pPr>
            <w:r w:rsidRPr="009C5252">
              <w:rPr>
                <w:rFonts w:ascii="Arial" w:hAnsi="Arial" w:cs="Arial"/>
                <w:color w:val="auto"/>
              </w:rPr>
              <w:t>4</w:t>
            </w:r>
          </w:p>
        </w:tc>
        <w:tc>
          <w:tcPr>
            <w:tcW w:w="3332" w:type="dxa"/>
          </w:tcPr>
          <w:p w14:paraId="745EE70F" w14:textId="77777777" w:rsidR="00470D29" w:rsidRDefault="00470D29" w:rsidP="003717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19–24</w:t>
            </w:r>
          </w:p>
        </w:tc>
      </w:tr>
    </w:tbl>
    <w:p w14:paraId="1D6BD925" w14:textId="32B6C4DE" w:rsidR="00470D29" w:rsidRDefault="00470D29" w:rsidP="00A42507">
      <w:pPr>
        <w:spacing w:after="20"/>
        <w:rPr>
          <w:szCs w:val="22"/>
          <w:lang w:val="en-AU"/>
        </w:rPr>
      </w:pPr>
    </w:p>
    <w:p w14:paraId="19AF73B1" w14:textId="0FA08DC8" w:rsidR="00A42507" w:rsidRDefault="00A42507" w:rsidP="00A42507">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Pr="00E57407">
        <w:rPr>
          <w:szCs w:val="22"/>
          <w:lang w:val="en-AU"/>
        </w:rPr>
        <w:t xml:space="preserve"> </w:t>
      </w:r>
      <w:r>
        <w:rPr>
          <w:szCs w:val="22"/>
          <w:lang w:val="en-AU"/>
        </w:rPr>
        <w:t xml:space="preserve">It is the role of the teacher in charge to clearly and adequately explain the supervision strategy to all participating staff members. </w:t>
      </w:r>
    </w:p>
    <w:p w14:paraId="7AF60305" w14:textId="77777777" w:rsidR="00A42507" w:rsidRDefault="00A42507" w:rsidP="00A42507">
      <w:pPr>
        <w:spacing w:after="20"/>
        <w:rPr>
          <w:szCs w:val="22"/>
          <w:lang w:val="en-AU"/>
        </w:rPr>
      </w:pPr>
    </w:p>
    <w:p w14:paraId="4ADEE016" w14:textId="61182BFE" w:rsidR="00A42507" w:rsidRDefault="00A42507" w:rsidP="00A42507">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775C8AAF" w14:textId="07542448" w:rsidR="00B94BEE" w:rsidRDefault="00B94BEE" w:rsidP="00A42507">
      <w:pPr>
        <w:pStyle w:val="Normal1"/>
        <w:spacing w:line="240" w:lineRule="auto"/>
        <w:rPr>
          <w:rFonts w:asciiTheme="minorHAnsi" w:hAnsiTheme="minorHAnsi" w:cstheme="minorHAnsi"/>
        </w:rPr>
      </w:pPr>
    </w:p>
    <w:p w14:paraId="42008FAF" w14:textId="77777777" w:rsidR="00B94BEE" w:rsidRDefault="00B94BEE" w:rsidP="00A42507">
      <w:pPr>
        <w:pStyle w:val="Normal1"/>
        <w:spacing w:line="240" w:lineRule="auto"/>
        <w:rPr>
          <w:rFonts w:asciiTheme="minorHAnsi" w:hAnsiTheme="minorHAnsi" w:cstheme="minorHAnsi"/>
        </w:rPr>
      </w:pPr>
    </w:p>
    <w:p w14:paraId="4555CD73" w14:textId="2D5599A2" w:rsidR="00FD4E94" w:rsidRPr="00BA50FE" w:rsidRDefault="00FD4E94" w:rsidP="00C62813">
      <w:pPr>
        <w:spacing w:after="20"/>
        <w:rPr>
          <w:szCs w:val="22"/>
          <w:lang w:val="en-AU"/>
        </w:rPr>
      </w:pPr>
    </w:p>
    <w:p w14:paraId="7D164691" w14:textId="52FFD5D8" w:rsidR="00E64758" w:rsidRPr="00AD2399" w:rsidRDefault="00DA2AA1" w:rsidP="00C62813">
      <w:pPr>
        <w:pStyle w:val="Heading2"/>
        <w:spacing w:after="20"/>
        <w:rPr>
          <w:lang w:val="en-AU"/>
        </w:rPr>
      </w:pPr>
      <w:r>
        <w:rPr>
          <w:lang w:val="en-AU"/>
        </w:rPr>
        <w:t>Peak bodies and expert advice</w:t>
      </w:r>
    </w:p>
    <w:p w14:paraId="4719863C" w14:textId="09D91507" w:rsidR="00226D2D" w:rsidRPr="007205F6" w:rsidRDefault="00226D2D" w:rsidP="007205F6">
      <w:pPr>
        <w:spacing w:after="20"/>
        <w:rPr>
          <w:rFonts w:cstheme="minorHAnsi"/>
        </w:rPr>
      </w:pPr>
      <w:r w:rsidRPr="007205F6">
        <w:rPr>
          <w:rFonts w:cstheme="minorHAnsi"/>
        </w:rPr>
        <w:t xml:space="preserve">Australian Sailing   </w:t>
      </w:r>
      <w:hyperlink r:id="rId24" w:history="1">
        <w:r w:rsidRPr="007205F6">
          <w:rPr>
            <w:rStyle w:val="Hyperlink"/>
            <w:rFonts w:cstheme="minorHAnsi"/>
          </w:rPr>
          <w:t>https://www.sailing.org.au/home/</w:t>
        </w:r>
      </w:hyperlink>
    </w:p>
    <w:p w14:paraId="2A651296" w14:textId="165D4DD2" w:rsidR="00226D2D" w:rsidRPr="007205F6" w:rsidRDefault="00483863" w:rsidP="007205F6">
      <w:pPr>
        <w:spacing w:after="20"/>
        <w:rPr>
          <w:rFonts w:ascii="Arial" w:eastAsia="Times New Roman" w:hAnsi="Arial" w:cs="Arial"/>
          <w:color w:val="0B0C1D"/>
          <w:lang w:val="en" w:eastAsia="en-AU"/>
        </w:rPr>
      </w:pPr>
      <w:r w:rsidRPr="007205F6">
        <w:rPr>
          <w:rFonts w:ascii="Arial" w:eastAsia="Times New Roman" w:hAnsi="Arial" w:cs="Arial"/>
          <w:color w:val="0B0C1D"/>
          <w:lang w:val="en" w:eastAsia="en-AU"/>
        </w:rPr>
        <w:t xml:space="preserve">Transport Safety Victoria – </w:t>
      </w:r>
      <w:r w:rsidR="00226D2D" w:rsidRPr="007205F6">
        <w:rPr>
          <w:rFonts w:ascii="Arial" w:eastAsia="Times New Roman" w:hAnsi="Arial" w:cs="Arial"/>
          <w:color w:val="0B0C1D"/>
          <w:lang w:val="en" w:eastAsia="en-AU"/>
        </w:rPr>
        <w:t xml:space="preserve">Maritime Safety </w:t>
      </w:r>
      <w:hyperlink r:id="rId25" w:history="1">
        <w:r w:rsidR="00226D2D" w:rsidRPr="007205F6">
          <w:rPr>
            <w:rStyle w:val="Hyperlink"/>
            <w:rFonts w:ascii="Arial" w:eastAsia="Times New Roman" w:hAnsi="Arial" w:cs="Arial"/>
            <w:lang w:val="en" w:eastAsia="en-AU"/>
          </w:rPr>
          <w:t>https://transportsafety.vic.gov.au/maritime-safety</w:t>
        </w:r>
      </w:hyperlink>
    </w:p>
    <w:p w14:paraId="2479CAC5" w14:textId="3FB78B7A" w:rsidR="00226D2D" w:rsidRPr="007205F6" w:rsidRDefault="00226D2D" w:rsidP="007205F6">
      <w:pPr>
        <w:spacing w:after="20"/>
        <w:rPr>
          <w:rFonts w:cstheme="minorHAnsi"/>
        </w:rPr>
      </w:pPr>
      <w:r w:rsidRPr="007205F6">
        <w:rPr>
          <w:rFonts w:cstheme="minorHAnsi"/>
        </w:rPr>
        <w:t xml:space="preserve">Outdoors Victoria   </w:t>
      </w:r>
      <w:hyperlink r:id="rId26" w:history="1">
        <w:r w:rsidRPr="007205F6">
          <w:rPr>
            <w:rStyle w:val="Hyperlink"/>
            <w:rFonts w:cstheme="minorHAnsi"/>
          </w:rPr>
          <w:t>https://outdoorsvictoria.org.au/</w:t>
        </w:r>
      </w:hyperlink>
      <w:r w:rsidRPr="007205F6">
        <w:rPr>
          <w:rFonts w:cstheme="minorHAnsi"/>
        </w:rPr>
        <w:t xml:space="preserve"> </w:t>
      </w:r>
    </w:p>
    <w:p w14:paraId="0286E0E2" w14:textId="220EBDA1" w:rsidR="00226D2D" w:rsidRPr="007205F6" w:rsidRDefault="00226D2D" w:rsidP="007205F6">
      <w:pPr>
        <w:spacing w:after="20"/>
        <w:rPr>
          <w:rStyle w:val="Hyperlink"/>
          <w:rFonts w:ascii="Arial" w:eastAsia="Times New Roman" w:hAnsi="Arial" w:cs="Arial"/>
          <w:color w:val="0B0C1D"/>
          <w:u w:val="none"/>
          <w:lang w:val="en" w:eastAsia="en-AU"/>
        </w:rPr>
      </w:pPr>
      <w:r w:rsidRPr="007205F6">
        <w:rPr>
          <w:rFonts w:ascii="Arial" w:eastAsia="Times New Roman" w:hAnsi="Arial" w:cs="Arial"/>
          <w:color w:val="0B0C1D"/>
          <w:lang w:val="en" w:eastAsia="en-AU"/>
        </w:rPr>
        <w:t xml:space="preserve">Royal Life Saving Australia – Australia Bronze Medallion   </w:t>
      </w:r>
      <w:hyperlink r:id="rId27" w:history="1">
        <w:r w:rsidRPr="007205F6">
          <w:rPr>
            <w:rStyle w:val="Hyperlink"/>
            <w:rFonts w:ascii="Arial" w:eastAsia="Times New Roman" w:hAnsi="Arial" w:cs="Arial"/>
            <w:lang w:val="en" w:eastAsia="en-AU"/>
          </w:rPr>
          <w:t>https://www.royallifesaving.com.au/training/bronze-medallion</w:t>
        </w:r>
      </w:hyperlink>
    </w:p>
    <w:p w14:paraId="2A8D9997" w14:textId="0C5B5226" w:rsidR="007205F6" w:rsidRPr="007205F6" w:rsidRDefault="007205F6" w:rsidP="007205F6">
      <w:pPr>
        <w:spacing w:after="20"/>
        <w:rPr>
          <w:rFonts w:cstheme="minorHAnsi"/>
        </w:rPr>
      </w:pPr>
      <w:r w:rsidRPr="007205F6">
        <w:rPr>
          <w:rFonts w:cstheme="minorHAnsi"/>
        </w:rPr>
        <w:t xml:space="preserve">Surf Life Saving Australia – </w:t>
      </w:r>
      <w:proofErr w:type="spellStart"/>
      <w:r w:rsidRPr="007205F6">
        <w:rPr>
          <w:rFonts w:cstheme="minorHAnsi"/>
        </w:rPr>
        <w:t>BeachSafe</w:t>
      </w:r>
      <w:proofErr w:type="spellEnd"/>
      <w:r w:rsidRPr="007205F6">
        <w:rPr>
          <w:rFonts w:cstheme="minorHAnsi"/>
        </w:rPr>
        <w:t xml:space="preserve"> </w:t>
      </w:r>
      <w:hyperlink r:id="rId28" w:history="1">
        <w:r w:rsidRPr="007205F6">
          <w:rPr>
            <w:rStyle w:val="Hyperlink"/>
            <w:rFonts w:cstheme="minorHAnsi"/>
          </w:rPr>
          <w:t>https://beachsafe.org.au/</w:t>
        </w:r>
      </w:hyperlink>
    </w:p>
    <w:p w14:paraId="49ACD515" w14:textId="77D9CFFC" w:rsidR="00483863" w:rsidRDefault="00483863" w:rsidP="00C62813">
      <w:pPr>
        <w:spacing w:after="20"/>
        <w:rPr>
          <w:rFonts w:cstheme="minorHAnsi"/>
        </w:rPr>
      </w:pPr>
    </w:p>
    <w:p w14:paraId="2073B3E0" w14:textId="0B608B93" w:rsidR="00483863" w:rsidRDefault="00483863" w:rsidP="00C62813">
      <w:pPr>
        <w:spacing w:after="20"/>
        <w:rPr>
          <w:rFonts w:cstheme="minorHAnsi"/>
        </w:rPr>
      </w:pPr>
    </w:p>
    <w:p w14:paraId="40C2692F" w14:textId="4E23212C" w:rsidR="00483863" w:rsidRDefault="00483863" w:rsidP="00C62813">
      <w:pPr>
        <w:spacing w:after="20"/>
        <w:rPr>
          <w:rFonts w:cstheme="minorHAnsi"/>
        </w:rPr>
      </w:pPr>
    </w:p>
    <w:p w14:paraId="25FDDF00" w14:textId="28CD5447" w:rsidR="00897C57" w:rsidRPr="00897C57" w:rsidRDefault="00897C57" w:rsidP="00C62813">
      <w:pPr>
        <w:spacing w:after="20"/>
        <w:rPr>
          <w:rFonts w:cstheme="minorHAnsi"/>
        </w:rPr>
      </w:pPr>
      <w:r>
        <w:rPr>
          <w:rFonts w:cstheme="minorHAnsi"/>
        </w:rPr>
        <w:t xml:space="preserve">For further enquiries, please contact </w:t>
      </w:r>
      <w:hyperlink r:id="rId29"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C62813">
      <w:pPr>
        <w:spacing w:after="20"/>
        <w:rPr>
          <w:rFonts w:eastAsia="Times New Roman" w:cstheme="minorHAnsi"/>
          <w:szCs w:val="22"/>
          <w:lang w:val="en-AU"/>
        </w:rPr>
      </w:pPr>
    </w:p>
    <w:p w14:paraId="6581B85E" w14:textId="77777777" w:rsidR="0016287D" w:rsidRDefault="0016287D" w:rsidP="00C62813">
      <w:pPr>
        <w:pStyle w:val="FootnoteText"/>
        <w:spacing w:after="20"/>
        <w:ind w:right="4507"/>
        <w:rPr>
          <w:sz w:val="12"/>
          <w:szCs w:val="12"/>
        </w:rPr>
      </w:pPr>
    </w:p>
    <w:p w14:paraId="3950F060" w14:textId="73AA6786" w:rsidR="00122369" w:rsidRPr="00E34721" w:rsidRDefault="0016287D" w:rsidP="00C62813">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0"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1"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2" w:history="1">
        <w:r w:rsidR="00E34721" w:rsidRPr="00E34721">
          <w:rPr>
            <w:rStyle w:val="Hyperlink"/>
            <w:rFonts w:cstheme="minorHAnsi"/>
            <w:sz w:val="12"/>
            <w:szCs w:val="12"/>
          </w:rPr>
          <w:t>copyright notice </w:t>
        </w:r>
      </w:hyperlink>
    </w:p>
    <w:sectPr w:rsidR="00122369" w:rsidRPr="00E34721" w:rsidSect="006E2B9A">
      <w:headerReference w:type="default" r:id="rId33"/>
      <w:footerReference w:type="even" r:id="rId34"/>
      <w:footerReference w:type="default" r:id="rId3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3ADF" w14:textId="77777777" w:rsidR="0015490E" w:rsidRDefault="0015490E" w:rsidP="003967DD">
      <w:pPr>
        <w:spacing w:after="0"/>
      </w:pPr>
      <w:r>
        <w:separator/>
      </w:r>
    </w:p>
  </w:endnote>
  <w:endnote w:type="continuationSeparator" w:id="0">
    <w:p w14:paraId="36CBD08A" w14:textId="77777777" w:rsidR="0015490E" w:rsidRDefault="0015490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92E6C4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1A23">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A2F2" w14:textId="77777777" w:rsidR="0015490E" w:rsidRDefault="0015490E" w:rsidP="003967DD">
      <w:pPr>
        <w:spacing w:after="0"/>
      </w:pPr>
      <w:r>
        <w:separator/>
      </w:r>
    </w:p>
  </w:footnote>
  <w:footnote w:type="continuationSeparator" w:id="0">
    <w:p w14:paraId="3767A572" w14:textId="77777777" w:rsidR="0015490E" w:rsidRDefault="0015490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F77"/>
    <w:multiLevelType w:val="hybridMultilevel"/>
    <w:tmpl w:val="06A8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A26F9"/>
    <w:multiLevelType w:val="multilevel"/>
    <w:tmpl w:val="96FCAFCC"/>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A01FBA"/>
    <w:multiLevelType w:val="hybridMultilevel"/>
    <w:tmpl w:val="ABBE41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EA20BB"/>
    <w:multiLevelType w:val="hybridMultilevel"/>
    <w:tmpl w:val="CFE4E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11667F"/>
    <w:multiLevelType w:val="hybridMultilevel"/>
    <w:tmpl w:val="5A5A88D2"/>
    <w:lvl w:ilvl="0" w:tplc="411C325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EC03A3"/>
    <w:multiLevelType w:val="multilevel"/>
    <w:tmpl w:val="40C2A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240F0"/>
    <w:multiLevelType w:val="hybridMultilevel"/>
    <w:tmpl w:val="0B0C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2357A"/>
    <w:multiLevelType w:val="hybridMultilevel"/>
    <w:tmpl w:val="96E0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434851A6"/>
    <w:multiLevelType w:val="multilevel"/>
    <w:tmpl w:val="0E5C3AF0"/>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623B41D9"/>
    <w:multiLevelType w:val="hybridMultilevel"/>
    <w:tmpl w:val="ADF4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77D5C"/>
    <w:multiLevelType w:val="multilevel"/>
    <w:tmpl w:val="2982BE60"/>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0"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46E11"/>
    <w:multiLevelType w:val="hybridMultilevel"/>
    <w:tmpl w:val="9ADEB5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F7C1F7E"/>
    <w:multiLevelType w:val="multilevel"/>
    <w:tmpl w:val="C706B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24"/>
  </w:num>
  <w:num w:numId="3">
    <w:abstractNumId w:val="8"/>
  </w:num>
  <w:num w:numId="4">
    <w:abstractNumId w:val="10"/>
  </w:num>
  <w:num w:numId="5">
    <w:abstractNumId w:val="18"/>
  </w:num>
  <w:num w:numId="6">
    <w:abstractNumId w:val="20"/>
  </w:num>
  <w:num w:numId="7">
    <w:abstractNumId w:val="2"/>
  </w:num>
  <w:num w:numId="8">
    <w:abstractNumId w:val="13"/>
  </w:num>
  <w:num w:numId="9">
    <w:abstractNumId w:val="4"/>
  </w:num>
  <w:num w:numId="10">
    <w:abstractNumId w:val="29"/>
  </w:num>
  <w:num w:numId="11">
    <w:abstractNumId w:val="32"/>
  </w:num>
  <w:num w:numId="12">
    <w:abstractNumId w:val="17"/>
  </w:num>
  <w:num w:numId="13">
    <w:abstractNumId w:val="28"/>
  </w:num>
  <w:num w:numId="14">
    <w:abstractNumId w:val="31"/>
  </w:num>
  <w:num w:numId="15">
    <w:abstractNumId w:val="22"/>
  </w:num>
  <w:num w:numId="16">
    <w:abstractNumId w:val="16"/>
  </w:num>
  <w:num w:numId="17">
    <w:abstractNumId w:val="27"/>
  </w:num>
  <w:num w:numId="18">
    <w:abstractNumId w:val="14"/>
  </w:num>
  <w:num w:numId="19">
    <w:abstractNumId w:val="30"/>
  </w:num>
  <w:num w:numId="20">
    <w:abstractNumId w:val="19"/>
  </w:num>
  <w:num w:numId="21">
    <w:abstractNumId w:val="26"/>
  </w:num>
  <w:num w:numId="22">
    <w:abstractNumId w:val="34"/>
  </w:num>
  <w:num w:numId="23">
    <w:abstractNumId w:val="3"/>
  </w:num>
  <w:num w:numId="24">
    <w:abstractNumId w:val="25"/>
  </w:num>
  <w:num w:numId="25">
    <w:abstractNumId w:val="23"/>
  </w:num>
  <w:num w:numId="26">
    <w:abstractNumId w:val="15"/>
  </w:num>
  <w:num w:numId="27">
    <w:abstractNumId w:val="1"/>
  </w:num>
  <w:num w:numId="28">
    <w:abstractNumId w:val="6"/>
  </w:num>
  <w:num w:numId="29">
    <w:abstractNumId w:val="12"/>
  </w:num>
  <w:num w:numId="30">
    <w:abstractNumId w:val="7"/>
  </w:num>
  <w:num w:numId="31">
    <w:abstractNumId w:val="33"/>
  </w:num>
  <w:num w:numId="32">
    <w:abstractNumId w:val="5"/>
  </w:num>
  <w:num w:numId="33">
    <w:abstractNumId w:val="0"/>
  </w:num>
  <w:num w:numId="34">
    <w:abstractNumId w:val="21"/>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I0sTQwtTQ0NzBS0lEKTi0uzszPAykwrAUAQoTBYywAAAA="/>
  </w:docVars>
  <w:rsids>
    <w:rsidRoot w:val="003967DD"/>
    <w:rsid w:val="00004C6C"/>
    <w:rsid w:val="00011F31"/>
    <w:rsid w:val="00013339"/>
    <w:rsid w:val="000256E2"/>
    <w:rsid w:val="0004760B"/>
    <w:rsid w:val="000619DD"/>
    <w:rsid w:val="00080DA9"/>
    <w:rsid w:val="000A47D4"/>
    <w:rsid w:val="0010680C"/>
    <w:rsid w:val="00120399"/>
    <w:rsid w:val="00122369"/>
    <w:rsid w:val="00150E0F"/>
    <w:rsid w:val="0015490E"/>
    <w:rsid w:val="00157212"/>
    <w:rsid w:val="0016287D"/>
    <w:rsid w:val="001763AD"/>
    <w:rsid w:val="001D0D94"/>
    <w:rsid w:val="001D10DE"/>
    <w:rsid w:val="001D13F9"/>
    <w:rsid w:val="001D7900"/>
    <w:rsid w:val="001F0130"/>
    <w:rsid w:val="001F2184"/>
    <w:rsid w:val="001F39DD"/>
    <w:rsid w:val="00226D2D"/>
    <w:rsid w:val="002512BE"/>
    <w:rsid w:val="00275FB8"/>
    <w:rsid w:val="00282AB5"/>
    <w:rsid w:val="00283ABB"/>
    <w:rsid w:val="002A0EF3"/>
    <w:rsid w:val="002A4A96"/>
    <w:rsid w:val="002A6EF6"/>
    <w:rsid w:val="002E3BED"/>
    <w:rsid w:val="002F34DC"/>
    <w:rsid w:val="002F6115"/>
    <w:rsid w:val="00312720"/>
    <w:rsid w:val="00343AFC"/>
    <w:rsid w:val="00345121"/>
    <w:rsid w:val="0034745C"/>
    <w:rsid w:val="003660D3"/>
    <w:rsid w:val="00380AA9"/>
    <w:rsid w:val="003967DD"/>
    <w:rsid w:val="003A234A"/>
    <w:rsid w:val="003A4C39"/>
    <w:rsid w:val="0042333B"/>
    <w:rsid w:val="0043319B"/>
    <w:rsid w:val="00453C45"/>
    <w:rsid w:val="00470D29"/>
    <w:rsid w:val="00483863"/>
    <w:rsid w:val="004861A1"/>
    <w:rsid w:val="00493643"/>
    <w:rsid w:val="004B2ED6"/>
    <w:rsid w:val="00555277"/>
    <w:rsid w:val="00567CF0"/>
    <w:rsid w:val="00571A23"/>
    <w:rsid w:val="00584366"/>
    <w:rsid w:val="00587456"/>
    <w:rsid w:val="005A4F12"/>
    <w:rsid w:val="005D02BF"/>
    <w:rsid w:val="00624A55"/>
    <w:rsid w:val="00627D5E"/>
    <w:rsid w:val="006336B5"/>
    <w:rsid w:val="00654D83"/>
    <w:rsid w:val="006671CE"/>
    <w:rsid w:val="006848E5"/>
    <w:rsid w:val="006A25AC"/>
    <w:rsid w:val="006A7B43"/>
    <w:rsid w:val="006E2B9A"/>
    <w:rsid w:val="00710CED"/>
    <w:rsid w:val="00720303"/>
    <w:rsid w:val="007205F6"/>
    <w:rsid w:val="00756C01"/>
    <w:rsid w:val="00761670"/>
    <w:rsid w:val="0076224F"/>
    <w:rsid w:val="007876D0"/>
    <w:rsid w:val="00794E67"/>
    <w:rsid w:val="007B556E"/>
    <w:rsid w:val="007D3E38"/>
    <w:rsid w:val="008065DA"/>
    <w:rsid w:val="00834EFA"/>
    <w:rsid w:val="008362F9"/>
    <w:rsid w:val="00880F1C"/>
    <w:rsid w:val="00897C57"/>
    <w:rsid w:val="008B1737"/>
    <w:rsid w:val="008D01C8"/>
    <w:rsid w:val="00940644"/>
    <w:rsid w:val="00952690"/>
    <w:rsid w:val="009C654B"/>
    <w:rsid w:val="009D292A"/>
    <w:rsid w:val="009F3B6C"/>
    <w:rsid w:val="00A0272B"/>
    <w:rsid w:val="00A21D90"/>
    <w:rsid w:val="00A31926"/>
    <w:rsid w:val="00A42507"/>
    <w:rsid w:val="00A4679B"/>
    <w:rsid w:val="00A710DF"/>
    <w:rsid w:val="00A81E1E"/>
    <w:rsid w:val="00A9257D"/>
    <w:rsid w:val="00AD2399"/>
    <w:rsid w:val="00AD53F7"/>
    <w:rsid w:val="00AE4EDF"/>
    <w:rsid w:val="00AE7E52"/>
    <w:rsid w:val="00B05050"/>
    <w:rsid w:val="00B21562"/>
    <w:rsid w:val="00B22E60"/>
    <w:rsid w:val="00B379E1"/>
    <w:rsid w:val="00B50AF8"/>
    <w:rsid w:val="00B6795F"/>
    <w:rsid w:val="00B85376"/>
    <w:rsid w:val="00B86D41"/>
    <w:rsid w:val="00B94BEE"/>
    <w:rsid w:val="00BA50FE"/>
    <w:rsid w:val="00BA6B2F"/>
    <w:rsid w:val="00BB6646"/>
    <w:rsid w:val="00BB7B26"/>
    <w:rsid w:val="00C50468"/>
    <w:rsid w:val="00C539BB"/>
    <w:rsid w:val="00C62813"/>
    <w:rsid w:val="00C976F0"/>
    <w:rsid w:val="00CB736B"/>
    <w:rsid w:val="00CC5AA8"/>
    <w:rsid w:val="00CD5993"/>
    <w:rsid w:val="00D03D44"/>
    <w:rsid w:val="00D05A77"/>
    <w:rsid w:val="00D417C0"/>
    <w:rsid w:val="00D50BDE"/>
    <w:rsid w:val="00DA2AA1"/>
    <w:rsid w:val="00DA724E"/>
    <w:rsid w:val="00DC4D0D"/>
    <w:rsid w:val="00DD4B0D"/>
    <w:rsid w:val="00E02B6F"/>
    <w:rsid w:val="00E2326C"/>
    <w:rsid w:val="00E34263"/>
    <w:rsid w:val="00E34721"/>
    <w:rsid w:val="00E41891"/>
    <w:rsid w:val="00E4317E"/>
    <w:rsid w:val="00E5030B"/>
    <w:rsid w:val="00E50E22"/>
    <w:rsid w:val="00E6070E"/>
    <w:rsid w:val="00E64758"/>
    <w:rsid w:val="00E77EB9"/>
    <w:rsid w:val="00E92660"/>
    <w:rsid w:val="00EB2D69"/>
    <w:rsid w:val="00F20496"/>
    <w:rsid w:val="00F5271F"/>
    <w:rsid w:val="00F6135E"/>
    <w:rsid w:val="00F84937"/>
    <w:rsid w:val="00F86EA4"/>
    <w:rsid w:val="00F94715"/>
    <w:rsid w:val="00FA47B0"/>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B85376"/>
  </w:style>
  <w:style w:type="paragraph" w:styleId="NoSpacing">
    <w:name w:val="No Spacing"/>
    <w:uiPriority w:val="1"/>
    <w:qFormat/>
    <w:rsid w:val="007205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ortsafety.vic.gov.au/maritime-safety/recreational-vessel-operators/powerboat/victorian-recreational-boating-safety-handbook" TargetMode="External"/><Relationship Id="rId18" Type="http://schemas.openxmlformats.org/officeDocument/2006/relationships/hyperlink" Target="http://www.wearalifejacket.vic.gov.au/lifejacket-laws" TargetMode="External"/><Relationship Id="rId26" Type="http://schemas.openxmlformats.org/officeDocument/2006/relationships/hyperlink" Target="https://outdoorsvictoria.org.au/" TargetMode="External"/><Relationship Id="rId21" Type="http://schemas.openxmlformats.org/officeDocument/2006/relationships/hyperlink" Target="https://transportsafety.vic.gov.au/maritime-safety/recreational-vessel-operators/powerboat/licensing"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transportsafety.vic.gov.au/maritime-safety" TargetMode="External"/><Relationship Id="rId17" Type="http://schemas.openxmlformats.org/officeDocument/2006/relationships/image" Target="media/image1.png"/><Relationship Id="rId25" Type="http://schemas.openxmlformats.org/officeDocument/2006/relationships/hyperlink" Target="https://transportsafety.vic.gov.au/maritime-safet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Documents/school/principals/safety/participrep.doc" TargetMode="External"/><Relationship Id="rId20" Type="http://schemas.openxmlformats.org/officeDocument/2006/relationships/hyperlink" Target="https://www.sailing.org.au/course-finder/33/" TargetMode="External"/><Relationship Id="rId29" Type="http://schemas.openxmlformats.org/officeDocument/2006/relationships/hyperlink" Target="mailto:community.stakeholder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iling.org.au/home/" TargetMode="External"/><Relationship Id="rId32" Type="http://schemas.openxmlformats.org/officeDocument/2006/relationships/hyperlink" Target="https://www.education.vic.gov.au/Pages/copyrigh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volunteers/policy" TargetMode="External"/><Relationship Id="rId23" Type="http://schemas.openxmlformats.org/officeDocument/2006/relationships/hyperlink" Target="http://www.education.vic.gov.au/Documents/school/principals/safety/staffqual.doc" TargetMode="External"/><Relationship Id="rId28" Type="http://schemas.openxmlformats.org/officeDocument/2006/relationships/hyperlink" Target="https://beachsafe.org.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ansportsafety.vic.gov.au/home"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achsafe.org.au/" TargetMode="External"/><Relationship Id="rId22" Type="http://schemas.openxmlformats.org/officeDocument/2006/relationships/image" Target="media/image2.png"/><Relationship Id="rId27" Type="http://schemas.openxmlformats.org/officeDocument/2006/relationships/hyperlink" Target="https://www.royallifesaving.com.au/training/bronze-medallion" TargetMode="External"/><Relationship Id="rId30" Type="http://schemas.openxmlformats.org/officeDocument/2006/relationships/hyperlink" Target="https://www.education.vic.gov.au/Pages/copyright.aspx" TargetMode="External"/><Relationship Id="rId35"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F29B-25E0-4B73-9C50-A70732FB18D3}"/>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4.xml><?xml version="1.0" encoding="utf-8"?>
<ds:datastoreItem xmlns:ds="http://schemas.openxmlformats.org/officeDocument/2006/customXml" ds:itemID="{F07E32EC-3766-4D04-AEB9-960A8426D023}">
  <ds:schemaRefs>
    <ds:schemaRef ds:uri="http://schemas.openxmlformats.org/officeDocument/2006/bibliography"/>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2019-09-02T01:33:00Z</cp:lastPrinted>
  <dcterms:created xsi:type="dcterms:W3CDTF">2022-03-30T02:49:00Z</dcterms:created>
  <dcterms:modified xsi:type="dcterms:W3CDTF">2022-03-30T02:49:00Z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{617cefc9-6dd3-485b-97cb-c6ffb7a81665}</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R20190513310</vt:lpwstr>
  </property>
  <property fmtid="{D5CDD505-2E9C-101B-9397-08002B2CF9AE}" pid="12" name="RecordPoint_SubmissionCompleted">
    <vt:lpwstr>2019-09-30T12:20:20.6645947+10:00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177200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