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A733" w14:textId="06FAE0EA" w:rsidR="00CB6B96" w:rsidRDefault="00CB6B96" w:rsidP="00CB6B96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Disability Inclusion Profile </w:t>
      </w:r>
      <w:r w:rsidR="003A30BF">
        <w:rPr>
          <w:rFonts w:eastAsia="Times New Roman"/>
        </w:rPr>
        <w:t xml:space="preserve">– </w:t>
      </w:r>
      <w:r>
        <w:rPr>
          <w:rFonts w:eastAsia="Times New Roman"/>
        </w:rPr>
        <w:t xml:space="preserve">End to End Process </w:t>
      </w:r>
    </w:p>
    <w:p w14:paraId="1150B5B3" w14:textId="77777777" w:rsidR="00001D81" w:rsidRDefault="00D30C77" w:rsidP="00001D81">
      <w:pPr>
        <w:pStyle w:val="Intro"/>
        <w:jc w:val="center"/>
        <w:rPr>
          <w:rFonts w:asciiTheme="majorHAnsi" w:hAnsiTheme="majorHAnsi" w:cstheme="majorHAnsi"/>
          <w:color w:val="FFFFFF" w:themeColor="background1"/>
          <w:sz w:val="2"/>
          <w:szCs w:val="2"/>
        </w:rPr>
      </w:pPr>
      <w:r w:rsidRPr="00083B76">
        <w:rPr>
          <w:noProof/>
          <w:color w:val="FFFFFF" w:themeColor="background1"/>
          <w:sz w:val="2"/>
          <w:szCs w:val="2"/>
          <w:lang w:val="en-GB"/>
        </w:rPr>
        <w:drawing>
          <wp:inline distT="0" distB="0" distL="0" distR="0" wp14:anchorId="50486D0F" wp14:editId="3E3AF58B">
            <wp:extent cx="7165975" cy="4208145"/>
            <wp:effectExtent l="0" t="0" r="0" b="1905"/>
            <wp:docPr id="5" name="Picture 4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3DF59BE-9EA9-42F4-8F52-61F3EC468F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F3DF59BE-9EA9-42F4-8F52-61F3EC468F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"/>
                    <a:stretch/>
                  </pic:blipFill>
                  <pic:spPr bwMode="auto">
                    <a:xfrm>
                      <a:off x="0" y="0"/>
                      <a:ext cx="7165975" cy="420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E0E81" w14:textId="1F22B399" w:rsidR="004866C5" w:rsidRPr="00083B76" w:rsidRDefault="00001D81" w:rsidP="00001D81">
      <w:pPr>
        <w:pStyle w:val="Intro"/>
        <w:jc w:val="center"/>
        <w:rPr>
          <w:rFonts w:asciiTheme="majorHAnsi" w:hAnsiTheme="majorHAnsi" w:cstheme="majorHAnsi"/>
          <w:color w:val="FFFFFF" w:themeColor="background1"/>
          <w:sz w:val="2"/>
          <w:szCs w:val="2"/>
        </w:rPr>
      </w:pPr>
      <w:r w:rsidRPr="00083B76">
        <w:rPr>
          <w:noProof/>
          <w:sz w:val="2"/>
          <w:szCs w:val="2"/>
        </w:rPr>
        <w:drawing>
          <wp:inline distT="0" distB="0" distL="0" distR="0" wp14:anchorId="435F259D" wp14:editId="3432E25C">
            <wp:extent cx="4667885" cy="473710"/>
            <wp:effectExtent l="0" t="0" r="0" b="2540"/>
            <wp:docPr id="26" name="Picture 25" descr="Disability Inclusion Profile - End to end process - Diagram showing the process of Disability Inclusion Profiles with actions for the school, facilitator and moderator. Read the Disability Inclusion Profile guidelines on PAL for full details. &#10;Key: School Action (purple), Facilitator Action (blue), Moderator Action (orange)&#10;1: Convene SSG, develop IEP, monitor adjustments (purple)&#10;2: Identify student to undertake a Disability Inclusion Profile (purple)&#10;3: Consider consulting Student Support Service Key Contact about readiness for profile meeting (purple)&#10;4: Submit Profile Request (purple)&#10;5: Review Profile Request and request parent/carer consent, Vineland-3, IEP and SSG minutes (blue)&#10;6: Obtain consent for profile meeting (purple)&#10;7: Complete Vineland-3 (purple)&#10;8: Finalise Profile Request and provide profile consent, Vineland-3, IEP and SSG minutes (purple)&#10;9: Make decision to proceed with profile meeting (blue)&#10;10: Schedule profile meeting with school (blue)&#10;11: Gather additional supporting information and provide to facilitator service (purple)&#10;12: Organise meeting (e.g. invite participants, arrange interpreters) (purple)&#10;13: Prepare staff to contribute (purple)&#10;14: Prepare student to contribute (see Student Voice Tool) (purple)&#10;15: Prepare parent/carer(s) to contribute (see Parent Voice Tool) (purple)&#10;16: Review student details and supporting information ahead of profile meeting (blue)&#10;17: Facilitate profile meeting (blue)&#10;18: Validate level of adjustment using supporting information (blue)&#10;19: Request further supporting information, if required (blue)&#10;20: Collect additional supporting information, if required (purple)&#10;21: Determine final level of adjustment (blue)&#10;22: Review decision and undertake moderation and quality assurance and provide feedback to facilitator (orange)&#10;23: Receive profile report, and, if required, funding details (purple)&#10;24: Organise SSG to discuss outcomes and refine IEP (purple)&#10;">
              <a:extLst xmlns:a="http://schemas.openxmlformats.org/drawingml/2006/main">
                <a:ext uri="{FF2B5EF4-FFF2-40B4-BE49-F238E27FC236}">
                  <a16:creationId xmlns:a16="http://schemas.microsoft.com/office/drawing/2014/main" id="{F229A858-D408-417C-BC52-0C1E1732820D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Disability Inclusion Profile - End to end process - Diagram showing the process of Disability Inclusion Profiles with actions for the school, facilitator and moderator. Read the Disability Inclusion Profile guidelines on PAL for full details. &#10;Key: School Action (purple), Facilitator Action (blue), Moderator Action (orange)&#10;1: Convene SSG, develop IEP, monitor adjustments (purple)&#10;2: Identify student to undertake a Disability Inclusion Profile (purple)&#10;3: Consider consulting Student Support Service Key Contact about readiness for profile meeting (purple)&#10;4: Submit Profile Request (purple)&#10;5: Review Profile Request and request parent/carer consent, Vineland-3, IEP and SSG minutes (blue)&#10;6: Obtain consent for profile meeting (purple)&#10;7: Complete Vineland-3 (purple)&#10;8: Finalise Profile Request and provide profile consent, Vineland-3, IEP and SSG minutes (purple)&#10;9: Make decision to proceed with profile meeting (blue)&#10;10: Schedule profile meeting with school (blue)&#10;11: Gather additional supporting information and provide to facilitator service (purple)&#10;12: Organise meeting (e.g. invite participants, arrange interpreters) (purple)&#10;13: Prepare staff to contribute (purple)&#10;14: Prepare student to contribute (see Student Voice Tool) (purple)&#10;15: Prepare parent/carer(s) to contribute (see Parent Voice Tool) (purple)&#10;16: Review student details and supporting information ahead of profile meeting (blue)&#10;17: Facilitate profile meeting (blue)&#10;18: Validate level of adjustment using supporting information (blue)&#10;19: Request further supporting information, if required (blue)&#10;20: Collect additional supporting information, if required (purple)&#10;21: Determine final level of adjustment (blue)&#10;22: Review decision and undertake moderation and quality assurance and provide feedback to facilitator (orange)&#10;23: Receive profile report, and, if required, funding details (purple)&#10;24: Organise SSG to discuss outcomes and refine IEP (purple)&#10;">
                      <a:extLst>
                        <a:ext uri="{FF2B5EF4-FFF2-40B4-BE49-F238E27FC236}">
                          <a16:creationId xmlns:a16="http://schemas.microsoft.com/office/drawing/2014/main" id="{F229A858-D408-417C-BC52-0C1E1732820D}"/>
                        </a:ex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t="5376" r="42991" b="86395"/>
                    <a:stretch/>
                  </pic:blipFill>
                  <pic:spPr bwMode="auto">
                    <a:xfrm>
                      <a:off x="0" y="0"/>
                      <a:ext cx="4667885" cy="47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66C5" w:rsidRPr="00083B76" w:rsidSect="00001D81">
      <w:headerReference w:type="default" r:id="rId12"/>
      <w:footerReference w:type="default" r:id="rId13"/>
      <w:pgSz w:w="16840" w:h="11900" w:orient="landscape"/>
      <w:pgMar w:top="1843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874B" w14:textId="77777777" w:rsidR="009C6F3E" w:rsidRDefault="009C6F3E" w:rsidP="003967DD">
      <w:pPr>
        <w:spacing w:after="0"/>
      </w:pPr>
      <w:r>
        <w:separator/>
      </w:r>
    </w:p>
  </w:endnote>
  <w:endnote w:type="continuationSeparator" w:id="0">
    <w:p w14:paraId="68C855BA" w14:textId="77777777" w:rsidR="009C6F3E" w:rsidRDefault="009C6F3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04BCA20A" w:rsidR="00DA5F30" w:rsidRDefault="00DA5F30" w:rsidP="00195AED">
    <w:pPr>
      <w:pStyle w:val="Footer"/>
      <w:framePr w:wrap="none" w:vAnchor="text" w:hAnchor="margin" w:y="1"/>
      <w:rPr>
        <w:rStyle w:val="PageNumber"/>
      </w:rPr>
    </w:pPr>
  </w:p>
  <w:p w14:paraId="5FF52877" w14:textId="77777777" w:rsidR="00747441" w:rsidRDefault="00B74172" w:rsidP="00B74172">
    <w:pPr>
      <w:ind w:right="5500"/>
      <w:rPr>
        <w:rFonts w:cstheme="minorHAnsi"/>
        <w:sz w:val="20"/>
        <w:szCs w:val="20"/>
      </w:rPr>
    </w:pPr>
    <w:r w:rsidRPr="000001FA">
      <w:rPr>
        <w:rFonts w:cstheme="minorHAnsi"/>
        <w:sz w:val="20"/>
        <w:szCs w:val="20"/>
      </w:rPr>
      <w:t xml:space="preserve">The </w:t>
    </w:r>
    <w:hyperlink r:id="rId1" w:history="1">
      <w:r w:rsidRPr="000001FA">
        <w:rPr>
          <w:rStyle w:val="Hyperlink"/>
          <w:rFonts w:cstheme="minorHAnsi"/>
          <w:b/>
          <w:bCs/>
          <w:sz w:val="20"/>
          <w:szCs w:val="20"/>
        </w:rPr>
        <w:t>Disability Inclusion – Policy and Advisory Library (PAL) Guide</w:t>
      </w:r>
    </w:hyperlink>
    <w:r w:rsidRPr="000001FA">
      <w:rPr>
        <w:rFonts w:cstheme="minorHAnsi"/>
        <w:sz w:val="20"/>
        <w:szCs w:val="20"/>
      </w:rPr>
      <w:t xml:space="preserve"> references resources </w:t>
    </w:r>
    <w:r>
      <w:rPr>
        <w:rFonts w:cstheme="minorHAnsi"/>
        <w:sz w:val="20"/>
        <w:szCs w:val="20"/>
      </w:rPr>
      <w:t>to support the Disability Inclusion Profile and process</w:t>
    </w:r>
    <w:r w:rsidRPr="000001FA">
      <w:rPr>
        <w:rFonts w:cstheme="minorHAnsi"/>
        <w:sz w:val="20"/>
        <w:szCs w:val="20"/>
      </w:rPr>
      <w:t xml:space="preserve">. </w:t>
    </w:r>
  </w:p>
  <w:p w14:paraId="40B491AB" w14:textId="6BCE2F30" w:rsidR="00B74172" w:rsidRPr="000001FA" w:rsidRDefault="00B74172" w:rsidP="00B74172">
    <w:pPr>
      <w:ind w:right="5500"/>
      <w:rPr>
        <w:rFonts w:cstheme="minorHAnsi"/>
        <w:b/>
        <w:bCs/>
        <w:sz w:val="20"/>
        <w:szCs w:val="20"/>
        <w:lang w:val="en-AU"/>
      </w:rPr>
    </w:pPr>
    <w:r w:rsidRPr="000001FA">
      <w:rPr>
        <w:rFonts w:cstheme="minorHAnsi"/>
        <w:sz w:val="20"/>
        <w:szCs w:val="20"/>
      </w:rPr>
      <w:t>Refer to the</w:t>
    </w:r>
    <w:r w:rsidRPr="000001FA">
      <w:rPr>
        <w:rFonts w:cstheme="minorHAnsi"/>
        <w:b/>
        <w:bCs/>
        <w:sz w:val="20"/>
        <w:szCs w:val="20"/>
      </w:rPr>
      <w:t xml:space="preserve"> </w:t>
    </w:r>
    <w:hyperlink r:id="rId2" w:history="1">
      <w:r w:rsidRPr="000001FA">
        <w:rPr>
          <w:rStyle w:val="Hyperlink"/>
          <w:rFonts w:cstheme="minorHAnsi"/>
          <w:b/>
          <w:bCs/>
          <w:sz w:val="20"/>
          <w:szCs w:val="20"/>
        </w:rPr>
        <w:t>Disability Inclusion Profile Policy and Advisory Library</w:t>
      </w:r>
    </w:hyperlink>
    <w:r w:rsidRPr="000001FA">
      <w:rPr>
        <w:rFonts w:cstheme="minorHAnsi"/>
        <w:b/>
        <w:bCs/>
        <w:sz w:val="20"/>
        <w:szCs w:val="20"/>
      </w:rPr>
      <w:t xml:space="preserve"> </w:t>
    </w:r>
    <w:r w:rsidRPr="000001FA">
      <w:rPr>
        <w:rFonts w:cstheme="minorHAnsi"/>
        <w:sz w:val="20"/>
        <w:szCs w:val="20"/>
      </w:rPr>
      <w:t>for further information.</w:t>
    </w:r>
  </w:p>
  <w:p w14:paraId="16D61271" w14:textId="17098F69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3CC2" w14:textId="77777777" w:rsidR="009C6F3E" w:rsidRDefault="009C6F3E" w:rsidP="003967DD">
      <w:pPr>
        <w:spacing w:after="0"/>
      </w:pPr>
      <w:r>
        <w:separator/>
      </w:r>
    </w:p>
  </w:footnote>
  <w:footnote w:type="continuationSeparator" w:id="0">
    <w:p w14:paraId="7128244E" w14:textId="77777777" w:rsidR="009C6F3E" w:rsidRDefault="009C6F3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6B57" w14:textId="622C6D26" w:rsidR="00E35151" w:rsidRDefault="000D6347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2B8ADCF" wp14:editId="2C42864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23600" cy="7516800"/>
          <wp:effectExtent l="0" t="0" r="6350" b="8255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600" cy="75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AD681" w14:textId="036559A3" w:rsidR="00DA5F30" w:rsidRDefault="00DA5F30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57364A"/>
    <w:multiLevelType w:val="hybridMultilevel"/>
    <w:tmpl w:val="968AAC8A"/>
    <w:lvl w:ilvl="0" w:tplc="CB46C046">
      <w:start w:val="1"/>
      <w:numFmt w:val="lowerLetter"/>
      <w:pStyle w:val="List2"/>
      <w:lvlText w:val="%1."/>
      <w:lvlJc w:val="left"/>
      <w:pPr>
        <w:ind w:left="1003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906A0"/>
    <w:multiLevelType w:val="multilevel"/>
    <w:tmpl w:val="97A659E2"/>
    <w:lvl w:ilvl="0">
      <w:start w:val="1"/>
      <w:numFmt w:val="bullet"/>
      <w:pStyle w:val="List1"/>
      <w:lvlText w:val=""/>
      <w:lvlJc w:val="left"/>
      <w:pPr>
        <w:tabs>
          <w:tab w:val="num" w:pos="6095"/>
        </w:tabs>
        <w:ind w:left="425" w:hanging="425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850"/>
        </w:tabs>
        <w:ind w:left="425" w:firstLine="425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ind w:left="850" w:firstLine="4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9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5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7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31" w:hanging="360"/>
      </w:pPr>
      <w:rPr>
        <w:rFonts w:hint="default"/>
      </w:rPr>
    </w:lvl>
  </w:abstractNum>
  <w:num w:numId="1" w16cid:durableId="1621641782">
    <w:abstractNumId w:val="0"/>
  </w:num>
  <w:num w:numId="2" w16cid:durableId="660235447">
    <w:abstractNumId w:val="1"/>
  </w:num>
  <w:num w:numId="3" w16cid:durableId="1374114207">
    <w:abstractNumId w:val="2"/>
  </w:num>
  <w:num w:numId="4" w16cid:durableId="1814366982">
    <w:abstractNumId w:val="3"/>
  </w:num>
  <w:num w:numId="5" w16cid:durableId="912005011">
    <w:abstractNumId w:val="4"/>
  </w:num>
  <w:num w:numId="6" w16cid:durableId="363798509">
    <w:abstractNumId w:val="9"/>
  </w:num>
  <w:num w:numId="7" w16cid:durableId="208151035">
    <w:abstractNumId w:val="5"/>
  </w:num>
  <w:num w:numId="8" w16cid:durableId="656491486">
    <w:abstractNumId w:val="6"/>
  </w:num>
  <w:num w:numId="9" w16cid:durableId="405959323">
    <w:abstractNumId w:val="7"/>
  </w:num>
  <w:num w:numId="10" w16cid:durableId="1484347684">
    <w:abstractNumId w:val="8"/>
  </w:num>
  <w:num w:numId="11" w16cid:durableId="668295124">
    <w:abstractNumId w:val="10"/>
  </w:num>
  <w:num w:numId="12" w16cid:durableId="771169325">
    <w:abstractNumId w:val="13"/>
  </w:num>
  <w:num w:numId="13" w16cid:durableId="1995181227">
    <w:abstractNumId w:val="15"/>
  </w:num>
  <w:num w:numId="14" w16cid:durableId="990448080">
    <w:abstractNumId w:val="16"/>
  </w:num>
  <w:num w:numId="15" w16cid:durableId="1577010239">
    <w:abstractNumId w:val="12"/>
  </w:num>
  <w:num w:numId="16" w16cid:durableId="2030790429">
    <w:abstractNumId w:val="12"/>
    <w:lvlOverride w:ilvl="0">
      <w:startOverride w:val="1"/>
    </w:lvlOverride>
  </w:num>
  <w:num w:numId="17" w16cid:durableId="521282582">
    <w:abstractNumId w:val="14"/>
  </w:num>
  <w:num w:numId="18" w16cid:durableId="1992563856">
    <w:abstractNumId w:val="17"/>
  </w:num>
  <w:num w:numId="19" w16cid:durableId="1646736475">
    <w:abstractNumId w:val="11"/>
  </w:num>
  <w:num w:numId="20" w16cid:durableId="3591604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1FA"/>
    <w:rsid w:val="00001D81"/>
    <w:rsid w:val="0001034D"/>
    <w:rsid w:val="00013339"/>
    <w:rsid w:val="000136A4"/>
    <w:rsid w:val="0001640E"/>
    <w:rsid w:val="000177B9"/>
    <w:rsid w:val="000335B1"/>
    <w:rsid w:val="00065195"/>
    <w:rsid w:val="0006773D"/>
    <w:rsid w:val="00083B76"/>
    <w:rsid w:val="00083C9C"/>
    <w:rsid w:val="000A47D4"/>
    <w:rsid w:val="000B7A2B"/>
    <w:rsid w:val="000D6347"/>
    <w:rsid w:val="00122369"/>
    <w:rsid w:val="00124D09"/>
    <w:rsid w:val="0012582C"/>
    <w:rsid w:val="00130EB0"/>
    <w:rsid w:val="0013142B"/>
    <w:rsid w:val="00132D78"/>
    <w:rsid w:val="00141F23"/>
    <w:rsid w:val="00172A0C"/>
    <w:rsid w:val="001E2166"/>
    <w:rsid w:val="0020333C"/>
    <w:rsid w:val="00207499"/>
    <w:rsid w:val="002136D9"/>
    <w:rsid w:val="00286D3D"/>
    <w:rsid w:val="002970D9"/>
    <w:rsid w:val="002A4A96"/>
    <w:rsid w:val="002E3BED"/>
    <w:rsid w:val="002F1021"/>
    <w:rsid w:val="002F5976"/>
    <w:rsid w:val="0030527F"/>
    <w:rsid w:val="00312720"/>
    <w:rsid w:val="00323DD1"/>
    <w:rsid w:val="00343D7F"/>
    <w:rsid w:val="00381847"/>
    <w:rsid w:val="003967DD"/>
    <w:rsid w:val="00397444"/>
    <w:rsid w:val="003A30BF"/>
    <w:rsid w:val="003C6113"/>
    <w:rsid w:val="00420768"/>
    <w:rsid w:val="0045446B"/>
    <w:rsid w:val="00482401"/>
    <w:rsid w:val="004866C5"/>
    <w:rsid w:val="004A3A6A"/>
    <w:rsid w:val="00507148"/>
    <w:rsid w:val="00514738"/>
    <w:rsid w:val="00584366"/>
    <w:rsid w:val="005C57E7"/>
    <w:rsid w:val="005C62E8"/>
    <w:rsid w:val="00611C0F"/>
    <w:rsid w:val="00624A55"/>
    <w:rsid w:val="00635C65"/>
    <w:rsid w:val="006621B2"/>
    <w:rsid w:val="00680F0D"/>
    <w:rsid w:val="00681060"/>
    <w:rsid w:val="00685432"/>
    <w:rsid w:val="006920D3"/>
    <w:rsid w:val="006A25AC"/>
    <w:rsid w:val="006A29C4"/>
    <w:rsid w:val="006B7581"/>
    <w:rsid w:val="006F435D"/>
    <w:rsid w:val="0073270D"/>
    <w:rsid w:val="00736FB0"/>
    <w:rsid w:val="00744E46"/>
    <w:rsid w:val="00747441"/>
    <w:rsid w:val="00770CE4"/>
    <w:rsid w:val="00780C40"/>
    <w:rsid w:val="007836B2"/>
    <w:rsid w:val="00787CA9"/>
    <w:rsid w:val="007B4FBD"/>
    <w:rsid w:val="007B556E"/>
    <w:rsid w:val="007B5834"/>
    <w:rsid w:val="007C5DDE"/>
    <w:rsid w:val="007D148D"/>
    <w:rsid w:val="007D1FB1"/>
    <w:rsid w:val="007D3E38"/>
    <w:rsid w:val="007D4577"/>
    <w:rsid w:val="007F2207"/>
    <w:rsid w:val="00825577"/>
    <w:rsid w:val="008279DB"/>
    <w:rsid w:val="0087456B"/>
    <w:rsid w:val="0087458C"/>
    <w:rsid w:val="0089606B"/>
    <w:rsid w:val="008C6C2E"/>
    <w:rsid w:val="008C78AF"/>
    <w:rsid w:val="008D5C8A"/>
    <w:rsid w:val="008E160F"/>
    <w:rsid w:val="008F494F"/>
    <w:rsid w:val="00902DD9"/>
    <w:rsid w:val="009101FB"/>
    <w:rsid w:val="009109CB"/>
    <w:rsid w:val="00943E85"/>
    <w:rsid w:val="009A0367"/>
    <w:rsid w:val="009C6F3E"/>
    <w:rsid w:val="009E73A4"/>
    <w:rsid w:val="00A035E4"/>
    <w:rsid w:val="00A11674"/>
    <w:rsid w:val="00A31926"/>
    <w:rsid w:val="00A63D55"/>
    <w:rsid w:val="00A724F4"/>
    <w:rsid w:val="00AA5002"/>
    <w:rsid w:val="00AB0A7E"/>
    <w:rsid w:val="00AE324B"/>
    <w:rsid w:val="00AF769F"/>
    <w:rsid w:val="00B009FB"/>
    <w:rsid w:val="00B04CD2"/>
    <w:rsid w:val="00B0601D"/>
    <w:rsid w:val="00B12B63"/>
    <w:rsid w:val="00B211E6"/>
    <w:rsid w:val="00B476BA"/>
    <w:rsid w:val="00B74172"/>
    <w:rsid w:val="00B76BB1"/>
    <w:rsid w:val="00B94FA0"/>
    <w:rsid w:val="00BA1998"/>
    <w:rsid w:val="00BC5F45"/>
    <w:rsid w:val="00BC6DCD"/>
    <w:rsid w:val="00BE63CA"/>
    <w:rsid w:val="00BF7AA4"/>
    <w:rsid w:val="00C13AF0"/>
    <w:rsid w:val="00C30352"/>
    <w:rsid w:val="00CB6B96"/>
    <w:rsid w:val="00CC3AB6"/>
    <w:rsid w:val="00CD0298"/>
    <w:rsid w:val="00CE16AC"/>
    <w:rsid w:val="00D013E1"/>
    <w:rsid w:val="00D252AE"/>
    <w:rsid w:val="00D30C77"/>
    <w:rsid w:val="00D34A5D"/>
    <w:rsid w:val="00D65FD9"/>
    <w:rsid w:val="00D830FC"/>
    <w:rsid w:val="00D9091E"/>
    <w:rsid w:val="00DA3218"/>
    <w:rsid w:val="00DA5F30"/>
    <w:rsid w:val="00DD3F70"/>
    <w:rsid w:val="00DF3442"/>
    <w:rsid w:val="00E03CE0"/>
    <w:rsid w:val="00E35151"/>
    <w:rsid w:val="00E842E8"/>
    <w:rsid w:val="00EB027C"/>
    <w:rsid w:val="00EB4033"/>
    <w:rsid w:val="00EC6651"/>
    <w:rsid w:val="00ED4E3B"/>
    <w:rsid w:val="00ED61D4"/>
    <w:rsid w:val="00EF4BCA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NormalWeb">
    <w:name w:val="Normal (Web)"/>
    <w:basedOn w:val="Normal"/>
    <w:uiPriority w:val="99"/>
    <w:semiHidden/>
    <w:unhideWhenUsed/>
    <w:rsid w:val="007D14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">
    <w:name w:val="Para"/>
    <w:basedOn w:val="Normal"/>
    <w:link w:val="ParaChar"/>
    <w:uiPriority w:val="1"/>
    <w:qFormat/>
    <w:rsid w:val="006B7581"/>
    <w:pPr>
      <w:spacing w:before="200" w:line="264" w:lineRule="auto"/>
      <w:ind w:right="-340"/>
    </w:pPr>
    <w:rPr>
      <w:rFonts w:ascii="Segoe UI" w:eastAsia="Calibri" w:hAnsi="Segoe UI" w:cs="Times New Roman"/>
      <w:sz w:val="20"/>
      <w:szCs w:val="20"/>
      <w:lang w:val="en-AU" w:eastAsia="en-GB"/>
    </w:rPr>
  </w:style>
  <w:style w:type="character" w:customStyle="1" w:styleId="ParaChar">
    <w:name w:val="Para Char"/>
    <w:basedOn w:val="DefaultParagraphFont"/>
    <w:link w:val="Para"/>
    <w:uiPriority w:val="1"/>
    <w:rsid w:val="006B7581"/>
    <w:rPr>
      <w:rFonts w:ascii="Segoe UI" w:eastAsia="Calibri" w:hAnsi="Segoe UI" w:cs="Times New Roman"/>
      <w:sz w:val="20"/>
      <w:szCs w:val="20"/>
      <w:lang w:val="en-AU" w:eastAsia="en-GB"/>
    </w:rPr>
  </w:style>
  <w:style w:type="paragraph" w:customStyle="1" w:styleId="List1">
    <w:name w:val="List 1"/>
    <w:basedOn w:val="Normal"/>
    <w:uiPriority w:val="2"/>
    <w:qFormat/>
    <w:rsid w:val="006B7581"/>
    <w:pPr>
      <w:numPr>
        <w:numId w:val="18"/>
      </w:numPr>
      <w:spacing w:before="120" w:after="0" w:line="264" w:lineRule="auto"/>
    </w:pPr>
    <w:rPr>
      <w:rFonts w:ascii="Segoe UI" w:eastAsia="Calibri" w:hAnsi="Segoe UI" w:cs="Times New Roman"/>
      <w:sz w:val="20"/>
      <w:szCs w:val="20"/>
      <w:lang w:val="en-AU" w:eastAsia="en-AU"/>
    </w:rPr>
  </w:style>
  <w:style w:type="paragraph" w:styleId="List2">
    <w:name w:val="List 2"/>
    <w:basedOn w:val="List1"/>
    <w:uiPriority w:val="2"/>
    <w:qFormat/>
    <w:rsid w:val="006B7581"/>
    <w:pPr>
      <w:numPr>
        <w:numId w:val="19"/>
      </w:numPr>
    </w:pPr>
  </w:style>
  <w:style w:type="table" w:styleId="GridTable4">
    <w:name w:val="Grid Table 4"/>
    <w:basedOn w:val="TableNormal"/>
    <w:uiPriority w:val="49"/>
    <w:rsid w:val="008279DB"/>
    <w:tblPr>
      <w:tblStyleRowBandSize w:val="1"/>
      <w:tblStyleColBandSize w:val="1"/>
      <w:tblBorders>
        <w:top w:val="single" w:sz="4" w:space="0" w:color="5B3DC5" w:themeColor="text1" w:themeTint="99"/>
        <w:left w:val="single" w:sz="4" w:space="0" w:color="5B3DC5" w:themeColor="text1" w:themeTint="99"/>
        <w:bottom w:val="single" w:sz="4" w:space="0" w:color="5B3DC5" w:themeColor="text1" w:themeTint="99"/>
        <w:right w:val="single" w:sz="4" w:space="0" w:color="5B3DC5" w:themeColor="text1" w:themeTint="99"/>
        <w:insideH w:val="single" w:sz="4" w:space="0" w:color="5B3DC5" w:themeColor="text1" w:themeTint="99"/>
        <w:insideV w:val="single" w:sz="4" w:space="0" w:color="5B3DC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text1"/>
          <w:left w:val="single" w:sz="4" w:space="0" w:color="201547" w:themeColor="text1"/>
          <w:bottom w:val="single" w:sz="4" w:space="0" w:color="201547" w:themeColor="text1"/>
          <w:right w:val="single" w:sz="4" w:space="0" w:color="201547" w:themeColor="text1"/>
          <w:insideH w:val="nil"/>
          <w:insideV w:val="nil"/>
        </w:tcBorders>
        <w:shd w:val="clear" w:color="auto" w:fill="201547" w:themeFill="text1"/>
      </w:tcPr>
    </w:tblStylePr>
    <w:tblStylePr w:type="lastRow">
      <w:rPr>
        <w:b/>
        <w:bCs/>
      </w:rPr>
      <w:tblPr/>
      <w:tcPr>
        <w:tcBorders>
          <w:top w:val="double" w:sz="4" w:space="0" w:color="2015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rsid w:val="00000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education.vic.gov.au/pal/disability-inclusion-profile/policy" TargetMode="External"/><Relationship Id="rId1" Type="http://schemas.openxmlformats.org/officeDocument/2006/relationships/hyperlink" Target="https://www.education.vic.gov.au/PAL/disability-inclusion-pal-guid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429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4C4DB-53A1-43F5-941D-1FC1B5F34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Factsheet Template _ Landscape</vt:lpstr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Factsheet Template _ Landscape</dc:title>
  <dc:subject/>
  <dc:creator>Isabel Lim</dc:creator>
  <cp:keywords/>
  <dc:description/>
  <cp:lastModifiedBy>Laura Janes</cp:lastModifiedBy>
  <cp:revision>2</cp:revision>
  <dcterms:created xsi:type="dcterms:W3CDTF">2023-08-03T04:40:00Z</dcterms:created>
  <dcterms:modified xsi:type="dcterms:W3CDTF">2023-08-03T04:40:00Z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{e862269c-5591-44c6-aca2-6452d6ae2302}</vt:lpwstr>
  </property>
  <property fmtid="{D5CDD505-2E9C-101B-9397-08002B2CF9AE}" pid="6" name="RecordPoint_ActiveItemListId">
    <vt:lpwstr>{ca85c612-377c-4fe5-8df2-33689a329c69}</vt:lpwstr>
  </property>
  <property fmtid="{D5CDD505-2E9C-101B-9397-08002B2CF9AE}" pid="7" name="RecordPoint_ActiveItemUniqueId">
    <vt:lpwstr>{70e64ba1-48b0-4c7c-a618-03d9708a02da}</vt:lpwstr>
  </property>
  <property fmtid="{D5CDD505-2E9C-101B-9397-08002B2CF9AE}" pid="8" name="RecordPoint_ActiveItemWebId">
    <vt:lpwstr>{39bdb89e-458e-4118-8253-288ea8fc5a5f}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RecordNumberSubmitted">
    <vt:lpwstr>R20211428738</vt:lpwstr>
  </property>
  <property fmtid="{D5CDD505-2E9C-101B-9397-08002B2CF9AE}" pid="12" name="RecordPoint_SubmissionCompleted">
    <vt:lpwstr>2021-02-10T09:26:15.2704105+11:00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