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EB9AC66" w:rsidR="00624A55" w:rsidRPr="008F3D35" w:rsidRDefault="00122FBB" w:rsidP="008F3D35">
      <w:pPr>
        <w:pStyle w:val="Heading1"/>
      </w:pPr>
      <w:r>
        <w:rPr>
          <w:lang w:val="en-AU"/>
        </w:rPr>
        <w:t xml:space="preserve">Child </w:t>
      </w:r>
      <w:r w:rsidR="005F3252">
        <w:rPr>
          <w:lang w:val="en-AU"/>
        </w:rPr>
        <w:t>S</w:t>
      </w:r>
      <w:r>
        <w:rPr>
          <w:lang w:val="en-AU"/>
        </w:rPr>
        <w:t>afe</w:t>
      </w:r>
      <w:r w:rsidR="00BD609C">
        <w:rPr>
          <w:lang w:val="en-AU"/>
        </w:rPr>
        <w:t xml:space="preserve"> </w:t>
      </w:r>
      <w:r w:rsidR="005F3252">
        <w:rPr>
          <w:lang w:val="en-AU"/>
        </w:rPr>
        <w:t>S</w:t>
      </w:r>
      <w:r w:rsidR="00BD609C">
        <w:rPr>
          <w:lang w:val="en-AU"/>
        </w:rPr>
        <w:t>tandards</w:t>
      </w:r>
      <w:r>
        <w:rPr>
          <w:lang w:val="en-AU"/>
        </w:rPr>
        <w:t xml:space="preserve"> and workplace learning</w:t>
      </w:r>
    </w:p>
    <w:p w14:paraId="7D101E54" w14:textId="0EF866E1" w:rsidR="00624A55" w:rsidRDefault="00122FBB" w:rsidP="00624A55">
      <w:pPr>
        <w:pStyle w:val="Intro"/>
      </w:pPr>
      <w:r>
        <w:t xml:space="preserve">A </w:t>
      </w:r>
      <w:r w:rsidR="003B4EDA">
        <w:t>guide for schools</w:t>
      </w:r>
    </w:p>
    <w:p w14:paraId="02313390" w14:textId="77777777" w:rsidR="001F2AB8" w:rsidRDefault="001F2AB8" w:rsidP="000B5B60">
      <w:pPr>
        <w:spacing w:after="0"/>
        <w:rPr>
          <w:lang w:val="en-AU"/>
        </w:rPr>
      </w:pPr>
    </w:p>
    <w:p w14:paraId="7D564F66" w14:textId="7372B834" w:rsidR="00960BA5" w:rsidRDefault="00960BA5" w:rsidP="00960BA5">
      <w:pPr>
        <w:rPr>
          <w:lang w:val="en-AU"/>
        </w:rPr>
      </w:pPr>
      <w:r w:rsidRPr="007105F5">
        <w:rPr>
          <w:lang w:val="en-AU"/>
        </w:rPr>
        <w:t>Note: All reference to ‘schools’ in this guide includes school boarding premises</w:t>
      </w:r>
      <w:r w:rsidR="006A500E">
        <w:rPr>
          <w:lang w:val="en-AU"/>
        </w:rPr>
        <w:t>.</w:t>
      </w:r>
    </w:p>
    <w:p w14:paraId="3B106D4A" w14:textId="5C2C136C" w:rsidR="00960BA5" w:rsidRDefault="00960BA5" w:rsidP="00960BA5">
      <w:pPr>
        <w:rPr>
          <w:lang w:val="en-AU"/>
        </w:rPr>
      </w:pPr>
      <w:r w:rsidRPr="007105F5">
        <w:rPr>
          <w:lang w:val="en-AU"/>
        </w:rPr>
        <w:t>The Victorian Government takes the wellbeing and safety of children very seriously.</w:t>
      </w:r>
    </w:p>
    <w:p w14:paraId="109D5710" w14:textId="77777777" w:rsidR="00960BA5" w:rsidRDefault="00960BA5" w:rsidP="00960BA5">
      <w:pPr>
        <w:rPr>
          <w:lang w:val="en-AU"/>
        </w:rPr>
      </w:pPr>
      <w:r w:rsidRPr="007105F5">
        <w:rPr>
          <w:lang w:val="en-AU"/>
        </w:rPr>
        <w:t>Victoria’s Child Safe Standards (the Standards) strengthen child safe environments and protect children and young people from harm and abuse. The Standards make sure that children and young people in organisations including schools and early childhood settings feel safe and are safe. All Victorian schools are required to take deliberate steps to meet the minimum requirements and strengthen their culture of child safety.</w:t>
      </w:r>
    </w:p>
    <w:p w14:paraId="6ADC7748" w14:textId="49493601" w:rsidR="00960BA5" w:rsidRDefault="00D11A77" w:rsidP="00414E04">
      <w:pPr>
        <w:rPr>
          <w:lang w:val="en-AU"/>
        </w:rPr>
      </w:pPr>
      <w:hyperlink r:id="rId11" w:history="1">
        <w:r w:rsidR="00960BA5" w:rsidRPr="006A500E">
          <w:rPr>
            <w:rStyle w:val="Hyperlink"/>
            <w:lang w:val="en-AU"/>
          </w:rPr>
          <w:t>Ministerial Order 1359 – Implementing the Child Safe Standards – managing the risk of child abuse in schools and school boarding premises</w:t>
        </w:r>
      </w:hyperlink>
      <w:r w:rsidR="00960BA5" w:rsidRPr="007105F5">
        <w:rPr>
          <w:lang w:val="en-AU"/>
        </w:rPr>
        <w:t xml:space="preserve"> provides the framework for child safety in schools.</w:t>
      </w:r>
    </w:p>
    <w:p w14:paraId="26D8E48B" w14:textId="77777777" w:rsidR="00960BA5" w:rsidRPr="007105F5" w:rsidRDefault="00960BA5" w:rsidP="00960BA5">
      <w:pPr>
        <w:rPr>
          <w:lang w:val="en-AU"/>
        </w:rPr>
      </w:pPr>
      <w:r w:rsidRPr="007105F5">
        <w:rPr>
          <w:lang w:val="en-AU"/>
        </w:rPr>
        <w:t>There are 11 Child Safe Standards, and these apply in all school environments. The school environment includes workplace learning environments where students undertake:</w:t>
      </w:r>
    </w:p>
    <w:p w14:paraId="69C464D0" w14:textId="37DBDD17" w:rsidR="00960BA5" w:rsidRPr="007105F5" w:rsidRDefault="00960BA5" w:rsidP="00CA2F8B">
      <w:pPr>
        <w:pStyle w:val="Bullet1"/>
      </w:pPr>
      <w:r w:rsidRPr="007105F5">
        <w:t xml:space="preserve">Work </w:t>
      </w:r>
      <w:r w:rsidR="000C5474">
        <w:t>e</w:t>
      </w:r>
      <w:r w:rsidRPr="007105F5">
        <w:t>xperience</w:t>
      </w:r>
    </w:p>
    <w:p w14:paraId="2E5C61DF" w14:textId="6F03063D" w:rsidR="00960BA5" w:rsidRPr="007105F5" w:rsidRDefault="00960BA5" w:rsidP="00CA2F8B">
      <w:pPr>
        <w:pStyle w:val="Bullet1"/>
      </w:pPr>
      <w:r w:rsidRPr="007105F5">
        <w:t>Structured Workplace Learning</w:t>
      </w:r>
    </w:p>
    <w:p w14:paraId="2923677A" w14:textId="77777777" w:rsidR="00960BA5" w:rsidRPr="007105F5" w:rsidRDefault="00960BA5" w:rsidP="00CA2F8B">
      <w:pPr>
        <w:pStyle w:val="Bullet1"/>
      </w:pPr>
      <w:r>
        <w:t>S</w:t>
      </w:r>
      <w:r w:rsidRPr="007105F5">
        <w:t>chool community work or volunteering, and</w:t>
      </w:r>
    </w:p>
    <w:p w14:paraId="16A78E44" w14:textId="6B107DE6" w:rsidR="00844949" w:rsidRPr="001F2AB8" w:rsidRDefault="00960BA5" w:rsidP="00CA2F8B">
      <w:pPr>
        <w:pStyle w:val="Bullet1"/>
      </w:pPr>
      <w:r w:rsidRPr="007105F5">
        <w:t>School Based Apprenticeships and Traineeships (SBATs), including Head Start apprenticeships and traineeships</w:t>
      </w:r>
      <w:r w:rsidR="00844949">
        <w:t>.</w:t>
      </w:r>
    </w:p>
    <w:p w14:paraId="6A62B110" w14:textId="77777777" w:rsidR="001636B0" w:rsidRDefault="00960BA5" w:rsidP="00960BA5">
      <w:r w:rsidRPr="007105F5">
        <w:t xml:space="preserve">Refer to the </w:t>
      </w:r>
      <w:hyperlink r:id="rId12" w:history="1">
        <w:r w:rsidRPr="00E34C7B">
          <w:rPr>
            <w:rStyle w:val="Hyperlink"/>
          </w:rPr>
          <w:t>definitions resource on PROTECT</w:t>
        </w:r>
      </w:hyperlink>
      <w:r w:rsidRPr="007105F5">
        <w:t xml:space="preserve"> for definitions of terms used in the Child Safe Standards and Ministerial Order 1359.</w:t>
      </w:r>
    </w:p>
    <w:p w14:paraId="162744C3" w14:textId="57C6D27C" w:rsidR="00960BA5" w:rsidRDefault="00960BA5" w:rsidP="00960BA5">
      <w:r w:rsidRPr="00E34C7B">
        <w:rPr>
          <w:lang w:val="en-AU"/>
        </w:rPr>
        <w:t xml:space="preserve">For </w:t>
      </w:r>
      <w:r>
        <w:rPr>
          <w:lang w:val="en-AU"/>
        </w:rPr>
        <w:t xml:space="preserve">detailed guidance on implementing the </w:t>
      </w:r>
      <w:r w:rsidRPr="00E34C7B">
        <w:rPr>
          <w:lang w:val="en-AU"/>
        </w:rPr>
        <w:t xml:space="preserve">Child Safe Standards see: </w:t>
      </w:r>
      <w:hyperlink r:id="rId13" w:history="1">
        <w:r w:rsidRPr="00E34C7B">
          <w:rPr>
            <w:rStyle w:val="Hyperlink"/>
            <w:lang w:val="en-AU"/>
          </w:rPr>
          <w:t>Schools - guidance | Victorian Government</w:t>
        </w:r>
      </w:hyperlink>
      <w:r w:rsidRPr="00E34C7B">
        <w:rPr>
          <w:lang w:val="en-AU"/>
        </w:rPr>
        <w:t xml:space="preserve"> (</w:t>
      </w:r>
      <w:hyperlink r:id="rId14" w:history="1">
        <w:r w:rsidRPr="00CC52EE">
          <w:rPr>
            <w:rStyle w:val="Hyperlink"/>
            <w:lang w:val="en-AU"/>
          </w:rPr>
          <w:t>www.vic.gov.au</w:t>
        </w:r>
      </w:hyperlink>
      <w:r w:rsidRPr="00E34C7B">
        <w:rPr>
          <w:lang w:val="en-AU"/>
        </w:rPr>
        <w:t>)</w:t>
      </w:r>
    </w:p>
    <w:p w14:paraId="0185CCF9" w14:textId="77777777" w:rsidR="00047A69" w:rsidRPr="00F95A38" w:rsidRDefault="00047A69" w:rsidP="00F3539F">
      <w:pPr>
        <w:spacing w:after="0"/>
      </w:pPr>
    </w:p>
    <w:p w14:paraId="7B85A050" w14:textId="599F1EE4" w:rsidR="00960BA5" w:rsidRDefault="00960BA5" w:rsidP="00960BA5">
      <w:pPr>
        <w:pStyle w:val="Heading2"/>
        <w:rPr>
          <w:lang w:val="en-AU"/>
        </w:rPr>
      </w:pPr>
      <w:r>
        <w:rPr>
          <w:lang w:val="en-AU"/>
        </w:rPr>
        <w:t xml:space="preserve">What are the </w:t>
      </w:r>
      <w:r w:rsidR="00233ACB">
        <w:rPr>
          <w:lang w:val="en-AU"/>
        </w:rPr>
        <w:t>c</w:t>
      </w:r>
      <w:r>
        <w:rPr>
          <w:lang w:val="en-AU"/>
        </w:rPr>
        <w:t xml:space="preserve">hild </w:t>
      </w:r>
      <w:r w:rsidR="00233ACB">
        <w:rPr>
          <w:lang w:val="en-AU"/>
        </w:rPr>
        <w:t>s</w:t>
      </w:r>
      <w:r>
        <w:rPr>
          <w:lang w:val="en-AU"/>
        </w:rPr>
        <w:t xml:space="preserve">afety </w:t>
      </w:r>
      <w:r w:rsidR="00233ACB">
        <w:rPr>
          <w:lang w:val="en-AU"/>
        </w:rPr>
        <w:t>i</w:t>
      </w:r>
      <w:r>
        <w:rPr>
          <w:lang w:val="en-AU"/>
        </w:rPr>
        <w:t xml:space="preserve">mplications for </w:t>
      </w:r>
      <w:r w:rsidR="00233ACB">
        <w:rPr>
          <w:lang w:val="en-AU"/>
        </w:rPr>
        <w:t>w</w:t>
      </w:r>
      <w:r>
        <w:rPr>
          <w:lang w:val="en-AU"/>
        </w:rPr>
        <w:t xml:space="preserve">orkplace </w:t>
      </w:r>
      <w:r w:rsidR="00233ACB">
        <w:rPr>
          <w:lang w:val="en-AU"/>
        </w:rPr>
        <w:t>l</w:t>
      </w:r>
      <w:r>
        <w:rPr>
          <w:lang w:val="en-AU"/>
        </w:rPr>
        <w:t>earning?</w:t>
      </w:r>
    </w:p>
    <w:p w14:paraId="50641519" w14:textId="77777777" w:rsidR="00960BA5" w:rsidRDefault="00960BA5" w:rsidP="00960BA5">
      <w:pPr>
        <w:rPr>
          <w:lang w:val="en-AU"/>
        </w:rPr>
      </w:pPr>
      <w:r w:rsidRPr="00E34C7B">
        <w:rPr>
          <w:lang w:val="en-AU"/>
        </w:rPr>
        <w:t>The Child Safe Standards require schools to put in place systems and processes to help prevent harm to students in all school environments, including workplace learning environments. All students are vulnerable to child safety risks. Arrangements with third parties and external agencies can also create child safety risks. They create opportunities for unknown people to have contact with students.</w:t>
      </w:r>
    </w:p>
    <w:p w14:paraId="2A8A399F" w14:textId="77777777" w:rsidR="00960BA5" w:rsidRPr="00E34C7B" w:rsidRDefault="00960BA5" w:rsidP="00B57949">
      <w:pPr>
        <w:rPr>
          <w:lang w:val="en-AU"/>
        </w:rPr>
      </w:pPr>
    </w:p>
    <w:p w14:paraId="13D164ED" w14:textId="59093E47" w:rsidR="00960BA5" w:rsidRPr="00E34C7B" w:rsidRDefault="00960BA5" w:rsidP="00960BA5">
      <w:pPr>
        <w:rPr>
          <w:lang w:val="en-AU"/>
        </w:rPr>
      </w:pPr>
      <w:r w:rsidRPr="00E34C7B">
        <w:rPr>
          <w:lang w:val="en-AU"/>
        </w:rPr>
        <w:t xml:space="preserve">Requirements to keep children, young </w:t>
      </w:r>
      <w:r w:rsidR="00AA7FA0" w:rsidRPr="00E34C7B">
        <w:rPr>
          <w:lang w:val="en-AU"/>
        </w:rPr>
        <w:t>people,</w:t>
      </w:r>
      <w:r w:rsidRPr="00E34C7B">
        <w:rPr>
          <w:lang w:val="en-AU"/>
        </w:rPr>
        <w:t xml:space="preserve"> and students safe, include but are not limited to:</w:t>
      </w:r>
    </w:p>
    <w:p w14:paraId="63199B9B" w14:textId="77777777" w:rsidR="00960BA5" w:rsidRPr="00E34C7B" w:rsidRDefault="00960BA5" w:rsidP="00CA2F8B">
      <w:pPr>
        <w:pStyle w:val="Bullet1"/>
      </w:pPr>
      <w:r w:rsidRPr="00E34C7B">
        <w:t>schools’ focus on safety for Aboriginal students</w:t>
      </w:r>
    </w:p>
    <w:p w14:paraId="68737C65" w14:textId="77777777" w:rsidR="00960BA5" w:rsidRDefault="00960BA5" w:rsidP="00CA2F8B">
      <w:pPr>
        <w:pStyle w:val="Bullet1"/>
      </w:pPr>
      <w:r w:rsidRPr="00E34C7B">
        <w:t>understanding the diverse circumstances of children and students</w:t>
      </w:r>
    </w:p>
    <w:p w14:paraId="31782EE5" w14:textId="77777777" w:rsidR="00960BA5" w:rsidRPr="00DD5EFE" w:rsidRDefault="00960BA5" w:rsidP="00CA2F8B">
      <w:pPr>
        <w:pStyle w:val="Bullet1"/>
      </w:pPr>
      <w:r w:rsidRPr="00E34C7B">
        <w:t>involvement of families and students in child safety</w:t>
      </w:r>
    </w:p>
    <w:p w14:paraId="5DAB6FAC" w14:textId="28F0F137" w:rsidR="00960BA5" w:rsidRPr="00DD5EFE" w:rsidRDefault="00960BA5" w:rsidP="002808B8">
      <w:pPr>
        <w:pStyle w:val="Bullet1"/>
      </w:pPr>
      <w:r w:rsidRPr="00E34C7B">
        <w:t>better management of child abuse risks in physical and online environments</w:t>
      </w:r>
      <w:r w:rsidR="00CE1E07">
        <w:t>.</w:t>
      </w:r>
    </w:p>
    <w:p w14:paraId="14E80E13" w14:textId="4870FCBA" w:rsidR="00960BA5" w:rsidRDefault="00960BA5" w:rsidP="00960BA5">
      <w:pPr>
        <w:rPr>
          <w:lang w:val="en-AU"/>
        </w:rPr>
      </w:pPr>
      <w:r w:rsidRPr="00E34C7B">
        <w:rPr>
          <w:lang w:val="en-AU"/>
        </w:rPr>
        <w:t xml:space="preserve">For </w:t>
      </w:r>
      <w:r>
        <w:rPr>
          <w:lang w:val="en-AU"/>
        </w:rPr>
        <w:t xml:space="preserve">detailed guidance on implementing the </w:t>
      </w:r>
      <w:r w:rsidRPr="00E34C7B">
        <w:rPr>
          <w:lang w:val="en-AU"/>
        </w:rPr>
        <w:t xml:space="preserve">Child Safe Standards see: </w:t>
      </w:r>
      <w:hyperlink r:id="rId15" w:history="1">
        <w:r w:rsidRPr="00E34C7B">
          <w:rPr>
            <w:rStyle w:val="Hyperlink"/>
            <w:lang w:val="en-AU"/>
          </w:rPr>
          <w:t>Schools - guidance | Victorian Government</w:t>
        </w:r>
      </w:hyperlink>
      <w:r w:rsidRPr="00E34C7B">
        <w:rPr>
          <w:lang w:val="en-AU"/>
        </w:rPr>
        <w:t xml:space="preserve"> (</w:t>
      </w:r>
      <w:hyperlink r:id="rId16" w:history="1">
        <w:r w:rsidRPr="00CC52EE">
          <w:rPr>
            <w:rStyle w:val="Hyperlink"/>
            <w:lang w:val="en-AU"/>
          </w:rPr>
          <w:t>www.vic.gov.au</w:t>
        </w:r>
      </w:hyperlink>
      <w:r w:rsidRPr="00E34C7B">
        <w:rPr>
          <w:lang w:val="en-AU"/>
        </w:rPr>
        <w:t>)</w:t>
      </w:r>
    </w:p>
    <w:p w14:paraId="70B58B02" w14:textId="3E62A4F8" w:rsidR="00960BA5" w:rsidRPr="00E34C7B" w:rsidRDefault="00960BA5" w:rsidP="00960BA5">
      <w:pPr>
        <w:rPr>
          <w:lang w:val="en-AU"/>
        </w:rPr>
      </w:pPr>
      <w:r w:rsidRPr="00E34C7B">
        <w:rPr>
          <w:lang w:val="en-AU"/>
        </w:rPr>
        <w:t>To comply with Child Safe Standard 2 and Child Safe Standard 9, schools must develop and implement risk management actions to make sure children are safe from abuse in the physical and online school environment.</w:t>
      </w:r>
    </w:p>
    <w:p w14:paraId="7FA2AC9B" w14:textId="77777777" w:rsidR="00960BA5" w:rsidRPr="00E34C7B" w:rsidRDefault="00960BA5" w:rsidP="00960BA5">
      <w:pPr>
        <w:rPr>
          <w:lang w:val="en-AU"/>
        </w:rPr>
      </w:pPr>
      <w:r w:rsidRPr="00E34C7B">
        <w:rPr>
          <w:lang w:val="en-AU"/>
        </w:rPr>
        <w:t>Child Safe Standard 2 requires schools to:</w:t>
      </w:r>
    </w:p>
    <w:p w14:paraId="1EC4B145" w14:textId="77777777" w:rsidR="00960BA5" w:rsidRPr="00E34C7B" w:rsidRDefault="00960BA5" w:rsidP="00CA2F8B">
      <w:pPr>
        <w:pStyle w:val="Bullet1"/>
      </w:pPr>
      <w:r w:rsidRPr="00E34C7B">
        <w:t>develop, record, and implement risk management actions to make sure children are safe in the school environment</w:t>
      </w:r>
    </w:p>
    <w:p w14:paraId="7AD15A63" w14:textId="3493BB28" w:rsidR="00960BA5" w:rsidRPr="00E34C7B" w:rsidRDefault="00960BA5" w:rsidP="00CA2F8B">
      <w:pPr>
        <w:pStyle w:val="Bullet1"/>
      </w:pPr>
      <w:r w:rsidRPr="00E34C7B">
        <w:t>monitor, annually review and evaluate child safety and wellbeing risks</w:t>
      </w:r>
      <w:r w:rsidR="001F2AB8">
        <w:t>.</w:t>
      </w:r>
    </w:p>
    <w:p w14:paraId="718D7104" w14:textId="1431D38A" w:rsidR="00960BA5" w:rsidRPr="00624A55" w:rsidRDefault="00960BA5" w:rsidP="00960BA5">
      <w:pPr>
        <w:rPr>
          <w:lang w:val="en-AU"/>
        </w:rPr>
      </w:pPr>
      <w:r w:rsidRPr="00E34C7B">
        <w:rPr>
          <w:lang w:val="en-AU"/>
        </w:rPr>
        <w:t>Schools are therefore required to develop and implement risk management strategies prior to students undertaking workplace learning to ensure that every student can have a positive experience in a safe environment and that the school complies with the requirements of Ministerial Order 1359.</w:t>
      </w:r>
    </w:p>
    <w:p w14:paraId="5A35AC33" w14:textId="77777777" w:rsidR="00960BA5" w:rsidRDefault="00960BA5" w:rsidP="00F3539F">
      <w:pPr>
        <w:spacing w:after="0"/>
        <w:rPr>
          <w:lang w:val="en-AU"/>
        </w:rPr>
      </w:pPr>
    </w:p>
    <w:p w14:paraId="581C0335" w14:textId="3F058336" w:rsidR="00960BA5" w:rsidRDefault="00960BA5" w:rsidP="00960BA5">
      <w:pPr>
        <w:pStyle w:val="Heading2"/>
        <w:rPr>
          <w:lang w:val="en-AU"/>
        </w:rPr>
      </w:pPr>
      <w:r>
        <w:rPr>
          <w:lang w:val="en-AU"/>
        </w:rPr>
        <w:t xml:space="preserve">What is a </w:t>
      </w:r>
      <w:r w:rsidR="007455D1">
        <w:rPr>
          <w:lang w:val="en-AU"/>
        </w:rPr>
        <w:t>c</w:t>
      </w:r>
      <w:r>
        <w:rPr>
          <w:lang w:val="en-AU"/>
        </w:rPr>
        <w:t xml:space="preserve">hild </w:t>
      </w:r>
      <w:r w:rsidR="007455D1">
        <w:rPr>
          <w:lang w:val="en-AU"/>
        </w:rPr>
        <w:t>s</w:t>
      </w:r>
      <w:r>
        <w:rPr>
          <w:lang w:val="en-AU"/>
        </w:rPr>
        <w:t xml:space="preserve">afety </w:t>
      </w:r>
      <w:r w:rsidR="007455D1">
        <w:rPr>
          <w:lang w:val="en-AU"/>
        </w:rPr>
        <w:t>r</w:t>
      </w:r>
      <w:r>
        <w:rPr>
          <w:lang w:val="en-AU"/>
        </w:rPr>
        <w:t xml:space="preserve">isk </w:t>
      </w:r>
      <w:r w:rsidR="007455D1">
        <w:rPr>
          <w:lang w:val="en-AU"/>
        </w:rPr>
        <w:t>m</w:t>
      </w:r>
      <w:r>
        <w:rPr>
          <w:lang w:val="en-AU"/>
        </w:rPr>
        <w:t xml:space="preserve">anagement </w:t>
      </w:r>
      <w:r w:rsidR="007455D1">
        <w:rPr>
          <w:lang w:val="en-AU"/>
        </w:rPr>
        <w:t>a</w:t>
      </w:r>
      <w:r>
        <w:rPr>
          <w:lang w:val="en-AU"/>
        </w:rPr>
        <w:t>pproach?</w:t>
      </w:r>
    </w:p>
    <w:p w14:paraId="45B3EA8F" w14:textId="3DD7EE41" w:rsidR="00960BA5" w:rsidRDefault="00960BA5" w:rsidP="00960BA5">
      <w:pPr>
        <w:rPr>
          <w:lang w:val="en-AU"/>
        </w:rPr>
      </w:pPr>
      <w:r w:rsidRPr="00E34C7B">
        <w:rPr>
          <w:lang w:val="en-AU"/>
        </w:rPr>
        <w:t>Child safety risk management is a systematic process for managing risks associated with child safety. The process includes identifying and assessing the types of child safety risks, considering the potential harm to students, identifying new and existing controls and monitoring and reviewing the controls to ensure they are effective</w:t>
      </w:r>
      <w:r>
        <w:rPr>
          <w:lang w:val="en-AU"/>
        </w:rPr>
        <w:t>.</w:t>
      </w:r>
    </w:p>
    <w:p w14:paraId="1FDC0703" w14:textId="77777777" w:rsidR="00D24741" w:rsidRDefault="00D24741" w:rsidP="00F3539F">
      <w:pPr>
        <w:spacing w:after="0"/>
        <w:rPr>
          <w:lang w:val="en-AU"/>
        </w:rPr>
      </w:pPr>
    </w:p>
    <w:p w14:paraId="223A55C7" w14:textId="14651B70" w:rsidR="00960BA5" w:rsidRDefault="00960BA5" w:rsidP="00960BA5">
      <w:pPr>
        <w:pStyle w:val="Heading2"/>
        <w:rPr>
          <w:lang w:val="en-AU"/>
        </w:rPr>
      </w:pPr>
      <w:r w:rsidRPr="5418FEBD">
        <w:rPr>
          <w:lang w:val="en-AU"/>
        </w:rPr>
        <w:t xml:space="preserve">Implementing the </w:t>
      </w:r>
      <w:r w:rsidR="0012345B" w:rsidRPr="5418FEBD">
        <w:rPr>
          <w:lang w:val="en-AU"/>
        </w:rPr>
        <w:t>s</w:t>
      </w:r>
      <w:r w:rsidRPr="5418FEBD">
        <w:rPr>
          <w:lang w:val="en-AU"/>
        </w:rPr>
        <w:t>chool</w:t>
      </w:r>
      <w:r w:rsidR="4BAB8E6E" w:rsidRPr="5418FEBD">
        <w:rPr>
          <w:lang w:val="en-AU"/>
        </w:rPr>
        <w:t>’</w:t>
      </w:r>
      <w:r w:rsidRPr="5418FEBD">
        <w:rPr>
          <w:lang w:val="en-AU"/>
        </w:rPr>
        <w:t xml:space="preserve">s </w:t>
      </w:r>
      <w:r w:rsidR="0012345B" w:rsidRPr="5418FEBD">
        <w:rPr>
          <w:lang w:val="en-AU"/>
        </w:rPr>
        <w:t>c</w:t>
      </w:r>
      <w:r w:rsidRPr="5418FEBD">
        <w:rPr>
          <w:lang w:val="en-AU"/>
        </w:rPr>
        <w:t xml:space="preserve">hild </w:t>
      </w:r>
      <w:r w:rsidR="0012345B" w:rsidRPr="5418FEBD">
        <w:rPr>
          <w:lang w:val="en-AU"/>
        </w:rPr>
        <w:t>s</w:t>
      </w:r>
      <w:r w:rsidRPr="5418FEBD">
        <w:rPr>
          <w:lang w:val="en-AU"/>
        </w:rPr>
        <w:t xml:space="preserve">afety </w:t>
      </w:r>
      <w:r w:rsidR="0012345B" w:rsidRPr="5418FEBD">
        <w:rPr>
          <w:lang w:val="en-AU"/>
        </w:rPr>
        <w:t>r</w:t>
      </w:r>
      <w:r w:rsidRPr="5418FEBD">
        <w:rPr>
          <w:lang w:val="en-AU"/>
        </w:rPr>
        <w:t xml:space="preserve">isk </w:t>
      </w:r>
      <w:r w:rsidR="0012345B" w:rsidRPr="5418FEBD">
        <w:rPr>
          <w:lang w:val="en-AU"/>
        </w:rPr>
        <w:t>m</w:t>
      </w:r>
      <w:r w:rsidRPr="5418FEBD">
        <w:rPr>
          <w:lang w:val="en-AU"/>
        </w:rPr>
        <w:t xml:space="preserve">anagement </w:t>
      </w:r>
      <w:r w:rsidR="0012345B" w:rsidRPr="5418FEBD">
        <w:rPr>
          <w:lang w:val="en-AU"/>
        </w:rPr>
        <w:t>a</w:t>
      </w:r>
      <w:r w:rsidRPr="5418FEBD">
        <w:rPr>
          <w:lang w:val="en-AU"/>
        </w:rPr>
        <w:t xml:space="preserve">pproach for </w:t>
      </w:r>
      <w:r w:rsidR="0012345B" w:rsidRPr="5418FEBD">
        <w:rPr>
          <w:lang w:val="en-AU"/>
        </w:rPr>
        <w:t>w</w:t>
      </w:r>
      <w:r w:rsidRPr="5418FEBD">
        <w:rPr>
          <w:lang w:val="en-AU"/>
        </w:rPr>
        <w:t xml:space="preserve">orkplace </w:t>
      </w:r>
      <w:r w:rsidR="0012345B" w:rsidRPr="5418FEBD">
        <w:rPr>
          <w:lang w:val="en-AU"/>
        </w:rPr>
        <w:t>l</w:t>
      </w:r>
      <w:r w:rsidRPr="5418FEBD">
        <w:rPr>
          <w:lang w:val="en-AU"/>
        </w:rPr>
        <w:t xml:space="preserve">earning </w:t>
      </w:r>
      <w:r w:rsidR="0012345B" w:rsidRPr="5418FEBD">
        <w:rPr>
          <w:lang w:val="en-AU"/>
        </w:rPr>
        <w:t>a</w:t>
      </w:r>
      <w:r w:rsidRPr="5418FEBD">
        <w:rPr>
          <w:lang w:val="en-AU"/>
        </w:rPr>
        <w:t>rrangements</w:t>
      </w:r>
    </w:p>
    <w:p w14:paraId="32F9875D" w14:textId="15FDE734" w:rsidR="00960BA5" w:rsidRDefault="00960BA5" w:rsidP="00960BA5">
      <w:pPr>
        <w:rPr>
          <w:lang w:val="en-AU"/>
        </w:rPr>
      </w:pPr>
      <w:r>
        <w:rPr>
          <w:lang w:val="en-AU"/>
        </w:rPr>
        <w:t>I</w:t>
      </w:r>
      <w:r w:rsidRPr="00E34C7B">
        <w:rPr>
          <w:lang w:val="en-AU"/>
        </w:rPr>
        <w:t>n developing a child safety risk management approach, schools should take the following steps in relation to students undertaking workplace learning:</w:t>
      </w:r>
    </w:p>
    <w:p w14:paraId="489B750E" w14:textId="77777777" w:rsidR="00F3539F" w:rsidRDefault="00F3539F" w:rsidP="00960BA5">
      <w:pPr>
        <w:rPr>
          <w:lang w:val="en-AU"/>
        </w:rPr>
      </w:pPr>
    </w:p>
    <w:p w14:paraId="29CACCFC" w14:textId="77777777" w:rsidR="00960BA5" w:rsidRPr="00E34C7B" w:rsidRDefault="00960BA5" w:rsidP="00960BA5">
      <w:pPr>
        <w:spacing w:after="0"/>
        <w:rPr>
          <w:lang w:val="en-AU"/>
        </w:rPr>
      </w:pPr>
    </w:p>
    <w:p w14:paraId="64269CFC" w14:textId="75CA8CF4" w:rsidR="00960BA5" w:rsidRPr="0012345B" w:rsidRDefault="00960BA5" w:rsidP="0012345B">
      <w:pPr>
        <w:pStyle w:val="Numberlist"/>
        <w:ind w:left="284" w:hanging="284"/>
        <w:rPr>
          <w:b/>
          <w:bCs/>
        </w:rPr>
      </w:pPr>
      <w:r w:rsidRPr="0012345B">
        <w:rPr>
          <w:b/>
          <w:bCs/>
        </w:rPr>
        <w:t>Assess the types of child safety risks in workplace learning environments</w:t>
      </w:r>
    </w:p>
    <w:p w14:paraId="38616DA7" w14:textId="768E61AD" w:rsidR="00960BA5" w:rsidRPr="00E34C7B" w:rsidRDefault="00960BA5" w:rsidP="00960BA5">
      <w:pPr>
        <w:rPr>
          <w:lang w:val="en-AU"/>
        </w:rPr>
      </w:pPr>
      <w:r w:rsidRPr="00E34C7B">
        <w:rPr>
          <w:lang w:val="en-AU"/>
        </w:rPr>
        <w:t>Schools should seek input and perspectives from a wide range of people, including staff</w:t>
      </w:r>
      <w:r>
        <w:rPr>
          <w:lang w:val="en-AU"/>
        </w:rPr>
        <w:t>,</w:t>
      </w:r>
      <w:r w:rsidRPr="00E34C7B">
        <w:rPr>
          <w:lang w:val="en-AU"/>
        </w:rPr>
        <w:t xml:space="preserve"> students</w:t>
      </w:r>
      <w:r>
        <w:rPr>
          <w:lang w:val="en-AU"/>
        </w:rPr>
        <w:t xml:space="preserve"> and parents</w:t>
      </w:r>
      <w:r w:rsidRPr="00E34C7B">
        <w:rPr>
          <w:lang w:val="en-AU"/>
        </w:rPr>
        <w:t xml:space="preserve"> who may have different views on what safety looks like </w:t>
      </w:r>
      <w:r>
        <w:rPr>
          <w:lang w:val="en-AU"/>
        </w:rPr>
        <w:t xml:space="preserve">for their child </w:t>
      </w:r>
      <w:r w:rsidRPr="00E34C7B">
        <w:rPr>
          <w:lang w:val="en-AU"/>
        </w:rPr>
        <w:t xml:space="preserve">in workplace </w:t>
      </w:r>
      <w:r>
        <w:rPr>
          <w:lang w:val="en-AU"/>
        </w:rPr>
        <w:t xml:space="preserve">learning </w:t>
      </w:r>
      <w:r w:rsidRPr="00E34C7B">
        <w:rPr>
          <w:lang w:val="en-AU"/>
        </w:rPr>
        <w:t>environments.</w:t>
      </w:r>
    </w:p>
    <w:p w14:paraId="0CB86E0C" w14:textId="50359893" w:rsidR="00960BA5" w:rsidRPr="00E34C7B" w:rsidRDefault="00960BA5" w:rsidP="002808B8">
      <w:pPr>
        <w:pStyle w:val="Alphabetlist"/>
        <w:numPr>
          <w:ilvl w:val="0"/>
          <w:numId w:val="4"/>
        </w:numPr>
      </w:pPr>
      <w:r w:rsidRPr="00E34C7B">
        <w:t>What are the potential child safety risks to students in workplace learning environments? (Refer to the table in this guide for some examples</w:t>
      </w:r>
      <w:r w:rsidR="002C4EA5">
        <w:t>.</w:t>
      </w:r>
      <w:r w:rsidRPr="00E34C7B">
        <w:t>)</w:t>
      </w:r>
    </w:p>
    <w:p w14:paraId="1A6275B0" w14:textId="79C7466A" w:rsidR="00960BA5" w:rsidRPr="00E34C7B" w:rsidRDefault="00960BA5" w:rsidP="002808B8">
      <w:pPr>
        <w:pStyle w:val="Alphabetlist"/>
        <w:numPr>
          <w:ilvl w:val="0"/>
          <w:numId w:val="4"/>
        </w:numPr>
      </w:pPr>
      <w:r w:rsidRPr="00E34C7B">
        <w:t>What are students’ views on child safety risks in workplace learning environments? Are there some workplace learning environments which might present higher risks to child safety than others?</w:t>
      </w:r>
    </w:p>
    <w:p w14:paraId="4E49A4AC" w14:textId="58B291C1" w:rsidR="00960BA5" w:rsidRDefault="00960BA5" w:rsidP="002808B8">
      <w:pPr>
        <w:pStyle w:val="Alphabetlist"/>
        <w:numPr>
          <w:ilvl w:val="0"/>
          <w:numId w:val="4"/>
        </w:numPr>
      </w:pPr>
      <w:r w:rsidRPr="00E34C7B">
        <w:t>Are there opportunities for adults to be alone with students, unseen by others?</w:t>
      </w:r>
    </w:p>
    <w:p w14:paraId="7A3F3C1D" w14:textId="6A090623" w:rsidR="00960BA5" w:rsidRDefault="00960BA5" w:rsidP="002808B8">
      <w:pPr>
        <w:pStyle w:val="Alphabetlist"/>
        <w:numPr>
          <w:ilvl w:val="0"/>
          <w:numId w:val="4"/>
        </w:numPr>
      </w:pPr>
      <w:r w:rsidRPr="00E34C7B">
        <w:t>Are there opportunities for adults to form relationships with students that could lead to child abuse?</w:t>
      </w:r>
    </w:p>
    <w:p w14:paraId="66F2185F" w14:textId="77777777" w:rsidR="00960BA5" w:rsidRPr="00E34C7B" w:rsidRDefault="00960BA5" w:rsidP="00960BA5">
      <w:pPr>
        <w:spacing w:after="0"/>
        <w:rPr>
          <w:lang w:val="en-AU"/>
        </w:rPr>
      </w:pPr>
    </w:p>
    <w:p w14:paraId="709DEDD1" w14:textId="43FDAC5F" w:rsidR="00960BA5" w:rsidRPr="00E34C7B" w:rsidRDefault="00960BA5" w:rsidP="003B1A32">
      <w:pPr>
        <w:pStyle w:val="Numberlist"/>
        <w:ind w:left="284" w:hanging="284"/>
        <w:rPr>
          <w:b/>
          <w:bCs/>
        </w:rPr>
      </w:pPr>
      <w:r w:rsidRPr="00E34C7B">
        <w:rPr>
          <w:b/>
          <w:bCs/>
        </w:rPr>
        <w:t>Consider potential harm</w:t>
      </w:r>
    </w:p>
    <w:p w14:paraId="75B96E0C" w14:textId="77777777" w:rsidR="00960BA5" w:rsidRPr="00E34C7B" w:rsidRDefault="00960BA5" w:rsidP="00960BA5">
      <w:pPr>
        <w:rPr>
          <w:lang w:val="en-AU"/>
        </w:rPr>
      </w:pPr>
      <w:r w:rsidRPr="00E34C7B">
        <w:rPr>
          <w:lang w:val="en-AU"/>
        </w:rPr>
        <w:t>It is standard practice to assess causes and consequences when analysing risks. For child safety risks, it is also important to consider all types of potential injury or harm to a child.</w:t>
      </w:r>
    </w:p>
    <w:p w14:paraId="07DFE857" w14:textId="7B728A9C" w:rsidR="00960BA5" w:rsidRDefault="00960BA5" w:rsidP="00960BA5">
      <w:pPr>
        <w:rPr>
          <w:lang w:val="en-AU"/>
        </w:rPr>
      </w:pPr>
      <w:r w:rsidRPr="00E34C7B">
        <w:rPr>
          <w:lang w:val="en-AU"/>
        </w:rPr>
        <w:t>You should always consider the consequence of child abuse and harm to be severe or catastrophic. This is because assessing the consequences of harm is complex. The same form of abuse can have very different impacts on children. This makes it difficult to predict how a harm will affect a child. Some consequences may take many years to surface and may have a cumulative impact. For this reason, harms caused by child abuse is always significant or severe for a child and their family. Therefore, all child safety risks have severe consequences.</w:t>
      </w:r>
    </w:p>
    <w:p w14:paraId="743C8BB6" w14:textId="77777777" w:rsidR="003B1A32" w:rsidRDefault="003B1A32" w:rsidP="003B1A32">
      <w:pPr>
        <w:spacing w:after="0"/>
        <w:rPr>
          <w:lang w:val="en-AU"/>
        </w:rPr>
      </w:pPr>
    </w:p>
    <w:p w14:paraId="33E106CE" w14:textId="332B2143" w:rsidR="00960BA5" w:rsidRPr="00E34C7B" w:rsidRDefault="00960BA5" w:rsidP="003B1A32">
      <w:pPr>
        <w:pStyle w:val="Numberlist"/>
        <w:ind w:left="284" w:hanging="284"/>
        <w:rPr>
          <w:b/>
          <w:bCs/>
        </w:rPr>
      </w:pPr>
      <w:r w:rsidRPr="00E34C7B">
        <w:rPr>
          <w:b/>
          <w:bCs/>
        </w:rPr>
        <w:t>Identify existing and new controls and treatments</w:t>
      </w:r>
    </w:p>
    <w:p w14:paraId="5ACEE553" w14:textId="094E8C09" w:rsidR="00960BA5" w:rsidRPr="00E34C7B" w:rsidRDefault="00960BA5" w:rsidP="002808B8">
      <w:pPr>
        <w:pStyle w:val="Alphabetlist"/>
        <w:numPr>
          <w:ilvl w:val="0"/>
          <w:numId w:val="5"/>
        </w:numPr>
      </w:pPr>
      <w:r w:rsidRPr="00E34C7B">
        <w:t>What strategies, practices or procedures are already in place to control the risk?</w:t>
      </w:r>
    </w:p>
    <w:p w14:paraId="4E408ED9" w14:textId="00EACCA5" w:rsidR="00960BA5" w:rsidRPr="00E34C7B" w:rsidRDefault="00960BA5" w:rsidP="002808B8">
      <w:pPr>
        <w:pStyle w:val="Alphabetlist"/>
        <w:numPr>
          <w:ilvl w:val="0"/>
          <w:numId w:val="5"/>
        </w:numPr>
      </w:pPr>
      <w:r w:rsidRPr="00E34C7B">
        <w:t>Who is responsible for implementing the strategies and by when?</w:t>
      </w:r>
    </w:p>
    <w:p w14:paraId="1DB4F1AD" w14:textId="1F395025" w:rsidR="00960BA5" w:rsidRPr="00E34C7B" w:rsidRDefault="00960BA5" w:rsidP="002808B8">
      <w:pPr>
        <w:pStyle w:val="Alphabetlist"/>
        <w:numPr>
          <w:ilvl w:val="0"/>
          <w:numId w:val="5"/>
        </w:numPr>
      </w:pPr>
      <w:r w:rsidRPr="00E34C7B">
        <w:t xml:space="preserve">Are staff, </w:t>
      </w:r>
      <w:r w:rsidR="00AA7FA0" w:rsidRPr="00E34C7B">
        <w:t>parents,</w:t>
      </w:r>
      <w:r w:rsidRPr="00E34C7B">
        <w:t xml:space="preserve"> and students aware of them?</w:t>
      </w:r>
    </w:p>
    <w:p w14:paraId="41A84154" w14:textId="76FE66DA" w:rsidR="00960BA5" w:rsidRPr="00E34C7B" w:rsidRDefault="00960BA5" w:rsidP="002808B8">
      <w:pPr>
        <w:pStyle w:val="Alphabetlist"/>
        <w:numPr>
          <w:ilvl w:val="0"/>
          <w:numId w:val="5"/>
        </w:numPr>
      </w:pPr>
      <w:r w:rsidRPr="00E34C7B">
        <w:t>Are all the existing controls in place?</w:t>
      </w:r>
    </w:p>
    <w:p w14:paraId="6EDF184B" w14:textId="321D1B8F" w:rsidR="00960BA5" w:rsidRPr="00E34C7B" w:rsidRDefault="00960BA5" w:rsidP="002808B8">
      <w:pPr>
        <w:pStyle w:val="Alphabetlist"/>
        <w:numPr>
          <w:ilvl w:val="0"/>
          <w:numId w:val="5"/>
        </w:numPr>
      </w:pPr>
      <w:r w:rsidRPr="00E34C7B">
        <w:t>Are the existing controls sufficient to address the identified child safety risks in workplace environments?</w:t>
      </w:r>
    </w:p>
    <w:p w14:paraId="7FB3DAD8" w14:textId="0C1B4A8B" w:rsidR="00960BA5" w:rsidRPr="00E34C7B" w:rsidRDefault="00960BA5" w:rsidP="002808B8">
      <w:pPr>
        <w:pStyle w:val="Alphabetlist"/>
        <w:numPr>
          <w:ilvl w:val="0"/>
          <w:numId w:val="5"/>
        </w:numPr>
      </w:pPr>
      <w:r w:rsidRPr="00E34C7B">
        <w:t xml:space="preserve">Are further risk management strategies needed through additional treatments or other prevention, </w:t>
      </w:r>
      <w:r w:rsidR="00AA7FA0" w:rsidRPr="00E34C7B">
        <w:t>detection,</w:t>
      </w:r>
      <w:r w:rsidRPr="00E34C7B">
        <w:t xml:space="preserve"> or mitigation strategies?</w:t>
      </w:r>
    </w:p>
    <w:p w14:paraId="31DF9C5C" w14:textId="21B71644" w:rsidR="00960BA5" w:rsidRDefault="00960BA5" w:rsidP="002808B8">
      <w:pPr>
        <w:pStyle w:val="Alphabetlist"/>
        <w:numPr>
          <w:ilvl w:val="0"/>
          <w:numId w:val="5"/>
        </w:numPr>
      </w:pPr>
      <w:r w:rsidRPr="00E34C7B">
        <w:t>Who is responsible for implementing the additional strategies and by when?</w:t>
      </w:r>
    </w:p>
    <w:p w14:paraId="6A7E540E" w14:textId="77777777" w:rsidR="00960BA5" w:rsidRDefault="00960BA5" w:rsidP="00960BA5">
      <w:pPr>
        <w:spacing w:after="0"/>
        <w:rPr>
          <w:lang w:val="en-AU"/>
        </w:rPr>
      </w:pPr>
    </w:p>
    <w:p w14:paraId="0B6B86BD" w14:textId="77777777" w:rsidR="00960BA5" w:rsidRPr="00E34C7B" w:rsidRDefault="00960BA5" w:rsidP="00F27450">
      <w:pPr>
        <w:pStyle w:val="Numberlist"/>
        <w:ind w:left="284" w:hanging="284"/>
        <w:rPr>
          <w:b/>
          <w:bCs/>
        </w:rPr>
      </w:pPr>
      <w:r w:rsidRPr="00E34C7B">
        <w:rPr>
          <w:b/>
          <w:bCs/>
        </w:rPr>
        <w:t>Monitor and review the risk approach for workplace learning environments</w:t>
      </w:r>
    </w:p>
    <w:p w14:paraId="371CB87C" w14:textId="2563B0F9" w:rsidR="00960BA5" w:rsidRPr="00E34C7B" w:rsidRDefault="00960BA5" w:rsidP="002808B8">
      <w:pPr>
        <w:pStyle w:val="Alphabetlist"/>
        <w:numPr>
          <w:ilvl w:val="0"/>
          <w:numId w:val="6"/>
        </w:numPr>
      </w:pPr>
      <w:r w:rsidRPr="00E34C7B">
        <w:t>Have the strategies been fully implemented?</w:t>
      </w:r>
    </w:p>
    <w:p w14:paraId="63DE2CE2" w14:textId="655BBBCE" w:rsidR="00960BA5" w:rsidRPr="00E34C7B" w:rsidRDefault="00960BA5" w:rsidP="002808B8">
      <w:pPr>
        <w:pStyle w:val="Alphabetlist"/>
        <w:numPr>
          <w:ilvl w:val="0"/>
          <w:numId w:val="6"/>
        </w:numPr>
      </w:pPr>
      <w:r w:rsidRPr="00E34C7B">
        <w:t>How effective were they? How do you know?</w:t>
      </w:r>
    </w:p>
    <w:p w14:paraId="5D6CD103" w14:textId="4F3BB22B" w:rsidR="00960BA5" w:rsidRPr="00E34C7B" w:rsidRDefault="00960BA5" w:rsidP="002808B8">
      <w:pPr>
        <w:pStyle w:val="Alphabetlist"/>
        <w:numPr>
          <w:ilvl w:val="0"/>
          <w:numId w:val="6"/>
        </w:numPr>
      </w:pPr>
      <w:r w:rsidRPr="00E34C7B">
        <w:t>What improvements are needed?</w:t>
      </w:r>
    </w:p>
    <w:p w14:paraId="098E3FAD" w14:textId="033E560C" w:rsidR="00960BA5" w:rsidRDefault="00960BA5" w:rsidP="00960BA5">
      <w:pPr>
        <w:rPr>
          <w:lang w:val="en-AU"/>
        </w:rPr>
      </w:pPr>
      <w:r w:rsidRPr="00E34C7B">
        <w:rPr>
          <w:lang w:val="en-AU"/>
        </w:rPr>
        <w:t xml:space="preserve">For further information and guidance refer to </w:t>
      </w:r>
      <w:hyperlink r:id="rId17" w:history="1">
        <w:r w:rsidRPr="005A6C58">
          <w:rPr>
            <w:rStyle w:val="Hyperlink"/>
            <w:lang w:val="en-AU"/>
          </w:rPr>
          <w:t>Child Safety Risk Management guidance on PROTECT.</w:t>
        </w:r>
      </w:hyperlink>
    </w:p>
    <w:p w14:paraId="312D95FB" w14:textId="77777777" w:rsidR="00960BA5" w:rsidRDefault="00960BA5" w:rsidP="00F3539F">
      <w:pPr>
        <w:spacing w:after="0"/>
        <w:rPr>
          <w:lang w:val="en-AU"/>
        </w:rPr>
      </w:pPr>
    </w:p>
    <w:p w14:paraId="3CDF989F" w14:textId="56D3F41A" w:rsidR="00960BA5" w:rsidRDefault="00960BA5" w:rsidP="00960BA5">
      <w:pPr>
        <w:pStyle w:val="Heading2"/>
        <w:rPr>
          <w:lang w:val="en-AU"/>
        </w:rPr>
      </w:pPr>
      <w:r>
        <w:rPr>
          <w:lang w:val="en-AU"/>
        </w:rPr>
        <w:t xml:space="preserve">What </w:t>
      </w:r>
      <w:r w:rsidR="00F27450">
        <w:rPr>
          <w:lang w:val="en-AU"/>
        </w:rPr>
        <w:t>s</w:t>
      </w:r>
      <w:r>
        <w:rPr>
          <w:lang w:val="en-AU"/>
        </w:rPr>
        <w:t xml:space="preserve">trategies could be implemented to control </w:t>
      </w:r>
      <w:r w:rsidR="00ED00F6">
        <w:rPr>
          <w:lang w:val="en-AU"/>
        </w:rPr>
        <w:t>c</w:t>
      </w:r>
      <w:r>
        <w:rPr>
          <w:lang w:val="en-AU"/>
        </w:rPr>
        <w:t xml:space="preserve">hild </w:t>
      </w:r>
      <w:r w:rsidR="00ED00F6">
        <w:rPr>
          <w:lang w:val="en-AU"/>
        </w:rPr>
        <w:t>s</w:t>
      </w:r>
      <w:r>
        <w:rPr>
          <w:lang w:val="en-AU"/>
        </w:rPr>
        <w:t xml:space="preserve">afety </w:t>
      </w:r>
      <w:r w:rsidR="00ED00F6">
        <w:rPr>
          <w:lang w:val="en-AU"/>
        </w:rPr>
        <w:t>r</w:t>
      </w:r>
      <w:r>
        <w:rPr>
          <w:lang w:val="en-AU"/>
        </w:rPr>
        <w:t xml:space="preserve">isks in </w:t>
      </w:r>
      <w:r w:rsidR="00ED00F6">
        <w:rPr>
          <w:lang w:val="en-AU"/>
        </w:rPr>
        <w:t>w</w:t>
      </w:r>
      <w:r>
        <w:rPr>
          <w:lang w:val="en-AU"/>
        </w:rPr>
        <w:t xml:space="preserve">orkplace </w:t>
      </w:r>
      <w:r w:rsidR="00ED00F6">
        <w:rPr>
          <w:lang w:val="en-AU"/>
        </w:rPr>
        <w:t>l</w:t>
      </w:r>
      <w:r>
        <w:rPr>
          <w:lang w:val="en-AU"/>
        </w:rPr>
        <w:t>ea</w:t>
      </w:r>
      <w:r w:rsidR="00ED00F6">
        <w:rPr>
          <w:lang w:val="en-AU"/>
        </w:rPr>
        <w:t>r</w:t>
      </w:r>
      <w:r>
        <w:rPr>
          <w:lang w:val="en-AU"/>
        </w:rPr>
        <w:t xml:space="preserve">ning </w:t>
      </w:r>
      <w:r w:rsidR="00ED00F6">
        <w:rPr>
          <w:lang w:val="en-AU"/>
        </w:rPr>
        <w:t>e</w:t>
      </w:r>
      <w:r>
        <w:rPr>
          <w:lang w:val="en-AU"/>
        </w:rPr>
        <w:t>nvironments?</w:t>
      </w:r>
    </w:p>
    <w:p w14:paraId="68EEEED1" w14:textId="723E99F2" w:rsidR="00960BA5" w:rsidRPr="005A6C58" w:rsidRDefault="00960BA5" w:rsidP="00960BA5">
      <w:pPr>
        <w:rPr>
          <w:lang w:val="en-AU"/>
        </w:rPr>
      </w:pPr>
      <w:r w:rsidRPr="005A6C58">
        <w:rPr>
          <w:lang w:val="en-AU"/>
        </w:rPr>
        <w:t xml:space="preserve">The </w:t>
      </w:r>
      <w:r w:rsidR="007C0C06">
        <w:rPr>
          <w:lang w:val="en-AU"/>
        </w:rPr>
        <w:t>d</w:t>
      </w:r>
      <w:r w:rsidRPr="005A6C58">
        <w:rPr>
          <w:lang w:val="en-AU"/>
        </w:rPr>
        <w:t xml:space="preserve">epartment provides a number of resources to support schools and employers entering into workplace learning arrangements to ensure that students’ health, moral and material welfare, </w:t>
      </w:r>
      <w:r w:rsidR="00AA7FA0" w:rsidRPr="005A6C58">
        <w:rPr>
          <w:lang w:val="en-AU"/>
        </w:rPr>
        <w:t>safety,</w:t>
      </w:r>
      <w:r w:rsidRPr="005A6C58">
        <w:rPr>
          <w:lang w:val="en-AU"/>
        </w:rPr>
        <w:t xml:space="preserve"> and wellbeing will not be compromised. These resources include Ministerial Orders, S</w:t>
      </w:r>
      <w:r w:rsidR="00D10192">
        <w:rPr>
          <w:lang w:val="en-AU"/>
        </w:rPr>
        <w:t xml:space="preserve">tructured Workplace Learning </w:t>
      </w:r>
      <w:r w:rsidRPr="005A6C58">
        <w:rPr>
          <w:lang w:val="en-AU"/>
        </w:rPr>
        <w:t xml:space="preserve">and </w:t>
      </w:r>
      <w:r w:rsidR="00D10192">
        <w:rPr>
          <w:lang w:val="en-AU"/>
        </w:rPr>
        <w:t>w</w:t>
      </w:r>
      <w:r w:rsidRPr="005A6C58">
        <w:rPr>
          <w:lang w:val="en-AU"/>
        </w:rPr>
        <w:t xml:space="preserve">ork </w:t>
      </w:r>
      <w:r w:rsidR="00D10192">
        <w:rPr>
          <w:lang w:val="en-AU"/>
        </w:rPr>
        <w:t>e</w:t>
      </w:r>
      <w:r w:rsidRPr="005A6C58">
        <w:rPr>
          <w:lang w:val="en-AU"/>
        </w:rPr>
        <w:t>xperience arrangement forms and guidelines which are available at:</w:t>
      </w:r>
    </w:p>
    <w:p w14:paraId="544F5E69" w14:textId="02A646B6" w:rsidR="00E3619B" w:rsidRDefault="00960BA5" w:rsidP="00E3619B">
      <w:pPr>
        <w:pStyle w:val="Bullet1"/>
      </w:pPr>
      <w:r w:rsidRPr="005A6C58">
        <w:t xml:space="preserve">Work experience: </w:t>
      </w:r>
      <w:hyperlink r:id="rId18" w:history="1">
        <w:r w:rsidRPr="00CC52EE">
          <w:rPr>
            <w:rStyle w:val="Hyperlink"/>
          </w:rPr>
          <w:t>https://www2.education.vic.gov.au/pal/work-experience/policy</w:t>
        </w:r>
      </w:hyperlink>
    </w:p>
    <w:p w14:paraId="53B59E2D" w14:textId="3FF35A8E" w:rsidR="00E3619B" w:rsidRDefault="00960BA5" w:rsidP="00E3619B">
      <w:pPr>
        <w:pStyle w:val="Bullet1"/>
      </w:pPr>
      <w:r w:rsidRPr="005A6C58">
        <w:t xml:space="preserve">Structured </w:t>
      </w:r>
      <w:r w:rsidR="00D10192">
        <w:t>W</w:t>
      </w:r>
      <w:r w:rsidRPr="005A6C58">
        <w:t xml:space="preserve">orkplace </w:t>
      </w:r>
      <w:r w:rsidR="00D10192">
        <w:t>L</w:t>
      </w:r>
      <w:r w:rsidRPr="005A6C58">
        <w:t xml:space="preserve">earning: </w:t>
      </w:r>
      <w:hyperlink r:id="rId19" w:history="1">
        <w:r w:rsidRPr="00CC52EE">
          <w:rPr>
            <w:rStyle w:val="Hyperlink"/>
          </w:rPr>
          <w:t>https://www2.education.vic.gov.au/pal/structured-workplace-learning/policy</w:t>
        </w:r>
      </w:hyperlink>
    </w:p>
    <w:p w14:paraId="082CF28D" w14:textId="10A723CE" w:rsidR="00E3619B" w:rsidRDefault="00960BA5" w:rsidP="00E3619B">
      <w:pPr>
        <w:pStyle w:val="Bullet1"/>
      </w:pPr>
      <w:r w:rsidRPr="005A6C58">
        <w:t xml:space="preserve">School community work (NB: Resources developed for government schools only): </w:t>
      </w:r>
      <w:hyperlink r:id="rId20" w:history="1">
        <w:r w:rsidR="00E3619B" w:rsidRPr="00D9678B">
          <w:rPr>
            <w:rStyle w:val="Hyperlink"/>
          </w:rPr>
          <w:t>https://www2.education.vic.gov.au/pal/school-community-work/policy</w:t>
        </w:r>
      </w:hyperlink>
    </w:p>
    <w:p w14:paraId="094631D1" w14:textId="19B9D4F1" w:rsidR="00960BA5" w:rsidRDefault="00960BA5" w:rsidP="00E3619B">
      <w:pPr>
        <w:pStyle w:val="Bullet1"/>
      </w:pPr>
      <w:r w:rsidRPr="005A6C58">
        <w:t xml:space="preserve">School Based Apprenticeships and Traineeships: </w:t>
      </w:r>
      <w:hyperlink r:id="rId21" w:history="1">
        <w:r w:rsidR="005B0C0A" w:rsidRPr="00D9678B">
          <w:rPr>
            <w:rStyle w:val="Hyperlink"/>
          </w:rPr>
          <w:t>https://www2.education.vic.gov.au/pal/school-based-apprenticeships-and-traineeships/policy</w:t>
        </w:r>
      </w:hyperlink>
    </w:p>
    <w:p w14:paraId="35EB9E95" w14:textId="42F27640" w:rsidR="00960BA5" w:rsidRDefault="00960BA5" w:rsidP="005B0C0A">
      <w:pPr>
        <w:rPr>
          <w:lang w:val="en-AU"/>
        </w:rPr>
      </w:pPr>
      <w:r w:rsidRPr="005A6C58">
        <w:rPr>
          <w:lang w:val="en-AU"/>
        </w:rPr>
        <w:t>In relation to potential child safety risks in workplace learning environments, schools should consider including the following control measures in their risk management approach:</w:t>
      </w:r>
    </w:p>
    <w:p w14:paraId="3D8E679F" w14:textId="456200C7" w:rsidR="008F5E48" w:rsidRPr="008F5E48" w:rsidRDefault="00960BA5" w:rsidP="008F5E48">
      <w:pPr>
        <w:pStyle w:val="Numberlist"/>
        <w:numPr>
          <w:ilvl w:val="0"/>
          <w:numId w:val="7"/>
        </w:numPr>
        <w:ind w:left="426" w:hanging="426"/>
      </w:pPr>
      <w:r w:rsidRPr="005A6C58">
        <w:t>Provide information to employers about the Child Safe Standards and examples of acceptable and unacceptable behaviours in dealing with students. The department has developed a fact sheet for employers, which can be accessed at:</w:t>
      </w:r>
      <w:r w:rsidR="00704ADE">
        <w:t xml:space="preserve"> </w:t>
      </w:r>
      <w:hyperlink r:id="rId22" w:history="1">
        <w:r w:rsidR="008F5E48" w:rsidRPr="00D9678B">
          <w:rPr>
            <w:rStyle w:val="Hyperlink"/>
          </w:rPr>
          <w:t>https://www.education.vic.gov.au/PAL/child-safe-standards-and-workplace-learning-fact-sheet-for-employers.docx</w:t>
        </w:r>
      </w:hyperlink>
    </w:p>
    <w:p w14:paraId="58D11F58" w14:textId="37809652" w:rsidR="00960BA5" w:rsidRPr="007C0C06" w:rsidRDefault="00960BA5" w:rsidP="002808B8">
      <w:pPr>
        <w:pStyle w:val="Numberlist"/>
        <w:numPr>
          <w:ilvl w:val="0"/>
          <w:numId w:val="7"/>
        </w:numPr>
        <w:ind w:left="426" w:hanging="426"/>
      </w:pPr>
      <w:r w:rsidRPr="007C0C06">
        <w:t>Make employers aware of the school’s approach and expectations for child safety by providing them with a copy of the school’s Child Safety and Wellbeing Policy and Child Safety Code of Conduct.</w:t>
      </w:r>
    </w:p>
    <w:p w14:paraId="69AC68C1" w14:textId="318CE839" w:rsidR="00960BA5" w:rsidRDefault="00960BA5" w:rsidP="002808B8">
      <w:pPr>
        <w:pStyle w:val="Numberlist"/>
        <w:numPr>
          <w:ilvl w:val="0"/>
          <w:numId w:val="7"/>
        </w:numPr>
        <w:ind w:left="426" w:hanging="426"/>
      </w:pPr>
      <w:r w:rsidRPr="005A6C58">
        <w:t>If the employer is an in scope organisation for the Child Safe Standards, schools should request a copy of the employer’s Child Safety and Wellbeing Policy,</w:t>
      </w:r>
      <w:r w:rsidR="00B136BE">
        <w:t xml:space="preserve"> and </w:t>
      </w:r>
      <w:r w:rsidRPr="005A6C58">
        <w:t xml:space="preserve">Child Safety Code of Conduct. For a list of in scope organisations, see: </w:t>
      </w:r>
      <w:hyperlink r:id="rId23" w:history="1">
        <w:r w:rsidRPr="005A6C58">
          <w:rPr>
            <w:rStyle w:val="Hyperlink"/>
          </w:rPr>
          <w:t>CCYP | Who do the Standards apply to?</w:t>
        </w:r>
      </w:hyperlink>
    </w:p>
    <w:p w14:paraId="163BA2A3" w14:textId="3A5F3495" w:rsidR="00960BA5" w:rsidRDefault="00960BA5" w:rsidP="002808B8">
      <w:pPr>
        <w:pStyle w:val="Numberlist"/>
        <w:numPr>
          <w:ilvl w:val="0"/>
          <w:numId w:val="7"/>
        </w:numPr>
        <w:ind w:left="426" w:hanging="426"/>
      </w:pPr>
      <w:r w:rsidRPr="005A6C58">
        <w:t>Implement strategies to promote child empowerment and participation for students participating in workplace learning. As part of Child Safe Standard 7, schools must ensure that processes for complaints and concerns are accessible, child-</w:t>
      </w:r>
      <w:r w:rsidR="00CC6A13" w:rsidRPr="005A6C58">
        <w:t>focused,</w:t>
      </w:r>
      <w:r w:rsidRPr="005A6C58">
        <w:t xml:space="preserve"> and easily understood by students.</w:t>
      </w:r>
    </w:p>
    <w:p w14:paraId="08DAF79F" w14:textId="77777777" w:rsidR="00960BA5" w:rsidRDefault="00960BA5" w:rsidP="002808B8">
      <w:pPr>
        <w:pStyle w:val="Numberlist"/>
        <w:numPr>
          <w:ilvl w:val="0"/>
          <w:numId w:val="7"/>
        </w:numPr>
        <w:ind w:left="426" w:hanging="426"/>
      </w:pPr>
      <w:r w:rsidRPr="005A6C58">
        <w:t>Make sure that the students have the skills and knowledge to recognise abuse or other risks to their safety. They should know the process for raising concerns and be confident to make complaints or let someone know they feel unsafe while in a workplace learning environment.</w:t>
      </w:r>
    </w:p>
    <w:p w14:paraId="535A4F46" w14:textId="71711A0F" w:rsidR="00960BA5" w:rsidRDefault="00960BA5" w:rsidP="002808B8">
      <w:pPr>
        <w:pStyle w:val="Numberlist"/>
        <w:numPr>
          <w:ilvl w:val="0"/>
          <w:numId w:val="7"/>
        </w:numPr>
        <w:ind w:left="426" w:hanging="426"/>
      </w:pPr>
      <w:r>
        <w:t>Make sure parents are aware of the risks for children in workplace learning environments.</w:t>
      </w:r>
    </w:p>
    <w:p w14:paraId="7AF890BE" w14:textId="1B019ACD" w:rsidR="00960BA5" w:rsidRPr="005A6C58" w:rsidRDefault="00960BA5" w:rsidP="00960BA5">
      <w:pPr>
        <w:rPr>
          <w:lang w:val="en-AU"/>
        </w:rPr>
      </w:pPr>
      <w:r w:rsidRPr="005A6C58">
        <w:rPr>
          <w:lang w:val="en-AU"/>
        </w:rPr>
        <w:t>The school environment includes workplace learning environments. School must therefore maintain ongoing oversight and proactively check in with students and the employer to ensure successful learning and safety outcomes.</w:t>
      </w:r>
    </w:p>
    <w:p w14:paraId="2CD5B213" w14:textId="77777777" w:rsidR="00960BA5" w:rsidRDefault="00960BA5" w:rsidP="00F3539F">
      <w:pPr>
        <w:spacing w:after="0"/>
        <w:rPr>
          <w:lang w:val="en-AU"/>
        </w:rPr>
      </w:pPr>
    </w:p>
    <w:p w14:paraId="1D1D4FDB" w14:textId="46FF91E6" w:rsidR="00960BA5" w:rsidRDefault="00960BA5" w:rsidP="00960BA5">
      <w:pPr>
        <w:pStyle w:val="Heading2"/>
        <w:rPr>
          <w:lang w:val="en-AU"/>
        </w:rPr>
      </w:pPr>
      <w:r>
        <w:rPr>
          <w:lang w:val="en-AU"/>
        </w:rPr>
        <w:t xml:space="preserve">What actions must schools undertake in response to an incident, </w:t>
      </w:r>
      <w:r w:rsidR="00CC6A13">
        <w:rPr>
          <w:lang w:val="en-AU"/>
        </w:rPr>
        <w:t>disclosure,</w:t>
      </w:r>
      <w:r>
        <w:rPr>
          <w:lang w:val="en-AU"/>
        </w:rPr>
        <w:t xml:space="preserve"> or suspicion of </w:t>
      </w:r>
      <w:r w:rsidR="004F45E3">
        <w:rPr>
          <w:lang w:val="en-AU"/>
        </w:rPr>
        <w:t>c</w:t>
      </w:r>
      <w:r>
        <w:rPr>
          <w:lang w:val="en-AU"/>
        </w:rPr>
        <w:t xml:space="preserve">hild </w:t>
      </w:r>
      <w:r w:rsidR="004F45E3">
        <w:rPr>
          <w:lang w:val="en-AU"/>
        </w:rPr>
        <w:t>a</w:t>
      </w:r>
      <w:r>
        <w:rPr>
          <w:lang w:val="en-AU"/>
        </w:rPr>
        <w:t xml:space="preserve">buse in a </w:t>
      </w:r>
      <w:r w:rsidR="004F45E3">
        <w:rPr>
          <w:lang w:val="en-AU"/>
        </w:rPr>
        <w:t>w</w:t>
      </w:r>
      <w:r>
        <w:rPr>
          <w:lang w:val="en-AU"/>
        </w:rPr>
        <w:t xml:space="preserve">orkplace </w:t>
      </w:r>
      <w:r w:rsidR="004F45E3">
        <w:rPr>
          <w:lang w:val="en-AU"/>
        </w:rPr>
        <w:t>l</w:t>
      </w:r>
      <w:r>
        <w:rPr>
          <w:lang w:val="en-AU"/>
        </w:rPr>
        <w:t xml:space="preserve">earning </w:t>
      </w:r>
      <w:r w:rsidR="004F45E3">
        <w:rPr>
          <w:lang w:val="en-AU"/>
        </w:rPr>
        <w:t>e</w:t>
      </w:r>
      <w:r>
        <w:rPr>
          <w:lang w:val="en-AU"/>
        </w:rPr>
        <w:t>nvironment?</w:t>
      </w:r>
    </w:p>
    <w:p w14:paraId="5BED48D2" w14:textId="41B46296" w:rsidR="006E574D" w:rsidRDefault="00960BA5" w:rsidP="00960BA5">
      <w:pPr>
        <w:rPr>
          <w:lang w:val="en-AU"/>
        </w:rPr>
      </w:pPr>
      <w:r w:rsidRPr="005A6C58">
        <w:rPr>
          <w:lang w:val="en-AU"/>
        </w:rPr>
        <w:t xml:space="preserve">School staff must be aware of and comply with their legal obligations to report suspected child abuse and provide ongoing appropriate support. School staff must report any incident, </w:t>
      </w:r>
      <w:r w:rsidR="00CC6A13" w:rsidRPr="005A6C58">
        <w:rPr>
          <w:lang w:val="en-AU"/>
        </w:rPr>
        <w:t>disclosure,</w:t>
      </w:r>
      <w:r w:rsidRPr="005A6C58">
        <w:rPr>
          <w:lang w:val="en-AU"/>
        </w:rPr>
        <w:t xml:space="preserve"> or suspicion that a student has been abused, or is at risk of being abused. This includes abuse that has, or is suspected to have, taken place within or outside of school grounds and hours.</w:t>
      </w:r>
    </w:p>
    <w:p w14:paraId="2FCD7EDC" w14:textId="5D62437D" w:rsidR="00960BA5" w:rsidRPr="005A6C58" w:rsidRDefault="00960BA5" w:rsidP="00960BA5">
      <w:pPr>
        <w:rPr>
          <w:lang w:val="en-AU"/>
        </w:rPr>
      </w:pPr>
      <w:r w:rsidRPr="005A6C58">
        <w:rPr>
          <w:lang w:val="en-AU"/>
        </w:rPr>
        <w:t xml:space="preserve">Schools must follow the department’s </w:t>
      </w:r>
      <w:hyperlink r:id="rId24" w:history="1">
        <w:r w:rsidRPr="005A6C58">
          <w:rPr>
            <w:rStyle w:val="Hyperlink"/>
            <w:lang w:val="en-AU"/>
          </w:rPr>
          <w:t>Protecting Children — Reporting and Other Legal Obligations Policy</w:t>
        </w:r>
      </w:hyperlink>
      <w:r w:rsidRPr="005A6C58">
        <w:rPr>
          <w:lang w:val="en-AU"/>
        </w:rPr>
        <w:t xml:space="preserve"> which includes the </w:t>
      </w:r>
      <w:hyperlink r:id="rId25" w:history="1">
        <w:r w:rsidRPr="005A6C58">
          <w:rPr>
            <w:rStyle w:val="Hyperlink"/>
            <w:lang w:val="en-AU"/>
          </w:rPr>
          <w:t>Four Critical Actions for Schools: Responding to Incidents, Disclosures or Suspicions of Child Abuse</w:t>
        </w:r>
      </w:hyperlink>
      <w:r w:rsidR="001B2F3A">
        <w:rPr>
          <w:lang w:val="en-AU"/>
        </w:rPr>
        <w:t>.</w:t>
      </w:r>
    </w:p>
    <w:p w14:paraId="7988986F" w14:textId="77777777" w:rsidR="00960BA5" w:rsidRDefault="00960BA5" w:rsidP="00F3539F">
      <w:pPr>
        <w:spacing w:after="0"/>
        <w:rPr>
          <w:lang w:val="en-AU"/>
        </w:rPr>
      </w:pPr>
    </w:p>
    <w:p w14:paraId="084CC45A" w14:textId="7691809A" w:rsidR="00960BA5" w:rsidRPr="005A6C58" w:rsidRDefault="00960BA5" w:rsidP="00960BA5">
      <w:pPr>
        <w:pStyle w:val="Heading2"/>
        <w:rPr>
          <w:lang w:val="en-AU"/>
        </w:rPr>
      </w:pPr>
      <w:r>
        <w:rPr>
          <w:lang w:val="en-AU"/>
        </w:rPr>
        <w:t>More information</w:t>
      </w:r>
    </w:p>
    <w:p w14:paraId="04156513" w14:textId="77777777" w:rsidR="00960BA5" w:rsidRPr="005E1CA4" w:rsidRDefault="00960BA5" w:rsidP="006E574D">
      <w:pPr>
        <w:pStyle w:val="Bullet1"/>
      </w:pPr>
      <w:r w:rsidRPr="005E1CA4">
        <w:t xml:space="preserve">Child Safe Standards: </w:t>
      </w:r>
      <w:hyperlink r:id="rId26" w:history="1">
        <w:r w:rsidRPr="008A23AC">
          <w:rPr>
            <w:rStyle w:val="Hyperlink"/>
          </w:rPr>
          <w:t>Schools - guidance | Victorian Government (www.vic.gov.au)</w:t>
        </w:r>
      </w:hyperlink>
      <w:r w:rsidRPr="005E1CA4">
        <w:t xml:space="preserve"> </w:t>
      </w:r>
    </w:p>
    <w:p w14:paraId="43D33C1B" w14:textId="77777777" w:rsidR="00960BA5" w:rsidRDefault="00D11A77" w:rsidP="006E574D">
      <w:pPr>
        <w:pStyle w:val="Bullet1"/>
      </w:pPr>
      <w:hyperlink r:id="rId27" w:history="1">
        <w:r w:rsidR="00960BA5" w:rsidRPr="008A23AC">
          <w:rPr>
            <w:rStyle w:val="Hyperlink"/>
          </w:rPr>
          <w:t>Child Safe Standards templates and resources | Victorian Government (www.vic.gov.au)</w:t>
        </w:r>
      </w:hyperlink>
    </w:p>
    <w:p w14:paraId="19B5A61C" w14:textId="77777777" w:rsidR="00960BA5" w:rsidRPr="005A6C58" w:rsidRDefault="00D11A77" w:rsidP="006E574D">
      <w:pPr>
        <w:pStyle w:val="Bullet1"/>
        <w:rPr>
          <w:rStyle w:val="Hyperlink"/>
        </w:rPr>
      </w:pPr>
      <w:hyperlink r:id="rId28" w:history="1">
        <w:r w:rsidR="00960BA5" w:rsidRPr="005A6C58">
          <w:rPr>
            <w:rStyle w:val="Hyperlink"/>
          </w:rPr>
          <w:t>Duty of Care: Policy | education.vic.gov.au</w:t>
        </w:r>
      </w:hyperlink>
    </w:p>
    <w:p w14:paraId="68B252E4" w14:textId="77777777" w:rsidR="00960BA5" w:rsidRPr="00E159BB" w:rsidRDefault="00D11A77" w:rsidP="006E574D">
      <w:pPr>
        <w:pStyle w:val="Bullet1"/>
        <w:rPr>
          <w:sz w:val="24"/>
        </w:rPr>
      </w:pPr>
      <w:hyperlink r:id="rId29" w:history="1">
        <w:r w:rsidR="00960BA5" w:rsidRPr="00B93CCB">
          <w:rPr>
            <w:rStyle w:val="Hyperlink"/>
          </w:rPr>
          <w:t>Commission for Children and Young People: New Child Safe Standards</w:t>
        </w:r>
      </w:hyperlink>
    </w:p>
    <w:p w14:paraId="1C22E30D" w14:textId="77777777" w:rsidR="00960BA5" w:rsidRPr="005A6C58" w:rsidRDefault="00960BA5" w:rsidP="00960BA5">
      <w:pPr>
        <w:spacing w:after="40"/>
        <w:rPr>
          <w:lang w:val="en-AU"/>
        </w:rPr>
      </w:pPr>
    </w:p>
    <w:p w14:paraId="016D249F" w14:textId="7E5B57DA" w:rsidR="00960BA5" w:rsidRDefault="00960BA5" w:rsidP="00960BA5">
      <w:pPr>
        <w:spacing w:after="40"/>
        <w:rPr>
          <w:rStyle w:val="Hyperlink"/>
          <w:lang w:val="en-AU"/>
        </w:rPr>
      </w:pPr>
      <w:r w:rsidRPr="005A6C58">
        <w:rPr>
          <w:lang w:val="en-AU"/>
        </w:rPr>
        <w:t xml:space="preserve">For further advice, please email </w:t>
      </w:r>
      <w:hyperlink r:id="rId30" w:history="1">
        <w:r w:rsidR="00F77D04" w:rsidRPr="00D9678B">
          <w:rPr>
            <w:rStyle w:val="Hyperlink"/>
            <w:lang w:val="en-AU"/>
          </w:rPr>
          <w:t>child.safe.schools@education.vic.gov.au</w:t>
        </w:r>
      </w:hyperlink>
    </w:p>
    <w:p w14:paraId="11463611" w14:textId="4D94E4FE" w:rsidR="00F3539F" w:rsidRDefault="00F3539F">
      <w:pPr>
        <w:spacing w:after="0"/>
        <w:rPr>
          <w:rStyle w:val="Hyperlink"/>
          <w:lang w:val="en-AU"/>
        </w:rPr>
      </w:pPr>
      <w:r>
        <w:rPr>
          <w:rStyle w:val="Hyperlink"/>
          <w:lang w:val="en-AU"/>
        </w:rPr>
        <w:br w:type="page"/>
      </w:r>
    </w:p>
    <w:p w14:paraId="6A8F6CA0" w14:textId="077D3E8D" w:rsidR="003B4EDA" w:rsidRDefault="00960BA5" w:rsidP="00D262FF">
      <w:pPr>
        <w:pStyle w:val="Heading2"/>
        <w:spacing w:after="40"/>
        <w:rPr>
          <w:lang w:val="en-AU"/>
        </w:rPr>
      </w:pPr>
      <w:r>
        <w:rPr>
          <w:lang w:val="en-AU"/>
        </w:rPr>
        <w:t xml:space="preserve">What are some examples of potential risks to students in </w:t>
      </w:r>
      <w:r w:rsidR="00F77D04">
        <w:rPr>
          <w:lang w:val="en-AU"/>
        </w:rPr>
        <w:t>w</w:t>
      </w:r>
      <w:r>
        <w:rPr>
          <w:lang w:val="en-AU"/>
        </w:rPr>
        <w:t xml:space="preserve">orkplace </w:t>
      </w:r>
      <w:r w:rsidR="00F77D04">
        <w:rPr>
          <w:lang w:val="en-AU"/>
        </w:rPr>
        <w:t>l</w:t>
      </w:r>
      <w:r>
        <w:rPr>
          <w:lang w:val="en-AU"/>
        </w:rPr>
        <w:t xml:space="preserve">earning </w:t>
      </w:r>
      <w:r w:rsidR="00F77D04">
        <w:rPr>
          <w:lang w:val="en-AU"/>
        </w:rPr>
        <w:t>e</w:t>
      </w:r>
      <w:r>
        <w:rPr>
          <w:lang w:val="en-AU"/>
        </w:rPr>
        <w:t>nvironments?</w:t>
      </w:r>
    </w:p>
    <w:tbl>
      <w:tblPr>
        <w:tblStyle w:val="TableGrid"/>
        <w:tblW w:w="4961" w:type="pct"/>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088"/>
        <w:gridCol w:w="283"/>
        <w:gridCol w:w="7087"/>
      </w:tblGrid>
      <w:tr w:rsidR="00D262FF" w:rsidRPr="00852A35" w14:paraId="5CE9437A" w14:textId="77777777" w:rsidTr="00815D23">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004C97" w:themeColor="accent5"/>
              <w:bottom w:val="single" w:sz="4" w:space="0" w:color="004C97" w:themeColor="accent5"/>
            </w:tcBorders>
            <w:vAlign w:val="center"/>
          </w:tcPr>
          <w:p w14:paraId="1BD33EAD" w14:textId="727D7395" w:rsidR="00047E4D" w:rsidRPr="00852A35" w:rsidRDefault="00047E4D" w:rsidP="00D42E8E">
            <w:pPr>
              <w:spacing w:after="0"/>
              <w:rPr>
                <w:rFonts w:cs="Times New Roman"/>
                <w:b/>
                <w:color w:val="FFFFFF"/>
                <w:sz w:val="21"/>
                <w:szCs w:val="21"/>
              </w:rPr>
            </w:pPr>
            <w:r w:rsidRPr="00852A35">
              <w:rPr>
                <w:rFonts w:cs="Times New Roman"/>
                <w:b/>
                <w:color w:val="FFFFFF"/>
                <w:sz w:val="21"/>
                <w:szCs w:val="21"/>
              </w:rPr>
              <w:t>Unintentional/accidental harm</w:t>
            </w:r>
          </w:p>
        </w:tc>
        <w:tc>
          <w:tcPr>
            <w:tcW w:w="98" w:type="pct"/>
            <w:tcBorders>
              <w:bottom w:val="nil"/>
            </w:tcBorders>
            <w:shd w:val="clear" w:color="auto" w:fill="auto"/>
          </w:tcPr>
          <w:p w14:paraId="12182607" w14:textId="77777777" w:rsidR="00047E4D" w:rsidRPr="00852A35" w:rsidRDefault="00047E4D" w:rsidP="00D42E8E">
            <w:pPr>
              <w:spacing w:after="0"/>
              <w:cnfStyle w:val="100000000000" w:firstRow="1" w:lastRow="0" w:firstColumn="0" w:lastColumn="0" w:oddVBand="0" w:evenVBand="0" w:oddHBand="0" w:evenHBand="0" w:firstRowFirstColumn="0" w:firstRowLastColumn="0" w:lastRowFirstColumn="0" w:lastRowLastColumn="0"/>
              <w:rPr>
                <w:rFonts w:cs="Times New Roman"/>
                <w:b/>
                <w:color w:val="FFFFFF"/>
                <w:sz w:val="21"/>
                <w:szCs w:val="21"/>
              </w:rPr>
            </w:pPr>
          </w:p>
        </w:tc>
        <w:tc>
          <w:tcPr>
            <w:tcW w:w="2451" w:type="pct"/>
            <w:tcBorders>
              <w:top w:val="single" w:sz="4" w:space="0" w:color="004C97" w:themeColor="accent5"/>
              <w:bottom w:val="single" w:sz="4" w:space="0" w:color="004C97" w:themeColor="accent5"/>
            </w:tcBorders>
            <w:vAlign w:val="center"/>
          </w:tcPr>
          <w:p w14:paraId="43779057" w14:textId="4C3675A5" w:rsidR="00047E4D" w:rsidRPr="00852A35" w:rsidRDefault="00047E4D" w:rsidP="00D42E8E">
            <w:pPr>
              <w:spacing w:after="0"/>
              <w:cnfStyle w:val="100000000000" w:firstRow="1" w:lastRow="0" w:firstColumn="0" w:lastColumn="0" w:oddVBand="0" w:evenVBand="0" w:oddHBand="0" w:evenHBand="0" w:firstRowFirstColumn="0" w:firstRowLastColumn="0" w:lastRowFirstColumn="0" w:lastRowLastColumn="0"/>
              <w:rPr>
                <w:rFonts w:cs="Times New Roman"/>
                <w:b/>
                <w:color w:val="FFFFFF"/>
                <w:sz w:val="21"/>
                <w:szCs w:val="21"/>
              </w:rPr>
            </w:pPr>
            <w:r w:rsidRPr="00852A35">
              <w:rPr>
                <w:rFonts w:cs="Times New Roman"/>
                <w:b/>
                <w:color w:val="FFFFFF"/>
                <w:sz w:val="21"/>
                <w:szCs w:val="21"/>
              </w:rPr>
              <w:t>Physical abuse</w:t>
            </w:r>
          </w:p>
        </w:tc>
      </w:tr>
      <w:tr w:rsidR="00D262FF" w:rsidRPr="00852A35" w14:paraId="3021159B"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004C97" w:themeColor="accent5"/>
              <w:bottom w:val="single" w:sz="4" w:space="0" w:color="D9D9D9" w:themeColor="background1" w:themeShade="D9"/>
            </w:tcBorders>
            <w:shd w:val="clear" w:color="auto" w:fill="auto"/>
          </w:tcPr>
          <w:p w14:paraId="7BCE9268" w14:textId="78EEA59C" w:rsidR="00047E4D" w:rsidRPr="00852A35" w:rsidRDefault="00047E4D" w:rsidP="00815D23">
            <w:pPr>
              <w:spacing w:after="0"/>
              <w:rPr>
                <w:rFonts w:cs="Times New Roman"/>
                <w:sz w:val="21"/>
                <w:szCs w:val="21"/>
              </w:rPr>
            </w:pPr>
            <w:r w:rsidRPr="00852A35">
              <w:rPr>
                <w:rFonts w:cs="Times New Roman"/>
                <w:sz w:val="21"/>
                <w:szCs w:val="21"/>
              </w:rPr>
              <w:t>Poor physical environment leading to injury</w:t>
            </w:r>
          </w:p>
        </w:tc>
        <w:tc>
          <w:tcPr>
            <w:tcW w:w="98" w:type="pct"/>
            <w:tcBorders>
              <w:top w:val="nil"/>
              <w:bottom w:val="nil"/>
            </w:tcBorders>
            <w:shd w:val="clear" w:color="auto" w:fill="auto"/>
          </w:tcPr>
          <w:p w14:paraId="3ED39FFC" w14:textId="77777777" w:rsidR="00047E4D" w:rsidRPr="00852A35" w:rsidRDefault="00047E4D" w:rsidP="00D42E8E">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004C97" w:themeColor="accent5"/>
              <w:bottom w:val="single" w:sz="4" w:space="0" w:color="D9D9D9" w:themeColor="background1" w:themeShade="D9"/>
            </w:tcBorders>
            <w:shd w:val="clear" w:color="auto" w:fill="auto"/>
          </w:tcPr>
          <w:p w14:paraId="57AD584B" w14:textId="011CFB7C" w:rsidR="00047E4D" w:rsidRPr="00852A35" w:rsidRDefault="00047E4D" w:rsidP="00D42E8E">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 xml:space="preserve">Physical </w:t>
            </w:r>
            <w:r w:rsidR="00AA45CA">
              <w:rPr>
                <w:rFonts w:cs="Times New Roman"/>
                <w:sz w:val="21"/>
                <w:szCs w:val="21"/>
              </w:rPr>
              <w:t>violence e.g. hitting, punching, kicking, pushing</w:t>
            </w:r>
          </w:p>
        </w:tc>
      </w:tr>
      <w:tr w:rsidR="00AA45CA" w:rsidRPr="00852A35" w14:paraId="76CCB925" w14:textId="77777777" w:rsidTr="00815D23">
        <w:trPr>
          <w:trHeight w:val="191"/>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0046A56B" w14:textId="77777777" w:rsidR="00AA45CA" w:rsidRPr="00852A35" w:rsidRDefault="00AA45CA" w:rsidP="00AA45CA">
            <w:pPr>
              <w:spacing w:after="0"/>
              <w:rPr>
                <w:rFonts w:cs="Times New Roman"/>
                <w:sz w:val="21"/>
                <w:szCs w:val="21"/>
              </w:rPr>
            </w:pPr>
            <w:r w:rsidRPr="00852A35">
              <w:rPr>
                <w:rFonts w:cs="Times New Roman"/>
                <w:sz w:val="21"/>
                <w:szCs w:val="21"/>
              </w:rPr>
              <w:t>Poor supervision</w:t>
            </w:r>
          </w:p>
        </w:tc>
        <w:tc>
          <w:tcPr>
            <w:tcW w:w="98" w:type="pct"/>
            <w:tcBorders>
              <w:top w:val="nil"/>
              <w:bottom w:val="nil"/>
            </w:tcBorders>
            <w:shd w:val="clear" w:color="auto" w:fill="auto"/>
          </w:tcPr>
          <w:p w14:paraId="31449FA3"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004C97" w:themeFill="accent5"/>
            <w:vAlign w:val="center"/>
          </w:tcPr>
          <w:p w14:paraId="30ACF8AC" w14:textId="4FE87D24"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b/>
                <w:color w:val="FFFFFF"/>
                <w:sz w:val="21"/>
                <w:szCs w:val="21"/>
              </w:rPr>
              <w:t>Cultural</w:t>
            </w:r>
            <w:r w:rsidRPr="00852A35" w:rsidDel="002A01BD">
              <w:rPr>
                <w:rFonts w:cs="Times New Roman"/>
                <w:b/>
                <w:color w:val="FFFFFF"/>
                <w:sz w:val="21"/>
                <w:szCs w:val="21"/>
              </w:rPr>
              <w:t xml:space="preserve"> </w:t>
            </w:r>
            <w:r w:rsidRPr="00852A35">
              <w:rPr>
                <w:rFonts w:cs="Times New Roman"/>
                <w:b/>
                <w:color w:val="FFFFFF"/>
                <w:sz w:val="21"/>
                <w:szCs w:val="21"/>
              </w:rPr>
              <w:t>safety not upheld</w:t>
            </w:r>
          </w:p>
        </w:tc>
      </w:tr>
      <w:tr w:rsidR="00AA45CA" w:rsidRPr="00852A35" w14:paraId="2EAFDA69" w14:textId="77777777" w:rsidTr="00815D23">
        <w:trPr>
          <w:trHeight w:val="239"/>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26E7B867" w14:textId="77777777" w:rsidR="00AA45CA" w:rsidRPr="00852A35" w:rsidRDefault="00AA45CA" w:rsidP="00AA45CA">
            <w:pPr>
              <w:spacing w:after="0"/>
              <w:rPr>
                <w:rFonts w:cs="Times New Roman"/>
                <w:sz w:val="21"/>
                <w:szCs w:val="21"/>
              </w:rPr>
            </w:pPr>
            <w:r w:rsidRPr="00852A35">
              <w:rPr>
                <w:rFonts w:cs="Times New Roman"/>
                <w:sz w:val="21"/>
                <w:szCs w:val="21"/>
              </w:rPr>
              <w:t>High-risk activity</w:t>
            </w:r>
          </w:p>
        </w:tc>
        <w:tc>
          <w:tcPr>
            <w:tcW w:w="98" w:type="pct"/>
            <w:tcBorders>
              <w:top w:val="nil"/>
              <w:bottom w:val="nil"/>
            </w:tcBorders>
            <w:shd w:val="clear" w:color="auto" w:fill="auto"/>
          </w:tcPr>
          <w:p w14:paraId="229A19EB"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0CE0FF53" w14:textId="2515B7A8"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Lack of cultural respect</w:t>
            </w:r>
          </w:p>
        </w:tc>
      </w:tr>
      <w:tr w:rsidR="00AA45CA" w:rsidRPr="00852A35" w14:paraId="093E588F"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2B5ABE05" w14:textId="77777777" w:rsidR="00AA45CA" w:rsidRPr="00852A35" w:rsidRDefault="00AA45CA" w:rsidP="00AA45CA">
            <w:pPr>
              <w:spacing w:after="0"/>
              <w:rPr>
                <w:rFonts w:cs="Times New Roman"/>
                <w:sz w:val="21"/>
                <w:szCs w:val="21"/>
              </w:rPr>
            </w:pPr>
            <w:r w:rsidRPr="00852A35">
              <w:rPr>
                <w:rFonts w:cs="Times New Roman"/>
                <w:sz w:val="21"/>
                <w:szCs w:val="21"/>
              </w:rPr>
              <w:t>Lack of risk mitigation strategies in place</w:t>
            </w:r>
          </w:p>
        </w:tc>
        <w:tc>
          <w:tcPr>
            <w:tcW w:w="98" w:type="pct"/>
            <w:tcBorders>
              <w:top w:val="nil"/>
              <w:bottom w:val="nil"/>
            </w:tcBorders>
            <w:shd w:val="clear" w:color="auto" w:fill="auto"/>
          </w:tcPr>
          <w:p w14:paraId="5338916B"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3C2F9A47" w14:textId="4D336459"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An environment that does not support the child to express their cultural identity</w:t>
            </w:r>
            <w:r w:rsidRPr="00852A35" w:rsidDel="00A778ED">
              <w:rPr>
                <w:rFonts w:cs="Times New Roman"/>
                <w:sz w:val="21"/>
                <w:szCs w:val="21"/>
              </w:rPr>
              <w:t xml:space="preserve"> </w:t>
            </w:r>
          </w:p>
        </w:tc>
      </w:tr>
      <w:tr w:rsidR="00AA45CA" w:rsidRPr="00852A35" w14:paraId="2D37C6E0" w14:textId="77777777" w:rsidTr="00815D23">
        <w:trPr>
          <w:trHeight w:val="223"/>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004C97" w:themeFill="accent5"/>
            <w:vAlign w:val="center"/>
          </w:tcPr>
          <w:p w14:paraId="776B66BE" w14:textId="726F36BE" w:rsidR="00AA45CA" w:rsidRPr="00852A35" w:rsidRDefault="00AA45CA" w:rsidP="00AA45CA">
            <w:pPr>
              <w:spacing w:after="0"/>
              <w:rPr>
                <w:rFonts w:cs="Times New Roman"/>
                <w:b/>
                <w:color w:val="FFFFFF"/>
                <w:sz w:val="21"/>
                <w:szCs w:val="21"/>
              </w:rPr>
            </w:pPr>
            <w:r w:rsidRPr="00852A35">
              <w:rPr>
                <w:rFonts w:cs="Times New Roman"/>
                <w:b/>
                <w:color w:val="FFFFFF"/>
                <w:sz w:val="21"/>
                <w:szCs w:val="21"/>
              </w:rPr>
              <w:t xml:space="preserve">Psychological </w:t>
            </w:r>
            <w:r>
              <w:rPr>
                <w:rFonts w:cs="Times New Roman"/>
                <w:b/>
                <w:color w:val="FFFFFF"/>
                <w:sz w:val="21"/>
                <w:szCs w:val="21"/>
              </w:rPr>
              <w:t xml:space="preserve">or emotional </w:t>
            </w:r>
            <w:r w:rsidRPr="00852A35">
              <w:rPr>
                <w:rFonts w:cs="Times New Roman"/>
                <w:b/>
                <w:color w:val="FFFFFF"/>
                <w:sz w:val="21"/>
                <w:szCs w:val="21"/>
              </w:rPr>
              <w:t>abuse</w:t>
            </w:r>
          </w:p>
        </w:tc>
        <w:tc>
          <w:tcPr>
            <w:tcW w:w="98" w:type="pct"/>
            <w:tcBorders>
              <w:top w:val="nil"/>
              <w:bottom w:val="nil"/>
            </w:tcBorders>
            <w:shd w:val="clear" w:color="auto" w:fill="auto"/>
          </w:tcPr>
          <w:p w14:paraId="6E517B4F"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b/>
                <w:color w:val="FFFFFF"/>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FFFFFF" w:themeFill="background1"/>
          </w:tcPr>
          <w:p w14:paraId="46F4824E" w14:textId="479D8CA3"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b/>
                <w:color w:val="FFFFFF"/>
                <w:sz w:val="21"/>
                <w:szCs w:val="21"/>
              </w:rPr>
            </w:pPr>
            <w:r w:rsidRPr="00852A35">
              <w:rPr>
                <w:rFonts w:cs="Times New Roman"/>
                <w:sz w:val="21"/>
                <w:szCs w:val="21"/>
              </w:rPr>
              <w:t>Racial or cultural vilification or discrimination</w:t>
            </w:r>
          </w:p>
        </w:tc>
      </w:tr>
      <w:tr w:rsidR="00AA45CA" w:rsidRPr="00852A35" w14:paraId="3D87DBB8"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4FD53F5D" w14:textId="77777777" w:rsidR="00AA45CA" w:rsidRPr="00852A35" w:rsidRDefault="00AA45CA" w:rsidP="00AA45CA">
            <w:pPr>
              <w:spacing w:after="0"/>
              <w:rPr>
                <w:rFonts w:cs="Times New Roman"/>
                <w:sz w:val="21"/>
                <w:szCs w:val="21"/>
              </w:rPr>
            </w:pPr>
            <w:r w:rsidRPr="00852A35">
              <w:rPr>
                <w:rFonts w:cs="Times New Roman"/>
                <w:sz w:val="21"/>
                <w:szCs w:val="21"/>
              </w:rPr>
              <w:t>Bullying by adults or other children</w:t>
            </w:r>
          </w:p>
        </w:tc>
        <w:tc>
          <w:tcPr>
            <w:tcW w:w="98" w:type="pct"/>
            <w:tcBorders>
              <w:top w:val="nil"/>
              <w:bottom w:val="nil"/>
            </w:tcBorders>
            <w:shd w:val="clear" w:color="auto" w:fill="auto"/>
          </w:tcPr>
          <w:p w14:paraId="42ECB145"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0D597FC8" w14:textId="02292F0C"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Treating a student unfavourably because of their disability, age, gender, race, culture, vulnerability, sexuality or ethnicity</w:t>
            </w:r>
          </w:p>
        </w:tc>
      </w:tr>
      <w:tr w:rsidR="00AA45CA" w:rsidRPr="00852A35" w14:paraId="7F586D72" w14:textId="77777777" w:rsidTr="00815D23">
        <w:trPr>
          <w:trHeight w:val="196"/>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2005074D" w14:textId="77777777" w:rsidR="00AA45CA" w:rsidRPr="00852A35" w:rsidRDefault="00AA45CA" w:rsidP="00AA45CA">
            <w:pPr>
              <w:spacing w:after="0"/>
              <w:rPr>
                <w:rFonts w:cs="Times New Roman"/>
                <w:sz w:val="21"/>
                <w:szCs w:val="21"/>
              </w:rPr>
            </w:pPr>
            <w:r w:rsidRPr="00852A35">
              <w:rPr>
                <w:rFonts w:cs="Times New Roman"/>
                <w:sz w:val="21"/>
                <w:szCs w:val="21"/>
              </w:rPr>
              <w:t>Threatening language</w:t>
            </w:r>
          </w:p>
        </w:tc>
        <w:tc>
          <w:tcPr>
            <w:tcW w:w="98" w:type="pct"/>
            <w:tcBorders>
              <w:top w:val="nil"/>
              <w:bottom w:val="nil"/>
            </w:tcBorders>
            <w:shd w:val="clear" w:color="auto" w:fill="auto"/>
          </w:tcPr>
          <w:p w14:paraId="7BF5C632"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004C97" w:themeFill="accent5"/>
            <w:vAlign w:val="center"/>
          </w:tcPr>
          <w:p w14:paraId="1EC17955" w14:textId="00FE8D12"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b/>
                <w:color w:val="FFFFFF"/>
                <w:sz w:val="21"/>
                <w:szCs w:val="21"/>
              </w:rPr>
              <w:t>Sexual abuse</w:t>
            </w:r>
          </w:p>
        </w:tc>
      </w:tr>
      <w:tr w:rsidR="00AA45CA" w:rsidRPr="00852A35" w14:paraId="31913A7F"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7E6B97C3" w14:textId="77777777" w:rsidR="00AA45CA" w:rsidRPr="00852A35" w:rsidRDefault="00AA45CA" w:rsidP="00AA45CA">
            <w:pPr>
              <w:spacing w:after="0"/>
              <w:rPr>
                <w:rFonts w:cs="Times New Roman"/>
                <w:sz w:val="21"/>
                <w:szCs w:val="21"/>
              </w:rPr>
            </w:pPr>
            <w:r w:rsidRPr="00852A35">
              <w:rPr>
                <w:rFonts w:cs="Times New Roman"/>
                <w:sz w:val="21"/>
                <w:szCs w:val="21"/>
              </w:rPr>
              <w:t>Intentional ignoring and isolating (either face-to-face, online or via other technology</w:t>
            </w:r>
          </w:p>
        </w:tc>
        <w:tc>
          <w:tcPr>
            <w:tcW w:w="98" w:type="pct"/>
            <w:tcBorders>
              <w:top w:val="nil"/>
              <w:bottom w:val="nil"/>
            </w:tcBorders>
            <w:shd w:val="clear" w:color="auto" w:fill="auto"/>
          </w:tcPr>
          <w:p w14:paraId="00A9FCAB"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144EE418" w14:textId="40769760"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Sexual abuse, assault and exploitation (face to face or online)</w:t>
            </w:r>
          </w:p>
        </w:tc>
      </w:tr>
      <w:tr w:rsidR="00AA45CA" w:rsidRPr="00852A35" w14:paraId="1BCD172A" w14:textId="77777777" w:rsidTr="00815D23">
        <w:trPr>
          <w:trHeight w:val="25"/>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2B7DEDF2" w14:textId="77777777" w:rsidR="00AA45CA" w:rsidRPr="00852A35" w:rsidRDefault="00AA45CA" w:rsidP="00AA45CA">
            <w:pPr>
              <w:tabs>
                <w:tab w:val="left" w:pos="1177"/>
              </w:tabs>
              <w:spacing w:after="0"/>
              <w:rPr>
                <w:rFonts w:cs="Times New Roman"/>
                <w:sz w:val="21"/>
                <w:szCs w:val="21"/>
              </w:rPr>
            </w:pPr>
            <w:r w:rsidRPr="00852A35">
              <w:rPr>
                <w:rFonts w:cs="Times New Roman"/>
                <w:sz w:val="21"/>
                <w:szCs w:val="21"/>
              </w:rPr>
              <w:t>Shaming, hazing</w:t>
            </w:r>
          </w:p>
        </w:tc>
        <w:tc>
          <w:tcPr>
            <w:tcW w:w="98" w:type="pct"/>
            <w:tcBorders>
              <w:top w:val="nil"/>
              <w:bottom w:val="nil"/>
            </w:tcBorders>
            <w:shd w:val="clear" w:color="auto" w:fill="auto"/>
          </w:tcPr>
          <w:p w14:paraId="191E29E8"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353A61F7" w14:textId="209A1251"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 xml:space="preserve">Inappropriate touching or </w:t>
            </w:r>
            <w:r w:rsidRPr="00852A35">
              <w:rPr>
                <w:sz w:val="21"/>
                <w:szCs w:val="21"/>
              </w:rPr>
              <w:t>overly familiar or inappropriate behaviour towards a student</w:t>
            </w:r>
          </w:p>
        </w:tc>
      </w:tr>
      <w:tr w:rsidR="00AA45CA" w:rsidRPr="00852A35" w14:paraId="7CCFE1EC" w14:textId="77777777" w:rsidTr="00815D23">
        <w:trPr>
          <w:trHeight w:val="218"/>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004C97" w:themeFill="accent5"/>
            <w:vAlign w:val="center"/>
          </w:tcPr>
          <w:p w14:paraId="25FE5A99" w14:textId="77777777" w:rsidR="00AA45CA" w:rsidRPr="00852A35" w:rsidRDefault="00AA45CA" w:rsidP="00AA45CA">
            <w:pPr>
              <w:spacing w:after="0"/>
              <w:rPr>
                <w:rFonts w:cs="Times New Roman"/>
                <w:b/>
                <w:color w:val="FFFFFF"/>
                <w:sz w:val="21"/>
                <w:szCs w:val="21"/>
              </w:rPr>
            </w:pPr>
            <w:bookmarkStart w:id="0" w:name="_Hlk121287329"/>
            <w:r w:rsidRPr="00852A35">
              <w:rPr>
                <w:rFonts w:cs="Times New Roman"/>
                <w:b/>
                <w:color w:val="FFFFFF"/>
                <w:sz w:val="21"/>
                <w:szCs w:val="21"/>
              </w:rPr>
              <w:t>Neglect</w:t>
            </w:r>
          </w:p>
        </w:tc>
        <w:tc>
          <w:tcPr>
            <w:tcW w:w="98" w:type="pct"/>
            <w:tcBorders>
              <w:top w:val="nil"/>
              <w:bottom w:val="nil"/>
            </w:tcBorders>
            <w:shd w:val="clear" w:color="auto" w:fill="auto"/>
          </w:tcPr>
          <w:p w14:paraId="29E6617C"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b/>
                <w:color w:val="FFFFFF"/>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FFFFFF" w:themeFill="background1"/>
          </w:tcPr>
          <w:p w14:paraId="7621769A" w14:textId="1013CD35"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b/>
                <w:color w:val="FFFFFF"/>
                <w:sz w:val="21"/>
                <w:szCs w:val="21"/>
              </w:rPr>
            </w:pPr>
            <w:r w:rsidRPr="00852A35">
              <w:rPr>
                <w:rFonts w:cs="Times New Roman"/>
                <w:sz w:val="21"/>
                <w:szCs w:val="21"/>
              </w:rPr>
              <w:t>Grooming (face to face or online)</w:t>
            </w:r>
          </w:p>
        </w:tc>
      </w:tr>
      <w:bookmarkEnd w:id="0"/>
      <w:tr w:rsidR="00AA45CA" w:rsidRPr="00852A35" w14:paraId="30790888"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4E1B1996" w14:textId="77777777" w:rsidR="00AA45CA" w:rsidRPr="00852A35" w:rsidRDefault="00AA45CA" w:rsidP="00AA45CA">
            <w:pPr>
              <w:spacing w:after="0"/>
              <w:rPr>
                <w:rFonts w:cs="Times New Roman"/>
                <w:sz w:val="21"/>
                <w:szCs w:val="21"/>
              </w:rPr>
            </w:pPr>
            <w:r w:rsidRPr="00852A35">
              <w:rPr>
                <w:rFonts w:cs="Times New Roman"/>
                <w:sz w:val="21"/>
                <w:szCs w:val="21"/>
              </w:rPr>
              <w:t>Lack of supervision</w:t>
            </w:r>
          </w:p>
        </w:tc>
        <w:tc>
          <w:tcPr>
            <w:tcW w:w="98" w:type="pct"/>
            <w:tcBorders>
              <w:top w:val="nil"/>
              <w:bottom w:val="nil"/>
            </w:tcBorders>
            <w:shd w:val="clear" w:color="auto" w:fill="auto"/>
          </w:tcPr>
          <w:p w14:paraId="00B17D44"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341F5127" w14:textId="2BFE88D5"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Inappropriate conversations (either face-to-face, online or via other technology)</w:t>
            </w:r>
          </w:p>
        </w:tc>
      </w:tr>
      <w:tr w:rsidR="00AA45CA" w:rsidRPr="00852A35" w14:paraId="75B621B7" w14:textId="77777777" w:rsidTr="00815D23">
        <w:trPr>
          <w:trHeight w:val="284"/>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2E4913B3" w14:textId="77777777" w:rsidR="00AA45CA" w:rsidRPr="00852A35" w:rsidRDefault="00AA45CA" w:rsidP="00AA45CA">
            <w:pPr>
              <w:spacing w:after="0"/>
              <w:rPr>
                <w:rFonts w:cs="Times New Roman"/>
                <w:sz w:val="21"/>
                <w:szCs w:val="21"/>
              </w:rPr>
            </w:pPr>
            <w:r w:rsidRPr="00852A35">
              <w:rPr>
                <w:rFonts w:cs="Times New Roman"/>
                <w:sz w:val="21"/>
                <w:szCs w:val="21"/>
              </w:rPr>
              <w:t>Not meeting the specific physical or cognitive needs of children</w:t>
            </w:r>
          </w:p>
        </w:tc>
        <w:tc>
          <w:tcPr>
            <w:tcW w:w="98" w:type="pct"/>
            <w:tcBorders>
              <w:top w:val="nil"/>
              <w:bottom w:val="nil"/>
            </w:tcBorders>
            <w:shd w:val="clear" w:color="auto" w:fill="auto"/>
          </w:tcPr>
          <w:p w14:paraId="44858465"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single" w:sz="4" w:space="0" w:color="D9D9D9" w:themeColor="background1" w:themeShade="D9"/>
            </w:tcBorders>
            <w:shd w:val="clear" w:color="auto" w:fill="auto"/>
          </w:tcPr>
          <w:p w14:paraId="5134E806" w14:textId="5ED41F5B"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52A35">
              <w:rPr>
                <w:rFonts w:cs="Times New Roman"/>
                <w:sz w:val="21"/>
                <w:szCs w:val="21"/>
              </w:rPr>
              <w:t xml:space="preserve">Crossing professional boundaries e.g. </w:t>
            </w:r>
            <w:r w:rsidRPr="00852A35">
              <w:rPr>
                <w:sz w:val="21"/>
                <w:szCs w:val="21"/>
              </w:rPr>
              <w:t>contact with any student outside of school hours</w:t>
            </w:r>
          </w:p>
        </w:tc>
      </w:tr>
      <w:tr w:rsidR="00AA45CA" w:rsidRPr="00852A35" w14:paraId="4211D73C" w14:textId="77777777" w:rsidTr="00374E37">
        <w:trPr>
          <w:trHeight w:val="56"/>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004C97" w:themeFill="accent5"/>
            <w:vAlign w:val="center"/>
          </w:tcPr>
          <w:p w14:paraId="67386D21" w14:textId="77777777" w:rsidR="00AA45CA" w:rsidRPr="00852A35" w:rsidRDefault="00AA45CA" w:rsidP="00AA45CA">
            <w:pPr>
              <w:spacing w:after="0"/>
              <w:rPr>
                <w:rFonts w:cs="Times New Roman"/>
                <w:sz w:val="21"/>
                <w:szCs w:val="21"/>
              </w:rPr>
            </w:pPr>
            <w:r w:rsidRPr="00852A35">
              <w:rPr>
                <w:rFonts w:cs="Times New Roman"/>
                <w:b/>
                <w:color w:val="FFFFFF"/>
                <w:sz w:val="21"/>
                <w:szCs w:val="21"/>
              </w:rPr>
              <w:t>Other potential risks</w:t>
            </w:r>
          </w:p>
        </w:tc>
        <w:tc>
          <w:tcPr>
            <w:tcW w:w="98" w:type="pct"/>
            <w:tcBorders>
              <w:top w:val="nil"/>
              <w:bottom w:val="nil"/>
            </w:tcBorders>
            <w:shd w:val="clear" w:color="auto" w:fill="auto"/>
          </w:tcPr>
          <w:p w14:paraId="7ABF6A5E" w14:textId="77777777" w:rsidR="00AA45CA" w:rsidRPr="00852A35" w:rsidRDefault="00AA45CA" w:rsidP="00AA45CA">
            <w:pPr>
              <w:spacing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single" w:sz="4" w:space="0" w:color="D9D9D9" w:themeColor="background1" w:themeShade="D9"/>
              <w:bottom w:val="nil"/>
            </w:tcBorders>
            <w:shd w:val="clear" w:color="auto" w:fill="auto"/>
          </w:tcPr>
          <w:p w14:paraId="1C60A11F" w14:textId="13B3E013"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r w:rsidR="00AA45CA" w:rsidRPr="00852A35" w14:paraId="1093AC62" w14:textId="77777777" w:rsidTr="00374E37">
        <w:trPr>
          <w:trHeight w:val="205"/>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417B02BF" w14:textId="77777777" w:rsidR="00AA45CA" w:rsidRPr="00852A35" w:rsidRDefault="00AA45CA" w:rsidP="00AA45CA">
            <w:pPr>
              <w:spacing w:after="0"/>
              <w:rPr>
                <w:rFonts w:cs="Times New Roman"/>
                <w:sz w:val="21"/>
                <w:szCs w:val="21"/>
              </w:rPr>
            </w:pPr>
            <w:r w:rsidRPr="00852A35">
              <w:rPr>
                <w:rFonts w:cs="Times New Roman"/>
                <w:sz w:val="21"/>
                <w:szCs w:val="21"/>
              </w:rPr>
              <w:t>School staff and employers not aware of signs of abuse</w:t>
            </w:r>
          </w:p>
        </w:tc>
        <w:tc>
          <w:tcPr>
            <w:tcW w:w="98" w:type="pct"/>
            <w:tcBorders>
              <w:top w:val="nil"/>
              <w:bottom w:val="nil"/>
            </w:tcBorders>
            <w:shd w:val="clear" w:color="auto" w:fill="auto"/>
          </w:tcPr>
          <w:p w14:paraId="27252D15" w14:textId="77777777" w:rsidR="00AA45CA" w:rsidRPr="00852A35" w:rsidRDefault="00AA45CA" w:rsidP="00AA45CA">
            <w:pPr>
              <w:spacing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nil"/>
              <w:bottom w:val="nil"/>
            </w:tcBorders>
            <w:shd w:val="clear" w:color="auto" w:fill="auto"/>
          </w:tcPr>
          <w:p w14:paraId="583F5459" w14:textId="76A7E82E"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r w:rsidR="00AA45CA" w:rsidRPr="00852A35" w14:paraId="20909C3F" w14:textId="77777777" w:rsidTr="00374E37">
        <w:trPr>
          <w:trHeight w:val="210"/>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D9D9D9" w:themeColor="background1" w:themeShade="D9"/>
            </w:tcBorders>
            <w:shd w:val="clear" w:color="auto" w:fill="auto"/>
          </w:tcPr>
          <w:p w14:paraId="0C48DB1C" w14:textId="0CE623BF" w:rsidR="00AA45CA" w:rsidRPr="00852A35" w:rsidRDefault="00AA45CA" w:rsidP="00AA45CA">
            <w:pPr>
              <w:spacing w:after="0"/>
              <w:rPr>
                <w:rFonts w:cs="Times New Roman"/>
                <w:sz w:val="21"/>
                <w:szCs w:val="21"/>
              </w:rPr>
            </w:pPr>
            <w:r w:rsidRPr="00852A35">
              <w:rPr>
                <w:rFonts w:cs="Times New Roman"/>
                <w:sz w:val="21"/>
                <w:szCs w:val="21"/>
              </w:rPr>
              <w:t>Students not informed about how to raise concerns</w:t>
            </w:r>
          </w:p>
        </w:tc>
        <w:tc>
          <w:tcPr>
            <w:tcW w:w="98" w:type="pct"/>
            <w:tcBorders>
              <w:top w:val="nil"/>
              <w:bottom w:val="nil"/>
            </w:tcBorders>
            <w:shd w:val="clear" w:color="auto" w:fill="auto"/>
          </w:tcPr>
          <w:p w14:paraId="620A7ACA" w14:textId="77777777" w:rsidR="00AA45CA" w:rsidRPr="00852A35" w:rsidRDefault="00AA45CA" w:rsidP="00AA45CA">
            <w:pPr>
              <w:spacing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nil"/>
              <w:bottom w:val="nil"/>
            </w:tcBorders>
            <w:shd w:val="clear" w:color="auto" w:fill="auto"/>
          </w:tcPr>
          <w:p w14:paraId="47158B5F" w14:textId="1B28984F" w:rsidR="00AA45CA" w:rsidRPr="00852A35" w:rsidRDefault="00AA45CA" w:rsidP="00AA45CA">
            <w:pPr>
              <w:spacing w:after="6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r w:rsidR="00AA45CA" w:rsidRPr="00852A35" w14:paraId="0C82D920" w14:textId="77777777" w:rsidTr="00815D23">
        <w:trPr>
          <w:trHeight w:val="340"/>
        </w:trPr>
        <w:tc>
          <w:tcPr>
            <w:cnfStyle w:val="001000000000" w:firstRow="0" w:lastRow="0" w:firstColumn="1" w:lastColumn="0" w:oddVBand="0" w:evenVBand="0" w:oddHBand="0" w:evenHBand="0" w:firstRowFirstColumn="0" w:firstRowLastColumn="0" w:lastRowFirstColumn="0" w:lastRowLastColumn="0"/>
            <w:tcW w:w="2451" w:type="pct"/>
            <w:tcBorders>
              <w:top w:val="single" w:sz="4" w:space="0" w:color="D9D9D9" w:themeColor="background1" w:themeShade="D9"/>
              <w:bottom w:val="single" w:sz="4" w:space="0" w:color="004C97" w:themeColor="accent5"/>
            </w:tcBorders>
            <w:shd w:val="clear" w:color="auto" w:fill="auto"/>
          </w:tcPr>
          <w:p w14:paraId="66C6E378" w14:textId="77777777" w:rsidR="00AA45CA" w:rsidRPr="00852A35" w:rsidRDefault="00AA45CA" w:rsidP="00AA45CA">
            <w:pPr>
              <w:spacing w:after="0"/>
              <w:rPr>
                <w:rFonts w:cs="Times New Roman"/>
                <w:sz w:val="21"/>
                <w:szCs w:val="21"/>
              </w:rPr>
            </w:pPr>
            <w:r w:rsidRPr="00852A35">
              <w:rPr>
                <w:rFonts w:cs="Times New Roman"/>
                <w:sz w:val="21"/>
                <w:szCs w:val="21"/>
              </w:rPr>
              <w:t>Families not informed about child safety risks for children in workplace environments and how to raise concerns</w:t>
            </w:r>
          </w:p>
        </w:tc>
        <w:tc>
          <w:tcPr>
            <w:tcW w:w="98" w:type="pct"/>
            <w:tcBorders>
              <w:top w:val="nil"/>
              <w:bottom w:val="single" w:sz="4" w:space="0" w:color="004C97" w:themeColor="accent5"/>
            </w:tcBorders>
            <w:shd w:val="clear" w:color="auto" w:fill="auto"/>
          </w:tcPr>
          <w:p w14:paraId="7711507A"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451" w:type="pct"/>
            <w:tcBorders>
              <w:top w:val="nil"/>
              <w:bottom w:val="single" w:sz="4" w:space="0" w:color="004C97" w:themeColor="accent5"/>
            </w:tcBorders>
            <w:shd w:val="clear" w:color="auto" w:fill="auto"/>
          </w:tcPr>
          <w:p w14:paraId="6E494903" w14:textId="77777777" w:rsidR="00AA45CA" w:rsidRPr="00852A35" w:rsidRDefault="00AA45CA" w:rsidP="00AA45CA">
            <w:pPr>
              <w:spacing w:after="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bl>
    <w:p w14:paraId="3950F060" w14:textId="1A4F72DD" w:rsidR="00122369" w:rsidRPr="00815D23" w:rsidRDefault="00034017" w:rsidP="00815D23">
      <w:pPr>
        <w:spacing w:before="40" w:after="0"/>
        <w:rPr>
          <w:rFonts w:cstheme="minorHAnsi"/>
          <w:sz w:val="16"/>
          <w:szCs w:val="16"/>
        </w:rPr>
      </w:pPr>
      <w:r w:rsidRPr="00815D23">
        <w:rPr>
          <w:rFonts w:cstheme="minorHAnsi"/>
          <w:sz w:val="16"/>
          <w:szCs w:val="16"/>
        </w:rPr>
        <w:t xml:space="preserve">Based on the </w:t>
      </w:r>
      <w:hyperlink r:id="rId31" w:history="1">
        <w:r w:rsidRPr="00815D23">
          <w:rPr>
            <w:rStyle w:val="Hyperlink"/>
            <w:sz w:val="16"/>
            <w:szCs w:val="16"/>
          </w:rPr>
          <w:t>PROTECT guidance</w:t>
        </w:r>
      </w:hyperlink>
      <w:r w:rsidRPr="00815D23">
        <w:rPr>
          <w:rFonts w:cstheme="minorHAnsi"/>
          <w:sz w:val="16"/>
          <w:szCs w:val="16"/>
        </w:rPr>
        <w:t xml:space="preserve"> to support schools to implement the Child Safe Standards</w:t>
      </w:r>
    </w:p>
    <w:sectPr w:rsidR="00122369" w:rsidRPr="00815D23" w:rsidSect="003735AC">
      <w:headerReference w:type="default" r:id="rId32"/>
      <w:footerReference w:type="even" r:id="rId33"/>
      <w:footerReference w:type="default" r:id="rId34"/>
      <w:pgSz w:w="16840" w:h="11900" w:orient="landscape"/>
      <w:pgMar w:top="1985"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7FB9" w14:textId="77777777" w:rsidR="00CD24D7" w:rsidRDefault="00CD24D7" w:rsidP="003967DD">
      <w:pPr>
        <w:spacing w:after="0"/>
      </w:pPr>
      <w:r>
        <w:separator/>
      </w:r>
    </w:p>
  </w:endnote>
  <w:endnote w:type="continuationSeparator" w:id="0">
    <w:p w14:paraId="49822D07" w14:textId="77777777" w:rsidR="00CD24D7" w:rsidRDefault="00CD24D7" w:rsidP="003967DD">
      <w:pPr>
        <w:spacing w:after="0"/>
      </w:pPr>
      <w:r>
        <w:continuationSeparator/>
      </w:r>
    </w:p>
  </w:endnote>
  <w:endnote w:type="continuationNotice" w:id="1">
    <w:p w14:paraId="6DC99170" w14:textId="77777777" w:rsidR="00C32954" w:rsidRDefault="00C32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11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D11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1306848E" w:rsidR="00A31926" w:rsidRDefault="00453D26" w:rsidP="00453D26">
    <w:pPr>
      <w:pStyle w:val="Footer"/>
      <w:tabs>
        <w:tab w:val="clear" w:pos="4513"/>
        <w:tab w:val="clear" w:pos="9026"/>
        <w:tab w:val="left" w:pos="1380"/>
      </w:tabs>
      <w:ind w:firstLine="360"/>
      <w:jc w:val="right"/>
    </w:pPr>
    <w:r w:rsidRPr="00453D26">
      <w:rPr>
        <w:sz w:val="16"/>
        <w:szCs w:val="18"/>
      </w:rPr>
      <w:t>Last updated 16 March 2023</w:t>
    </w:r>
    <w:r w:rsidR="00BA704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BB62" w14:textId="77777777" w:rsidR="00CD24D7" w:rsidRDefault="00CD24D7" w:rsidP="003967DD">
      <w:pPr>
        <w:spacing w:after="0"/>
      </w:pPr>
      <w:r>
        <w:separator/>
      </w:r>
    </w:p>
  </w:footnote>
  <w:footnote w:type="continuationSeparator" w:id="0">
    <w:p w14:paraId="2C8294BB" w14:textId="77777777" w:rsidR="00CD24D7" w:rsidRDefault="00CD24D7" w:rsidP="003967DD">
      <w:pPr>
        <w:spacing w:after="0"/>
      </w:pPr>
      <w:r>
        <w:continuationSeparator/>
      </w:r>
    </w:p>
  </w:footnote>
  <w:footnote w:type="continuationNotice" w:id="1">
    <w:p w14:paraId="4D947E44" w14:textId="77777777" w:rsidR="00C32954" w:rsidRDefault="00C329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46B12E94" w:rsidR="003967DD" w:rsidRDefault="0070219C">
    <w:pPr>
      <w:pStyle w:val="Header"/>
    </w:pPr>
    <w:r>
      <w:rPr>
        <w:noProof/>
      </w:rPr>
      <w:drawing>
        <wp:anchor distT="0" distB="0" distL="114300" distR="114300" simplePos="0" relativeHeight="251658240" behindDoc="1" locked="0" layoutInCell="1" allowOverlap="1" wp14:anchorId="662A08A3" wp14:editId="68039950">
          <wp:simplePos x="0" y="0"/>
          <wp:positionH relativeFrom="page">
            <wp:posOffset>6345</wp:posOffset>
          </wp:positionH>
          <wp:positionV relativeFrom="page">
            <wp:posOffset>0</wp:posOffset>
          </wp:positionV>
          <wp:extent cx="10672485" cy="7550688"/>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2485" cy="755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132"/>
    <w:multiLevelType w:val="hybridMultilevel"/>
    <w:tmpl w:val="06E4CD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856D2D"/>
    <w:multiLevelType w:val="hybridMultilevel"/>
    <w:tmpl w:val="06E4CD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10175F"/>
    <w:multiLevelType w:val="hybridMultilevel"/>
    <w:tmpl w:val="467C55CA"/>
    <w:lvl w:ilvl="0" w:tplc="B65EB46E">
      <w:start w:val="1"/>
      <w:numFmt w:val="decimal"/>
      <w:pStyle w:val="Numberlist"/>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47D5"/>
    <w:multiLevelType w:val="hybridMultilevel"/>
    <w:tmpl w:val="06E4CD9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36AF8"/>
    <w:multiLevelType w:val="hybridMultilevel"/>
    <w:tmpl w:val="56F0B936"/>
    <w:lvl w:ilvl="0" w:tplc="C11C027A">
      <w:start w:val="1"/>
      <w:numFmt w:val="bullet"/>
      <w:pStyle w:val="Bullet1"/>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899415">
    <w:abstractNumId w:val="4"/>
  </w:num>
  <w:num w:numId="2" w16cid:durableId="205606591">
    <w:abstractNumId w:val="5"/>
  </w:num>
  <w:num w:numId="3" w16cid:durableId="1937899577">
    <w:abstractNumId w:val="2"/>
  </w:num>
  <w:num w:numId="4" w16cid:durableId="1819803770">
    <w:abstractNumId w:val="3"/>
  </w:num>
  <w:num w:numId="5" w16cid:durableId="543097592">
    <w:abstractNumId w:val="1"/>
  </w:num>
  <w:num w:numId="6" w16cid:durableId="716582965">
    <w:abstractNumId w:val="0"/>
  </w:num>
  <w:num w:numId="7" w16cid:durableId="1334258841">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17A3"/>
    <w:rsid w:val="00034017"/>
    <w:rsid w:val="00047A69"/>
    <w:rsid w:val="00047E4D"/>
    <w:rsid w:val="00080DA9"/>
    <w:rsid w:val="00084670"/>
    <w:rsid w:val="00094DD2"/>
    <w:rsid w:val="000A47D4"/>
    <w:rsid w:val="000B28A1"/>
    <w:rsid w:val="000B5B60"/>
    <w:rsid w:val="000C5474"/>
    <w:rsid w:val="000C600E"/>
    <w:rsid w:val="00122369"/>
    <w:rsid w:val="00122FBB"/>
    <w:rsid w:val="0012345B"/>
    <w:rsid w:val="00150E0F"/>
    <w:rsid w:val="00157212"/>
    <w:rsid w:val="0016287D"/>
    <w:rsid w:val="001636B0"/>
    <w:rsid w:val="00174659"/>
    <w:rsid w:val="001B2F3A"/>
    <w:rsid w:val="001C51A6"/>
    <w:rsid w:val="001D0D94"/>
    <w:rsid w:val="001D13F9"/>
    <w:rsid w:val="001D53BD"/>
    <w:rsid w:val="001F2AB8"/>
    <w:rsid w:val="001F39DD"/>
    <w:rsid w:val="00200B14"/>
    <w:rsid w:val="00204AF1"/>
    <w:rsid w:val="00204BDC"/>
    <w:rsid w:val="00233ACB"/>
    <w:rsid w:val="002512BE"/>
    <w:rsid w:val="00275FB8"/>
    <w:rsid w:val="002808B8"/>
    <w:rsid w:val="002A4A96"/>
    <w:rsid w:val="002C4EA5"/>
    <w:rsid w:val="002E393A"/>
    <w:rsid w:val="002E3BED"/>
    <w:rsid w:val="002F47AC"/>
    <w:rsid w:val="002F6115"/>
    <w:rsid w:val="00312720"/>
    <w:rsid w:val="00312A92"/>
    <w:rsid w:val="003272CE"/>
    <w:rsid w:val="003424F0"/>
    <w:rsid w:val="00343AFC"/>
    <w:rsid w:val="0034745C"/>
    <w:rsid w:val="003735AC"/>
    <w:rsid w:val="00374E37"/>
    <w:rsid w:val="003967DD"/>
    <w:rsid w:val="003A4C39"/>
    <w:rsid w:val="003B1A32"/>
    <w:rsid w:val="003B4EDA"/>
    <w:rsid w:val="003B65BC"/>
    <w:rsid w:val="004027BA"/>
    <w:rsid w:val="00406115"/>
    <w:rsid w:val="00414E04"/>
    <w:rsid w:val="0042333B"/>
    <w:rsid w:val="00434AB6"/>
    <w:rsid w:val="00453D26"/>
    <w:rsid w:val="00473CDF"/>
    <w:rsid w:val="00483FA8"/>
    <w:rsid w:val="00496F3D"/>
    <w:rsid w:val="004B2ED6"/>
    <w:rsid w:val="004F45E3"/>
    <w:rsid w:val="00512BBA"/>
    <w:rsid w:val="00514020"/>
    <w:rsid w:val="00555277"/>
    <w:rsid w:val="00567CF0"/>
    <w:rsid w:val="00574EBA"/>
    <w:rsid w:val="00584366"/>
    <w:rsid w:val="005A4F12"/>
    <w:rsid w:val="005A6895"/>
    <w:rsid w:val="005A7966"/>
    <w:rsid w:val="005B0C0A"/>
    <w:rsid w:val="005B17B3"/>
    <w:rsid w:val="005F3252"/>
    <w:rsid w:val="005F40C1"/>
    <w:rsid w:val="00624A55"/>
    <w:rsid w:val="00624F31"/>
    <w:rsid w:val="00625253"/>
    <w:rsid w:val="0064271F"/>
    <w:rsid w:val="00644BE7"/>
    <w:rsid w:val="0066362F"/>
    <w:rsid w:val="006671CE"/>
    <w:rsid w:val="006A1F8A"/>
    <w:rsid w:val="006A25AC"/>
    <w:rsid w:val="006A500E"/>
    <w:rsid w:val="006E2B9A"/>
    <w:rsid w:val="006E574D"/>
    <w:rsid w:val="006F46A5"/>
    <w:rsid w:val="0070219C"/>
    <w:rsid w:val="00704ADE"/>
    <w:rsid w:val="00710CED"/>
    <w:rsid w:val="00735566"/>
    <w:rsid w:val="007423FA"/>
    <w:rsid w:val="007455D1"/>
    <w:rsid w:val="007807C9"/>
    <w:rsid w:val="007B556E"/>
    <w:rsid w:val="007C0C06"/>
    <w:rsid w:val="007D3E38"/>
    <w:rsid w:val="007F43DE"/>
    <w:rsid w:val="008065DA"/>
    <w:rsid w:val="00815D23"/>
    <w:rsid w:val="00844949"/>
    <w:rsid w:val="00852A35"/>
    <w:rsid w:val="00890680"/>
    <w:rsid w:val="00892E24"/>
    <w:rsid w:val="008A7ACA"/>
    <w:rsid w:val="008B1737"/>
    <w:rsid w:val="008F3D35"/>
    <w:rsid w:val="008F5E48"/>
    <w:rsid w:val="00913058"/>
    <w:rsid w:val="00952690"/>
    <w:rsid w:val="00960BA5"/>
    <w:rsid w:val="00995D68"/>
    <w:rsid w:val="009A43C6"/>
    <w:rsid w:val="009F6A77"/>
    <w:rsid w:val="00A11320"/>
    <w:rsid w:val="00A31926"/>
    <w:rsid w:val="00A61431"/>
    <w:rsid w:val="00A710DF"/>
    <w:rsid w:val="00AA45CA"/>
    <w:rsid w:val="00AA7FA0"/>
    <w:rsid w:val="00B136BE"/>
    <w:rsid w:val="00B21562"/>
    <w:rsid w:val="00B30EF7"/>
    <w:rsid w:val="00B57949"/>
    <w:rsid w:val="00B61A64"/>
    <w:rsid w:val="00BA7049"/>
    <w:rsid w:val="00BD438B"/>
    <w:rsid w:val="00BD609C"/>
    <w:rsid w:val="00C32954"/>
    <w:rsid w:val="00C539BB"/>
    <w:rsid w:val="00C54E52"/>
    <w:rsid w:val="00C7514A"/>
    <w:rsid w:val="00CA2F8B"/>
    <w:rsid w:val="00CC5AA8"/>
    <w:rsid w:val="00CC6A13"/>
    <w:rsid w:val="00CD24D7"/>
    <w:rsid w:val="00CD5993"/>
    <w:rsid w:val="00CE1E07"/>
    <w:rsid w:val="00D10192"/>
    <w:rsid w:val="00D11A77"/>
    <w:rsid w:val="00D24741"/>
    <w:rsid w:val="00D262FF"/>
    <w:rsid w:val="00D32222"/>
    <w:rsid w:val="00D42E8E"/>
    <w:rsid w:val="00DC4553"/>
    <w:rsid w:val="00DC4D0D"/>
    <w:rsid w:val="00E34263"/>
    <w:rsid w:val="00E34721"/>
    <w:rsid w:val="00E3619B"/>
    <w:rsid w:val="00E4317E"/>
    <w:rsid w:val="00E5030B"/>
    <w:rsid w:val="00E64758"/>
    <w:rsid w:val="00E67862"/>
    <w:rsid w:val="00E77EB9"/>
    <w:rsid w:val="00E808FD"/>
    <w:rsid w:val="00E81997"/>
    <w:rsid w:val="00ED00F6"/>
    <w:rsid w:val="00EE4CAB"/>
    <w:rsid w:val="00EE5F65"/>
    <w:rsid w:val="00F1274E"/>
    <w:rsid w:val="00F22BBA"/>
    <w:rsid w:val="00F27450"/>
    <w:rsid w:val="00F3539F"/>
    <w:rsid w:val="00F5271F"/>
    <w:rsid w:val="00F77D04"/>
    <w:rsid w:val="00F94715"/>
    <w:rsid w:val="00F95A38"/>
    <w:rsid w:val="00FA1B35"/>
    <w:rsid w:val="4BAB8E6E"/>
    <w:rsid w:val="5418F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B464DBB-2320-47EE-A9BE-47E49E5F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8A7ACA"/>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F22BBA"/>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8A7ACA"/>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A7ACA"/>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F22BBA"/>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3"/>
      </w:numPr>
    </w:pPr>
    <w:rPr>
      <w:lang w:val="en-AU"/>
    </w:rPr>
  </w:style>
  <w:style w:type="table" w:styleId="TableGrid">
    <w:name w:val="Table Grid"/>
    <w:basedOn w:val="TableNormal"/>
    <w:uiPriority w:val="39"/>
    <w:rsid w:val="008A7AC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7F43DE"/>
    <w:rPr>
      <w:b/>
      <w:iCs/>
      <w:color w:val="E25205" w:themeColor="accent1"/>
      <w:sz w:val="22"/>
    </w:rPr>
  </w:style>
  <w:style w:type="paragraph" w:customStyle="1" w:styleId="Copyrighttext">
    <w:name w:val="Copyright text"/>
    <w:basedOn w:val="Normal"/>
    <w:qFormat/>
    <w:rsid w:val="00C7514A"/>
    <w:pPr>
      <w:spacing w:after="40"/>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960BA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960BA5"/>
    <w:rPr>
      <w:sz w:val="22"/>
    </w:rPr>
  </w:style>
  <w:style w:type="character" w:styleId="CommentReference">
    <w:name w:val="annotation reference"/>
    <w:basedOn w:val="DefaultParagraphFont"/>
    <w:uiPriority w:val="99"/>
    <w:semiHidden/>
    <w:unhideWhenUsed/>
    <w:rsid w:val="00960BA5"/>
    <w:rPr>
      <w:sz w:val="16"/>
      <w:szCs w:val="16"/>
    </w:rPr>
  </w:style>
  <w:style w:type="paragraph" w:styleId="CommentText">
    <w:name w:val="annotation text"/>
    <w:basedOn w:val="Normal"/>
    <w:link w:val="CommentTextChar"/>
    <w:uiPriority w:val="99"/>
    <w:unhideWhenUsed/>
    <w:rsid w:val="00960BA5"/>
    <w:rPr>
      <w:sz w:val="20"/>
      <w:szCs w:val="20"/>
    </w:rPr>
  </w:style>
  <w:style w:type="character" w:customStyle="1" w:styleId="CommentTextChar">
    <w:name w:val="Comment Text Char"/>
    <w:basedOn w:val="DefaultParagraphFont"/>
    <w:link w:val="CommentText"/>
    <w:uiPriority w:val="99"/>
    <w:rsid w:val="00960BA5"/>
    <w:rPr>
      <w:sz w:val="20"/>
      <w:szCs w:val="20"/>
    </w:rPr>
  </w:style>
  <w:style w:type="paragraph" w:styleId="Revision">
    <w:name w:val="Revision"/>
    <w:hidden/>
    <w:uiPriority w:val="99"/>
    <w:semiHidden/>
    <w:rsid w:val="007807C9"/>
    <w:rPr>
      <w:sz w:val="22"/>
    </w:rPr>
  </w:style>
  <w:style w:type="paragraph" w:styleId="CommentSubject">
    <w:name w:val="annotation subject"/>
    <w:basedOn w:val="CommentText"/>
    <w:next w:val="CommentText"/>
    <w:link w:val="CommentSubjectChar"/>
    <w:uiPriority w:val="99"/>
    <w:semiHidden/>
    <w:unhideWhenUsed/>
    <w:rsid w:val="002F47AC"/>
    <w:rPr>
      <w:b/>
      <w:bCs/>
    </w:rPr>
  </w:style>
  <w:style w:type="character" w:customStyle="1" w:styleId="CommentSubjectChar">
    <w:name w:val="Comment Subject Char"/>
    <w:basedOn w:val="CommentTextChar"/>
    <w:link w:val="CommentSubject"/>
    <w:uiPriority w:val="99"/>
    <w:semiHidden/>
    <w:rsid w:val="002F4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schools-guidance" TargetMode="External"/><Relationship Id="rId18" Type="http://schemas.openxmlformats.org/officeDocument/2006/relationships/hyperlink" Target="https://www2.education.vic.gov.au/pal/work-experience/policy" TargetMode="External"/><Relationship Id="rId26" Type="http://schemas.openxmlformats.org/officeDocument/2006/relationships/hyperlink" Target="https://www.vic.gov.au/child-safe-standards-schools-guidance" TargetMode="External"/><Relationship Id="rId3" Type="http://schemas.openxmlformats.org/officeDocument/2006/relationships/customXml" Target="../customXml/item3.xml"/><Relationship Id="rId21" Type="http://schemas.openxmlformats.org/officeDocument/2006/relationships/hyperlink" Target="https://www2.education.vic.gov.au/pal/school-based-apprenticeships-and-traineeships/polic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ic.gov.au/child-safe-standards-definitions" TargetMode="External"/><Relationship Id="rId17" Type="http://schemas.openxmlformats.org/officeDocument/2006/relationships/hyperlink" Target="https://www.vic.gov.au/child-safety-risk-management" TargetMode="External"/><Relationship Id="rId25" Type="http://schemas.openxmlformats.org/officeDocument/2006/relationships/hyperlink" Target="https://www.education.vic.gov.au/school/teachers/health/childprotection/Pages/report.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c.gov.au" TargetMode="External"/><Relationship Id="rId20" Type="http://schemas.openxmlformats.org/officeDocument/2006/relationships/hyperlink" Target="https://www2.education.vic.gov.au/pal/school-community-work/policy" TargetMode="External"/><Relationship Id="rId29" Type="http://schemas.openxmlformats.org/officeDocument/2006/relationships/hyperlink" Target="https://ccyp.vic.gov.au/child-safe-standards/new-child-safe-standards-start-in-victoria-on-1-july-2022-to-better-protect-child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2.education.vic.gov.au/pal/protecting-children/polic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child-safe-standards-schools-guidance" TargetMode="External"/><Relationship Id="rId23" Type="http://schemas.openxmlformats.org/officeDocument/2006/relationships/hyperlink" Target="https://ccyp.vic.gov.au/child-safe-standards/who-do-the-standards-apply-to-page/" TargetMode="External"/><Relationship Id="rId28" Type="http://schemas.openxmlformats.org/officeDocument/2006/relationships/hyperlink" Target="https://www2.education.vic.gov.au/pal/duty-of-care/polic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tructured-workplace-learning/policy" TargetMode="External"/><Relationship Id="rId31" Type="http://schemas.openxmlformats.org/officeDocument/2006/relationships/hyperlink" Target="https://www.vic.gov.au/child-safe-standards-schools-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gov.au" TargetMode="External"/><Relationship Id="rId22" Type="http://schemas.openxmlformats.org/officeDocument/2006/relationships/hyperlink" Target="https://www.education.vic.gov.au/PAL/child-safe-standards-and-workplace-learning-fact-sheet-for-employers.docx" TargetMode="External"/><Relationship Id="rId27" Type="http://schemas.openxmlformats.org/officeDocument/2006/relationships/hyperlink" Target="https://www.vic.gov.au/child-safety-standards-templates-resources" TargetMode="External"/><Relationship Id="rId30" Type="http://schemas.openxmlformats.org/officeDocument/2006/relationships/hyperlink" Target="mailto:child.safe.schools@education.vic.gov.a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FF7581D9-29E6-4B7D-ABB9-6B3127B564CD}"/>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fce6a72-e02b-4417-98b4-aed281d0a8ec"/>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2023</Words>
  <Characters>11534</Characters>
  <Application>Microsoft Office Word</Application>
  <DocSecurity>4</DocSecurity>
  <Lines>96</Lines>
  <Paragraphs>27</Paragraphs>
  <ScaleCrop>false</ScaleCrop>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Carew-Reid</cp:lastModifiedBy>
  <cp:revision>5</cp:revision>
  <dcterms:created xsi:type="dcterms:W3CDTF">2023-03-30T00:37:00Z</dcterms:created>
  <dcterms:modified xsi:type="dcterms:W3CDTF">2023-04-02T16:46:00Z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{ca180ec5-fc35-47c7-8461-97fabff67180}</vt:lpwstr>
  </property>
  <property fmtid="{D5CDD505-2E9C-101B-9397-08002B2CF9AE}" pid="10" name="RecordPoint_ActiveItemWebId">
    <vt:lpwstr>{5fce6a72-e02b-4417-98b4-aed281d0a8ec}</vt:lpwstr>
  </property>
  <property fmtid="{D5CDD505-2E9C-101B-9397-08002B2CF9AE}" pid="11" name="RecordPoint_RecordNumberSubmitted">
    <vt:lpwstr>R20230118668</vt:lpwstr>
  </property>
  <property fmtid="{D5CDD505-2E9C-101B-9397-08002B2CF9AE}" pid="12" name="RecordPoint_SubmissionCompleted">
    <vt:lpwstr>2023-03-16T16:30:40.4215042+11:00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97;#Guide / Manual|b3949c2d-9e4b-4ecf-ba30-8067d8603b3b</vt:lpwstr>
  </property>
  <property fmtid="{D5CDD505-2E9C-101B-9397-08002B2CF9AE}" pid="16" name="DEECD_Audience">
    <vt:lpwstr>118;#Principals|a4f56333-bce8-49bd-95df-bc27ddd10ec3</vt:lpwstr>
  </property>
</Properties>
</file>